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952DD" w14:textId="526B676B"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r w:rsidRPr="00D77B8F">
        <w:rPr>
          <w:noProof/>
        </w:rPr>
        <w:drawing>
          <wp:inline distT="0" distB="0" distL="0" distR="0" wp14:anchorId="37D1C06E" wp14:editId="6AD1998C">
            <wp:extent cx="5947576" cy="2371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1399" cy="2373250"/>
                    </a:xfrm>
                    <a:prstGeom prst="rect">
                      <a:avLst/>
                    </a:prstGeom>
                    <a:noFill/>
                    <a:ln>
                      <a:noFill/>
                    </a:ln>
                  </pic:spPr>
                </pic:pic>
              </a:graphicData>
            </a:graphic>
          </wp:inline>
        </w:drawing>
      </w:r>
    </w:p>
    <w:p w14:paraId="3CEC9C83" w14:textId="20CC1911" w:rsidR="00D77B8F" w:rsidRPr="00994088" w:rsidRDefault="005541CC" w:rsidP="00D77B8F">
      <w:pPr>
        <w:spacing w:after="0" w:line="240" w:lineRule="auto"/>
        <w:rPr>
          <w:rFonts w:ascii="Times New Roman" w:eastAsia="Times New Roman" w:hAnsi="Times New Roman" w:cs="Times New Roman"/>
          <w:b/>
          <w:bCs/>
          <w:kern w:val="0"/>
          <w:lang w:val="sq-AL" w:eastAsia="sq-AL"/>
          <w14:ligatures w14:val="none"/>
        </w:rPr>
      </w:pPr>
      <w:r w:rsidRPr="00994088">
        <w:rPr>
          <w:rFonts w:ascii="Times New Roman" w:eastAsia="Times New Roman" w:hAnsi="Times New Roman" w:cs="Times New Roman"/>
          <w:kern w:val="0"/>
          <w:lang w:val="sq-AL" w:eastAsia="sq-AL"/>
          <w14:ligatures w14:val="none"/>
        </w:rPr>
        <w:t>N</w:t>
      </w:r>
      <w:r w:rsidR="00D77B8F" w:rsidRPr="00994088">
        <w:rPr>
          <w:rFonts w:ascii="Times New Roman" w:eastAsia="Times New Roman" w:hAnsi="Times New Roman" w:cs="Times New Roman"/>
          <w:kern w:val="0"/>
          <w:lang w:val="sq-AL" w:eastAsia="sq-AL"/>
          <w14:ligatures w14:val="none"/>
        </w:rPr>
        <w:t>ë mbështetje të nenit 9 paragraf</w:t>
      </w:r>
      <w:r w:rsidRPr="00994088">
        <w:rPr>
          <w:rFonts w:ascii="Times New Roman" w:eastAsia="Times New Roman" w:hAnsi="Times New Roman" w:cs="Times New Roman"/>
          <w:kern w:val="0"/>
          <w:lang w:val="sq-AL" w:eastAsia="sq-AL"/>
          <w14:ligatures w14:val="none"/>
        </w:rPr>
        <w:t>in</w:t>
      </w:r>
      <w:r w:rsidR="00D77B8F" w:rsidRPr="00994088">
        <w:rPr>
          <w:rFonts w:ascii="Times New Roman" w:eastAsia="Times New Roman" w:hAnsi="Times New Roman" w:cs="Times New Roman"/>
          <w:kern w:val="0"/>
          <w:lang w:val="sq-AL" w:eastAsia="sq-AL"/>
          <w14:ligatures w14:val="none"/>
        </w:rPr>
        <w:t xml:space="preserve"> 4 dhe 5</w:t>
      </w:r>
      <w:r w:rsidRPr="00994088">
        <w:rPr>
          <w:rFonts w:ascii="Times New Roman" w:eastAsia="Times New Roman" w:hAnsi="Times New Roman" w:cs="Times New Roman"/>
          <w:kern w:val="0"/>
          <w:lang w:val="sq-AL" w:eastAsia="sq-AL"/>
          <w14:ligatures w14:val="none"/>
        </w:rPr>
        <w:t xml:space="preserve"> </w:t>
      </w:r>
      <w:r w:rsidR="00D77B8F" w:rsidRPr="00994088">
        <w:rPr>
          <w:rFonts w:ascii="Times New Roman" w:eastAsia="Times New Roman" w:hAnsi="Times New Roman" w:cs="Times New Roman"/>
          <w:kern w:val="0"/>
          <w:lang w:val="sq-AL" w:eastAsia="sq-AL"/>
          <w14:ligatures w14:val="none"/>
        </w:rPr>
        <w:t>dhe nen</w:t>
      </w:r>
      <w:r w:rsidRPr="00994088">
        <w:rPr>
          <w:rFonts w:ascii="Times New Roman" w:eastAsia="Times New Roman" w:hAnsi="Times New Roman" w:cs="Times New Roman"/>
          <w:kern w:val="0"/>
          <w:lang w:val="sq-AL" w:eastAsia="sq-AL"/>
          <w14:ligatures w14:val="none"/>
        </w:rPr>
        <w:t>it</w:t>
      </w:r>
      <w:r w:rsidR="00D77B8F" w:rsidRPr="00994088">
        <w:rPr>
          <w:rFonts w:ascii="Times New Roman" w:eastAsia="Times New Roman" w:hAnsi="Times New Roman" w:cs="Times New Roman"/>
          <w:kern w:val="0"/>
          <w:lang w:val="sq-AL" w:eastAsia="sq-AL"/>
          <w14:ligatures w14:val="none"/>
        </w:rPr>
        <w:t xml:space="preserve"> 11 dhe 12 të Ligjit Nr. 10/L-030 për Masat e Përkohshme për Produktet Themelore në Raste të Veçanta të Destabilizimit në Treg,</w:t>
      </w:r>
      <w:r w:rsidRPr="00994088">
        <w:rPr>
          <w:rFonts w:ascii="Times New Roman" w:eastAsia="Times New Roman" w:hAnsi="Times New Roman" w:cs="Times New Roman"/>
          <w:kern w:val="0"/>
          <w:lang w:val="sq-AL" w:eastAsia="sq-AL"/>
          <w14:ligatures w14:val="none"/>
        </w:rPr>
        <w:t xml:space="preserve"> si dhe duke u bazuar në Vendimin e </w:t>
      </w:r>
      <w:r w:rsidR="00D4289C" w:rsidRPr="00994088">
        <w:rPr>
          <w:rFonts w:ascii="Times New Roman" w:eastAsia="Times New Roman" w:hAnsi="Times New Roman" w:cs="Times New Roman"/>
          <w:kern w:val="0"/>
          <w:lang w:val="sq-AL" w:eastAsia="sq-AL"/>
          <w14:ligatures w14:val="none"/>
        </w:rPr>
        <w:t>Qeveris</w:t>
      </w:r>
      <w:r w:rsidRPr="00994088">
        <w:rPr>
          <w:rFonts w:ascii="Times New Roman" w:eastAsia="Times New Roman" w:hAnsi="Times New Roman" w:cs="Times New Roman"/>
          <w:kern w:val="0"/>
          <w:lang w:val="sq-AL" w:eastAsia="sq-AL"/>
          <w14:ligatures w14:val="none"/>
        </w:rPr>
        <w:t>ë</w:t>
      </w:r>
      <w:r w:rsidR="00D4289C" w:rsidRPr="00994088">
        <w:rPr>
          <w:rFonts w:ascii="Times New Roman" w:eastAsia="Times New Roman" w:hAnsi="Times New Roman" w:cs="Times New Roman"/>
          <w:kern w:val="0"/>
          <w:lang w:val="sq-AL" w:eastAsia="sq-AL"/>
          <w14:ligatures w14:val="none"/>
        </w:rPr>
        <w:t xml:space="preserve"> s</w:t>
      </w:r>
      <w:r w:rsidRPr="00994088">
        <w:rPr>
          <w:rFonts w:ascii="Times New Roman" w:eastAsia="Times New Roman" w:hAnsi="Times New Roman" w:cs="Times New Roman"/>
          <w:kern w:val="0"/>
          <w:lang w:val="sq-AL" w:eastAsia="sq-AL"/>
          <w14:ligatures w14:val="none"/>
        </w:rPr>
        <w:t>ë</w:t>
      </w:r>
      <w:r w:rsidR="00D4289C" w:rsidRPr="00994088">
        <w:rPr>
          <w:rFonts w:ascii="Times New Roman" w:eastAsia="Times New Roman" w:hAnsi="Times New Roman" w:cs="Times New Roman"/>
          <w:kern w:val="0"/>
          <w:lang w:val="sq-AL" w:eastAsia="sq-AL"/>
          <w14:ligatures w14:val="none"/>
        </w:rPr>
        <w:t xml:space="preserve"> Republikës Kosovës nr.04/05</w:t>
      </w:r>
      <w:r w:rsidR="00D77B8F" w:rsidRPr="00994088">
        <w:rPr>
          <w:rFonts w:ascii="Times New Roman" w:eastAsia="Times New Roman" w:hAnsi="Times New Roman" w:cs="Times New Roman"/>
          <w:kern w:val="0"/>
          <w:lang w:val="sq-AL" w:eastAsia="sq-AL"/>
          <w14:ligatures w14:val="none"/>
        </w:rPr>
        <w:t xml:space="preserve"> </w:t>
      </w:r>
      <w:r w:rsidR="00D4289C" w:rsidRPr="00994088">
        <w:rPr>
          <w:rFonts w:ascii="Times New Roman" w:eastAsia="Times New Roman" w:hAnsi="Times New Roman" w:cs="Times New Roman"/>
          <w:kern w:val="0"/>
          <w:lang w:val="sq-AL" w:eastAsia="sq-AL"/>
          <w14:ligatures w14:val="none"/>
        </w:rPr>
        <w:t>te datës 06.10.2026</w:t>
      </w:r>
      <w:r w:rsidRPr="00994088">
        <w:rPr>
          <w:rFonts w:ascii="Times New Roman" w:eastAsia="Times New Roman" w:hAnsi="Times New Roman" w:cs="Times New Roman"/>
          <w:kern w:val="0"/>
          <w:lang w:val="sq-AL" w:eastAsia="sq-AL"/>
          <w14:ligatures w14:val="none"/>
        </w:rPr>
        <w:t xml:space="preserve">, Sekretari i Përgjithshëm i Zyrës së Kryeministrit </w:t>
      </w:r>
      <w:r w:rsidR="00D77B8F" w:rsidRPr="00994088">
        <w:rPr>
          <w:rFonts w:ascii="Times New Roman" w:eastAsia="Times New Roman" w:hAnsi="Times New Roman" w:cs="Times New Roman"/>
          <w:kern w:val="0"/>
          <w:lang w:val="sq-AL" w:eastAsia="sq-AL"/>
          <w14:ligatures w14:val="none"/>
        </w:rPr>
        <w:t>shpall:</w:t>
      </w:r>
    </w:p>
    <w:p w14:paraId="5C3D1838" w14:textId="77777777" w:rsidR="00D77B8F" w:rsidRPr="00D77B8F" w:rsidRDefault="00D77B8F" w:rsidP="00D77B8F">
      <w:pPr>
        <w:spacing w:after="0" w:line="240" w:lineRule="auto"/>
        <w:jc w:val="center"/>
        <w:rPr>
          <w:rFonts w:ascii="Times New Roman" w:eastAsia="Times New Roman" w:hAnsi="Times New Roman" w:cs="Times New Roman"/>
          <w:b/>
          <w:bCs/>
          <w:kern w:val="0"/>
          <w:lang w:val="sq-AL" w:eastAsia="sq-AL"/>
          <w14:ligatures w14:val="none"/>
        </w:rPr>
      </w:pPr>
    </w:p>
    <w:p w14:paraId="2ED6F2E3" w14:textId="77777777" w:rsidR="00D77B8F" w:rsidRDefault="00D77B8F" w:rsidP="00D77B8F">
      <w:pPr>
        <w:spacing w:after="0" w:line="240" w:lineRule="auto"/>
        <w:jc w:val="center"/>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Konkurs</w:t>
      </w:r>
    </w:p>
    <w:p w14:paraId="5598B577" w14:textId="77777777" w:rsidR="00D77B8F" w:rsidRPr="00D77B8F" w:rsidRDefault="00D77B8F" w:rsidP="00D77B8F">
      <w:pPr>
        <w:spacing w:after="0" w:line="240" w:lineRule="auto"/>
        <w:jc w:val="center"/>
        <w:rPr>
          <w:rFonts w:ascii="Times New Roman" w:eastAsia="Times New Roman" w:hAnsi="Times New Roman" w:cs="Times New Roman"/>
          <w:b/>
          <w:bCs/>
          <w:kern w:val="0"/>
          <w:lang w:val="sq-AL" w:eastAsia="sq-AL"/>
          <w14:ligatures w14:val="none"/>
        </w:rPr>
      </w:pPr>
    </w:p>
    <w:p w14:paraId="0730C071" w14:textId="410DB72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r>
        <w:rPr>
          <w:rFonts w:ascii="Times New Roman" w:eastAsia="Times New Roman" w:hAnsi="Times New Roman" w:cs="Times New Roman"/>
          <w:b/>
          <w:bCs/>
          <w:kern w:val="0"/>
          <w:lang w:val="sq-AL" w:eastAsia="sq-AL"/>
          <w14:ligatures w14:val="none"/>
        </w:rPr>
        <w:t>P</w:t>
      </w:r>
      <w:r w:rsidRPr="00D77B8F">
        <w:rPr>
          <w:rFonts w:ascii="Times New Roman" w:eastAsia="Times New Roman" w:hAnsi="Times New Roman" w:cs="Times New Roman"/>
          <w:b/>
          <w:bCs/>
          <w:kern w:val="0"/>
          <w:lang w:val="sq-AL" w:eastAsia="sq-AL"/>
          <w14:ligatures w14:val="none"/>
        </w:rPr>
        <w:t>ër përzgjedhjen e tre (3) anëtarëve të jashtëm të Bordit të Pavarur për Masat e</w:t>
      </w:r>
      <w:r>
        <w:rPr>
          <w:rFonts w:ascii="Times New Roman" w:eastAsia="Times New Roman" w:hAnsi="Times New Roman" w:cs="Times New Roman"/>
          <w:b/>
          <w:bCs/>
          <w:kern w:val="0"/>
          <w:lang w:val="sq-AL" w:eastAsia="sq-AL"/>
          <w14:ligatures w14:val="none"/>
        </w:rPr>
        <w:t xml:space="preserve"> </w:t>
      </w:r>
      <w:r w:rsidRPr="00D77B8F">
        <w:rPr>
          <w:rFonts w:ascii="Times New Roman" w:eastAsia="Times New Roman" w:hAnsi="Times New Roman" w:cs="Times New Roman"/>
          <w:b/>
          <w:bCs/>
          <w:kern w:val="0"/>
          <w:lang w:val="sq-AL" w:eastAsia="sq-AL"/>
          <w14:ligatures w14:val="none"/>
        </w:rPr>
        <w:t>Përkohshme për Produktet Themelore në Raste të Veçanta të Destabilizimit të Tregut</w:t>
      </w:r>
    </w:p>
    <w:p w14:paraId="74535796"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p>
    <w:p w14:paraId="3C53F999" w14:textId="77777777" w:rsidR="00D77B8F" w:rsidRPr="00D77B8F" w:rsidRDefault="00D77B8F" w:rsidP="00D77B8F">
      <w:pPr>
        <w:numPr>
          <w:ilvl w:val="0"/>
          <w:numId w:val="1"/>
        </w:numPr>
        <w:spacing w:after="0" w:line="240" w:lineRule="auto"/>
        <w:ind w:left="360" w:hanging="360"/>
        <w:contextualSpacing/>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b/>
          <w:bCs/>
          <w:kern w:val="0"/>
          <w:lang w:val="sq-AL" w:eastAsia="sq-AL"/>
          <w14:ligatures w14:val="none"/>
        </w:rPr>
        <w:t>Hyrje</w:t>
      </w:r>
    </w:p>
    <w:p w14:paraId="7C9B2FD4"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p>
    <w:p w14:paraId="6886E2A1" w14:textId="77777777" w:rsidR="00D77B8F" w:rsidRPr="00D77B8F" w:rsidRDefault="00D77B8F" w:rsidP="00D77B8F">
      <w:pPr>
        <w:spacing w:after="0" w:line="240" w:lineRule="auto"/>
        <w:jc w:val="both"/>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kern w:val="0"/>
          <w:lang w:val="sq-AL" w:eastAsia="sq-AL"/>
          <w14:ligatures w14:val="none"/>
        </w:rPr>
        <w:t>Bordi i Pavarur për Masat e Përkohshme për Produktet Themelore në Raste të Veçanta të Destabilizimit të Tregut është organi më i lartë vendimmarrës përgjegjës për ushtrimin e kompetencave të përcaktuara me Ligjin Nr. 10/L-030 për Masat e Përkohshme për Produktet Themelore në Raste të Veçanta të Destabilizimit në Treg.</w:t>
      </w:r>
    </w:p>
    <w:p w14:paraId="19B13C31"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3F5EE763"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Në pajtim me nenin 9 të këtij ligji, Bordi përbëhet nga pesë (5) anëtarë, prej të cilëve tre (3) janë anëtarë të jashtëm dhe dy (2) anëtarë të deleguar nga Ministria përkatëse për Industri dhe Tregti dhe Autoriteti i Konkurrencës.</w:t>
      </w:r>
    </w:p>
    <w:p w14:paraId="36DF94A9"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3A56ED1D" w14:textId="77777777" w:rsidR="00D77B8F" w:rsidRPr="00D77B8F" w:rsidRDefault="00D77B8F" w:rsidP="00D77B8F">
      <w:pPr>
        <w:spacing w:after="0" w:line="240" w:lineRule="auto"/>
        <w:jc w:val="both"/>
        <w:rPr>
          <w:rFonts w:ascii="Times New Roman" w:eastAsia="Calibri" w:hAnsi="Times New Roman" w:cs="Times New Roman"/>
          <w:kern w:val="0"/>
          <w:lang w:val="sq-AL"/>
          <w14:ligatures w14:val="none"/>
        </w:rPr>
      </w:pPr>
      <w:r w:rsidRPr="00D77B8F">
        <w:rPr>
          <w:rFonts w:ascii="Times New Roman" w:eastAsia="Times New Roman" w:hAnsi="Times New Roman" w:cs="Times New Roman"/>
          <w:kern w:val="0"/>
          <w:lang w:val="sq-AL" w:eastAsia="sq-AL"/>
          <w14:ligatures w14:val="none"/>
        </w:rPr>
        <w:t>Procedura e vlerësimit dhe propozimit të kandidatëve zhvillohet në mënyrë që të sigurohet zbatimi i nenit 9 të Ligjit Nr. 10/L-030, sipas të cilit Bordi përbëhet nga tre (3) anëtarë të jashtëm dhe dy (2) anëtarë të deleguar, ndërsa Qeveria, pas përfundimit të procedurës, i paraqet Kuvendit propozimet në pajtim me paragrafin 5 të këtij neni.</w:t>
      </w:r>
      <w:r w:rsidRPr="00D77B8F">
        <w:rPr>
          <w:rFonts w:ascii="Times New Roman" w:eastAsia="Calibri" w:hAnsi="Times New Roman" w:cs="Times New Roman"/>
          <w:kern w:val="0"/>
          <w:lang w:val="sq-AL"/>
          <w14:ligatures w14:val="none"/>
        </w:rPr>
        <w:t xml:space="preserve"> </w:t>
      </w:r>
      <w:r w:rsidRPr="00D77B8F">
        <w:rPr>
          <w:rFonts w:ascii="Times New Roman" w:eastAsia="Times New Roman" w:hAnsi="Times New Roman" w:cs="Times New Roman"/>
          <w:kern w:val="0"/>
          <w:lang w:val="sq-AL" w:eastAsia="sq-AL"/>
          <w14:ligatures w14:val="none"/>
        </w:rPr>
        <w:t xml:space="preserve">Kryetari dhe nënkryetari i Bordit zgjidhen nga radhët e anëtarëve të jashtëm, në pajtim me ligjin. </w:t>
      </w:r>
      <w:r w:rsidRPr="00D77B8F">
        <w:rPr>
          <w:rFonts w:ascii="Times New Roman" w:eastAsia="Calibri" w:hAnsi="Times New Roman" w:cs="Times New Roman"/>
          <w:kern w:val="0"/>
          <w:lang w:val="sq-AL"/>
          <w14:ligatures w14:val="none"/>
        </w:rPr>
        <w:t>Mandati është 5 (pesë) vjeçar, me mundësi të rizgjedhjes vetëm një herë.</w:t>
      </w:r>
    </w:p>
    <w:p w14:paraId="33D34395"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4AD480FF"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Calibri" w:hAnsi="Times New Roman" w:cs="Times New Roman"/>
          <w:kern w:val="0"/>
          <w:lang w:val="sq-AL"/>
          <w14:ligatures w14:val="none"/>
        </w:rPr>
        <w:t>Bordi i Pavarur i raporton Kuvendit të Republikës së Kosovës për ushtrimin e mandatit të tij në rrethana të veçanta të destabilizimit të tregut.</w:t>
      </w:r>
    </w:p>
    <w:p w14:paraId="5565969E" w14:textId="77777777" w:rsidR="00D77B8F" w:rsidRPr="00D77B8F" w:rsidRDefault="00D77B8F" w:rsidP="00D77B8F">
      <w:pPr>
        <w:spacing w:after="0" w:line="240" w:lineRule="auto"/>
        <w:rPr>
          <w:rFonts w:ascii="Times New Roman" w:eastAsia="Calibri" w:hAnsi="Times New Roman" w:cs="Times New Roman"/>
          <w:b/>
          <w:bCs/>
          <w:kern w:val="0"/>
          <w:lang w:val="sq-AL" w:eastAsia="sq-AL"/>
          <w14:ligatures w14:val="none"/>
        </w:rPr>
      </w:pPr>
    </w:p>
    <w:p w14:paraId="35501F63" w14:textId="77777777" w:rsidR="00D77B8F" w:rsidRPr="00D77B8F" w:rsidRDefault="00D77B8F" w:rsidP="00D77B8F">
      <w:pPr>
        <w:numPr>
          <w:ilvl w:val="0"/>
          <w:numId w:val="1"/>
        </w:numPr>
        <w:spacing w:after="0" w:line="240" w:lineRule="auto"/>
        <w:ind w:left="360" w:hanging="360"/>
        <w:contextualSpacing/>
        <w:rPr>
          <w:rFonts w:ascii="Times New Roman" w:eastAsia="Calibri"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Detyrat dhe përgjegjësitë e Bordit</w:t>
      </w:r>
    </w:p>
    <w:p w14:paraId="5DD0F9B2" w14:textId="77777777" w:rsidR="00D77B8F" w:rsidRPr="000921CE" w:rsidRDefault="00D77B8F" w:rsidP="00D77B8F">
      <w:pPr>
        <w:spacing w:after="0" w:line="240" w:lineRule="auto"/>
        <w:rPr>
          <w:rFonts w:ascii="Times New Roman" w:eastAsia="Calibri" w:hAnsi="Times New Roman" w:cs="Times New Roman"/>
          <w:color w:val="FF0000"/>
          <w:kern w:val="0"/>
          <w:lang w:val="sq-AL" w:eastAsia="sq-AL"/>
          <w14:ligatures w14:val="none"/>
        </w:rPr>
      </w:pPr>
    </w:p>
    <w:p w14:paraId="35080E9C" w14:textId="77777777" w:rsidR="00D77B8F" w:rsidRPr="000921CE"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Në pajtim me nenin 10 të Ligjit Nr. 10/L-030 për Masat e Përkohshme për Produktet Themelore në Raste të Veçanta të Destabilizimit në Treg, Bordi ushtron funksionet dhe kompetencat e tij në mënyrë të pavarur dhe të paanshme. Ndër të tjera, Bordi:</w:t>
      </w:r>
    </w:p>
    <w:p w14:paraId="1125548F" w14:textId="77777777" w:rsidR="00D77B8F" w:rsidRPr="000921CE"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6029BC47"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trajton rastet e iniciuara nga Ministria përgjegjëse për Industri dhe Tregti, Autoriteti i Konkurrencës, Këshilli për Mbrojtjen e Konsumatorit, odat ekonomike, shoqatat përkatëse dhe institucionet tjera relevante;</w:t>
      </w:r>
    </w:p>
    <w:p w14:paraId="3C28D0D3"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ushtron kompetencat e tij kur konstatohet destabilizimi i tregut dhe mund të iniciojë raste që lidhen me mbrojtjen e sigurisë publike, realizimin e politikave publike me rëndësi të veçantë, mbrojtjen e shëndetit të qytetarëve ose mbrojtjen e kategorive të cenueshme në situata krize;</w:t>
      </w:r>
    </w:p>
    <w:p w14:paraId="04E0111D"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bashkëpunon me institucionet kompetente, pa cenuar pavarësinë e tij vendimmarrëse;</w:t>
      </w:r>
    </w:p>
    <w:p w14:paraId="22FD2C93"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ushtron funksionet në bazë të analizës së tregut, evidencës ekonomike dhe parimit të proporcionalitetit;</w:t>
      </w:r>
    </w:p>
    <w:p w14:paraId="65A3CF3A"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analizon zhvillimet në tregjet e produkteve që i nënshtrohen ligjit dhe vlerëson gjendjen e destabilizimit të tregut në bazë të të dhënave objektive ekonomike dhe statistikore;</w:t>
      </w:r>
    </w:p>
    <w:p w14:paraId="5851DD61"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monitoron dhe vlerëson zbatimin e masave të vendosura dhe publikon raporte periodike mbi gjendjen e tregut;</w:t>
      </w:r>
    </w:p>
    <w:p w14:paraId="57A6AF00"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vendos për ndërprerjen, ndryshimin ose zgjatjen e masave në bazë të analizës së tregut; dhe</w:t>
      </w:r>
    </w:p>
    <w:p w14:paraId="309467E5" w14:textId="77777777" w:rsidR="00D77B8F" w:rsidRPr="000921CE" w:rsidRDefault="00D77B8F" w:rsidP="00D77B8F">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0921CE">
        <w:rPr>
          <w:rFonts w:ascii="Times New Roman" w:eastAsia="Times New Roman" w:hAnsi="Times New Roman" w:cs="Times New Roman"/>
          <w:kern w:val="0"/>
          <w:lang w:val="sq-AL" w:eastAsia="sq-AL"/>
          <w14:ligatures w14:val="none"/>
        </w:rPr>
        <w:t>trajton rastet në pajtim me kompetencat e përcaktuara me ligj.</w:t>
      </w:r>
    </w:p>
    <w:p w14:paraId="48628E50"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p>
    <w:p w14:paraId="07FA6FE7" w14:textId="77777777" w:rsidR="00D77B8F" w:rsidRPr="00D77B8F" w:rsidRDefault="00D77B8F" w:rsidP="00D77B8F">
      <w:pPr>
        <w:numPr>
          <w:ilvl w:val="0"/>
          <w:numId w:val="1"/>
        </w:numPr>
        <w:spacing w:after="0" w:line="240" w:lineRule="auto"/>
        <w:ind w:left="360" w:hanging="360"/>
        <w:contextualSpacing/>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Kushtet dhe kriteret për emërim:</w:t>
      </w:r>
    </w:p>
    <w:p w14:paraId="2DA3A66B" w14:textId="77777777" w:rsidR="00D77B8F" w:rsidRPr="00D77B8F" w:rsidRDefault="00D77B8F" w:rsidP="00D77B8F">
      <w:pPr>
        <w:spacing w:after="0" w:line="240" w:lineRule="auto"/>
        <w:ind w:left="360"/>
        <w:contextualSpacing/>
        <w:rPr>
          <w:rFonts w:ascii="Times New Roman" w:eastAsia="Times New Roman" w:hAnsi="Times New Roman" w:cs="Times New Roman"/>
          <w:b/>
          <w:bCs/>
          <w:kern w:val="0"/>
          <w:lang w:val="sq-AL" w:eastAsia="sq-AL"/>
          <w14:ligatures w14:val="none"/>
        </w:rPr>
      </w:pPr>
      <w:r w:rsidRPr="00D77B8F">
        <w:rPr>
          <w:rFonts w:ascii="Times New Roman" w:eastAsia="Calibri" w:hAnsi="Times New Roman" w:cs="Times New Roman"/>
          <w:b/>
          <w:bCs/>
          <w:kern w:val="0"/>
          <w:lang w:val="sq-AL" w:eastAsia="sq-AL"/>
          <w14:ligatures w14:val="none"/>
        </w:rPr>
        <w:t>Dokumentet që duhet të dorëzohen si pjesë e aplikimit</w:t>
      </w:r>
    </w:p>
    <w:p w14:paraId="7A3424DE"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3D775C39" w14:textId="24C08B6E"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Kandidat</w:t>
      </w:r>
      <w:r w:rsidR="005541CC">
        <w:rPr>
          <w:rFonts w:ascii="Times New Roman" w:eastAsia="Times New Roman" w:hAnsi="Times New Roman" w:cs="Times New Roman"/>
          <w:kern w:val="0"/>
          <w:lang w:val="sq-AL" w:eastAsia="sq-AL"/>
          <w14:ligatures w14:val="none"/>
        </w:rPr>
        <w:t>i</w:t>
      </w:r>
      <w:r w:rsidRPr="00D77B8F">
        <w:rPr>
          <w:rFonts w:ascii="Times New Roman" w:eastAsia="Times New Roman" w:hAnsi="Times New Roman" w:cs="Times New Roman"/>
          <w:kern w:val="0"/>
          <w:lang w:val="sq-AL" w:eastAsia="sq-AL"/>
          <w14:ligatures w14:val="none"/>
        </w:rPr>
        <w:t xml:space="preserve"> për anëtarë të jashtëm të Bordit duhet t'i plotësojnë kushtet e përcaktuara në nenin 11 të Ligjit. </w:t>
      </w:r>
      <w:r w:rsidRPr="00D77B8F">
        <w:rPr>
          <w:rFonts w:ascii="Times New Roman" w:eastAsia="Calibri" w:hAnsi="Times New Roman" w:cs="Times New Roman"/>
          <w:kern w:val="0"/>
          <w:lang w:val="sq-AL"/>
          <w14:ligatures w14:val="none"/>
        </w:rPr>
        <w:t>Anëtarët e Bordit duhet të jenë shtetas të Republikës së Kosovës me vendbanim të përhershëm në Republikën e Kosovës.</w:t>
      </w:r>
    </w:p>
    <w:p w14:paraId="2719CF0D"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p>
    <w:p w14:paraId="2428DF1F"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Kandidati/ja duhet të dorëzojë dokumentacionin si në vijim:</w:t>
      </w:r>
    </w:p>
    <w:p w14:paraId="4F0460FB" w14:textId="77777777"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p>
    <w:p w14:paraId="76096A47"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CV-në;</w:t>
      </w:r>
    </w:p>
    <w:p w14:paraId="623F119D"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Kopjen e letërnjoftimit ose dokumentit tjetër të vlefshëm të identifikimit;</w:t>
      </w:r>
    </w:p>
    <w:p w14:paraId="28939C90"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 xml:space="preserve">Dëshmi që ka </w:t>
      </w:r>
      <w:r w:rsidRPr="00D77B8F">
        <w:rPr>
          <w:rFonts w:ascii="Times New Roman" w:eastAsia="Calibri" w:hAnsi="Times New Roman" w:cs="Times New Roman"/>
          <w:kern w:val="0"/>
          <w:lang w:val="sq-AL"/>
          <w14:ligatures w14:val="none"/>
        </w:rPr>
        <w:t>diplomë universitare në fushën e ekonomisë ose drejtësisë nga një institucion i akredituar i arsimit të lartë, përfshirë dëshminë për njohjen e diplomës së fituar jashtë Republikës së Kosovës, kur kjo kërkohet sipas legjislacionit në fuqi.;</w:t>
      </w:r>
    </w:p>
    <w:p w14:paraId="41EA02B3"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Calibri" w:hAnsi="Times New Roman" w:cs="Times New Roman"/>
          <w:kern w:val="0"/>
          <w:lang w:val="sq-AL"/>
          <w14:ligatures w14:val="none"/>
        </w:rPr>
        <w:t>Dëshmi që ka së paku dhjetë (10) vjet përvojë profesionale në fushat përkatëse;</w:t>
      </w:r>
    </w:p>
    <w:p w14:paraId="49766452"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Calibri" w:hAnsi="Times New Roman" w:cs="Times New Roman"/>
          <w:kern w:val="0"/>
          <w:lang w:val="sq-AL"/>
          <w14:ligatures w14:val="none"/>
        </w:rPr>
        <w:t>Dëshmi që nuk është dënuar me vendim të formës së prerë për vepër penale, jo më të vjetër se (6) muaj nga data e lëshimit;</w:t>
      </w:r>
    </w:p>
    <w:p w14:paraId="5DF368B7" w14:textId="77777777" w:rsidR="00D77B8F" w:rsidRPr="00D77B8F" w:rsidRDefault="00D77B8F" w:rsidP="00D77B8F">
      <w:pPr>
        <w:numPr>
          <w:ilvl w:val="0"/>
          <w:numId w:val="3"/>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Calibri" w:hAnsi="Times New Roman" w:cs="Times New Roman"/>
          <w:kern w:val="0"/>
          <w:lang w:val="sq-AL"/>
          <w14:ligatures w14:val="none"/>
        </w:rPr>
        <w:t>Të dëshmojë përmes deklaratës nën betim se kandidati/ja nuk gjendet në konflikt interesi dhe nuk ka interesa të drejtpërdrejta ose të tërthorta që mund të ndikojnë në ushtrimin e paanshëm të funksionit të tij.</w:t>
      </w:r>
    </w:p>
    <w:p w14:paraId="5E0526E5"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06B2070C"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Dokumentet duhet të jenë të qarta dhe të lexueshme. Mungesa e dokumenteve që janë përcaktuar shprehimisht si të domosdoshme për dëshmimin e plotësimit të kushteve ligjore trajtohet në pajtim me rregullat e procedurës së përzgjedhjes dhe legjislacionin për procedurën e përgjithshme administrative. Dokumentet ose të dhënat që mund të sigurohen nga organet publike sipas detyrës zyrtare trajtohen në pajtim me legjislacionin në fuqi.</w:t>
      </w:r>
    </w:p>
    <w:p w14:paraId="76C50164"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7ED355B5"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Në pajtim me</w:t>
      </w:r>
      <w:bookmarkStart w:id="0" w:name="_Hlk242260301"/>
      <w:r w:rsidRPr="00D77B8F">
        <w:rPr>
          <w:rFonts w:ascii="Times New Roman" w:eastAsia="Times New Roman" w:hAnsi="Times New Roman" w:cs="Times New Roman"/>
          <w:kern w:val="0"/>
          <w:lang w:val="sq-AL" w:eastAsia="sq-AL"/>
          <w14:ligatures w14:val="none"/>
        </w:rPr>
        <w:t xml:space="preserve"> nenin 11 paragrafi 3 të Ligjit nr. 10/L-030 </w:t>
      </w:r>
      <w:bookmarkEnd w:id="0"/>
      <w:r w:rsidRPr="00D77B8F">
        <w:rPr>
          <w:rFonts w:ascii="Times New Roman" w:eastAsia="Times New Roman" w:hAnsi="Times New Roman" w:cs="Times New Roman"/>
          <w:kern w:val="0"/>
          <w:lang w:val="sq-AL" w:eastAsia="sq-AL"/>
          <w14:ligatures w14:val="none"/>
        </w:rPr>
        <w:t xml:space="preserve">për Masat e Përkohshme për Produktet Themelore në Raste të Veçanta të Destabilizimit në Treg, kandidati i cili propozohet/emërohet për Kryetar të Bordit duhet të ketë përvojë të dëshmuar në menaxhim dhe udhëheqje institucionale. </w:t>
      </w:r>
      <w:r w:rsidRPr="00D77B8F">
        <w:rPr>
          <w:rFonts w:ascii="Times New Roman" w:eastAsia="Times New Roman" w:hAnsi="Times New Roman" w:cs="Times New Roman"/>
          <w:kern w:val="0"/>
          <w:lang w:val="sq-AL" w:eastAsia="sq-AL"/>
          <w14:ligatures w14:val="none"/>
        </w:rPr>
        <w:lastRenderedPageBreak/>
        <w:t>Kryetari dhe nënkryetari zgjidhen nga radhët e anëtarëve të jashtëm të Bordit, në pajtim me nenin 9 të Ligjit nr. 10/L-030.</w:t>
      </w:r>
    </w:p>
    <w:p w14:paraId="0C8BEEAD" w14:textId="77777777" w:rsidR="00D77B8F" w:rsidRPr="00D77B8F" w:rsidRDefault="00D77B8F" w:rsidP="00D77B8F">
      <w:pPr>
        <w:spacing w:after="0" w:line="240" w:lineRule="auto"/>
        <w:rPr>
          <w:rFonts w:ascii="Times New Roman" w:eastAsia="Calibri" w:hAnsi="Times New Roman" w:cs="Times New Roman"/>
          <w:b/>
          <w:bCs/>
          <w:kern w:val="0"/>
          <w:lang w:val="sq-AL" w:eastAsia="sq-AL"/>
          <w14:ligatures w14:val="none"/>
        </w:rPr>
      </w:pPr>
    </w:p>
    <w:p w14:paraId="6F50284E" w14:textId="77777777" w:rsidR="00D77B8F" w:rsidRPr="00D77B8F" w:rsidRDefault="00D77B8F" w:rsidP="00D77B8F">
      <w:pPr>
        <w:numPr>
          <w:ilvl w:val="0"/>
          <w:numId w:val="1"/>
        </w:numPr>
        <w:spacing w:after="0" w:line="240" w:lineRule="auto"/>
        <w:ind w:left="360" w:hanging="360"/>
        <w:contextualSpacing/>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Papajtueshmëria dhe konflikti i interesit</w:t>
      </w:r>
    </w:p>
    <w:p w14:paraId="712720C9"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0521A0F4"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Në pajtim me nenin 12 të Ligjit Nr. 10/L-030 për Masat e Përkohshme për Produktet Themelore në Raste të Veçanta të Destabilizimit në Treg, anëtarit të Bordit gjatë mandatit nuk i lejohet:</w:t>
      </w:r>
    </w:p>
    <w:p w14:paraId="762873B3"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08EB89AD" w14:textId="77777777" w:rsidR="00D77B8F" w:rsidRPr="00D77B8F" w:rsidRDefault="00D77B8F" w:rsidP="00D77B8F">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të jetë anëtar apo pjesë e strukturave drejtuese të një partie politike;</w:t>
      </w:r>
    </w:p>
    <w:p w14:paraId="4F0D57D6" w14:textId="77777777" w:rsidR="00D77B8F" w:rsidRPr="00D77B8F" w:rsidRDefault="00D77B8F" w:rsidP="00D77B8F">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të ketë interes financiar ose pronësor në operatorë ekonomikë që mund të ndikohen nga vendimet e Bordit; ose</w:t>
      </w:r>
    </w:p>
    <w:p w14:paraId="4DEF8A1A" w14:textId="77777777" w:rsidR="00D77B8F" w:rsidRPr="00D77B8F" w:rsidRDefault="00D77B8F" w:rsidP="00D77B8F">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të ushtrojë veprimtari që krijon konflikt interesi me detyrën e tij/saj.</w:t>
      </w:r>
    </w:p>
    <w:p w14:paraId="7991EDB8"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6E59A9B9"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Anëtarët e Bordit janë të detyruar të veprojnë në mënyrë të pavarur dhe të paanshme dhe të shmangin çdo situatë që mund të krijojë konflikt interesi. Përmbushja e këtyre kërkesave dëshmohet përmes deklaratës nën betim.</w:t>
      </w:r>
    </w:p>
    <w:p w14:paraId="00D0FE0B"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6CAEABC2" w14:textId="77777777" w:rsidR="00D77B8F" w:rsidRPr="00D77B8F" w:rsidRDefault="00D77B8F" w:rsidP="00D77B8F">
      <w:pPr>
        <w:numPr>
          <w:ilvl w:val="0"/>
          <w:numId w:val="1"/>
        </w:numPr>
        <w:spacing w:after="0" w:line="240" w:lineRule="auto"/>
        <w:ind w:left="360" w:hanging="360"/>
        <w:contextualSpacing/>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Mënyra e aplikimit</w:t>
      </w:r>
    </w:p>
    <w:p w14:paraId="0400216D"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077DF500" w14:textId="5C218C48" w:rsidR="00D77B8F" w:rsidRPr="00994088"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994088">
        <w:rPr>
          <w:rFonts w:ascii="Times New Roman" w:eastAsia="Times New Roman" w:hAnsi="Times New Roman" w:cs="Times New Roman"/>
          <w:kern w:val="0"/>
          <w:lang w:val="sq-AL" w:eastAsia="sq-AL"/>
          <w14:ligatures w14:val="none"/>
        </w:rPr>
        <w:t>Kandidatët e interesuar mund të aplikojnë nga data</w:t>
      </w:r>
      <w:r w:rsidRPr="00994088">
        <w:rPr>
          <w:rFonts w:ascii="Times New Roman" w:eastAsia="Times New Roman" w:hAnsi="Times New Roman" w:cs="Times New Roman"/>
          <w:b/>
          <w:bCs/>
          <w:kern w:val="0"/>
          <w:lang w:val="sq-AL" w:eastAsia="sq-AL"/>
          <w14:ligatures w14:val="none"/>
        </w:rPr>
        <w:t xml:space="preserve"> 0</w:t>
      </w:r>
      <w:r w:rsidR="00C13BF2">
        <w:rPr>
          <w:rFonts w:ascii="Times New Roman" w:eastAsia="Times New Roman" w:hAnsi="Times New Roman" w:cs="Times New Roman"/>
          <w:b/>
          <w:bCs/>
          <w:kern w:val="0"/>
          <w:lang w:val="sq-AL" w:eastAsia="sq-AL"/>
          <w14:ligatures w14:val="none"/>
        </w:rPr>
        <w:t>8</w:t>
      </w:r>
      <w:r w:rsidRPr="00994088">
        <w:rPr>
          <w:rFonts w:ascii="Times New Roman" w:eastAsia="Times New Roman" w:hAnsi="Times New Roman" w:cs="Times New Roman"/>
          <w:b/>
          <w:bCs/>
          <w:kern w:val="0"/>
          <w:lang w:val="sq-AL" w:eastAsia="sq-AL"/>
          <w14:ligatures w14:val="none"/>
        </w:rPr>
        <w:t xml:space="preserve"> tetor 2026 deri me datën 0</w:t>
      </w:r>
      <w:r w:rsidR="00C13BF2">
        <w:rPr>
          <w:rFonts w:ascii="Times New Roman" w:eastAsia="Times New Roman" w:hAnsi="Times New Roman" w:cs="Times New Roman"/>
          <w:b/>
          <w:bCs/>
          <w:kern w:val="0"/>
          <w:lang w:val="sq-AL" w:eastAsia="sq-AL"/>
          <w14:ligatures w14:val="none"/>
        </w:rPr>
        <w:t>7</w:t>
      </w:r>
      <w:r w:rsidRPr="00994088">
        <w:rPr>
          <w:rFonts w:ascii="Times New Roman" w:eastAsia="Times New Roman" w:hAnsi="Times New Roman" w:cs="Times New Roman"/>
          <w:b/>
          <w:bCs/>
          <w:kern w:val="0"/>
          <w:lang w:val="sq-AL" w:eastAsia="sq-AL"/>
          <w14:ligatures w14:val="none"/>
        </w:rPr>
        <w:t xml:space="preserve"> nëntor 2026</w:t>
      </w:r>
      <w:r w:rsidRPr="00994088">
        <w:rPr>
          <w:rFonts w:ascii="Times New Roman" w:eastAsia="Times New Roman" w:hAnsi="Times New Roman" w:cs="Times New Roman"/>
          <w:kern w:val="0"/>
          <w:lang w:val="sq-AL" w:eastAsia="sq-AL"/>
          <w14:ligatures w14:val="none"/>
        </w:rPr>
        <w:t xml:space="preserve">, në mënyrë fizike, dokumentacioni dorëzohet në Sekretariatin Koordinues të Qeverisë, Ndërtesa e Qeverisë, kati i I-rë, në Zyrën Nr. 101 në zarf/pliko të mbyllur ku shkruhet emri dhe mbiemri i aplikuesit </w:t>
      </w:r>
      <w:r w:rsidR="00196E0A" w:rsidRPr="00994088">
        <w:rPr>
          <w:rFonts w:ascii="Times New Roman" w:eastAsia="Times New Roman" w:hAnsi="Times New Roman" w:cs="Times New Roman"/>
          <w:kern w:val="0"/>
          <w:lang w:val="sq-AL" w:eastAsia="sq-AL"/>
          <w14:ligatures w14:val="none"/>
        </w:rPr>
        <w:t>si dhe emri i Bordit ku aplikon</w:t>
      </w:r>
      <w:r w:rsidRPr="00994088">
        <w:rPr>
          <w:rFonts w:ascii="Times New Roman" w:eastAsia="Times New Roman" w:hAnsi="Times New Roman" w:cs="Times New Roman"/>
          <w:kern w:val="0"/>
          <w:lang w:val="sq-AL" w:eastAsia="sq-AL"/>
          <w14:ligatures w14:val="none"/>
        </w:rPr>
        <w:t xml:space="preserve"> </w:t>
      </w:r>
      <w:r w:rsidR="00196E0A" w:rsidRPr="00994088">
        <w:rPr>
          <w:rFonts w:ascii="Times New Roman" w:eastAsia="Times New Roman" w:hAnsi="Times New Roman" w:cs="Times New Roman"/>
          <w:kern w:val="0"/>
          <w:lang w:val="sq-AL" w:eastAsia="sq-AL"/>
          <w14:ligatures w14:val="none"/>
        </w:rPr>
        <w:t xml:space="preserve">ku </w:t>
      </w:r>
      <w:r w:rsidRPr="00994088">
        <w:rPr>
          <w:rFonts w:ascii="Times New Roman" w:eastAsia="Times New Roman" w:hAnsi="Times New Roman" w:cs="Times New Roman"/>
          <w:kern w:val="0"/>
          <w:lang w:val="sq-AL" w:eastAsia="sq-AL"/>
          <w14:ligatures w14:val="none"/>
        </w:rPr>
        <w:t xml:space="preserve">aplikon (Bordi i Pavarur për Masat e Përkohshme për Produktet Themelore në Raste të Veçanta të Destabilizimit të Tregut). </w:t>
      </w:r>
    </w:p>
    <w:p w14:paraId="062CB767" w14:textId="77777777" w:rsidR="00D77B8F" w:rsidRPr="00994088"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5B3A49E4" w14:textId="77777777" w:rsidR="00D77B8F" w:rsidRPr="00994088"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994088">
        <w:rPr>
          <w:rFonts w:ascii="Times New Roman" w:eastAsia="Times New Roman" w:hAnsi="Times New Roman" w:cs="Times New Roman"/>
          <w:kern w:val="0"/>
          <w:lang w:val="sq-AL" w:eastAsia="sq-AL"/>
          <w14:ligatures w14:val="none"/>
        </w:rPr>
        <w:t>Aplikimi mund të bëhet edhe përmes e-mail adresës: sekretaria.komision@rks-gov.net, po ashtu edhe përmes postës.</w:t>
      </w:r>
    </w:p>
    <w:p w14:paraId="15C8D34E" w14:textId="77777777" w:rsid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6888A04F" w14:textId="66318BB0"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Aplikacionet e dorëzuara pas përfundimit të afatit nuk do të merren në konsideratë.</w:t>
      </w:r>
    </w:p>
    <w:p w14:paraId="5C7AF627"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74420EE1" w14:textId="77777777" w:rsidR="00D77B8F" w:rsidRPr="00D77B8F" w:rsidRDefault="00D77B8F" w:rsidP="00D77B8F">
      <w:pPr>
        <w:numPr>
          <w:ilvl w:val="0"/>
          <w:numId w:val="1"/>
        </w:numPr>
        <w:spacing w:after="0" w:line="240" w:lineRule="auto"/>
        <w:ind w:left="360" w:hanging="360"/>
        <w:contextualSpacing/>
        <w:rPr>
          <w:rFonts w:ascii="Times New Roman" w:eastAsia="Times New Roman" w:hAnsi="Times New Roman" w:cs="Times New Roman"/>
          <w:b/>
          <w:bCs/>
          <w:kern w:val="0"/>
          <w:lang w:val="sq-AL" w:eastAsia="sq-AL"/>
          <w14:ligatures w14:val="none"/>
        </w:rPr>
      </w:pPr>
      <w:r w:rsidRPr="00D77B8F">
        <w:rPr>
          <w:rFonts w:ascii="Times New Roman" w:eastAsia="Times New Roman" w:hAnsi="Times New Roman" w:cs="Times New Roman"/>
          <w:b/>
          <w:bCs/>
          <w:kern w:val="0"/>
          <w:lang w:val="sq-AL" w:eastAsia="sq-AL"/>
          <w14:ligatures w14:val="none"/>
        </w:rPr>
        <w:t>Mënyra e vlerësimit të kandidatëve/aplikantëve</w:t>
      </w:r>
    </w:p>
    <w:p w14:paraId="2541D057" w14:textId="77777777" w:rsidR="00D77B8F" w:rsidRPr="00D77B8F" w:rsidRDefault="00D77B8F" w:rsidP="00D77B8F">
      <w:pPr>
        <w:spacing w:after="0" w:line="240" w:lineRule="auto"/>
        <w:ind w:left="360"/>
        <w:contextualSpacing/>
        <w:rPr>
          <w:rFonts w:ascii="Times New Roman" w:eastAsia="Times New Roman" w:hAnsi="Times New Roman" w:cs="Times New Roman"/>
          <w:b/>
          <w:bCs/>
          <w:kern w:val="0"/>
          <w:lang w:val="sq-AL" w:eastAsia="sq-AL"/>
          <w14:ligatures w14:val="none"/>
        </w:rPr>
      </w:pPr>
    </w:p>
    <w:p w14:paraId="68E26428" w14:textId="12CCEB28"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Procedura e përzgjedhjes zhvillohet në pajtim me nenin 9 të Ligjit Nr. 10/L-030 për Masat e Përkohshme për Produktet Themelore në Raste të Veçanta të Destabilizimit në Treg, dhe procedurat përkatëse të përcaktuara nga Qeveria e Republikës së Kosovës</w:t>
      </w:r>
      <w:r>
        <w:rPr>
          <w:rFonts w:ascii="Times New Roman" w:eastAsia="Times New Roman" w:hAnsi="Times New Roman" w:cs="Times New Roman"/>
          <w:kern w:val="0"/>
          <w:lang w:val="sq-AL" w:eastAsia="sq-AL"/>
          <w14:ligatures w14:val="none"/>
        </w:rPr>
        <w:t>.</w:t>
      </w:r>
      <w:r w:rsidRPr="00D77B8F">
        <w:rPr>
          <w:rFonts w:ascii="Times New Roman" w:eastAsia="Times New Roman" w:hAnsi="Times New Roman" w:cs="Times New Roman"/>
          <w:kern w:val="0"/>
          <w:lang w:val="sq-AL" w:eastAsia="sq-AL"/>
          <w14:ligatures w14:val="none"/>
        </w:rPr>
        <w:t xml:space="preserve"> </w:t>
      </w:r>
      <w:r w:rsidR="00D4289C">
        <w:rPr>
          <w:rFonts w:ascii="Times New Roman" w:eastAsia="Times New Roman" w:hAnsi="Times New Roman" w:cs="Times New Roman"/>
          <w:kern w:val="0"/>
          <w:lang w:val="sq-AL" w:eastAsia="sq-AL"/>
          <w14:ligatures w14:val="none"/>
        </w:rPr>
        <w:t xml:space="preserve">Sipas vendimit </w:t>
      </w:r>
      <w:r w:rsidR="00D4289C" w:rsidRPr="00D4289C">
        <w:rPr>
          <w:rFonts w:ascii="Times New Roman" w:eastAsia="Times New Roman" w:hAnsi="Times New Roman" w:cs="Times New Roman"/>
          <w:kern w:val="0"/>
          <w:lang w:val="sq-AL" w:eastAsia="sq-AL"/>
          <w14:ligatures w14:val="none"/>
        </w:rPr>
        <w:t>nr.04/05 te datës 06.10.2026</w:t>
      </w:r>
      <w:r w:rsidR="00D4289C">
        <w:rPr>
          <w:rFonts w:ascii="Times New Roman" w:eastAsia="Times New Roman" w:hAnsi="Times New Roman" w:cs="Times New Roman"/>
          <w:kern w:val="0"/>
          <w:lang w:val="sq-AL" w:eastAsia="sq-AL"/>
          <w14:ligatures w14:val="none"/>
        </w:rPr>
        <w:t xml:space="preserve">. </w:t>
      </w:r>
      <w:r w:rsidRPr="00D77B8F">
        <w:rPr>
          <w:rFonts w:ascii="Times New Roman" w:eastAsia="Times New Roman" w:hAnsi="Times New Roman" w:cs="Times New Roman"/>
          <w:kern w:val="0"/>
          <w:lang w:val="sq-AL" w:eastAsia="sq-AL"/>
          <w14:ligatures w14:val="none"/>
        </w:rPr>
        <w:t>Pas përfundimit të afatit për aplikim, komisioni përgjegjës do ta bëj verifikimi e dokumentacionit dhe përmbushjes së kushteve ligjore të përcaktuara për kandidatët. Kandidatët që i plotësojnë kushtet ligjore do t'i nënshtrohen procedurës së vlerësimit nëpërmjet dy fazave:</w:t>
      </w:r>
    </w:p>
    <w:p w14:paraId="50294878"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5ACDF9AF" w14:textId="77777777" w:rsidR="00D77B8F" w:rsidRPr="00D77B8F" w:rsidRDefault="00D77B8F" w:rsidP="00D77B8F">
      <w:pPr>
        <w:numPr>
          <w:ilvl w:val="0"/>
          <w:numId w:val="5"/>
        </w:numPr>
        <w:spacing w:after="0" w:line="240" w:lineRule="auto"/>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b/>
          <w:bCs/>
          <w:kern w:val="0"/>
          <w:lang w:val="sq-AL" w:eastAsia="sq-AL"/>
          <w14:ligatures w14:val="none"/>
        </w:rPr>
        <w:t>Rezultatet e verifikimit paraprak;</w:t>
      </w:r>
    </w:p>
    <w:p w14:paraId="2AF0A377" w14:textId="77777777" w:rsidR="00D77B8F" w:rsidRPr="00D77B8F" w:rsidRDefault="00D77B8F" w:rsidP="00D77B8F">
      <w:pPr>
        <w:numPr>
          <w:ilvl w:val="0"/>
          <w:numId w:val="5"/>
        </w:numPr>
        <w:spacing w:after="0" w:line="240" w:lineRule="auto"/>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b/>
          <w:bCs/>
          <w:kern w:val="0"/>
          <w:lang w:val="sq-AL" w:eastAsia="sq-AL"/>
          <w14:ligatures w14:val="none"/>
        </w:rPr>
        <w:t>Rezultatet përfundimtare në fazën e vlerësimit të intervistës.</w:t>
      </w:r>
    </w:p>
    <w:p w14:paraId="6CBBCD7E" w14:textId="77777777" w:rsidR="00D77B8F" w:rsidRPr="00D77B8F" w:rsidRDefault="00D77B8F" w:rsidP="00D77B8F">
      <w:pPr>
        <w:spacing w:after="0" w:line="240" w:lineRule="auto"/>
        <w:ind w:left="720"/>
        <w:rPr>
          <w:rFonts w:ascii="Times New Roman" w:eastAsia="Times New Roman" w:hAnsi="Times New Roman" w:cs="Times New Roman"/>
          <w:kern w:val="0"/>
          <w:lang w:val="sq-AL" w:eastAsia="sq-AL"/>
          <w14:ligatures w14:val="none"/>
        </w:rPr>
      </w:pPr>
    </w:p>
    <w:p w14:paraId="7BC73CA0"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Pas përfundimit të procedurës së përzgjedhjes, Qeveria i propozon Kuvendit të Republikës së Kosovës kandidatët në pajtim me nenin 9 të Ligjit Nr. 10/L-030 për Masat e Përkohshme për Produktet Themelore në Raste të Veçanta të Destabilizimit në Treg.</w:t>
      </w:r>
    </w:p>
    <w:p w14:paraId="256DCF05"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p>
    <w:p w14:paraId="00ABC744" w14:textId="77777777" w:rsidR="00D77B8F" w:rsidRPr="00D77B8F" w:rsidRDefault="00D77B8F" w:rsidP="00D77B8F">
      <w:pPr>
        <w:spacing w:after="0" w:line="240" w:lineRule="auto"/>
        <w:jc w:val="both"/>
        <w:rPr>
          <w:rFonts w:ascii="Times New Roman" w:eastAsia="Times New Roman" w:hAnsi="Times New Roman" w:cs="Times New Roman"/>
          <w:kern w:val="0"/>
          <w:lang w:val="sq-AL" w:eastAsia="sq-AL"/>
          <w14:ligatures w14:val="none"/>
        </w:rPr>
      </w:pPr>
      <w:r w:rsidRPr="00D77B8F">
        <w:rPr>
          <w:rFonts w:ascii="Times New Roman" w:eastAsia="Times New Roman" w:hAnsi="Times New Roman" w:cs="Times New Roman"/>
          <w:kern w:val="0"/>
          <w:lang w:val="sq-AL" w:eastAsia="sq-AL"/>
          <w14:ligatures w14:val="none"/>
        </w:rPr>
        <w:t>Kuvendi i Republikës së Kosovës emëron Kryetarin, nënkryetarin dhe anëtarët e Bordit në pajtim me ligjin.</w:t>
      </w:r>
    </w:p>
    <w:p w14:paraId="1DEA6FBB" w14:textId="77777777" w:rsidR="005D03D8" w:rsidRDefault="005D03D8"/>
    <w:sectPr w:rsidR="005D03D8" w:rsidSect="005541CC">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A1887"/>
    <w:multiLevelType w:val="multilevel"/>
    <w:tmpl w:val="3032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41A55"/>
    <w:multiLevelType w:val="multilevel"/>
    <w:tmpl w:val="EE6C2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8424A2"/>
    <w:multiLevelType w:val="hybridMultilevel"/>
    <w:tmpl w:val="34F62330"/>
    <w:lvl w:ilvl="0" w:tplc="9F9ED6D4">
      <w:start w:val="1"/>
      <w:numFmt w:val="upperRoman"/>
      <w:lvlText w:val="%1."/>
      <w:lvlJc w:val="left"/>
      <w:pPr>
        <w:ind w:left="720" w:hanging="720"/>
      </w:pPr>
      <w:rPr>
        <w:b/>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3" w15:restartNumberingAfterBreak="0">
    <w:nsid w:val="57F64DEB"/>
    <w:multiLevelType w:val="multilevel"/>
    <w:tmpl w:val="EB629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AEF39BD"/>
    <w:multiLevelType w:val="multilevel"/>
    <w:tmpl w:val="B1083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67722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577396">
    <w:abstractNumId w:val="4"/>
  </w:num>
  <w:num w:numId="3" w16cid:durableId="1282228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1416600">
    <w:abstractNumId w:val="1"/>
  </w:num>
  <w:num w:numId="5" w16cid:durableId="554001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8F"/>
    <w:rsid w:val="000921CE"/>
    <w:rsid w:val="001618AB"/>
    <w:rsid w:val="00196E0A"/>
    <w:rsid w:val="001E2A2E"/>
    <w:rsid w:val="00251160"/>
    <w:rsid w:val="00391318"/>
    <w:rsid w:val="005541CC"/>
    <w:rsid w:val="00567C73"/>
    <w:rsid w:val="00575D2C"/>
    <w:rsid w:val="005D03D8"/>
    <w:rsid w:val="00664157"/>
    <w:rsid w:val="00710F5D"/>
    <w:rsid w:val="00994088"/>
    <w:rsid w:val="00A74E58"/>
    <w:rsid w:val="00C13BF2"/>
    <w:rsid w:val="00D4289C"/>
    <w:rsid w:val="00D44C66"/>
    <w:rsid w:val="00D77B8F"/>
    <w:rsid w:val="00DC3FE9"/>
    <w:rsid w:val="00F2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DACD"/>
  <w15:chartTrackingRefBased/>
  <w15:docId w15:val="{5352BCAD-9945-49B0-A776-E0ABB5E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B8F"/>
    <w:rPr>
      <w:rFonts w:eastAsiaTheme="majorEastAsia" w:cstheme="majorBidi"/>
      <w:color w:val="272727" w:themeColor="text1" w:themeTint="D8"/>
    </w:rPr>
  </w:style>
  <w:style w:type="paragraph" w:styleId="Title">
    <w:name w:val="Title"/>
    <w:basedOn w:val="Normal"/>
    <w:next w:val="Normal"/>
    <w:link w:val="TitleChar"/>
    <w:uiPriority w:val="10"/>
    <w:qFormat/>
    <w:rsid w:val="00D77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B8F"/>
    <w:pPr>
      <w:spacing w:before="160"/>
      <w:jc w:val="center"/>
    </w:pPr>
    <w:rPr>
      <w:i/>
      <w:iCs/>
      <w:color w:val="404040" w:themeColor="text1" w:themeTint="BF"/>
    </w:rPr>
  </w:style>
  <w:style w:type="character" w:customStyle="1" w:styleId="QuoteChar">
    <w:name w:val="Quote Char"/>
    <w:basedOn w:val="DefaultParagraphFont"/>
    <w:link w:val="Quote"/>
    <w:uiPriority w:val="29"/>
    <w:rsid w:val="00D77B8F"/>
    <w:rPr>
      <w:i/>
      <w:iCs/>
      <w:color w:val="404040" w:themeColor="text1" w:themeTint="BF"/>
    </w:rPr>
  </w:style>
  <w:style w:type="paragraph" w:styleId="ListParagraph">
    <w:name w:val="List Paragraph"/>
    <w:basedOn w:val="Normal"/>
    <w:uiPriority w:val="34"/>
    <w:qFormat/>
    <w:rsid w:val="00D77B8F"/>
    <w:pPr>
      <w:ind w:left="720"/>
      <w:contextualSpacing/>
    </w:pPr>
  </w:style>
  <w:style w:type="character" w:styleId="IntenseEmphasis">
    <w:name w:val="Intense Emphasis"/>
    <w:basedOn w:val="DefaultParagraphFont"/>
    <w:uiPriority w:val="21"/>
    <w:qFormat/>
    <w:rsid w:val="00D77B8F"/>
    <w:rPr>
      <w:i/>
      <w:iCs/>
      <w:color w:val="0F4761" w:themeColor="accent1" w:themeShade="BF"/>
    </w:rPr>
  </w:style>
  <w:style w:type="paragraph" w:styleId="IntenseQuote">
    <w:name w:val="Intense Quote"/>
    <w:basedOn w:val="Normal"/>
    <w:next w:val="Normal"/>
    <w:link w:val="IntenseQuoteChar"/>
    <w:uiPriority w:val="30"/>
    <w:qFormat/>
    <w:rsid w:val="00D77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B8F"/>
    <w:rPr>
      <w:i/>
      <w:iCs/>
      <w:color w:val="0F4761" w:themeColor="accent1" w:themeShade="BF"/>
    </w:rPr>
  </w:style>
  <w:style w:type="character" w:styleId="IntenseReference">
    <w:name w:val="Intense Reference"/>
    <w:basedOn w:val="DefaultParagraphFont"/>
    <w:uiPriority w:val="32"/>
    <w:qFormat/>
    <w:rsid w:val="00D77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94381">
      <w:bodyDiv w:val="1"/>
      <w:marLeft w:val="0"/>
      <w:marRight w:val="0"/>
      <w:marTop w:val="0"/>
      <w:marBottom w:val="0"/>
      <w:divBdr>
        <w:top w:val="none" w:sz="0" w:space="0" w:color="auto"/>
        <w:left w:val="none" w:sz="0" w:space="0" w:color="auto"/>
        <w:bottom w:val="none" w:sz="0" w:space="0" w:color="auto"/>
        <w:right w:val="none" w:sz="0" w:space="0" w:color="auto"/>
      </w:divBdr>
    </w:div>
    <w:div w:id="7002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93DA8-F1A1-46A6-AD4B-FA75260E2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Pajazit Shehu</dc:creator>
  <cp:keywords/>
  <dc:description/>
  <cp:lastModifiedBy>Pajazit Shehu</cp:lastModifiedBy>
  <cp:revision>11</cp:revision>
  <dcterms:created xsi:type="dcterms:W3CDTF">2026-10-06T07:43:00Z</dcterms:created>
  <dcterms:modified xsi:type="dcterms:W3CDTF">2026-10-08T07:14:00Z</dcterms:modified>
</cp:coreProperties>
</file>