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footer2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footer2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7.xml" ContentType="application/vnd.openxmlformats-officedocument.wordprocessingml.footer+xml"/>
  <Override PartName="/word/header57.xml" ContentType="application/vnd.openxmlformats-officedocument.wordprocessingml.header+xml"/>
  <Override PartName="/word/footer3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footer4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1.xml" ContentType="application/vnd.openxmlformats-officedocument.wordprocessingml.footer+xml"/>
  <Override PartName="/word/header66.xml" ContentType="application/vnd.openxmlformats-officedocument.wordprocessingml.header+xml"/>
  <Override PartName="/word/footer4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43.xml" ContentType="application/vnd.openxmlformats-officedocument.wordprocessingml.footer+xml"/>
  <Override PartName="/word/header72.xml" ContentType="application/vnd.openxmlformats-officedocument.wordprocessingml.header+xml"/>
  <Override PartName="/word/footer4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45.xml" ContentType="application/vnd.openxmlformats-officedocument.wordprocessingml.footer+xml"/>
  <Override PartName="/word/header75.xml" ContentType="application/vnd.openxmlformats-officedocument.wordprocessingml.header+xml"/>
  <Override PartName="/word/footer4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47.xml" ContentType="application/vnd.openxmlformats-officedocument.wordprocessingml.footer+xml"/>
  <Override PartName="/word/header78.xml" ContentType="application/vnd.openxmlformats-officedocument.wordprocessingml.header+xml"/>
  <Override PartName="/word/footer4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9.xml" ContentType="application/vnd.openxmlformats-officedocument.wordprocessingml.footer+xml"/>
  <Override PartName="/word/header81.xml" ContentType="application/vnd.openxmlformats-officedocument.wordprocessingml.header+xml"/>
  <Override PartName="/word/footer5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5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52.xml" ContentType="application/vnd.openxmlformats-officedocument.wordprocessingml.footer+xml"/>
  <Override PartName="/word/header87.xml" ContentType="application/vnd.openxmlformats-officedocument.wordprocessingml.header+xml"/>
  <Override PartName="/word/footer5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54.xml" ContentType="application/vnd.openxmlformats-officedocument.wordprocessingml.footer+xml"/>
  <Override PartName="/word/header90.xml" ContentType="application/vnd.openxmlformats-officedocument.wordprocessingml.header+xml"/>
  <Override PartName="/word/footer5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56.xml" ContentType="application/vnd.openxmlformats-officedocument.wordprocessingml.footer+xml"/>
  <Override PartName="/word/header93.xml" ContentType="application/vnd.openxmlformats-officedocument.wordprocessingml.header+xml"/>
  <Override PartName="/word/footer5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58.xml" ContentType="application/vnd.openxmlformats-officedocument.wordprocessingml.footer+xml"/>
  <Override PartName="/word/header96.xml" ContentType="application/vnd.openxmlformats-officedocument.wordprocessingml.header+xml"/>
  <Override PartName="/word/footer5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60.xml" ContentType="application/vnd.openxmlformats-officedocument.wordprocessingml.footer+xml"/>
  <Override PartName="/word/header99.xml" ContentType="application/vnd.openxmlformats-officedocument.wordprocessingml.header+xml"/>
  <Override PartName="/word/footer61.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62.xml" ContentType="application/vnd.openxmlformats-officedocument.wordprocessingml.footer+xml"/>
  <Override PartName="/word/header102.xml" ContentType="application/vnd.openxmlformats-officedocument.wordprocessingml.header+xml"/>
  <Override PartName="/word/footer6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4.xml" ContentType="application/vnd.openxmlformats-officedocument.wordprocessingml.footer+xml"/>
  <Override PartName="/word/header108.xml" ContentType="application/vnd.openxmlformats-officedocument.wordprocessingml.header+xml"/>
  <Override PartName="/word/footer6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66.xml" ContentType="application/vnd.openxmlformats-officedocument.wordprocessingml.footer+xml"/>
  <Override PartName="/word/header111.xml" ContentType="application/vnd.openxmlformats-officedocument.wordprocessingml.header+xml"/>
  <Override PartName="/word/footer6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68.xml" ContentType="application/vnd.openxmlformats-officedocument.wordprocessingml.footer+xml"/>
  <Override PartName="/word/header114.xml" ContentType="application/vnd.openxmlformats-officedocument.wordprocessingml.header+xml"/>
  <Override PartName="/word/footer6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70.xml" ContentType="application/vnd.openxmlformats-officedocument.wordprocessingml.footer+xml"/>
  <Override PartName="/word/header117.xml" ContentType="application/vnd.openxmlformats-officedocument.wordprocessingml.header+xml"/>
  <Override PartName="/word/footer71.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72.xml" ContentType="application/vnd.openxmlformats-officedocument.wordprocessingml.footer+xml"/>
  <Override PartName="/word/header120.xml" ContentType="application/vnd.openxmlformats-officedocument.wordprocessingml.header+xml"/>
  <Override PartName="/word/footer7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74.xml" ContentType="application/vnd.openxmlformats-officedocument.wordprocessingml.footer+xml"/>
  <Override PartName="/word/header123.xml" ContentType="application/vnd.openxmlformats-officedocument.wordprocessingml.header+xml"/>
  <Override PartName="/word/footer7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76.xml" ContentType="application/vnd.openxmlformats-officedocument.wordprocessingml.footer+xml"/>
  <Override PartName="/word/header129.xml" ContentType="application/vnd.openxmlformats-officedocument.wordprocessingml.header+xml"/>
  <Override PartName="/word/footer77.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78.xml" ContentType="application/vnd.openxmlformats-officedocument.wordprocessingml.footer+xml"/>
  <Override PartName="/word/header132.xml" ContentType="application/vnd.openxmlformats-officedocument.wordprocessingml.header+xml"/>
  <Override PartName="/word/footer79.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80.xml" ContentType="application/vnd.openxmlformats-officedocument.wordprocessingml.footer+xml"/>
  <Override PartName="/word/header144.xml" ContentType="application/vnd.openxmlformats-officedocument.wordprocessingml.header+xml"/>
  <Override PartName="/word/footer81.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82.xml" ContentType="application/vnd.openxmlformats-officedocument.wordprocessingml.footer+xml"/>
  <Override PartName="/word/header147.xml" ContentType="application/vnd.openxmlformats-officedocument.wordprocessingml.header+xml"/>
  <Override PartName="/word/footer83.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84.xml" ContentType="application/vnd.openxmlformats-officedocument.wordprocessingml.footer+xml"/>
  <Override PartName="/word/header150.xml" ContentType="application/vnd.openxmlformats-officedocument.wordprocessingml.header+xml"/>
  <Override PartName="/word/footer85.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86.xml" ContentType="application/vnd.openxmlformats-officedocument.wordprocessingml.footer+xml"/>
  <Override PartName="/word/header153.xml" ContentType="application/vnd.openxmlformats-officedocument.wordprocessingml.header+xml"/>
  <Override PartName="/word/footer87.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88.xml" ContentType="application/vnd.openxmlformats-officedocument.wordprocessingml.footer+xml"/>
  <Override PartName="/word/header156.xml" ContentType="application/vnd.openxmlformats-officedocument.wordprocessingml.header+xml"/>
  <Override PartName="/word/footer89.xml" ContentType="application/vnd.openxmlformats-officedocument.wordprocessingml.footer+xml"/>
  <Override PartName="/word/header157.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7FAFF"/>
  <w:body>
    <w:p w14:paraId="3367AFCB" w14:textId="2FC110E0" w:rsidR="00C4741F" w:rsidRDefault="00C4741F" w:rsidP="00C4741F">
      <w:pPr>
        <w:pStyle w:val="Header"/>
      </w:pPr>
      <w:r>
        <w:rPr>
          <w:noProof/>
        </w:rPr>
        <w:drawing>
          <wp:anchor distT="0" distB="0" distL="114300" distR="114300" simplePos="0" relativeHeight="251668483" behindDoc="0" locked="0" layoutInCell="1" allowOverlap="1" wp14:anchorId="6790461C" wp14:editId="7BCA5AC9">
            <wp:simplePos x="0" y="0"/>
            <wp:positionH relativeFrom="column">
              <wp:posOffset>1857375</wp:posOffset>
            </wp:positionH>
            <wp:positionV relativeFrom="paragraph">
              <wp:posOffset>-590550</wp:posOffset>
            </wp:positionV>
            <wp:extent cx="1758315" cy="842645"/>
            <wp:effectExtent l="0" t="0" r="0" b="0"/>
            <wp:wrapNone/>
            <wp:docPr id="422356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r>
        <w:rPr>
          <w:noProof/>
        </w:rPr>
        <w:drawing>
          <wp:anchor distT="0" distB="0" distL="114300" distR="114300" simplePos="0" relativeHeight="251667459" behindDoc="0" locked="0" layoutInCell="1" allowOverlap="1" wp14:anchorId="7531E7EE" wp14:editId="410BC67C">
            <wp:simplePos x="0" y="0"/>
            <wp:positionH relativeFrom="column">
              <wp:posOffset>-314325</wp:posOffset>
            </wp:positionH>
            <wp:positionV relativeFrom="paragraph">
              <wp:posOffset>-523875</wp:posOffset>
            </wp:positionV>
            <wp:extent cx="2049780" cy="627380"/>
            <wp:effectExtent l="0" t="0" r="7620" b="1270"/>
            <wp:wrapNone/>
            <wp:docPr id="17113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66435" behindDoc="0" locked="0" layoutInCell="1" allowOverlap="1" wp14:anchorId="32DF1B3B" wp14:editId="0B8D2687">
            <wp:simplePos x="0" y="0"/>
            <wp:positionH relativeFrom="column">
              <wp:posOffset>3905250</wp:posOffset>
            </wp:positionH>
            <wp:positionV relativeFrom="paragraph">
              <wp:posOffset>-523875</wp:posOffset>
            </wp:positionV>
            <wp:extent cx="2339975" cy="528955"/>
            <wp:effectExtent l="0" t="0" r="3175" b="4445"/>
            <wp:wrapNone/>
            <wp:docPr id="865203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EC3F7" w14:textId="7648E86C" w:rsidR="00D176BE" w:rsidRDefault="00D176BE" w:rsidP="00AF1EE5">
      <w:pPr>
        <w:pStyle w:val="Header"/>
        <w:jc w:val="center"/>
        <w:rPr>
          <w:noProof/>
        </w:rPr>
      </w:pPr>
    </w:p>
    <w:p w14:paraId="19647475" w14:textId="2725C658" w:rsidR="00AF1EE5" w:rsidRPr="00447B81" w:rsidRDefault="00BA799A" w:rsidP="00AF1EE5">
      <w:pPr>
        <w:pStyle w:val="Header"/>
        <w:jc w:val="center"/>
        <w:rPr>
          <w:lang w:val="en-US"/>
        </w:rPr>
      </w:pPr>
      <w:r w:rsidRPr="00447B81">
        <w:rPr>
          <w:b/>
          <w:bCs/>
          <w:color w:val="1C4587"/>
          <w:sz w:val="44"/>
          <w:szCs w:val="44"/>
          <w:lang w:val="en-US"/>
        </w:rPr>
        <w:tab/>
      </w:r>
      <w:r w:rsidR="00AF1EE5" w:rsidRPr="00447B81">
        <w:rPr>
          <w:color w:val="002B5C"/>
          <w:lang w:val="en-US"/>
        </w:rPr>
        <w:t xml:space="preserve">                                   </w:t>
      </w:r>
      <w:bookmarkStart w:id="0" w:name="_Hlk225151324"/>
      <w:r w:rsidR="00AF1EE5">
        <w:rPr>
          <w:color w:val="002B5C"/>
        </w:rPr>
        <w:ptab w:relativeTo="margin" w:alignment="center" w:leader="none"/>
      </w:r>
    </w:p>
    <w:p w14:paraId="3DD473D6" w14:textId="4642E13D" w:rsidR="00AF1EE5" w:rsidRPr="00447B81" w:rsidRDefault="00AF1EE5" w:rsidP="00AF1EE5">
      <w:pPr>
        <w:pStyle w:val="Title"/>
        <w:spacing w:after="0"/>
        <w:rPr>
          <w:iCs/>
          <w:color w:val="002B5C"/>
          <w:sz w:val="18"/>
          <w:szCs w:val="18"/>
          <w:lang w:val="en-US"/>
        </w:rPr>
      </w:pPr>
      <w:r w:rsidRPr="00447B81">
        <w:rPr>
          <w:iCs/>
          <w:color w:val="002B5C"/>
          <w:sz w:val="18"/>
          <w:szCs w:val="18"/>
          <w:lang w:val="en-US"/>
        </w:rPr>
        <w:t xml:space="preserve">                                      </w:t>
      </w:r>
    </w:p>
    <w:bookmarkEnd w:id="0"/>
    <w:p w14:paraId="452B66A7" w14:textId="6F36EF7E" w:rsidR="001F44DA" w:rsidRDefault="00C4741F" w:rsidP="00AF1EE5">
      <w:pPr>
        <w:pStyle w:val="Title"/>
        <w:spacing w:after="0"/>
        <w:ind w:left="1440"/>
        <w:rPr>
          <w:b w:val="0"/>
          <w:bCs/>
          <w:color w:val="1C4587"/>
          <w:sz w:val="44"/>
          <w:szCs w:val="44"/>
        </w:rPr>
      </w:pPr>
      <w:r>
        <w:rPr>
          <w:noProof/>
        </w:rPr>
        <w:drawing>
          <wp:anchor distT="0" distB="0" distL="114300" distR="114300" simplePos="0" relativeHeight="251657216" behindDoc="1" locked="0" layoutInCell="1" allowOverlap="1" wp14:anchorId="6E70C685" wp14:editId="7FB80DFB">
            <wp:simplePos x="0" y="0"/>
            <wp:positionH relativeFrom="margin">
              <wp:align>center</wp:align>
            </wp:positionH>
            <wp:positionV relativeFrom="paragraph">
              <wp:posOffset>255905</wp:posOffset>
            </wp:positionV>
            <wp:extent cx="7736840" cy="8077835"/>
            <wp:effectExtent l="0" t="0" r="0" b="0"/>
            <wp:wrapNone/>
            <wp:docPr id="2099196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96966" name="Picture 2099196966"/>
                    <pic:cNvPicPr/>
                  </pic:nvPicPr>
                  <pic:blipFill rotWithShape="1">
                    <a:blip r:embed="rId11" cstate="print">
                      <a:extLst>
                        <a:ext uri="{28A0092B-C50C-407E-A947-70E740481C1C}">
                          <a14:useLocalDpi xmlns:a14="http://schemas.microsoft.com/office/drawing/2010/main" val="0"/>
                        </a:ext>
                      </a:extLst>
                    </a:blip>
                    <a:srcRect t="26195"/>
                    <a:stretch>
                      <a:fillRect/>
                    </a:stretch>
                  </pic:blipFill>
                  <pic:spPr bwMode="auto">
                    <a:xfrm>
                      <a:off x="0" y="0"/>
                      <a:ext cx="7736840" cy="807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C5D4C" w14:textId="2E17BCD1" w:rsidR="00C4741F" w:rsidRDefault="00C4741F">
      <w:pPr>
        <w:pStyle w:val="Heading2"/>
        <w:keepNext w:val="0"/>
        <w:keepLines w:val="0"/>
        <w:spacing w:before="1760" w:after="0" w:line="240" w:lineRule="auto"/>
        <w:ind w:left="400" w:right="160"/>
        <w:rPr>
          <w:noProof/>
        </w:rPr>
      </w:pPr>
    </w:p>
    <w:p w14:paraId="2D0DE6B7" w14:textId="37F3E695" w:rsidR="000A1217" w:rsidRPr="00C4741F" w:rsidRDefault="005F1A89">
      <w:pPr>
        <w:pStyle w:val="Heading2"/>
        <w:keepNext w:val="0"/>
        <w:keepLines w:val="0"/>
        <w:spacing w:before="1760" w:after="0" w:line="240" w:lineRule="auto"/>
        <w:ind w:left="400" w:right="160"/>
        <w:rPr>
          <w:b/>
          <w:bCs/>
          <w:sz w:val="30"/>
          <w:szCs w:val="30"/>
          <w:lang w:val="sq-AL"/>
        </w:rPr>
      </w:pPr>
      <w:r>
        <w:rPr>
          <w:b/>
          <w:bCs/>
          <w:color w:val="FFFFFF"/>
          <w:sz w:val="50"/>
          <w:szCs w:val="44"/>
        </w:rPr>
        <w:t xml:space="preserve">EU AI Act Readiness Assessment: </w:t>
      </w:r>
      <w:r>
        <w:rPr>
          <w:b/>
          <w:bCs/>
          <w:color w:val="FFFFFF"/>
          <w:sz w:val="50"/>
          <w:szCs w:val="44"/>
        </w:rPr>
        <w:br/>
        <w:t>The Republic of Kosovo</w:t>
      </w:r>
      <w:r w:rsidRPr="00C4741F">
        <w:rPr>
          <w:b/>
          <w:bCs/>
          <w:color w:val="FFFFFF"/>
          <w:sz w:val="50"/>
          <w:szCs w:val="44"/>
          <w:lang w:val="sq-AL"/>
        </w:rPr>
        <w:br/>
      </w:r>
      <w:r w:rsidRPr="00C4741F">
        <w:rPr>
          <w:b/>
          <w:bCs/>
          <w:color w:val="FFFFFF"/>
          <w:sz w:val="50"/>
          <w:szCs w:val="44"/>
          <w:lang w:val="sq-AL"/>
        </w:rPr>
        <w:br/>
      </w:r>
    </w:p>
    <w:p w14:paraId="0958D05A" w14:textId="29112B6F" w:rsidR="00E71560" w:rsidRPr="00C4741F" w:rsidRDefault="00E71560" w:rsidP="00E71560">
      <w:pPr>
        <w:rPr>
          <w:lang w:val="sq-AL"/>
        </w:rPr>
      </w:pPr>
    </w:p>
    <w:p w14:paraId="2F3DC651" w14:textId="31824A05" w:rsidR="00E71560" w:rsidRPr="00C4741F" w:rsidRDefault="00E71560" w:rsidP="00E71560">
      <w:pPr>
        <w:rPr>
          <w:lang w:val="sq-AL"/>
        </w:rPr>
      </w:pPr>
    </w:p>
    <w:p w14:paraId="6FEDDF0D" w14:textId="6F5BC700" w:rsidR="00E71560" w:rsidRPr="00C4741F" w:rsidRDefault="00E71560" w:rsidP="00E71560">
      <w:pPr>
        <w:rPr>
          <w:lang w:val="sq-AL"/>
        </w:rPr>
      </w:pPr>
    </w:p>
    <w:p w14:paraId="1392D675" w14:textId="38C2BB62" w:rsidR="00E71560" w:rsidRPr="00C4741F" w:rsidRDefault="00E71560" w:rsidP="00E71560">
      <w:pPr>
        <w:rPr>
          <w:lang w:val="sq-AL"/>
        </w:rPr>
      </w:pPr>
    </w:p>
    <w:p w14:paraId="033A0D2A" w14:textId="7CBAF44D" w:rsidR="00E71560" w:rsidRPr="00C4741F" w:rsidRDefault="00E71560" w:rsidP="00E71560">
      <w:pPr>
        <w:rPr>
          <w:lang w:val="sq-AL"/>
        </w:rPr>
      </w:pPr>
    </w:p>
    <w:p w14:paraId="6517C2BF" w14:textId="54C40809" w:rsidR="00E71560" w:rsidRPr="00C4741F" w:rsidRDefault="00E71560" w:rsidP="00E71560">
      <w:pPr>
        <w:rPr>
          <w:lang w:val="sq-AL"/>
        </w:rPr>
      </w:pPr>
    </w:p>
    <w:p w14:paraId="5B9705F5" w14:textId="5859D2E6" w:rsidR="00E71560" w:rsidRPr="00C4741F" w:rsidRDefault="00E71560" w:rsidP="00E71560">
      <w:pPr>
        <w:rPr>
          <w:lang w:val="sq-AL"/>
        </w:rPr>
      </w:pPr>
    </w:p>
    <w:p w14:paraId="4BCC806A" w14:textId="77777777" w:rsidR="00E71560" w:rsidRPr="00C4741F" w:rsidRDefault="00E71560" w:rsidP="00E71560">
      <w:pPr>
        <w:rPr>
          <w:lang w:val="sq-AL"/>
        </w:rPr>
      </w:pPr>
    </w:p>
    <w:p w14:paraId="7F67385F" w14:textId="77777777" w:rsidR="00E71560" w:rsidRPr="00C4741F" w:rsidRDefault="00E71560" w:rsidP="00E71560">
      <w:pPr>
        <w:rPr>
          <w:lang w:val="sq-AL"/>
        </w:rPr>
      </w:pPr>
    </w:p>
    <w:p w14:paraId="35EA9ADC" w14:textId="77777777" w:rsidR="00E71560" w:rsidRPr="00C4741F" w:rsidRDefault="00E71560" w:rsidP="00E71560">
      <w:pPr>
        <w:rPr>
          <w:lang w:val="sq-AL"/>
        </w:rPr>
      </w:pPr>
    </w:p>
    <w:p w14:paraId="0443B7A0" w14:textId="77777777" w:rsidR="00E71560" w:rsidRPr="00C4741F" w:rsidRDefault="00E71560" w:rsidP="00E71560">
      <w:pPr>
        <w:rPr>
          <w:lang w:val="sq-AL"/>
        </w:rPr>
      </w:pPr>
    </w:p>
    <w:p w14:paraId="34E83677" w14:textId="77777777" w:rsidR="00E71560" w:rsidRPr="00C4741F" w:rsidRDefault="00E71560" w:rsidP="00E71560">
      <w:pPr>
        <w:rPr>
          <w:lang w:val="sq-AL"/>
        </w:rPr>
      </w:pPr>
    </w:p>
    <w:p w14:paraId="4B7E35B1" w14:textId="77777777" w:rsidR="00E71560" w:rsidRPr="00C4741F" w:rsidRDefault="00E71560" w:rsidP="00E71560">
      <w:pPr>
        <w:rPr>
          <w:lang w:val="sq-AL"/>
        </w:rPr>
      </w:pPr>
    </w:p>
    <w:p w14:paraId="43DEA590" w14:textId="77777777" w:rsidR="00E71560" w:rsidRPr="00C4741F" w:rsidRDefault="00E71560" w:rsidP="00E71560">
      <w:pPr>
        <w:rPr>
          <w:lang w:val="sq-AL"/>
        </w:rPr>
      </w:pPr>
    </w:p>
    <w:p w14:paraId="4F824C1E" w14:textId="1D55158F" w:rsidR="00E71560" w:rsidRPr="00C4741F" w:rsidRDefault="00E71560" w:rsidP="00E71560">
      <w:pPr>
        <w:rPr>
          <w:lang w:val="sq-AL"/>
        </w:rPr>
      </w:pPr>
    </w:p>
    <w:p w14:paraId="54AF0DB0" w14:textId="77777777" w:rsidR="00E71560" w:rsidRPr="00C4741F" w:rsidRDefault="00E71560" w:rsidP="00E71560">
      <w:pPr>
        <w:rPr>
          <w:lang w:val="sq-AL"/>
        </w:rPr>
      </w:pPr>
    </w:p>
    <w:p w14:paraId="5AACFD44" w14:textId="266DAB86" w:rsidR="00E71560" w:rsidRPr="00C4741F" w:rsidRDefault="004567A3" w:rsidP="00E71560">
      <w:pPr>
        <w:rPr>
          <w:lang w:val="sq-AL"/>
        </w:rPr>
      </w:pPr>
      <w:r w:rsidRPr="00C4741F">
        <w:rPr>
          <w:lang w:val="sq-AL"/>
        </w:rPr>
        <w:t xml:space="preserve"> </w:t>
      </w:r>
    </w:p>
    <w:p w14:paraId="397CFBDC" w14:textId="2FE7715D" w:rsidR="00E71560" w:rsidRPr="00C4741F" w:rsidRDefault="00C4741F" w:rsidP="00E71560">
      <w:pPr>
        <w:rPr>
          <w:lang w:val="sq-AL"/>
        </w:rPr>
      </w:pPr>
      <w:r>
        <w:rPr>
          <w:noProof/>
        </w:rPr>
        <w:lastRenderedPageBreak/>
        <w:drawing>
          <wp:anchor distT="0" distB="0" distL="114300" distR="114300" simplePos="0" relativeHeight="251660291" behindDoc="0" locked="0" layoutInCell="1" allowOverlap="1" wp14:anchorId="189D8376" wp14:editId="4D713864">
            <wp:simplePos x="0" y="0"/>
            <wp:positionH relativeFrom="column">
              <wp:posOffset>3909695</wp:posOffset>
            </wp:positionH>
            <wp:positionV relativeFrom="paragraph">
              <wp:posOffset>-533400</wp:posOffset>
            </wp:positionV>
            <wp:extent cx="2339975" cy="528955"/>
            <wp:effectExtent l="0" t="0" r="3175" b="4445"/>
            <wp:wrapNone/>
            <wp:docPr id="1990094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9975" cy="52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5" behindDoc="0" locked="0" layoutInCell="1" allowOverlap="1" wp14:anchorId="79B6AFE9" wp14:editId="26C0CC7A">
            <wp:simplePos x="0" y="0"/>
            <wp:positionH relativeFrom="column">
              <wp:posOffset>-309880</wp:posOffset>
            </wp:positionH>
            <wp:positionV relativeFrom="paragraph">
              <wp:posOffset>-533400</wp:posOffset>
            </wp:positionV>
            <wp:extent cx="2049780" cy="627380"/>
            <wp:effectExtent l="0" t="0" r="7620" b="1270"/>
            <wp:wrapNone/>
            <wp:docPr id="135025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2546" name="Picture 13502525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9780" cy="627380"/>
                    </a:xfrm>
                    <a:prstGeom prst="rect">
                      <a:avLst/>
                    </a:prstGeom>
                  </pic:spPr>
                </pic:pic>
              </a:graphicData>
            </a:graphic>
          </wp:anchor>
        </w:drawing>
      </w:r>
      <w:r>
        <w:rPr>
          <w:noProof/>
        </w:rPr>
        <w:drawing>
          <wp:anchor distT="0" distB="0" distL="114300" distR="114300" simplePos="0" relativeHeight="251664387" behindDoc="0" locked="0" layoutInCell="1" allowOverlap="1" wp14:anchorId="2BCFDA76" wp14:editId="0B2F0ADF">
            <wp:simplePos x="0" y="0"/>
            <wp:positionH relativeFrom="column">
              <wp:posOffset>1861820</wp:posOffset>
            </wp:positionH>
            <wp:positionV relativeFrom="paragraph">
              <wp:posOffset>-600075</wp:posOffset>
            </wp:positionV>
            <wp:extent cx="1758315" cy="842645"/>
            <wp:effectExtent l="0" t="0" r="0" b="0"/>
            <wp:wrapNone/>
            <wp:docPr id="7591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8315" cy="842645"/>
                    </a:xfrm>
                    <a:prstGeom prst="rect">
                      <a:avLst/>
                    </a:prstGeom>
                    <a:noFill/>
                    <a:ln>
                      <a:noFill/>
                    </a:ln>
                  </pic:spPr>
                </pic:pic>
              </a:graphicData>
            </a:graphic>
          </wp:anchor>
        </w:drawing>
      </w:r>
      <w:r>
        <w:rPr>
          <w:rFonts w:ascii="Garamond" w:hAnsi="Garamond" w:cs="Times New Roman"/>
          <w:i/>
          <w:iCs/>
          <w:noProof/>
        </w:rPr>
        <w:drawing>
          <wp:anchor distT="0" distB="0" distL="114300" distR="114300" simplePos="0" relativeHeight="251658242" behindDoc="1" locked="0" layoutInCell="1" allowOverlap="1" wp14:anchorId="79BA082E" wp14:editId="74685799">
            <wp:simplePos x="0" y="0"/>
            <wp:positionH relativeFrom="page">
              <wp:posOffset>9525</wp:posOffset>
            </wp:positionH>
            <wp:positionV relativeFrom="paragraph">
              <wp:posOffset>-1869440</wp:posOffset>
            </wp:positionV>
            <wp:extent cx="7779224" cy="11004010"/>
            <wp:effectExtent l="0" t="0" r="0" b="6985"/>
            <wp:wrapNone/>
            <wp:docPr id="1913280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0858" name="Picture 19132808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9224" cy="11004010"/>
                    </a:xfrm>
                    <a:prstGeom prst="rect">
                      <a:avLst/>
                    </a:prstGeom>
                  </pic:spPr>
                </pic:pic>
              </a:graphicData>
            </a:graphic>
            <wp14:sizeRelH relativeFrom="page">
              <wp14:pctWidth>0</wp14:pctWidth>
            </wp14:sizeRelH>
            <wp14:sizeRelV relativeFrom="page">
              <wp14:pctHeight>0</wp14:pctHeight>
            </wp14:sizeRelV>
          </wp:anchor>
        </w:drawing>
      </w:r>
      <w:r w:rsidR="004567A3" w:rsidRPr="00C4741F">
        <w:rPr>
          <w:noProof/>
          <w:lang w:val="sq-AL"/>
        </w:rPr>
        <w:t xml:space="preserve"> </w:t>
      </w:r>
    </w:p>
    <w:p w14:paraId="6ECA66F1" w14:textId="6A3DADC9" w:rsidR="00392062" w:rsidRPr="00C4741F" w:rsidRDefault="00392062" w:rsidP="00E71560">
      <w:pPr>
        <w:rPr>
          <w:rFonts w:ascii="Garamond" w:hAnsi="Garamond" w:cs="Times New Roman"/>
          <w:i/>
          <w:iCs/>
          <w:noProof/>
          <w:lang w:val="sq-AL"/>
        </w:rPr>
      </w:pPr>
    </w:p>
    <w:p w14:paraId="0AD6FED1" w14:textId="2F8A8B76" w:rsidR="00E71560" w:rsidRPr="00C4741F" w:rsidRDefault="00E71560" w:rsidP="00E71560">
      <w:pPr>
        <w:rPr>
          <w:lang w:val="sq-AL"/>
        </w:rPr>
      </w:pPr>
    </w:p>
    <w:p w14:paraId="74FA4DDF" w14:textId="309C3AE6" w:rsidR="00E71560" w:rsidRPr="00C4741F" w:rsidRDefault="00F44A07" w:rsidP="00F44A07">
      <w:pPr>
        <w:tabs>
          <w:tab w:val="left" w:pos="5760"/>
        </w:tabs>
        <w:rPr>
          <w:lang w:val="sq-AL"/>
        </w:rPr>
      </w:pPr>
      <w:r w:rsidRPr="00C4741F">
        <w:rPr>
          <w:lang w:val="sq-AL"/>
        </w:rPr>
        <w:tab/>
      </w:r>
    </w:p>
    <w:p w14:paraId="418A5BD3" w14:textId="6B55F05B" w:rsidR="00E71560" w:rsidRPr="00C4741F" w:rsidRDefault="00E71560" w:rsidP="00E71560">
      <w:pPr>
        <w:rPr>
          <w:lang w:val="sq-AL"/>
        </w:rPr>
      </w:pPr>
    </w:p>
    <w:p w14:paraId="73F17235" w14:textId="6F38B68A" w:rsidR="00E71560" w:rsidRPr="00C4741F" w:rsidRDefault="00E71560" w:rsidP="00E71560">
      <w:pPr>
        <w:rPr>
          <w:lang w:val="sq-AL"/>
        </w:rPr>
      </w:pPr>
    </w:p>
    <w:p w14:paraId="10B7632D" w14:textId="0C5DD83C" w:rsidR="00E71560" w:rsidRPr="00C4741F" w:rsidRDefault="00E71560" w:rsidP="00E71560">
      <w:pPr>
        <w:rPr>
          <w:lang w:val="sq-AL"/>
        </w:rPr>
      </w:pPr>
    </w:p>
    <w:p w14:paraId="66647C01" w14:textId="684CF954" w:rsidR="00E71560" w:rsidRPr="00C4741F" w:rsidRDefault="00E71560" w:rsidP="00E71560">
      <w:pPr>
        <w:rPr>
          <w:lang w:val="sq-AL"/>
        </w:rPr>
      </w:pPr>
    </w:p>
    <w:p w14:paraId="37F61738" w14:textId="698B3129" w:rsidR="00E71560" w:rsidRPr="00C4741F" w:rsidRDefault="00E71560" w:rsidP="00E71560">
      <w:pPr>
        <w:rPr>
          <w:lang w:val="sq-AL"/>
        </w:rPr>
      </w:pPr>
    </w:p>
    <w:p w14:paraId="76E5858C" w14:textId="7F32B8D3" w:rsidR="00E71560" w:rsidRPr="00C4741F" w:rsidRDefault="00E71560" w:rsidP="00E71560">
      <w:pPr>
        <w:rPr>
          <w:lang w:val="sq-AL"/>
        </w:rPr>
      </w:pPr>
    </w:p>
    <w:p w14:paraId="5E4153A1" w14:textId="1CA6F83D" w:rsidR="00E71560" w:rsidRPr="00C4741F" w:rsidRDefault="00E71560" w:rsidP="00E71560">
      <w:pPr>
        <w:rPr>
          <w:lang w:val="sq-AL"/>
        </w:rPr>
      </w:pPr>
    </w:p>
    <w:p w14:paraId="0B32266D" w14:textId="65A5527E" w:rsidR="00E71560" w:rsidRPr="00C4741F" w:rsidRDefault="00E71560" w:rsidP="00E71560">
      <w:pPr>
        <w:rPr>
          <w:lang w:val="sq-AL"/>
        </w:rPr>
      </w:pPr>
    </w:p>
    <w:p w14:paraId="1DF8DC65" w14:textId="65298311" w:rsidR="0097369F" w:rsidRPr="00C4741F" w:rsidRDefault="0097369F" w:rsidP="00E71560">
      <w:pPr>
        <w:rPr>
          <w:rFonts w:ascii="Garamond" w:hAnsi="Garamond" w:cs="Times New Roman"/>
          <w:i/>
          <w:iCs/>
          <w:lang w:val="sq-AL"/>
        </w:rPr>
      </w:pPr>
    </w:p>
    <w:p w14:paraId="6F2BDC64" w14:textId="2A3A2889" w:rsidR="0097369F" w:rsidRPr="00C4741F" w:rsidRDefault="0097369F" w:rsidP="00E71560">
      <w:pPr>
        <w:rPr>
          <w:rFonts w:ascii="Garamond" w:hAnsi="Garamond" w:cs="Times New Roman"/>
          <w:i/>
          <w:iCs/>
          <w:lang w:val="sq-AL"/>
        </w:rPr>
      </w:pPr>
    </w:p>
    <w:p w14:paraId="00B2D008" w14:textId="456F6B65" w:rsidR="0097369F" w:rsidRPr="00C4741F" w:rsidRDefault="0097369F" w:rsidP="00E71560">
      <w:pPr>
        <w:rPr>
          <w:rFonts w:ascii="Garamond" w:hAnsi="Garamond" w:cs="Times New Roman"/>
          <w:i/>
          <w:iCs/>
          <w:lang w:val="sq-AL"/>
        </w:rPr>
      </w:pPr>
    </w:p>
    <w:p w14:paraId="66E3855E" w14:textId="62E79EFE" w:rsidR="0097369F" w:rsidRPr="00C4741F" w:rsidRDefault="0097369F" w:rsidP="00E71560">
      <w:pPr>
        <w:rPr>
          <w:rFonts w:ascii="Garamond" w:hAnsi="Garamond" w:cs="Times New Roman"/>
          <w:i/>
          <w:iCs/>
          <w:lang w:val="sq-AL"/>
        </w:rPr>
      </w:pPr>
    </w:p>
    <w:p w14:paraId="41804569" w14:textId="7C8E0AC9" w:rsidR="0097369F" w:rsidRPr="00C4741F" w:rsidRDefault="0097369F" w:rsidP="00E71560">
      <w:pPr>
        <w:rPr>
          <w:rFonts w:ascii="Garamond" w:hAnsi="Garamond" w:cs="Times New Roman"/>
          <w:i/>
          <w:iCs/>
          <w:lang w:val="sq-AL"/>
        </w:rPr>
      </w:pPr>
    </w:p>
    <w:p w14:paraId="70F39F6A" w14:textId="0B1EEE9C" w:rsidR="0097369F" w:rsidRPr="00C4741F" w:rsidRDefault="0097369F" w:rsidP="00E71560">
      <w:pPr>
        <w:rPr>
          <w:rFonts w:ascii="Garamond" w:hAnsi="Garamond" w:cs="Times New Roman"/>
          <w:i/>
          <w:iCs/>
          <w:lang w:val="sq-AL"/>
        </w:rPr>
      </w:pPr>
    </w:p>
    <w:p w14:paraId="4D379048" w14:textId="0B10A729" w:rsidR="0097369F" w:rsidRPr="00C4741F" w:rsidRDefault="0097369F" w:rsidP="00E71560">
      <w:pPr>
        <w:rPr>
          <w:rFonts w:ascii="Garamond" w:hAnsi="Garamond" w:cs="Times New Roman"/>
          <w:i/>
          <w:iCs/>
          <w:lang w:val="sq-AL"/>
        </w:rPr>
      </w:pPr>
    </w:p>
    <w:p w14:paraId="67A6EDD9" w14:textId="0C18195E" w:rsidR="0097369F" w:rsidRPr="00C4741F" w:rsidRDefault="0097369F" w:rsidP="00E71560">
      <w:pPr>
        <w:rPr>
          <w:rFonts w:ascii="Garamond" w:hAnsi="Garamond" w:cs="Times New Roman"/>
          <w:i/>
          <w:iCs/>
          <w:lang w:val="sq-AL"/>
        </w:rPr>
      </w:pPr>
    </w:p>
    <w:p w14:paraId="09FF99EB" w14:textId="77777777" w:rsidR="0097369F" w:rsidRPr="00C4741F" w:rsidRDefault="0097369F" w:rsidP="00E71560">
      <w:pPr>
        <w:rPr>
          <w:rFonts w:ascii="Garamond" w:hAnsi="Garamond" w:cs="Times New Roman"/>
          <w:i/>
          <w:iCs/>
          <w:lang w:val="sq-AL"/>
        </w:rPr>
      </w:pPr>
    </w:p>
    <w:p w14:paraId="2DC0780E" w14:textId="77777777" w:rsidR="0097369F" w:rsidRPr="00C4741F" w:rsidRDefault="0097369F" w:rsidP="00E71560">
      <w:pPr>
        <w:rPr>
          <w:rFonts w:ascii="Garamond" w:hAnsi="Garamond" w:cs="Times New Roman"/>
          <w:i/>
          <w:iCs/>
          <w:lang w:val="sq-AL"/>
        </w:rPr>
      </w:pPr>
    </w:p>
    <w:p w14:paraId="4BCA86F4" w14:textId="77777777" w:rsidR="0097369F" w:rsidRPr="00C4741F" w:rsidRDefault="0097369F" w:rsidP="00E71560">
      <w:pPr>
        <w:rPr>
          <w:rFonts w:ascii="Garamond" w:hAnsi="Garamond" w:cs="Times New Roman"/>
          <w:i/>
          <w:iCs/>
          <w:lang w:val="sq-AL"/>
        </w:rPr>
      </w:pPr>
    </w:p>
    <w:p w14:paraId="33A81EA0" w14:textId="77777777" w:rsidR="0097369F" w:rsidRPr="00C4741F" w:rsidRDefault="0097369F" w:rsidP="00E71560">
      <w:pPr>
        <w:rPr>
          <w:rFonts w:ascii="Garamond" w:hAnsi="Garamond" w:cs="Times New Roman"/>
          <w:i/>
          <w:iCs/>
          <w:lang w:val="sq-AL"/>
        </w:rPr>
      </w:pPr>
    </w:p>
    <w:p w14:paraId="025AD5AD" w14:textId="77777777" w:rsidR="00C4741F" w:rsidRDefault="00C4741F" w:rsidP="00F44A07">
      <w:pPr>
        <w:pBdr>
          <w:bottom w:val="single" w:sz="4" w:space="1" w:color="BFD0E6"/>
        </w:pBdr>
        <w:rPr>
          <w:noProof/>
          <w:lang w:val="sq-AL"/>
        </w:rPr>
      </w:pPr>
    </w:p>
    <w:p w14:paraId="34EA98DA" w14:textId="77777777" w:rsidR="00C4741F" w:rsidRDefault="00C4741F" w:rsidP="00F44A07">
      <w:pPr>
        <w:pBdr>
          <w:bottom w:val="single" w:sz="4" w:space="1" w:color="BFD0E6"/>
        </w:pBdr>
        <w:rPr>
          <w:b/>
          <w:i/>
          <w:iCs/>
          <w:color w:val="002B5C"/>
        </w:rPr>
      </w:pPr>
    </w:p>
    <w:p w14:paraId="6137E587" w14:textId="77777777" w:rsidR="00C4741F" w:rsidRDefault="00C4741F" w:rsidP="00F44A07">
      <w:pPr>
        <w:pBdr>
          <w:bottom w:val="single" w:sz="4" w:space="1" w:color="BFD0E6"/>
        </w:pBdr>
        <w:rPr>
          <w:b/>
          <w:i/>
          <w:iCs/>
          <w:color w:val="002B5C"/>
        </w:rPr>
      </w:pPr>
    </w:p>
    <w:p w14:paraId="568E5933" w14:textId="77777777" w:rsidR="00C4741F" w:rsidRDefault="00C4741F" w:rsidP="00F44A07">
      <w:pPr>
        <w:pBdr>
          <w:bottom w:val="single" w:sz="4" w:space="1" w:color="BFD0E6"/>
        </w:pBdr>
        <w:rPr>
          <w:b/>
          <w:i/>
          <w:iCs/>
          <w:color w:val="002B5C"/>
        </w:rPr>
      </w:pPr>
    </w:p>
    <w:p w14:paraId="7166070F" w14:textId="77777777" w:rsidR="00C4741F" w:rsidRDefault="00C4741F" w:rsidP="00F44A07">
      <w:pPr>
        <w:pBdr>
          <w:bottom w:val="single" w:sz="4" w:space="1" w:color="BFD0E6"/>
        </w:pBdr>
        <w:rPr>
          <w:b/>
          <w:i/>
          <w:iCs/>
          <w:color w:val="002B5C"/>
        </w:rPr>
      </w:pPr>
    </w:p>
    <w:p w14:paraId="45AF98AD" w14:textId="77777777" w:rsidR="00C4741F" w:rsidRDefault="00C4741F" w:rsidP="00F44A07">
      <w:pPr>
        <w:pBdr>
          <w:bottom w:val="single" w:sz="4" w:space="1" w:color="BFD0E6"/>
        </w:pBdr>
        <w:rPr>
          <w:b/>
          <w:i/>
          <w:iCs/>
          <w:color w:val="002B5C"/>
        </w:rPr>
      </w:pPr>
    </w:p>
    <w:p w14:paraId="7D7DA32C" w14:textId="77777777" w:rsidR="00C4741F" w:rsidRDefault="00C4741F" w:rsidP="00F44A07">
      <w:pPr>
        <w:pBdr>
          <w:bottom w:val="single" w:sz="4" w:space="1" w:color="BFD0E6"/>
        </w:pBdr>
        <w:rPr>
          <w:b/>
          <w:i/>
          <w:iCs/>
          <w:color w:val="002B5C"/>
        </w:rPr>
      </w:pPr>
    </w:p>
    <w:p w14:paraId="3FD53526" w14:textId="77777777" w:rsidR="00C4741F" w:rsidRDefault="00C4741F" w:rsidP="00F44A07">
      <w:pPr>
        <w:pBdr>
          <w:bottom w:val="single" w:sz="4" w:space="1" w:color="BFD0E6"/>
        </w:pBdr>
        <w:rPr>
          <w:b/>
          <w:i/>
          <w:iCs/>
          <w:color w:val="002B5C"/>
        </w:rPr>
      </w:pPr>
    </w:p>
    <w:p w14:paraId="44D4B30D" w14:textId="77777777" w:rsidR="00C4741F" w:rsidRDefault="00C4741F" w:rsidP="00F44A07">
      <w:pPr>
        <w:pBdr>
          <w:bottom w:val="single" w:sz="4" w:space="1" w:color="BFD0E6"/>
        </w:pBdr>
        <w:rPr>
          <w:b/>
          <w:i/>
          <w:iCs/>
          <w:color w:val="002B5C"/>
        </w:rPr>
      </w:pPr>
    </w:p>
    <w:p w14:paraId="68FE8B9E" w14:textId="77777777" w:rsidR="00C4741F" w:rsidRDefault="00C4741F" w:rsidP="00F44A07">
      <w:pPr>
        <w:pBdr>
          <w:bottom w:val="single" w:sz="4" w:space="1" w:color="BFD0E6"/>
        </w:pBdr>
        <w:rPr>
          <w:b/>
          <w:i/>
          <w:iCs/>
          <w:color w:val="002B5C"/>
        </w:rPr>
      </w:pPr>
    </w:p>
    <w:p w14:paraId="2B49F265" w14:textId="77777777" w:rsidR="00C4741F" w:rsidRDefault="00C4741F" w:rsidP="00F44A07">
      <w:pPr>
        <w:pBdr>
          <w:bottom w:val="single" w:sz="4" w:space="1" w:color="BFD0E6"/>
        </w:pBdr>
        <w:rPr>
          <w:b/>
          <w:i/>
          <w:iCs/>
          <w:color w:val="002B5C"/>
        </w:rPr>
      </w:pPr>
    </w:p>
    <w:p w14:paraId="3D7B4BF1" w14:textId="77777777" w:rsidR="00C4741F" w:rsidRDefault="00C4741F" w:rsidP="00F44A07">
      <w:pPr>
        <w:pBdr>
          <w:bottom w:val="single" w:sz="4" w:space="1" w:color="BFD0E6"/>
        </w:pBdr>
        <w:rPr>
          <w:b/>
          <w:i/>
          <w:iCs/>
          <w:color w:val="002B5C"/>
        </w:rPr>
      </w:pPr>
    </w:p>
    <w:p w14:paraId="01CDAB3A" w14:textId="77777777" w:rsidR="00C4741F" w:rsidRDefault="00C4741F" w:rsidP="00F44A07">
      <w:pPr>
        <w:pBdr>
          <w:bottom w:val="single" w:sz="4" w:space="1" w:color="BFD0E6"/>
        </w:pBdr>
        <w:rPr>
          <w:b/>
          <w:i/>
          <w:iCs/>
          <w:color w:val="002B5C"/>
        </w:rPr>
      </w:pPr>
    </w:p>
    <w:p w14:paraId="0565BD57" w14:textId="4A2E90BC" w:rsidR="00F44A07" w:rsidRDefault="00E71560" w:rsidP="00F44A07">
      <w:pPr>
        <w:pBdr>
          <w:bottom w:val="single" w:sz="4" w:space="1" w:color="BFD0E6"/>
        </w:pBdr>
        <w:rPr>
          <w:b/>
          <w:i/>
          <w:iCs/>
          <w:color w:val="002B5C"/>
        </w:rPr>
      </w:pPr>
      <w:r w:rsidRPr="005C1AE7">
        <w:rPr>
          <w:b/>
          <w:i/>
          <w:iCs/>
          <w:color w:val="002B5C"/>
        </w:rPr>
        <w:t xml:space="preserve">Publication </w:t>
      </w:r>
      <w:r w:rsidR="00F364E1" w:rsidRPr="005C1AE7">
        <w:rPr>
          <w:b/>
          <w:i/>
          <w:iCs/>
          <w:color w:val="002B5C"/>
        </w:rPr>
        <w:t>Date</w:t>
      </w:r>
      <w:r w:rsidR="008B6A79" w:rsidRPr="005C1AE7">
        <w:rPr>
          <w:b/>
          <w:i/>
          <w:iCs/>
          <w:color w:val="002B5C"/>
        </w:rPr>
        <w:t>: April</w:t>
      </w:r>
      <w:r w:rsidR="00F364E1" w:rsidRPr="005C1AE7">
        <w:rPr>
          <w:b/>
          <w:i/>
          <w:iCs/>
          <w:color w:val="002B5C"/>
        </w:rPr>
        <w:t xml:space="preserve"> 2026</w:t>
      </w:r>
    </w:p>
    <w:p w14:paraId="24746BB3" w14:textId="7CEF5A3C" w:rsidR="0097369F" w:rsidRPr="00AF1EE5" w:rsidRDefault="0097369F" w:rsidP="00F44A07">
      <w:pPr>
        <w:rPr>
          <w:rFonts w:ascii="Garamond" w:hAnsi="Garamond" w:cs="Times New Roman"/>
          <w:i/>
          <w:iCs/>
          <w:color w:val="103971"/>
        </w:rPr>
      </w:pPr>
      <w:r w:rsidRPr="00AF1EE5">
        <w:rPr>
          <w:color w:val="103971"/>
        </w:rPr>
        <w:t xml:space="preserve">This document was prepared in cooperation with the Office of the Prime Minister, the Ministry of Digitalization and Public Administration and Information and Privacy Agency, with the support of the German Federal Ministry for Economic Cooperation and Development (BMZ), through the Deutsche Gesellschaft für </w:t>
      </w:r>
      <w:proofErr w:type="spellStart"/>
      <w:r w:rsidRPr="00AF1EE5">
        <w:rPr>
          <w:color w:val="103971"/>
        </w:rPr>
        <w:t>Internationale</w:t>
      </w:r>
      <w:proofErr w:type="spellEnd"/>
      <w:r w:rsidRPr="00AF1EE5">
        <w:rPr>
          <w:color w:val="103971"/>
        </w:rPr>
        <w:t xml:space="preserve"> Zusammenarbeit (GIZ) GmbH. The opinions expressed are those of the author(s) and do not necessarily reflect the views of GIZ or the German Government.</w:t>
      </w:r>
    </w:p>
    <w:p w14:paraId="2154741E" w14:textId="77777777" w:rsidR="0097369F" w:rsidRPr="00C4741F" w:rsidRDefault="0097369F" w:rsidP="00E71560">
      <w:pPr>
        <w:sectPr w:rsidR="0097369F" w:rsidRPr="00C4741F" w:rsidSect="00447B81">
          <w:footerReference w:type="default" r:id="rId13"/>
          <w:pgSz w:w="12240" w:h="15840"/>
          <w:pgMar w:top="1440" w:right="1440" w:bottom="1440" w:left="1440" w:header="720" w:footer="720" w:gutter="0"/>
          <w:pgNumType w:start="1"/>
          <w:cols w:space="720"/>
          <w:titlePg/>
        </w:sectPr>
      </w:pPr>
    </w:p>
    <w:p w14:paraId="3FF75E51" w14:textId="77777777" w:rsidR="000A1217" w:rsidRDefault="005F1A89" w:rsidP="00136AE9">
      <w:pPr>
        <w:pStyle w:val="Heading2"/>
        <w:keepNext w:val="0"/>
        <w:keepLines w:val="0"/>
        <w:shd w:val="clear" w:color="auto" w:fill="EDF4FC"/>
        <w:spacing w:after="80"/>
        <w:rPr>
          <w:b/>
          <w:bCs/>
          <w:sz w:val="28"/>
          <w:szCs w:val="28"/>
        </w:rPr>
      </w:pPr>
      <w:r>
        <w:rPr>
          <w:b/>
          <w:bCs/>
          <w:color w:val="002B5C"/>
          <w:sz w:val="28"/>
          <w:szCs w:val="28"/>
        </w:rPr>
        <w:lastRenderedPageBreak/>
        <w:t>TABLE OF CONTENTS</w:t>
      </w:r>
      <w:bookmarkStart w:id="1" w:name="_heading=h.uloz3cmcjqnd" w:colFirst="0" w:colLast="0"/>
      <w:bookmarkEnd w:id="1"/>
    </w:p>
    <w:p w14:paraId="0FEA24D7" w14:textId="77777777" w:rsidR="000A1217" w:rsidRDefault="005F1A89">
      <w:pPr>
        <w:pStyle w:val="Heading2"/>
        <w:keepNext w:val="0"/>
        <w:keepLines w:val="0"/>
        <w:numPr>
          <w:ilvl w:val="0"/>
          <w:numId w:val="10"/>
        </w:numPr>
        <w:spacing w:after="0"/>
        <w:jc w:val="both"/>
        <w:rPr>
          <w:b/>
          <w:bCs/>
          <w:sz w:val="22"/>
          <w:szCs w:val="22"/>
        </w:rPr>
      </w:pPr>
      <w:r>
        <w:rPr>
          <w:b/>
          <w:bCs/>
          <w:color w:val="002B5C"/>
          <w:sz w:val="22"/>
          <w:szCs w:val="22"/>
        </w:rPr>
        <w:t xml:space="preserve">EXECUTIVE SUMMARY </w:t>
      </w:r>
    </w:p>
    <w:p w14:paraId="249416A9" w14:textId="77777777" w:rsidR="000A1217" w:rsidRDefault="005F1A89">
      <w:pPr>
        <w:pStyle w:val="Heading2"/>
        <w:keepNext w:val="0"/>
        <w:keepLines w:val="0"/>
        <w:numPr>
          <w:ilvl w:val="0"/>
          <w:numId w:val="10"/>
        </w:numPr>
        <w:spacing w:before="0" w:after="0"/>
        <w:jc w:val="both"/>
        <w:rPr>
          <w:b/>
          <w:bCs/>
          <w:sz w:val="22"/>
          <w:szCs w:val="22"/>
        </w:rPr>
      </w:pPr>
      <w:bookmarkStart w:id="2" w:name="_heading=h.2e69imrkppvl" w:colFirst="0" w:colLast="0"/>
      <w:bookmarkEnd w:id="2"/>
      <w:r>
        <w:rPr>
          <w:b/>
          <w:bCs/>
          <w:color w:val="002B5C"/>
          <w:sz w:val="22"/>
          <w:szCs w:val="22"/>
        </w:rPr>
        <w:t>INTRODUCTION</w:t>
      </w:r>
    </w:p>
    <w:p w14:paraId="603620F7" w14:textId="77777777" w:rsidR="000A1217" w:rsidRDefault="005F1A89">
      <w:pPr>
        <w:numPr>
          <w:ilvl w:val="0"/>
          <w:numId w:val="50"/>
        </w:numPr>
        <w:jc w:val="both"/>
      </w:pPr>
      <w:r>
        <w:t>Project background and mandate</w:t>
      </w:r>
    </w:p>
    <w:p w14:paraId="179BA030" w14:textId="77777777" w:rsidR="000A1217" w:rsidRDefault="005F1A89">
      <w:pPr>
        <w:numPr>
          <w:ilvl w:val="0"/>
          <w:numId w:val="50"/>
        </w:numPr>
        <w:jc w:val="both"/>
      </w:pPr>
      <w:r>
        <w:t xml:space="preserve">Methodology and scope </w:t>
      </w:r>
    </w:p>
    <w:p w14:paraId="485D1FF6" w14:textId="77777777" w:rsidR="000A1217" w:rsidRDefault="000A1217">
      <w:pPr>
        <w:ind w:left="1440"/>
        <w:jc w:val="both"/>
      </w:pPr>
    </w:p>
    <w:p w14:paraId="37A007FE" w14:textId="77777777" w:rsidR="000A1217" w:rsidRDefault="005F1A89">
      <w:pPr>
        <w:numPr>
          <w:ilvl w:val="0"/>
          <w:numId w:val="10"/>
        </w:numPr>
        <w:jc w:val="both"/>
        <w:rPr>
          <w:b/>
          <w:bCs/>
        </w:rPr>
      </w:pPr>
      <w:r>
        <w:rPr>
          <w:b/>
          <w:bCs/>
          <w:color w:val="002B5C"/>
        </w:rPr>
        <w:t xml:space="preserve">LOCAL ASSESSMENT </w:t>
      </w:r>
    </w:p>
    <w:p w14:paraId="115F7D22" w14:textId="77777777" w:rsidR="000A1217" w:rsidRDefault="005F1A89">
      <w:pPr>
        <w:numPr>
          <w:ilvl w:val="1"/>
          <w:numId w:val="10"/>
        </w:numPr>
        <w:jc w:val="both"/>
      </w:pPr>
      <w:r>
        <w:t>Local Institutional Landscape, Stakeholder Mapping &amp; Governance</w:t>
      </w:r>
    </w:p>
    <w:p w14:paraId="17503D5F" w14:textId="77777777" w:rsidR="000A1217" w:rsidRDefault="005F1A89">
      <w:pPr>
        <w:numPr>
          <w:ilvl w:val="1"/>
          <w:numId w:val="10"/>
        </w:numPr>
        <w:jc w:val="both"/>
      </w:pPr>
      <w:r>
        <w:t>Legal/Regulatory Landscape (Law No. 06/L-082 and complementary laws)</w:t>
      </w:r>
    </w:p>
    <w:p w14:paraId="7C4F2BF1" w14:textId="77777777" w:rsidR="000A1217" w:rsidRDefault="005F1A89">
      <w:pPr>
        <w:numPr>
          <w:ilvl w:val="1"/>
          <w:numId w:val="10"/>
        </w:numPr>
        <w:jc w:val="both"/>
      </w:pPr>
      <w:r>
        <w:t>Local AI Use Cases in RKS</w:t>
      </w:r>
    </w:p>
    <w:p w14:paraId="0455B2DE" w14:textId="77777777" w:rsidR="000A1217" w:rsidRDefault="000A1217">
      <w:pPr>
        <w:ind w:left="720"/>
        <w:jc w:val="both"/>
      </w:pPr>
    </w:p>
    <w:p w14:paraId="66BB9AEE" w14:textId="77777777" w:rsidR="000A1217" w:rsidRDefault="005F1A89">
      <w:pPr>
        <w:numPr>
          <w:ilvl w:val="0"/>
          <w:numId w:val="10"/>
        </w:numPr>
        <w:pBdr>
          <w:bottom w:val="single" w:sz="4" w:space="1" w:color="BFD0E6"/>
        </w:pBdr>
        <w:jc w:val="both"/>
        <w:rPr>
          <w:b/>
          <w:bCs/>
        </w:rPr>
      </w:pPr>
      <w:r>
        <w:rPr>
          <w:b/>
          <w:bCs/>
          <w:color w:val="002B5C"/>
        </w:rPr>
        <w:t>EU AI ACT COMPARTIVE / GAP ANALYSIS</w:t>
      </w:r>
    </w:p>
    <w:p w14:paraId="463383B6" w14:textId="77777777" w:rsidR="000A1217" w:rsidRDefault="005F1A89">
      <w:pPr>
        <w:numPr>
          <w:ilvl w:val="0"/>
          <w:numId w:val="11"/>
        </w:numPr>
        <w:pBdr>
          <w:bottom w:val="single" w:sz="4" w:space="1" w:color="BFD0E6"/>
        </w:pBdr>
        <w:jc w:val="both"/>
        <w:rPr>
          <w:b/>
          <w:bCs/>
        </w:rPr>
      </w:pPr>
      <w:r>
        <w:rPr>
          <w:b/>
          <w:bCs/>
          <w:color w:val="002B5C"/>
        </w:rPr>
        <w:t xml:space="preserve">EU AI ACT TIERED APPROACH </w:t>
      </w:r>
    </w:p>
    <w:p w14:paraId="4150C27F" w14:textId="77777777" w:rsidR="000A1217" w:rsidRDefault="005F1A89">
      <w:pPr>
        <w:numPr>
          <w:ilvl w:val="1"/>
          <w:numId w:val="11"/>
        </w:numPr>
        <w:jc w:val="both"/>
        <w:rPr>
          <w:b/>
          <w:bCs/>
        </w:rPr>
      </w:pPr>
      <w:r>
        <w:t>Tier 1 (Foundational)</w:t>
      </w:r>
    </w:p>
    <w:p w14:paraId="524252C2" w14:textId="77777777" w:rsidR="000A1217" w:rsidRDefault="005F1A89">
      <w:pPr>
        <w:numPr>
          <w:ilvl w:val="1"/>
          <w:numId w:val="11"/>
        </w:numPr>
        <w:jc w:val="both"/>
        <w:rPr>
          <w:b/>
          <w:bCs/>
        </w:rPr>
      </w:pPr>
      <w:r>
        <w:t>Tier 2 (Structural)</w:t>
      </w:r>
    </w:p>
    <w:p w14:paraId="556DC766" w14:textId="77777777" w:rsidR="000A1217" w:rsidRDefault="005F1A89" w:rsidP="00B246E9">
      <w:pPr>
        <w:numPr>
          <w:ilvl w:val="1"/>
          <w:numId w:val="11"/>
        </w:numPr>
        <w:rPr>
          <w:b/>
          <w:bCs/>
        </w:rPr>
      </w:pPr>
      <w:r>
        <w:t>Tier 3 (Functional)</w:t>
      </w:r>
      <w:r>
        <w:rPr>
          <w:b/>
          <w:bCs/>
        </w:rPr>
        <w:br/>
      </w:r>
    </w:p>
    <w:p w14:paraId="6F87759C" w14:textId="77777777" w:rsidR="000A1217" w:rsidRDefault="005F1A89">
      <w:pPr>
        <w:numPr>
          <w:ilvl w:val="0"/>
          <w:numId w:val="11"/>
        </w:numPr>
        <w:pBdr>
          <w:bottom w:val="single" w:sz="4" w:space="1" w:color="BFD0E6"/>
        </w:pBdr>
        <w:jc w:val="both"/>
        <w:rPr>
          <w:b/>
          <w:bCs/>
        </w:rPr>
      </w:pPr>
      <w:r>
        <w:rPr>
          <w:b/>
          <w:bCs/>
          <w:color w:val="002B5C"/>
        </w:rPr>
        <w:t xml:space="preserve">EU AI ACT COMPARATIVE/GAP ANALYSIS: TIER 1 DEEP DIVE </w:t>
      </w:r>
    </w:p>
    <w:p w14:paraId="3AB7CE8B" w14:textId="77777777" w:rsidR="000A1217" w:rsidRDefault="005F1A89">
      <w:pPr>
        <w:numPr>
          <w:ilvl w:val="1"/>
          <w:numId w:val="11"/>
        </w:numPr>
        <w:pBdr>
          <w:bottom w:val="single" w:sz="4" w:space="1" w:color="BFD0E6"/>
        </w:pBdr>
        <w:jc w:val="both"/>
        <w:rPr>
          <w:b/>
          <w:bCs/>
        </w:rPr>
      </w:pPr>
      <w:r>
        <w:rPr>
          <w:b/>
          <w:bCs/>
          <w:color w:val="002B5C"/>
        </w:rPr>
        <w:t>Chapter VII: Institutional Landscape, Stakeholder Mapping &amp; Governance Gap Analysis vs. EU AI Act</w:t>
      </w:r>
    </w:p>
    <w:p w14:paraId="387B817D" w14:textId="77777777" w:rsidR="000A1217" w:rsidRDefault="005F1A89">
      <w:pPr>
        <w:numPr>
          <w:ilvl w:val="0"/>
          <w:numId w:val="37"/>
        </w:numPr>
        <w:jc w:val="both"/>
      </w:pPr>
      <w:r>
        <w:t>Chapter VII - Governance vs. Law No. 06/L-082</w:t>
      </w:r>
    </w:p>
    <w:p w14:paraId="75236DD3" w14:textId="77777777" w:rsidR="000A1217" w:rsidRDefault="005F1A89">
      <w:pPr>
        <w:numPr>
          <w:ilvl w:val="1"/>
          <w:numId w:val="11"/>
        </w:numPr>
        <w:pBdr>
          <w:bottom w:val="single" w:sz="4" w:space="1" w:color="BFD0E6"/>
        </w:pBdr>
        <w:jc w:val="both"/>
        <w:rPr>
          <w:b/>
          <w:bCs/>
        </w:rPr>
      </w:pPr>
      <w:r>
        <w:rPr>
          <w:b/>
          <w:bCs/>
          <w:color w:val="002B5C"/>
        </w:rPr>
        <w:t>Legal &amp; Policy Gap Analysis Law No. 06/L-082 vs. EU AI Act</w:t>
      </w:r>
    </w:p>
    <w:p w14:paraId="6B393A8D" w14:textId="77777777" w:rsidR="000A1217" w:rsidRDefault="005F1A89">
      <w:pPr>
        <w:numPr>
          <w:ilvl w:val="0"/>
          <w:numId w:val="57"/>
        </w:numPr>
        <w:jc w:val="both"/>
        <w:rPr>
          <w:b/>
          <w:bCs/>
        </w:rPr>
      </w:pPr>
      <w:r>
        <w:t>Chapter I - General Provisions vs. Law No. 06/L-082</w:t>
      </w:r>
    </w:p>
    <w:p w14:paraId="0D8819A7" w14:textId="77777777" w:rsidR="000A1217" w:rsidRDefault="005F1A89">
      <w:pPr>
        <w:numPr>
          <w:ilvl w:val="0"/>
          <w:numId w:val="57"/>
        </w:numPr>
        <w:jc w:val="both"/>
        <w:rPr>
          <w:b/>
          <w:bCs/>
        </w:rPr>
      </w:pPr>
      <w:r>
        <w:t>Chapter II - Prohibited AI Practices vs. Law No. 06/L-082</w:t>
      </w:r>
    </w:p>
    <w:p w14:paraId="394CDAD5" w14:textId="77777777" w:rsidR="000A1217" w:rsidRDefault="005F1A89">
      <w:pPr>
        <w:numPr>
          <w:ilvl w:val="0"/>
          <w:numId w:val="57"/>
        </w:numPr>
        <w:jc w:val="both"/>
        <w:rPr>
          <w:b/>
          <w:bCs/>
        </w:rPr>
      </w:pPr>
      <w:r>
        <w:t>Chapter III - High-Risk AI Systems vs. Law No. 06/L-082</w:t>
      </w:r>
    </w:p>
    <w:p w14:paraId="5473FBF0" w14:textId="77777777" w:rsidR="000A1217" w:rsidRDefault="005F1A89">
      <w:pPr>
        <w:numPr>
          <w:ilvl w:val="0"/>
          <w:numId w:val="57"/>
        </w:numPr>
        <w:jc w:val="both"/>
      </w:pPr>
      <w:r>
        <w:t>Chapter IV - Transparency Obligations vs. Law No. 06/L-082</w:t>
      </w:r>
    </w:p>
    <w:p w14:paraId="009508DF" w14:textId="77777777" w:rsidR="000A1217" w:rsidRDefault="005F1A89">
      <w:pPr>
        <w:numPr>
          <w:ilvl w:val="0"/>
          <w:numId w:val="57"/>
        </w:numPr>
        <w:jc w:val="both"/>
      </w:pPr>
      <w:r>
        <w:t>Chapter V - General-Purpose AI vs. Law No. 06/L-082</w:t>
      </w:r>
    </w:p>
    <w:p w14:paraId="70820EF4" w14:textId="77777777" w:rsidR="000A1217" w:rsidRDefault="005F1A89">
      <w:pPr>
        <w:numPr>
          <w:ilvl w:val="0"/>
          <w:numId w:val="57"/>
        </w:numPr>
        <w:jc w:val="both"/>
        <w:rPr>
          <w:b/>
          <w:bCs/>
        </w:rPr>
      </w:pPr>
      <w:r>
        <w:t>Chapter XII - Penalties vs. Law No. 06/L-082</w:t>
      </w:r>
      <w:r>
        <w:br/>
      </w:r>
    </w:p>
    <w:p w14:paraId="48848C78" w14:textId="77777777" w:rsidR="000A1217" w:rsidRDefault="005F1A89">
      <w:pPr>
        <w:numPr>
          <w:ilvl w:val="0"/>
          <w:numId w:val="11"/>
        </w:numPr>
        <w:pBdr>
          <w:bottom w:val="single" w:sz="4" w:space="1" w:color="BFD0E6"/>
        </w:pBdr>
        <w:jc w:val="both"/>
        <w:rPr>
          <w:b/>
          <w:bCs/>
        </w:rPr>
      </w:pPr>
      <w:r>
        <w:rPr>
          <w:b/>
          <w:bCs/>
          <w:color w:val="002B5C"/>
        </w:rPr>
        <w:t>EU AI ACT COMPARATIVE/GAP ANALYSIS VS. LOCAL AI &amp; DATA USE CASES</w:t>
      </w:r>
      <w:r>
        <w:rPr>
          <w:b/>
          <w:bCs/>
          <w:color w:val="002B5C"/>
        </w:rPr>
        <w:br/>
      </w:r>
    </w:p>
    <w:p w14:paraId="200DB748" w14:textId="77777777" w:rsidR="000A1217" w:rsidRDefault="005F1A89">
      <w:pPr>
        <w:numPr>
          <w:ilvl w:val="0"/>
          <w:numId w:val="10"/>
        </w:numPr>
        <w:pBdr>
          <w:bottom w:val="single" w:sz="4" w:space="1" w:color="BFD0E6"/>
        </w:pBdr>
        <w:jc w:val="both"/>
        <w:rPr>
          <w:b/>
          <w:bCs/>
        </w:rPr>
      </w:pPr>
      <w:r>
        <w:rPr>
          <w:b/>
          <w:bCs/>
          <w:color w:val="002B5C"/>
        </w:rPr>
        <w:t>PROPOSED ACTION PLAN</w:t>
      </w:r>
    </w:p>
    <w:p w14:paraId="493CF6E9" w14:textId="77777777" w:rsidR="000A1217" w:rsidRDefault="005F1A89">
      <w:pPr>
        <w:numPr>
          <w:ilvl w:val="1"/>
          <w:numId w:val="10"/>
        </w:numPr>
        <w:pBdr>
          <w:bottom w:val="single" w:sz="4" w:space="1" w:color="BFD0E6"/>
        </w:pBdr>
        <w:jc w:val="both"/>
        <w:rPr>
          <w:b/>
          <w:bCs/>
        </w:rPr>
      </w:pPr>
      <w:r>
        <w:rPr>
          <w:b/>
          <w:bCs/>
          <w:color w:val="002B5C"/>
        </w:rPr>
        <w:t xml:space="preserve">INFORMATION AND PRIVACY AGENCY (IPA) </w:t>
      </w:r>
    </w:p>
    <w:p w14:paraId="42D91380" w14:textId="77777777" w:rsidR="000A1217" w:rsidRDefault="005F1A89">
      <w:pPr>
        <w:numPr>
          <w:ilvl w:val="1"/>
          <w:numId w:val="10"/>
        </w:numPr>
        <w:pBdr>
          <w:bottom w:val="single" w:sz="4" w:space="1" w:color="BFD0E6"/>
        </w:pBdr>
        <w:jc w:val="both"/>
        <w:rPr>
          <w:b/>
          <w:bCs/>
        </w:rPr>
      </w:pPr>
      <w:r>
        <w:rPr>
          <w:b/>
          <w:bCs/>
          <w:color w:val="002B5C"/>
        </w:rPr>
        <w:t xml:space="preserve">OPM and MINISTRY OF DIGITALISATION </w:t>
      </w:r>
      <w:r w:rsidR="004522F4">
        <w:rPr>
          <w:b/>
          <w:bCs/>
          <w:color w:val="002B5C"/>
        </w:rPr>
        <w:t xml:space="preserve">AND PUBLIC ADMINISTRATION </w:t>
      </w:r>
      <w:r>
        <w:rPr>
          <w:b/>
          <w:bCs/>
          <w:color w:val="002B5C"/>
        </w:rPr>
        <w:t>(MoD)</w:t>
      </w:r>
    </w:p>
    <w:p w14:paraId="1CCDDA96" w14:textId="77777777" w:rsidR="000A1217" w:rsidRDefault="005F1A89">
      <w:pPr>
        <w:numPr>
          <w:ilvl w:val="0"/>
          <w:numId w:val="10"/>
        </w:numPr>
        <w:pBdr>
          <w:bottom w:val="single" w:sz="4" w:space="1" w:color="BFD0E6"/>
        </w:pBdr>
        <w:jc w:val="both"/>
        <w:rPr>
          <w:b/>
          <w:bCs/>
        </w:rPr>
      </w:pPr>
      <w:r>
        <w:rPr>
          <w:b/>
          <w:bCs/>
          <w:color w:val="002B5C"/>
        </w:rPr>
        <w:t>MONITORING &amp; EVALUATION (M&amp;E) FRAMEWORK</w:t>
      </w:r>
    </w:p>
    <w:p w14:paraId="2047721A" w14:textId="77777777" w:rsidR="000A1217" w:rsidRDefault="005F1A89">
      <w:pPr>
        <w:numPr>
          <w:ilvl w:val="0"/>
          <w:numId w:val="10"/>
        </w:numPr>
        <w:jc w:val="both"/>
        <w:rPr>
          <w:b/>
          <w:bCs/>
        </w:rPr>
      </w:pPr>
      <w:r>
        <w:rPr>
          <w:b/>
          <w:bCs/>
          <w:color w:val="002B5C"/>
        </w:rPr>
        <w:t>FINAL CONCLUSIONS</w:t>
      </w:r>
    </w:p>
    <w:p w14:paraId="6FF11F77" w14:textId="77777777" w:rsidR="000A1217" w:rsidRDefault="005F1A89">
      <w:pPr>
        <w:numPr>
          <w:ilvl w:val="0"/>
          <w:numId w:val="10"/>
        </w:numPr>
        <w:pBdr>
          <w:bottom w:val="single" w:sz="4" w:space="1" w:color="BFD0E6"/>
        </w:pBdr>
        <w:jc w:val="both"/>
        <w:rPr>
          <w:b/>
          <w:bCs/>
        </w:rPr>
        <w:sectPr w:rsidR="000A1217" w:rsidSect="00447B81">
          <w:headerReference w:type="even" r:id="rId14"/>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sectPr>
      </w:pPr>
      <w:r>
        <w:rPr>
          <w:b/>
          <w:bCs/>
          <w:color w:val="002B5C"/>
        </w:rPr>
        <w:t>ANNEXES (SURVEY, INTERVIEW FINDINGS, WORKSHOP FINDINGS)</w:t>
      </w:r>
    </w:p>
    <w:p w14:paraId="76DBDFF6" w14:textId="6203B54F" w:rsidR="000A1217" w:rsidRDefault="003B227C" w:rsidP="00541CFF">
      <w:pPr>
        <w:pStyle w:val="Title"/>
        <w:keepNext w:val="0"/>
        <w:keepLines w:val="0"/>
        <w:widowControl w:val="0"/>
        <w:shd w:val="clear" w:color="auto" w:fill="EAF1FB"/>
        <w:spacing w:after="0"/>
        <w:jc w:val="center"/>
        <w:rPr>
          <w:bCs/>
          <w:color w:val="1C4587"/>
        </w:rPr>
        <w:sectPr w:rsidR="000A1217" w:rsidSect="00447B81">
          <w:headerReference w:type="even" r:id="rId19"/>
          <w:headerReference w:type="default" r:id="rId20"/>
          <w:footerReference w:type="default" r:id="rId21"/>
          <w:headerReference w:type="first" r:id="rId22"/>
          <w:footerReference w:type="first" r:id="rId23"/>
          <w:pgSz w:w="12240" w:h="15840"/>
          <w:pgMar w:top="1440" w:right="1440" w:bottom="1440" w:left="1440" w:header="720" w:footer="720" w:gutter="0"/>
          <w:cols w:space="720"/>
        </w:sectPr>
      </w:pPr>
      <w:bookmarkStart w:id="3" w:name="_heading=h.uyb74rdb3sxl" w:colFirst="0" w:colLast="0"/>
      <w:bookmarkStart w:id="4" w:name="_heading=h.v7ljs9bshotd" w:colFirst="0" w:colLast="0"/>
      <w:bookmarkEnd w:id="3"/>
      <w:bookmarkEnd w:id="4"/>
      <w:r>
        <w:rPr>
          <w:bCs/>
          <w:color w:val="002B5C"/>
        </w:rPr>
        <w:lastRenderedPageBreak/>
        <w:t>EXECUTIVE SUMMARY</w:t>
      </w:r>
    </w:p>
    <w:p w14:paraId="6C2BDEC5" w14:textId="5386C739" w:rsidR="000A1217" w:rsidRPr="00EF63DD" w:rsidRDefault="00EF63DD" w:rsidP="00F36AC5">
      <w:pPr>
        <w:shd w:val="clear" w:color="auto" w:fill="F1F6FC"/>
        <w:rPr>
          <w:b/>
          <w:bCs/>
          <w:color w:val="1F497D" w:themeColor="text2"/>
          <w:sz w:val="24"/>
          <w:szCs w:val="24"/>
        </w:rPr>
      </w:pPr>
      <w:r>
        <w:rPr>
          <w:b/>
          <w:bCs/>
          <w:color w:val="1F497D" w:themeColor="text2"/>
          <w:sz w:val="24"/>
          <w:szCs w:val="24"/>
        </w:rPr>
        <w:lastRenderedPageBreak/>
        <w:t>Executive Summary</w:t>
      </w:r>
    </w:p>
    <w:p w14:paraId="6A0E15E3" w14:textId="77777777" w:rsidR="000A1217" w:rsidRDefault="005F1A89">
      <w:pPr>
        <w:spacing w:before="240" w:after="240"/>
        <w:jc w:val="both"/>
      </w:pPr>
      <w:r>
        <w:t>This report provides a structured baseline assessment and an EU-aligned implementation pathway for Kosovo in relation to the EU Artificial Intelligence Act (Regulation (EU) 2024/1689). It is intended as a practical policy and governance tool. It sets out Kosovo’s current starting point, benchmarks gaps against the EU AI Act, and presents a sequenced action plan, supported by a monitoring and evaluation framework, to guide phased alignment. This report was drafted with the support of Arta Statovci and Atdhe Lila, consultants engaged by GIZ.</w:t>
      </w:r>
    </w:p>
    <w:bookmarkStart w:id="5" w:name="_heading=h.ethshcpv89c8" w:colFirst="0" w:colLast="0" w:displacedByCustomXml="next"/>
    <w:bookmarkEnd w:id="5" w:displacedByCustomXml="next"/>
    <w:sdt>
      <w:sdtPr>
        <w:tag w:val="goog_rdk_2"/>
        <w:id w:val="54429026"/>
      </w:sdtPr>
      <w:sdtContent>
        <w:p w14:paraId="396A9C14" w14:textId="77777777" w:rsidR="000A1217" w:rsidRDefault="005F1A89">
          <w:pPr>
            <w:pStyle w:val="Heading3"/>
            <w:keepNext w:val="0"/>
            <w:keepLines w:val="0"/>
            <w:spacing w:before="280"/>
            <w:jc w:val="both"/>
            <w:rPr>
              <w:b/>
              <w:bCs/>
              <w:color w:val="000000"/>
              <w:sz w:val="22"/>
              <w:szCs w:val="22"/>
            </w:rPr>
          </w:pPr>
          <w:r>
            <w:rPr>
              <w:b/>
              <w:bCs/>
              <w:color w:val="000000"/>
              <w:sz w:val="22"/>
              <w:szCs w:val="22"/>
            </w:rPr>
            <w:t>Scope and approach</w:t>
          </w:r>
        </w:p>
      </w:sdtContent>
    </w:sdt>
    <w:p w14:paraId="49F27359" w14:textId="77777777" w:rsidR="000A1217" w:rsidRDefault="005F1A89">
      <w:pPr>
        <w:spacing w:before="240" w:after="240"/>
        <w:jc w:val="both"/>
      </w:pPr>
      <w:r>
        <w:t xml:space="preserve">The report brings together three connected components. First, it establishes the local baseline: the institutional landscape, the existing legal and policy framework that functions as a proxy for AI governance, and the stakeholder ecosystem relevant to AI deployment and oversight. Second, it conducts a comparative gap analysis against the EU AI Act, using a tiered </w:t>
      </w:r>
      <w:proofErr w:type="spellStart"/>
      <w:r>
        <w:t>prioritisation</w:t>
      </w:r>
      <w:proofErr w:type="spellEnd"/>
      <w:r>
        <w:t xml:space="preserve"> logic that focuses on the foundational requirements needed for an enforceable AI governance system. Third, it translates findings into a practical roadmap and recommendations (the action plan), supported by a monitoring and evaluation framework to track progress over time.</w:t>
      </w:r>
    </w:p>
    <w:p w14:paraId="753FED21" w14:textId="77777777" w:rsidR="000A1217" w:rsidRDefault="005F1A89">
      <w:pPr>
        <w:spacing w:before="240" w:after="240"/>
        <w:jc w:val="both"/>
      </w:pPr>
      <w:r>
        <w:t xml:space="preserve">A key contextual development is the government restructuring that occurred during implementation. Under Regulation (QRK) No. 04/2026 on the areas of administrative responsibility of ministries, </w:t>
      </w:r>
      <w:proofErr w:type="spellStart"/>
      <w:r>
        <w:t>digitalisation</w:t>
      </w:r>
      <w:proofErr w:type="spellEnd"/>
      <w:r>
        <w:t xml:space="preserve"> responsibilities shifted from the Ministry of Economy to the newly established Ministry of Digitalization and Public Administration. This positions the Ministry of Digitalization and Public Administration as the main policy anchor for </w:t>
      </w:r>
      <w:proofErr w:type="spellStart"/>
      <w:r>
        <w:t>digitalisation</w:t>
      </w:r>
      <w:proofErr w:type="spellEnd"/>
      <w:r>
        <w:t xml:space="preserve"> and a central institutional counterpart for future AI alignment work.</w:t>
      </w:r>
    </w:p>
    <w:bookmarkStart w:id="6" w:name="_heading=h.px9r5k1w4u7w" w:colFirst="0" w:colLast="0" w:displacedByCustomXml="next"/>
    <w:bookmarkEnd w:id="6" w:displacedByCustomXml="next"/>
    <w:sdt>
      <w:sdtPr>
        <w:tag w:val="goog_rdk_3"/>
        <w:id w:val="691946179"/>
      </w:sdtPr>
      <w:sdtContent>
        <w:p w14:paraId="3078F5FD" w14:textId="77777777" w:rsidR="000A1217" w:rsidRDefault="005F1A89">
          <w:pPr>
            <w:pStyle w:val="Heading3"/>
            <w:keepNext w:val="0"/>
            <w:keepLines w:val="0"/>
            <w:spacing w:before="280"/>
            <w:jc w:val="both"/>
            <w:rPr>
              <w:b/>
              <w:bCs/>
              <w:color w:val="000000"/>
              <w:sz w:val="22"/>
              <w:szCs w:val="22"/>
            </w:rPr>
          </w:pPr>
          <w:r>
            <w:rPr>
              <w:b/>
              <w:bCs/>
              <w:color w:val="000000"/>
              <w:sz w:val="22"/>
              <w:szCs w:val="22"/>
            </w:rPr>
            <w:t>Baseline findings: Kosovo’s current starting point</w:t>
          </w:r>
        </w:p>
      </w:sdtContent>
    </w:sdt>
    <w:p w14:paraId="2B81AD13" w14:textId="77777777" w:rsidR="000A1217" w:rsidRDefault="005F1A89">
      <w:pPr>
        <w:spacing w:before="240" w:after="240"/>
        <w:jc w:val="both"/>
      </w:pPr>
      <w:r>
        <w:t xml:space="preserve">Kosovo remains at an early stage of AI governance development. At the time of writing, Kosovo </w:t>
      </w:r>
      <w:proofErr w:type="gramStart"/>
      <w:r>
        <w:t>has</w:t>
      </w:r>
      <w:proofErr w:type="gramEnd"/>
      <w:r>
        <w:t xml:space="preserve"> no dedicated AI law, no national AI strategy, and no institution formally designated as a competent authority for AI systems. Existing safeguards operate primarily through proxy regimes, most notably the data protection framework (Law No. 06/L-082) for AI involving personal data, alongside cybersecurity and criminal law provisions, and digital transformation strategies that refer to AI mainly as an innovation objective rather than a governance and rights-based domain.</w:t>
      </w:r>
    </w:p>
    <w:p w14:paraId="28D9744A" w14:textId="77777777" w:rsidR="000A1217" w:rsidRDefault="005F1A89">
      <w:pPr>
        <w:spacing w:before="240" w:after="240"/>
        <w:jc w:val="both"/>
      </w:pPr>
      <w:r>
        <w:t xml:space="preserve">The mapping of stakeholders and institutional roles confirms that responsibilities relevant to AI are dispersed. Whole-of-government coordination remains important through the Office of the Prime Minister, the Ministry of Digitalization and Public Administration is now the central policy home for </w:t>
      </w:r>
      <w:proofErr w:type="spellStart"/>
      <w:r>
        <w:t>digitalisation</w:t>
      </w:r>
      <w:proofErr w:type="spellEnd"/>
      <w:r>
        <w:t xml:space="preserve"> and the most plausible anchor for coordination on AI alignment, and the Information and Privacy Agency retains a critical supervisory role wherever AI involves personal data processing and automated decision-making within the scope of Law No. 06/L-082.</w:t>
      </w:r>
    </w:p>
    <w:bookmarkStart w:id="7" w:name="_heading=h.i3anxqdaccdj" w:colFirst="0" w:colLast="0" w:displacedByCustomXml="next"/>
    <w:bookmarkEnd w:id="7" w:displacedByCustomXml="next"/>
    <w:sdt>
      <w:sdtPr>
        <w:tag w:val="goog_rdk_4"/>
        <w:id w:val="-792381370"/>
      </w:sdtPr>
      <w:sdtContent>
        <w:p w14:paraId="394F122D" w14:textId="77777777" w:rsidR="000A1217" w:rsidRDefault="005F1A89">
          <w:pPr>
            <w:pStyle w:val="Heading3"/>
            <w:keepNext w:val="0"/>
            <w:keepLines w:val="0"/>
            <w:spacing w:before="280"/>
            <w:jc w:val="both"/>
          </w:pPr>
          <w:r>
            <w:rPr>
              <w:b/>
              <w:bCs/>
              <w:color w:val="000000"/>
              <w:sz w:val="22"/>
              <w:szCs w:val="22"/>
            </w:rPr>
            <w:t>Use-case evidence: adoption is emerging, governance readiness remains uneven</w:t>
          </w:r>
        </w:p>
      </w:sdtContent>
    </w:sdt>
    <w:p w14:paraId="29791347" w14:textId="77777777" w:rsidR="000A1217" w:rsidRDefault="005F1A89">
      <w:pPr>
        <w:spacing w:before="240" w:after="240"/>
        <w:jc w:val="both"/>
      </w:pPr>
      <w:r>
        <w:lastRenderedPageBreak/>
        <w:t xml:space="preserve">Use-case evidence: adoption is emerging, while governance </w:t>
      </w:r>
      <w:r w:rsidR="00E9080A">
        <w:t>awareness</w:t>
      </w:r>
      <w:r>
        <w:t xml:space="preserve"> and readiness remain uneven. The report’s use-case analysis suggests that AI is beginning to appear across institutional and sectoral settings, but often in an early-stage, informal, or weakly documented manner. Based on the stakeholder questionnaire (n=77), 33.8% of respondents reported some current use of AI tools in the context of institutional work, while 28.6% reported planned use within the next 6–12 months. These responses should not be read as conclusive evidence of formal, </w:t>
      </w:r>
      <w:proofErr w:type="spellStart"/>
      <w:r>
        <w:t>organisation</w:t>
      </w:r>
      <w:proofErr w:type="spellEnd"/>
      <w:r>
        <w:t xml:space="preserve">-wide AI adoption in all such cases. Rather, they indicate that AI is entering day-to-day work processes in different ways, including potentially through individual or team-level use. </w:t>
      </w:r>
      <w:r w:rsidR="00905E70">
        <w:t xml:space="preserve">This should not be interpreted as evidence of formal institutional or </w:t>
      </w:r>
      <w:proofErr w:type="spellStart"/>
      <w:r w:rsidR="00905E70">
        <w:t>organisation</w:t>
      </w:r>
      <w:proofErr w:type="spellEnd"/>
      <w:r w:rsidR="00905E70">
        <w:t>-wide AI adoption. Rather, it primarily reflects individual staff use of commercial or general-purpose AI tools, such as generative AI applications, for work-related tasks</w:t>
      </w:r>
      <w:r w:rsidR="00B2734E">
        <w:t>.</w:t>
      </w:r>
    </w:p>
    <w:p w14:paraId="24E556D9" w14:textId="77777777" w:rsidR="004A51B5" w:rsidRPr="004A51B5" w:rsidRDefault="004A51B5">
      <w:pPr>
        <w:spacing w:before="240" w:after="240"/>
        <w:jc w:val="both"/>
        <w:rPr>
          <w:lang w:val="en-US"/>
        </w:rPr>
      </w:pPr>
    </w:p>
    <w:p w14:paraId="0D418453" w14:textId="77777777" w:rsidR="000A1217" w:rsidRDefault="005F1A89">
      <w:pPr>
        <w:spacing w:before="240" w:after="240"/>
        <w:jc w:val="both"/>
      </w:pPr>
      <w:r>
        <w:t xml:space="preserve">At the same time, responses point to limited formal governance arrangements, uneven documentation practices, and a high share of “unknown/unsure” answers. This suggests that, even where AI is being used in connection with institutional work, internal </w:t>
      </w:r>
      <w:r w:rsidR="00691C31">
        <w:t>awareness</w:t>
      </w:r>
      <w:r>
        <w:t xml:space="preserve"> over how such tools are introduced, used, documented, and overseen remains limited. The report also notes the limits of self-reported evidence. Inconsistencies between questionnaire responses and validation </w:t>
      </w:r>
      <w:proofErr w:type="gramStart"/>
      <w:r>
        <w:t>inputs</w:t>
      </w:r>
      <w:proofErr w:type="gramEnd"/>
      <w:r>
        <w:t xml:space="preserve"> obtained through stakeholder consultations, including on AI use and training, suggest that some respondents may not have full awareness of internal practices or may under-report existing activities. These limitations are therefore treated as a governance finding in themselves, reflecting fragmented documentation, uneven internal knowledge, and the likelihood that some AI use remains informal or insufficiently </w:t>
      </w:r>
      <w:proofErr w:type="spellStart"/>
      <w:r>
        <w:t>institutionalised</w:t>
      </w:r>
      <w:proofErr w:type="spellEnd"/>
      <w:r>
        <w:t>, rather than as conclusive evidence of either formal adoption or non-use.</w:t>
      </w:r>
    </w:p>
    <w:bookmarkStart w:id="8" w:name="_heading=h.2ip1iefwszb" w:colFirst="0" w:colLast="0" w:displacedByCustomXml="next"/>
    <w:bookmarkEnd w:id="8" w:displacedByCustomXml="next"/>
    <w:sdt>
      <w:sdtPr>
        <w:tag w:val="goog_rdk_5"/>
        <w:id w:val="-1332583362"/>
      </w:sdtPr>
      <w:sdtContent>
        <w:p w14:paraId="257E0E30" w14:textId="77777777" w:rsidR="000A1217" w:rsidRDefault="005F1A89">
          <w:pPr>
            <w:pStyle w:val="Heading3"/>
            <w:keepNext w:val="0"/>
            <w:keepLines w:val="0"/>
            <w:spacing w:before="280"/>
            <w:jc w:val="both"/>
            <w:rPr>
              <w:b/>
              <w:bCs/>
              <w:color w:val="000000"/>
              <w:sz w:val="22"/>
              <w:szCs w:val="22"/>
            </w:rPr>
          </w:pPr>
          <w:r>
            <w:rPr>
              <w:b/>
              <w:bCs/>
              <w:color w:val="000000"/>
              <w:sz w:val="22"/>
              <w:szCs w:val="22"/>
            </w:rPr>
            <w:t>EU AI Act gap analysis: priority gaps</w:t>
          </w:r>
        </w:p>
      </w:sdtContent>
    </w:sdt>
    <w:p w14:paraId="6FF31D74" w14:textId="77777777" w:rsidR="000A1217" w:rsidRDefault="005F1A89">
      <w:pPr>
        <w:spacing w:before="240" w:after="240"/>
        <w:jc w:val="both"/>
      </w:pPr>
      <w:r>
        <w:t xml:space="preserve">The comparative analysis against the EU AI Act finds that Kosovo’s gaps are foundational and institutional, rather than limited to individual technical requirements. The most significant priority gaps include the absence of a formal national arrangement clarifying leadership, coordination, oversight, and cross-sector enforcement roles consistent with EU AI Act governance expectations. Kosovo also lacks </w:t>
      </w:r>
      <w:proofErr w:type="gramStart"/>
      <w:r>
        <w:t>a shared</w:t>
      </w:r>
      <w:proofErr w:type="gramEnd"/>
      <w:r>
        <w:t xml:space="preserve"> AI-specific legal vocabulary aligned with the EU AI Act (for example, AI system, provider, deployer), which limits legal certainty and consistent institutional practice. There is no AI-specific mechanism to define prohibited practices and baseline safeguards for harmful uses addressed by the EU AI Act, and there are no systematic, cross-</w:t>
      </w:r>
      <w:proofErr w:type="gramStart"/>
      <w:r>
        <w:t>sector transparency</w:t>
      </w:r>
      <w:proofErr w:type="gramEnd"/>
      <w:r>
        <w:t xml:space="preserve"> obligations for AI, including in public service contexts where citizens may interact with AI-enabled systems.</w:t>
      </w:r>
    </w:p>
    <w:p w14:paraId="5CBDD90F" w14:textId="77777777" w:rsidR="000A1217" w:rsidRDefault="005F1A89">
      <w:pPr>
        <w:spacing w:before="240" w:after="240"/>
        <w:jc w:val="both"/>
      </w:pPr>
      <w:r>
        <w:t>Operational compliance mechanisms are also missing. Kosovo does not apply an EU AI Act-type approach to risk classification, technical documentation, traceability and logging expectations, conformity assessment logic, or structured post-deployment monitoring. Overall, the analysis confirms that proxy laws, particularly data protection and cybersecurity, are necessary but insufficient to deliver the EU AI Act’s risk-based governance model, especially where risks extend beyond personal data processing.</w:t>
      </w:r>
    </w:p>
    <w:bookmarkStart w:id="9" w:name="_heading=h.kcfygqf3e9c8" w:colFirst="0" w:colLast="0" w:displacedByCustomXml="next"/>
    <w:bookmarkEnd w:id="9" w:displacedByCustomXml="next"/>
    <w:sdt>
      <w:sdtPr>
        <w:tag w:val="goog_rdk_6"/>
        <w:id w:val="209519905"/>
      </w:sdtPr>
      <w:sdtContent>
        <w:p w14:paraId="7A3D0045" w14:textId="77777777" w:rsidR="000A1217" w:rsidRDefault="005F1A89">
          <w:pPr>
            <w:pStyle w:val="Heading3"/>
            <w:keepNext w:val="0"/>
            <w:keepLines w:val="0"/>
            <w:spacing w:before="280"/>
            <w:jc w:val="both"/>
            <w:rPr>
              <w:b/>
              <w:bCs/>
              <w:color w:val="000000"/>
              <w:sz w:val="22"/>
              <w:szCs w:val="22"/>
            </w:rPr>
          </w:pPr>
          <w:r>
            <w:rPr>
              <w:b/>
              <w:bCs/>
              <w:color w:val="000000"/>
              <w:sz w:val="22"/>
              <w:szCs w:val="22"/>
            </w:rPr>
            <w:t>Roadmap and action plan: sequencing and institutional roles</w:t>
          </w:r>
        </w:p>
      </w:sdtContent>
    </w:sdt>
    <w:p w14:paraId="11403F85" w14:textId="77777777" w:rsidR="000A1217" w:rsidRDefault="005F1A89">
      <w:pPr>
        <w:spacing w:before="240" w:after="240"/>
        <w:jc w:val="both"/>
      </w:pPr>
      <w:r>
        <w:t>The roadmap and recommendations constitute the report’s action plan. Its central logic is sequencing. Kosovo needs to establish the minimum governance conditions that make AI use visible, accountable, and manageable before moving to more complex EU AI Act-aligned obligations.</w:t>
      </w:r>
    </w:p>
    <w:p w14:paraId="68D18CE2" w14:textId="77777777" w:rsidR="000A1217" w:rsidRDefault="005F1A89">
      <w:pPr>
        <w:spacing w:before="240" w:after="240"/>
        <w:jc w:val="both"/>
      </w:pPr>
      <w:r>
        <w:t xml:space="preserve">The action plan is structured around complementary roles for key institutions. The Office of the Prime Minister is central for whole-of-government coordination and political steering. The Ministry of Digitalization and Public Administration is positioned as the institutional policy anchor for </w:t>
      </w:r>
      <w:proofErr w:type="spellStart"/>
      <w:r>
        <w:t>digitalisation</w:t>
      </w:r>
      <w:proofErr w:type="spellEnd"/>
      <w:r>
        <w:t xml:space="preserve"> and the operational coordination interface for AI alignment. The Information and Privacy Agency </w:t>
      </w:r>
      <w:proofErr w:type="gramStart"/>
      <w:r>
        <w:t>is</w:t>
      </w:r>
      <w:proofErr w:type="gramEnd"/>
      <w:r>
        <w:t xml:space="preserve"> central for rights-based oversight and enforcement where AI involves personal data, including guidance on automated decision-making and transparency obligations under the data protection framework. The roadmap </w:t>
      </w:r>
      <w:proofErr w:type="spellStart"/>
      <w:r>
        <w:t>prioritises</w:t>
      </w:r>
      <w:proofErr w:type="spellEnd"/>
      <w:r>
        <w:t xml:space="preserve"> early measures that strengthen baseline governance, transparency, documentation and accountability practices, while enabling structured capacity-building and implementation planning.</w:t>
      </w:r>
    </w:p>
    <w:bookmarkStart w:id="10" w:name="_heading=h.ir9zpmvxntua" w:colFirst="0" w:colLast="0" w:displacedByCustomXml="next"/>
    <w:bookmarkEnd w:id="10" w:displacedByCustomXml="next"/>
    <w:sdt>
      <w:sdtPr>
        <w:tag w:val="goog_rdk_7"/>
        <w:id w:val="233036208"/>
      </w:sdtPr>
      <w:sdtContent>
        <w:p w14:paraId="4A16A373" w14:textId="77777777" w:rsidR="000A1217" w:rsidRDefault="005F1A89">
          <w:pPr>
            <w:pStyle w:val="Heading3"/>
            <w:keepNext w:val="0"/>
            <w:keepLines w:val="0"/>
            <w:spacing w:before="280"/>
            <w:jc w:val="both"/>
            <w:rPr>
              <w:b/>
              <w:bCs/>
              <w:color w:val="000000"/>
              <w:sz w:val="22"/>
              <w:szCs w:val="22"/>
            </w:rPr>
          </w:pPr>
          <w:r>
            <w:rPr>
              <w:b/>
              <w:bCs/>
              <w:color w:val="000000"/>
              <w:sz w:val="22"/>
              <w:szCs w:val="22"/>
            </w:rPr>
            <w:t>Monitoring and evaluation</w:t>
          </w:r>
        </w:p>
      </w:sdtContent>
    </w:sdt>
    <w:p w14:paraId="61895B73" w14:textId="77777777" w:rsidR="000A1217" w:rsidRDefault="005F1A89">
      <w:pPr>
        <w:spacing w:before="240" w:after="240"/>
        <w:jc w:val="both"/>
      </w:pPr>
      <w:r>
        <w:t>To ensure the roadmap is measurable and implementable, the report includes a monitoring and evaluation framework with indicators to track progress on institutional setup, policy and legal development, operational safeguards (including documentation and transparency practices), and capacity-building. The M&amp;E component is designed to support iterative implementation, enable course correction, and provide a basis for periodic reporting to stakeholders.</w:t>
      </w:r>
    </w:p>
    <w:bookmarkStart w:id="11" w:name="_heading=h.ehkarrehp8sk" w:colFirst="0" w:colLast="0" w:displacedByCustomXml="next"/>
    <w:bookmarkEnd w:id="11" w:displacedByCustomXml="next"/>
    <w:sdt>
      <w:sdtPr>
        <w:tag w:val="goog_rdk_8"/>
        <w:id w:val="588040979"/>
      </w:sdtPr>
      <w:sdtContent>
        <w:p w14:paraId="6D864176" w14:textId="77777777" w:rsidR="000A1217" w:rsidRDefault="005F1A89">
          <w:pPr>
            <w:pStyle w:val="Heading3"/>
            <w:keepNext w:val="0"/>
            <w:keepLines w:val="0"/>
            <w:spacing w:before="280"/>
            <w:jc w:val="both"/>
            <w:rPr>
              <w:b/>
              <w:bCs/>
              <w:color w:val="000000"/>
              <w:sz w:val="22"/>
              <w:szCs w:val="22"/>
            </w:rPr>
          </w:pPr>
          <w:r>
            <w:rPr>
              <w:b/>
              <w:bCs/>
              <w:color w:val="000000"/>
              <w:sz w:val="22"/>
              <w:szCs w:val="22"/>
            </w:rPr>
            <w:t>Bottom line</w:t>
          </w:r>
        </w:p>
      </w:sdtContent>
    </w:sdt>
    <w:p w14:paraId="528A4147" w14:textId="77777777" w:rsidR="000A1217" w:rsidRDefault="005F1A89">
      <w:pPr>
        <w:spacing w:before="240" w:after="240"/>
        <w:jc w:val="both"/>
        <w:sectPr w:rsidR="000A1217" w:rsidSect="00447B81">
          <w:headerReference w:type="even" r:id="rId24"/>
          <w:headerReference w:type="default" r:id="rId25"/>
          <w:headerReference w:type="first" r:id="rId26"/>
          <w:footerReference w:type="first" r:id="rId27"/>
          <w:pgSz w:w="12240" w:h="15840"/>
          <w:pgMar w:top="1440" w:right="1440" w:bottom="1440" w:left="1440" w:header="720" w:footer="720" w:gutter="0"/>
          <w:cols w:space="720"/>
        </w:sectPr>
      </w:pPr>
      <w:r>
        <w:t xml:space="preserve">AI is already emerging in practice in Kosovo, while governance remains fragmented and largely reliant on proxy legal regimes. The immediate priority is therefore not </w:t>
      </w:r>
      <w:proofErr w:type="gramStart"/>
      <w:r>
        <w:t>to replicate</w:t>
      </w:r>
      <w:proofErr w:type="gramEnd"/>
      <w:r>
        <w:t xml:space="preserve"> the EU AI Act architecture in full, but to establish the foundational governance conditions: institutional anchoring, common definitions, baseline safeguards, transparency, and workable accountability mechanisms. These steps, supported by a sequenced action plan and measurable indicators, can place Kosovo on a realistic pathway toward EU-aligned implementation.</w:t>
      </w:r>
    </w:p>
    <w:p w14:paraId="59D021E1" w14:textId="5D9D8072" w:rsidR="000A1217" w:rsidRDefault="003B227C" w:rsidP="00541CFF">
      <w:pPr>
        <w:pStyle w:val="Title"/>
        <w:keepNext w:val="0"/>
        <w:keepLines w:val="0"/>
        <w:widowControl w:val="0"/>
        <w:shd w:val="clear" w:color="auto" w:fill="EAF1FB"/>
        <w:spacing w:after="0"/>
        <w:jc w:val="center"/>
        <w:rPr>
          <w:bCs/>
          <w:color w:val="1C4587"/>
        </w:rPr>
        <w:sectPr w:rsidR="000A1217" w:rsidSect="00447B81">
          <w:headerReference w:type="even" r:id="rId28"/>
          <w:headerReference w:type="default" r:id="rId29"/>
          <w:footerReference w:type="default" r:id="rId30"/>
          <w:headerReference w:type="first" r:id="rId31"/>
          <w:footerReference w:type="first" r:id="rId32"/>
          <w:pgSz w:w="12240" w:h="15840"/>
          <w:pgMar w:top="1440" w:right="1440" w:bottom="1440" w:left="1440" w:header="720" w:footer="720" w:gutter="0"/>
          <w:cols w:space="720"/>
        </w:sectPr>
      </w:pPr>
      <w:bookmarkStart w:id="12" w:name="_heading=h.d5tkxwlb9374" w:colFirst="0" w:colLast="0"/>
      <w:bookmarkStart w:id="13" w:name="_heading=h.pawvxtyg1l54" w:colFirst="0" w:colLast="0"/>
      <w:bookmarkEnd w:id="12"/>
      <w:bookmarkEnd w:id="13"/>
      <w:r>
        <w:rPr>
          <w:bCs/>
          <w:color w:val="002B5C"/>
        </w:rPr>
        <w:lastRenderedPageBreak/>
        <w:t>INTRODUCTION</w:t>
      </w:r>
    </w:p>
    <w:bookmarkStart w:id="14" w:name="_heading=h.awvj7nuulq4j" w:colFirst="0" w:colLast="0" w:displacedByCustomXml="next"/>
    <w:bookmarkEnd w:id="14" w:displacedByCustomXml="next"/>
    <w:sdt>
      <w:sdtPr>
        <w:tag w:val="goog_rdk_9"/>
        <w:id w:val="441037463"/>
      </w:sdtPr>
      <w:sdtEndPr>
        <w:rPr>
          <w:b/>
          <w:bCs/>
          <w:color w:val="1F497D" w:themeColor="text2"/>
          <w:sz w:val="24"/>
          <w:szCs w:val="24"/>
        </w:rPr>
      </w:sdtEndPr>
      <w:sdtContent>
        <w:p w14:paraId="20B0A7FB" w14:textId="557A31F0" w:rsidR="000A1217" w:rsidRPr="00EF63DD" w:rsidRDefault="00EF63DD" w:rsidP="00F36AC5">
          <w:pPr>
            <w:shd w:val="clear" w:color="auto" w:fill="F1F6FC"/>
            <w:rPr>
              <w:b/>
              <w:bCs/>
              <w:color w:val="1F497D" w:themeColor="text2"/>
              <w:sz w:val="24"/>
              <w:szCs w:val="24"/>
            </w:rPr>
          </w:pPr>
          <w:r w:rsidRPr="00EF63DD">
            <w:rPr>
              <w:b/>
              <w:bCs/>
              <w:sz w:val="24"/>
              <w:szCs w:val="24"/>
            </w:rPr>
            <w:t>2.</w:t>
          </w:r>
          <w:r>
            <w:rPr>
              <w:b/>
              <w:bCs/>
              <w:sz w:val="24"/>
              <w:szCs w:val="24"/>
            </w:rPr>
            <w:t xml:space="preserve"> </w:t>
          </w:r>
          <w:r w:rsidR="005F1A89" w:rsidRPr="00EF63DD">
            <w:rPr>
              <w:b/>
              <w:bCs/>
              <w:color w:val="1F497D" w:themeColor="text2"/>
              <w:sz w:val="24"/>
              <w:szCs w:val="24"/>
            </w:rPr>
            <w:t xml:space="preserve">INTRODUCTION </w:t>
          </w:r>
        </w:p>
      </w:sdtContent>
    </w:sdt>
    <w:p w14:paraId="34290999" w14:textId="77777777" w:rsidR="000A1217" w:rsidRDefault="005F1A89">
      <w:pPr>
        <w:spacing w:before="240" w:after="240"/>
        <w:jc w:val="both"/>
      </w:pPr>
      <w:r>
        <w:t xml:space="preserve">This report is prepared as part of Kosovo's ongoing efforts to strengthen readiness for approximation to the European Union acquis </w:t>
      </w:r>
      <w:proofErr w:type="gramStart"/>
      <w:r>
        <w:t>in the area of</w:t>
      </w:r>
      <w:proofErr w:type="gramEnd"/>
      <w:r>
        <w:t xml:space="preserve"> digital governance and emerging technologies. It provides a structured assessment of Kosovo's current starting point for EU-aligned artificial intelligence governance and sets out a sequenced pathway for future alignment with the EU Artificial Intelligence Act (Regulation (EU) 2024/1689). The report is intended to serve as a practical reference for decision makers and implementers. It consolidates baseline evidence, identifies priority gaps, and translates findings into an action-oriented roadmap supported by a monitoring and evaluation framework.</w:t>
      </w:r>
    </w:p>
    <w:p w14:paraId="2561FC04" w14:textId="77777777" w:rsidR="000A1217" w:rsidRDefault="005F1A89">
      <w:pPr>
        <w:spacing w:before="240" w:after="240"/>
        <w:jc w:val="both"/>
        <w:rPr>
          <w:b/>
          <w:bCs/>
          <w:sz w:val="46"/>
          <w:szCs w:val="46"/>
        </w:rPr>
      </w:pPr>
      <w:r>
        <w:t>The primary intended audience includes the Office of the Prime Minister, including the Strategic Planning Office, the Ministry of Digitalization and Public Administration, the Agency for Information and Privacy, and relevant sector institutions that regulate or implement digital systems. The report is also intended for GIZ and other international partners supporting EU integration and digital reform processes, as well as stakeholders in the broader digital ecosystem whose activities may be affected by future AI governance measures.</w:t>
      </w:r>
    </w:p>
    <w:p w14:paraId="3B0DD93B" w14:textId="77777777" w:rsidR="000A1217" w:rsidRDefault="005F1A89">
      <w:pPr>
        <w:spacing w:before="240" w:after="240"/>
        <w:jc w:val="both"/>
      </w:pPr>
      <w:r>
        <w:t xml:space="preserve">This work is delivered under the project "Support to EU-Integration Reform Processes in Kosovo". The project contributes to Kosovo's EU integration process and supports implementation of obligations and priorities linked to the </w:t>
      </w:r>
      <w:proofErr w:type="spellStart"/>
      <w:r>
        <w:t>Stabilisation</w:t>
      </w:r>
      <w:proofErr w:type="spellEnd"/>
      <w:r>
        <w:t xml:space="preserve"> and Association Agreement. The project is commissioned and funded by BMZ and is implemented over the period from March 2021 to September 2026, with Component 5 co-funded by the EU until December 2025. The Office of the Prime Minister is the main political partner. Within its wider scope, the project supports reforms that strengthen public administration and improve the Government of Kosovo's ability to implement EU-related reforms, including through improved policy implementation, administrative enforcement, access to justice, environmental governance, and reduction of administrative burdens.</w:t>
      </w:r>
    </w:p>
    <w:p w14:paraId="1D53739E" w14:textId="77777777" w:rsidR="000A1217" w:rsidRDefault="005F1A89">
      <w:pPr>
        <w:spacing w:before="240" w:after="240"/>
        <w:jc w:val="both"/>
      </w:pPr>
      <w:r>
        <w:t>Against this broader background, the present activity supports Kosovo's preparedness for the EU Artificial Intelligence Act. It is anchored in a rights-based and EU-aligned approach to digital governance and is closely connected to Kosovo's existing data protection framework and institutional responsibilities for lawful and accountable processing of personal data.</w:t>
      </w:r>
    </w:p>
    <w:bookmarkStart w:id="15" w:name="_heading=h.94f2qdugzryj" w:colFirst="0" w:colLast="0" w:displacedByCustomXml="next"/>
    <w:bookmarkEnd w:id="15" w:displacedByCustomXml="next"/>
    <w:sdt>
      <w:sdtPr>
        <w:tag w:val="goog_rdk_10"/>
        <w:id w:val="-1111644565"/>
      </w:sdtPr>
      <w:sdtContent>
        <w:p w14:paraId="25873D4E" w14:textId="77777777" w:rsidR="000A1217" w:rsidRDefault="005F1A89">
          <w:pPr>
            <w:pStyle w:val="Heading1"/>
            <w:keepNext w:val="0"/>
            <w:keepLines w:val="0"/>
            <w:spacing w:before="480"/>
            <w:jc w:val="both"/>
            <w:rPr>
              <w:b/>
              <w:bCs/>
              <w:sz w:val="24"/>
              <w:szCs w:val="24"/>
            </w:rPr>
          </w:pPr>
          <w:r>
            <w:rPr>
              <w:b/>
              <w:bCs/>
              <w:sz w:val="24"/>
              <w:szCs w:val="24"/>
            </w:rPr>
            <w:t>Mandate of the activity and the challenges addressed</w:t>
          </w:r>
        </w:p>
      </w:sdtContent>
    </w:sdt>
    <w:p w14:paraId="5047A90F" w14:textId="77777777" w:rsidR="000A1217" w:rsidRDefault="005F1A89">
      <w:pPr>
        <w:spacing w:before="240" w:after="240"/>
        <w:jc w:val="both"/>
      </w:pPr>
      <w:r>
        <w:t>This activity is an impact assessment of the EU AI Act in the Kosovo context, with particular attention to alignment with GDPR principles and Kosovo's Law No. 06/L-082 on Protection of Personal Data. The activity also places emphasis on identifying AI systems that are in use or under consideration in both public and private sector contexts and on assessing associated risks, especially where AI-enabled processing may affect privacy, data protection, and broader fundamental rights.</w:t>
      </w:r>
    </w:p>
    <w:p w14:paraId="682D887A" w14:textId="77777777" w:rsidR="000A1217" w:rsidRDefault="005F1A89">
      <w:pPr>
        <w:spacing w:before="240" w:after="240"/>
        <w:jc w:val="both"/>
      </w:pPr>
      <w:r>
        <w:lastRenderedPageBreak/>
        <w:t xml:space="preserve">The report responds to three interlinked challenges that emerged consistently throughout the assessment. First, there is a governance and capacity deficit. Kosovo currently lacks a designated institutional architecture for AI governance, as well as the </w:t>
      </w:r>
      <w:proofErr w:type="spellStart"/>
      <w:r>
        <w:t>specialised</w:t>
      </w:r>
      <w:proofErr w:type="spellEnd"/>
      <w:r>
        <w:t xml:space="preserve"> expertise and trained personnel needed to coordinate and enforce the types of obligations the EU AI Act introduces. Even where related mandates exist in adjacent fields such as data protection, cybersecurity, telecommunications, public administration, and </w:t>
      </w:r>
      <w:proofErr w:type="spellStart"/>
      <w:r>
        <w:t>digitalisation</w:t>
      </w:r>
      <w:proofErr w:type="spellEnd"/>
      <w:r>
        <w:t>, responsibilities remain fragmented and coordination mechanisms are not yet structured around AI-specific oversight needs.</w:t>
      </w:r>
    </w:p>
    <w:p w14:paraId="35D99CF8" w14:textId="77777777" w:rsidR="000A1217" w:rsidRDefault="005F1A89">
      <w:pPr>
        <w:spacing w:before="240" w:after="240"/>
        <w:jc w:val="both"/>
      </w:pPr>
      <w:r>
        <w:t>Second, there is a legal gap and regulatory vacuum. Kosovo's existing legal framework is not designed to implement a risk-based AI governance model comparable to the EU AI Act. Current laws remain technology neutral and operate as proxy safeguards in specific contexts, most notably where AI involves personal data processing or system security obligations. This leaves institutions and market actors without clear national guidance on AI risk classification, value chain responsibilities, conformity and documentation expectations, and oversight mechanisms aligned with the EU AI Act logic.</w:t>
      </w:r>
    </w:p>
    <w:p w14:paraId="7867981A" w14:textId="77777777" w:rsidR="000A1217" w:rsidRDefault="005F1A89">
      <w:pPr>
        <w:spacing w:before="240" w:after="240"/>
        <w:jc w:val="both"/>
      </w:pPr>
      <w:r>
        <w:t xml:space="preserve">Third, there is an operational risk linked to limited </w:t>
      </w:r>
      <w:r w:rsidR="00AA1352">
        <w:t>awareness</w:t>
      </w:r>
      <w:r>
        <w:t xml:space="preserve"> and uneven oversight. Evidence gathered through consultations and the use case mapping indicates that AI tools and AI-enabled practices are beginning to appear across institutions and sectors, while documentation, internal controls, and accountability practices remain uneven. In several instances, the assessment also identified gaps between what is reported through self-assessment and what is known through institutional validation inputs. This reinforces a practical governance concern, namely that internal </w:t>
      </w:r>
      <w:r w:rsidR="00691C31">
        <w:t>awareness</w:t>
      </w:r>
      <w:r>
        <w:t xml:space="preserve"> of AI use and related safeguards can be limited even within institutions that are already subject to data protection and cybersecurity requirements.</w:t>
      </w:r>
    </w:p>
    <w:bookmarkStart w:id="16" w:name="_heading=h.duzf79y3x2ge" w:colFirst="0" w:colLast="0" w:displacedByCustomXml="next"/>
    <w:bookmarkEnd w:id="16" w:displacedByCustomXml="next"/>
    <w:sdt>
      <w:sdtPr>
        <w:tag w:val="goog_rdk_11"/>
        <w:id w:val="54743238"/>
      </w:sdtPr>
      <w:sdtContent>
        <w:p w14:paraId="39431E9F" w14:textId="77777777" w:rsidR="000A1217" w:rsidRDefault="005F1A89">
          <w:pPr>
            <w:pStyle w:val="Heading1"/>
            <w:keepNext w:val="0"/>
            <w:keepLines w:val="0"/>
            <w:spacing w:before="480"/>
            <w:jc w:val="both"/>
            <w:rPr>
              <w:b/>
              <w:bCs/>
              <w:sz w:val="24"/>
              <w:szCs w:val="24"/>
            </w:rPr>
          </w:pPr>
          <w:r>
            <w:rPr>
              <w:b/>
              <w:bCs/>
              <w:sz w:val="24"/>
              <w:szCs w:val="24"/>
            </w:rPr>
            <w:t>Scope of the report</w:t>
          </w:r>
        </w:p>
      </w:sdtContent>
    </w:sdt>
    <w:p w14:paraId="5EFA994B" w14:textId="77777777" w:rsidR="000A1217" w:rsidRDefault="005F1A89">
      <w:pPr>
        <w:spacing w:before="240" w:after="240"/>
        <w:jc w:val="both"/>
      </w:pPr>
      <w:r>
        <w:t>The report is structured to deliver a coherent chain of analysis from baseline to action. It includes four core components.</w:t>
      </w:r>
    </w:p>
    <w:p w14:paraId="4ED7C2CA" w14:textId="77777777" w:rsidR="000A1217" w:rsidRDefault="005F1A89">
      <w:pPr>
        <w:spacing w:before="240" w:after="240"/>
        <w:jc w:val="both"/>
      </w:pPr>
      <w:r>
        <w:t>First, it establishes the local baseline through an institutional landscape and stakeholder mapping, combined with a local legal and policy baseline. The legal baseline focuses on the frameworks that currently function as indirect proxies for AI-relevant governance, including the data protection regime and other relevant instruments that shape transparency, accountability, security, and rights protections in digital environments.</w:t>
      </w:r>
    </w:p>
    <w:p w14:paraId="4658927A" w14:textId="77777777" w:rsidR="000A1217" w:rsidRDefault="005F1A89">
      <w:pPr>
        <w:spacing w:before="240" w:after="240"/>
        <w:jc w:val="both"/>
      </w:pPr>
      <w:r>
        <w:t xml:space="preserve">Second, it consolidates evidence on local AI use cases and related data practices. This component maps where AI is being used or is under consideration, for what operational purposes, and what governance readiness conditions are implied, particularly in terms of documentation, transparency, risk awareness, and accountability. The use case evidence is built through a combination of consultations, desk-based review, and a stakeholder questionnaire, and it is interpreted as an indicator of </w:t>
      </w:r>
      <w:r w:rsidR="008D23C9">
        <w:t>awareness</w:t>
      </w:r>
      <w:r>
        <w:t xml:space="preserve"> and readiness rather than as a verification of all reported practices.</w:t>
      </w:r>
    </w:p>
    <w:p w14:paraId="4EF83D05" w14:textId="77777777" w:rsidR="000A1217" w:rsidRDefault="005F1A89">
      <w:pPr>
        <w:spacing w:before="240" w:after="240"/>
        <w:jc w:val="both"/>
      </w:pPr>
      <w:r>
        <w:lastRenderedPageBreak/>
        <w:t xml:space="preserve">Third, it conducts a comparative gap analysis against the EU AI Act. This benchmarking assesses the degree to which Kosovo's current baseline meets or falls short of key EU AI Act requirements and governance expectations. The analysis follows a </w:t>
      </w:r>
      <w:proofErr w:type="spellStart"/>
      <w:r>
        <w:t>prioritisation</w:t>
      </w:r>
      <w:proofErr w:type="spellEnd"/>
      <w:r>
        <w:t xml:space="preserve"> logic that </w:t>
      </w:r>
      <w:proofErr w:type="spellStart"/>
      <w:r>
        <w:t>emphasises</w:t>
      </w:r>
      <w:proofErr w:type="spellEnd"/>
      <w:r>
        <w:t xml:space="preserve"> foundational measures that can be realistically established as early steps and that are necessary to make AI use visible, governable, and accountable before more complex compliance mechanisms can be </w:t>
      </w:r>
      <w:proofErr w:type="spellStart"/>
      <w:r>
        <w:t>operationalised</w:t>
      </w:r>
      <w:proofErr w:type="spellEnd"/>
      <w:r>
        <w:t>.</w:t>
      </w:r>
    </w:p>
    <w:p w14:paraId="2449B578" w14:textId="77777777" w:rsidR="000A1217" w:rsidRDefault="005F1A89">
      <w:pPr>
        <w:spacing w:before="240" w:after="240"/>
        <w:jc w:val="both"/>
      </w:pPr>
      <w:r>
        <w:t>Fourth, it sets out a roadmap and recommendations that constitute the action plan for implementation. The roadmap identifies priority measures, sequencing considerations, institutional roles, and dependencies. To support implementation and reporting, the report also includes a monitoring and evaluation framework with indicators and reporting lines intended to enable progress tracking, periodic review, and course correction.</w:t>
      </w:r>
    </w:p>
    <w:p w14:paraId="3AC38F77" w14:textId="77777777" w:rsidR="000A1217" w:rsidRDefault="005F1A89">
      <w:pPr>
        <w:spacing w:before="240" w:after="240"/>
        <w:jc w:val="both"/>
      </w:pPr>
      <w:r>
        <w:t>The report does not aim to serve as a full legislative drafting package for AI Act transposition, nor does it provide an exhaustive article-by-article commentary for each relevant law. It also does not constitute a technical audit of AI systems or a certification-type assessment of specific deployments. Rather, it is designed as a governance readiness assessment and alignment tool that supports decision making on priorities, sequencing, and institutional arrangements.</w:t>
      </w:r>
    </w:p>
    <w:bookmarkStart w:id="17" w:name="_heading=h.lbg3pfzabwmo" w:colFirst="0" w:colLast="0" w:displacedByCustomXml="next"/>
    <w:bookmarkEnd w:id="17" w:displacedByCustomXml="next"/>
    <w:sdt>
      <w:sdtPr>
        <w:tag w:val="goog_rdk_12"/>
        <w:id w:val="-803804123"/>
      </w:sdtPr>
      <w:sdtContent>
        <w:p w14:paraId="7B639E05" w14:textId="77777777" w:rsidR="000A1217" w:rsidRDefault="005F1A89">
          <w:pPr>
            <w:pStyle w:val="Heading1"/>
            <w:keepNext w:val="0"/>
            <w:keepLines w:val="0"/>
            <w:spacing w:before="480"/>
            <w:jc w:val="both"/>
            <w:rPr>
              <w:b/>
              <w:bCs/>
              <w:sz w:val="24"/>
              <w:szCs w:val="24"/>
            </w:rPr>
          </w:pPr>
          <w:r>
            <w:rPr>
              <w:b/>
              <w:bCs/>
              <w:sz w:val="24"/>
              <w:szCs w:val="24"/>
            </w:rPr>
            <w:t>Methodology and evidence base</w:t>
          </w:r>
        </w:p>
      </w:sdtContent>
    </w:sdt>
    <w:p w14:paraId="37B22532" w14:textId="77777777" w:rsidR="000A1217" w:rsidRDefault="005F1A89">
      <w:pPr>
        <w:spacing w:before="240" w:after="240"/>
        <w:jc w:val="both"/>
      </w:pPr>
      <w:r>
        <w:t>The analysis is grounded in a combination of desk-based review and stakeholder engagement. The desk review covered relevant Kosovo laws, strategies, and action plans, as well as publicly available institutional materials and project documentation from development partners engaged in Kosovo's digital governance ecosystem. This evidence base was supplemented by targeted meetings and consultations with key stakeholders identified in the Terms of Reference and through the broader stakeholder mapping.</w:t>
      </w:r>
    </w:p>
    <w:p w14:paraId="4849C0E9" w14:textId="77777777" w:rsidR="000A1217" w:rsidRDefault="005F1A89">
      <w:pPr>
        <w:spacing w:before="240" w:after="240"/>
        <w:jc w:val="both"/>
      </w:pPr>
      <w:r>
        <w:t xml:space="preserve">A stakeholder questionnaire was used to support the local use case mapping and to generate a structured view of adoption patterns and governance readiness indicators. The report treats questionnaire responses as self-reported data. As such, they are interpreted carefully and are triangulated where possible through stakeholder consultations and validation inputs. Inconsistencies between questionnaire responses and consultation-based validation are treated as part of the governance finding itself, pointing to limitations in internal documentation, institutional memory, and </w:t>
      </w:r>
      <w:r w:rsidR="003658E2">
        <w:t>awareness</w:t>
      </w:r>
      <w:r>
        <w:t xml:space="preserve"> of AI-related practices, including training and internal policy dissemination.</w:t>
      </w:r>
    </w:p>
    <w:p w14:paraId="507A8B00" w14:textId="77777777" w:rsidR="000A1217" w:rsidRDefault="005F1A89">
      <w:pPr>
        <w:spacing w:before="240" w:after="240"/>
        <w:jc w:val="both"/>
      </w:pPr>
      <w:r>
        <w:t>The analytical approach follows a clear sequence. Kosovo's institutional and legal baseline is first mapped to establish the governance starting point. Local use cases are then used to ground the assessment in practical deployment realities and readiness constraints. The EU AI Act benchmark is applied to identify priority gaps and to inform a realistic sequencing of measures. Finally, the roadmap and monitoring framework translate the findings into an implementable action plan.</w:t>
      </w:r>
    </w:p>
    <w:bookmarkStart w:id="18" w:name="_heading=h.hkld13gaw2fo" w:colFirst="0" w:colLast="0" w:displacedByCustomXml="next"/>
    <w:bookmarkEnd w:id="18" w:displacedByCustomXml="next"/>
    <w:sdt>
      <w:sdtPr>
        <w:tag w:val="goog_rdk_13"/>
        <w:id w:val="1997077325"/>
      </w:sdtPr>
      <w:sdtContent>
        <w:p w14:paraId="08336F79" w14:textId="77777777" w:rsidR="000A1217" w:rsidRDefault="005F1A89">
          <w:pPr>
            <w:pStyle w:val="Heading1"/>
            <w:keepNext w:val="0"/>
            <w:keepLines w:val="0"/>
            <w:spacing w:before="480"/>
            <w:jc w:val="both"/>
            <w:rPr>
              <w:b/>
              <w:bCs/>
              <w:sz w:val="24"/>
              <w:szCs w:val="24"/>
            </w:rPr>
          </w:pPr>
          <w:r>
            <w:rPr>
              <w:b/>
              <w:bCs/>
              <w:sz w:val="24"/>
              <w:szCs w:val="24"/>
            </w:rPr>
            <w:t>Institutional coordination and changes during implementation</w:t>
          </w:r>
        </w:p>
      </w:sdtContent>
    </w:sdt>
    <w:p w14:paraId="38481AB9" w14:textId="77777777" w:rsidR="000A1217" w:rsidRDefault="005F1A89">
      <w:pPr>
        <w:spacing w:before="240" w:after="240"/>
        <w:jc w:val="both"/>
      </w:pPr>
      <w:r>
        <w:lastRenderedPageBreak/>
        <w:t xml:space="preserve">The assessment was conducted during a period of institutional change. The Terms of Reference identified the Ministry of Economy as the lead counterpart for the activity at the time of design, alongside the Office of the Prime Minister and the Agency for Information and Privacy. During implementation, the Government restructuring under Regulation (QRK) No. 04/2026 on the areas of administrative responsibility of ministries established the Ministry of Digitalization and Public Administration and shifted </w:t>
      </w:r>
      <w:proofErr w:type="spellStart"/>
      <w:r>
        <w:t>digitalisation</w:t>
      </w:r>
      <w:proofErr w:type="spellEnd"/>
      <w:r>
        <w:t xml:space="preserve"> responsibilities that were previously situated within the Ministry of Economy to the new ministry. The report reflects this updated institutional baseline. Where relevant, it also preserves continuity with the original stakeholder framework described in the Terms of Reference by distinguishing between the institutional arrangements at the outset of the assignment and the arrangements in place at the time of reporting.</w:t>
      </w:r>
    </w:p>
    <w:bookmarkStart w:id="19" w:name="_heading=h.pg63vnduibhp" w:colFirst="0" w:colLast="0" w:displacedByCustomXml="next"/>
    <w:bookmarkEnd w:id="19" w:displacedByCustomXml="next"/>
    <w:sdt>
      <w:sdtPr>
        <w:tag w:val="goog_rdk_14"/>
        <w:id w:val="907907178"/>
      </w:sdtPr>
      <w:sdtContent>
        <w:p w14:paraId="4135F3AA" w14:textId="77777777" w:rsidR="000A1217" w:rsidRDefault="005F1A89">
          <w:pPr>
            <w:pStyle w:val="Heading1"/>
            <w:keepNext w:val="0"/>
            <w:keepLines w:val="0"/>
            <w:spacing w:before="480"/>
            <w:jc w:val="both"/>
            <w:rPr>
              <w:b/>
              <w:bCs/>
              <w:sz w:val="24"/>
              <w:szCs w:val="24"/>
            </w:rPr>
          </w:pPr>
          <w:r>
            <w:rPr>
              <w:b/>
              <w:bCs/>
              <w:sz w:val="24"/>
              <w:szCs w:val="24"/>
            </w:rPr>
            <w:t>Structure of the report</w:t>
          </w:r>
        </w:p>
      </w:sdtContent>
    </w:sdt>
    <w:p w14:paraId="4DD18D09" w14:textId="77777777" w:rsidR="000A1217" w:rsidRDefault="005F1A89">
      <w:pPr>
        <w:spacing w:before="240" w:after="240"/>
        <w:jc w:val="both"/>
        <w:sectPr w:rsidR="000A1217" w:rsidSect="00447B81">
          <w:headerReference w:type="even" r:id="rId33"/>
          <w:headerReference w:type="default" r:id="rId34"/>
          <w:footerReference w:type="default" r:id="rId35"/>
          <w:headerReference w:type="first" r:id="rId36"/>
          <w:footerReference w:type="first" r:id="rId37"/>
          <w:pgSz w:w="12240" w:h="15840"/>
          <w:pgMar w:top="1440" w:right="1440" w:bottom="1440" w:left="1440" w:header="720" w:footer="720" w:gutter="0"/>
          <w:cols w:space="720"/>
        </w:sectPr>
      </w:pPr>
      <w:r>
        <w:t xml:space="preserve">The report is </w:t>
      </w:r>
      <w:proofErr w:type="spellStart"/>
      <w:r>
        <w:t>organised</w:t>
      </w:r>
      <w:proofErr w:type="spellEnd"/>
      <w:r>
        <w:t xml:space="preserve"> to support </w:t>
      </w:r>
      <w:proofErr w:type="gramStart"/>
      <w:r>
        <w:t>a clear</w:t>
      </w:r>
      <w:proofErr w:type="gramEnd"/>
      <w:r>
        <w:t xml:space="preserve"> progression from baseline evidence to implementable measures. The local assessment section maps the institutional landscape, stakeholder ecosystem, and the legal and policy baseline that currently shape AI-relevant governance in Kosovo. The local use case section provides the empirical layer, describing emerging patterns of AI use and governance readiness constraints. The EU AI Act gap analysis then benchmarks Kosovo's baseline against EU AI Act requirements and identifies priority gaps through a sequencing logic. The recommendations and roadmap section </w:t>
      </w:r>
      <w:proofErr w:type="gramStart"/>
      <w:r>
        <w:t>sets</w:t>
      </w:r>
      <w:proofErr w:type="gramEnd"/>
      <w:r>
        <w:t xml:space="preserve"> out the action plan, clarifying priority measures, institutional roles, and dependencies. The monitoring and evaluation framework provides indicators and reporting lines to support implementation tracking and periodic review. Final conclusions </w:t>
      </w:r>
      <w:proofErr w:type="spellStart"/>
      <w:r>
        <w:t>synthesise</w:t>
      </w:r>
      <w:proofErr w:type="spellEnd"/>
      <w:r>
        <w:t xml:space="preserve"> the key messages and confirm the </w:t>
      </w:r>
      <w:proofErr w:type="gramStart"/>
      <w:r>
        <w:t>practical next</w:t>
      </w:r>
      <w:proofErr w:type="gramEnd"/>
      <w:r>
        <w:t xml:space="preserve"> steps implied by the report's findings and action plan.</w:t>
      </w:r>
    </w:p>
    <w:p w14:paraId="2FE5007B" w14:textId="67596368" w:rsidR="000A1217" w:rsidRDefault="005A20A9" w:rsidP="005A20A9">
      <w:pPr>
        <w:pStyle w:val="Title"/>
        <w:keepNext w:val="0"/>
        <w:keepLines w:val="0"/>
        <w:widowControl w:val="0"/>
        <w:shd w:val="clear" w:color="auto" w:fill="EAF1FB"/>
        <w:spacing w:after="0"/>
        <w:rPr>
          <w:bCs/>
          <w:color w:val="1C4587"/>
        </w:rPr>
        <w:sectPr w:rsidR="000A1217" w:rsidSect="00447B81">
          <w:headerReference w:type="even" r:id="rId38"/>
          <w:headerReference w:type="default" r:id="rId39"/>
          <w:footerReference w:type="default" r:id="rId40"/>
          <w:headerReference w:type="first" r:id="rId41"/>
          <w:footerReference w:type="first" r:id="rId42"/>
          <w:pgSz w:w="12240" w:h="15840"/>
          <w:pgMar w:top="1440" w:right="1440" w:bottom="1440" w:left="1440" w:header="720" w:footer="720" w:gutter="0"/>
          <w:cols w:space="720"/>
        </w:sectPr>
      </w:pPr>
      <w:bookmarkStart w:id="20" w:name="_heading=h.keyacrzi1g83" w:colFirst="0" w:colLast="0"/>
      <w:bookmarkStart w:id="21" w:name="_heading=h.r4jlnz4hpseb" w:colFirst="0" w:colLast="0"/>
      <w:bookmarkStart w:id="22" w:name="_heading=h.mpev1zy17nqf" w:colFirst="0" w:colLast="0"/>
      <w:bookmarkEnd w:id="20"/>
      <w:bookmarkEnd w:id="21"/>
      <w:bookmarkEnd w:id="22"/>
      <w:r>
        <w:rPr>
          <w:bCs/>
          <w:color w:val="002B5C"/>
        </w:rPr>
        <w:lastRenderedPageBreak/>
        <w:t>METHODOLOGY &amp; SCOPE</w:t>
      </w:r>
    </w:p>
    <w:p w14:paraId="7F503809" w14:textId="17FAE741" w:rsidR="000A1217" w:rsidRDefault="00EF63DD" w:rsidP="00541CFF">
      <w:pPr>
        <w:shd w:val="clear" w:color="auto" w:fill="F1F6FC"/>
        <w:rPr>
          <w:b/>
          <w:bCs/>
          <w:sz w:val="24"/>
          <w:szCs w:val="24"/>
        </w:rPr>
      </w:pPr>
      <w:r>
        <w:rPr>
          <w:b/>
          <w:bCs/>
          <w:color w:val="002B5C"/>
          <w:sz w:val="24"/>
          <w:szCs w:val="24"/>
        </w:rPr>
        <w:lastRenderedPageBreak/>
        <w:t>METHODOLOGY FOR ALIGNING KOSOVO’S LEGAL FRAMEWORK WITH THE EU AI ACT</w:t>
      </w:r>
    </w:p>
    <w:bookmarkStart w:id="23" w:name="_heading=h.hp9ve2b2ullp" w:colFirst="0" w:colLast="0" w:displacedByCustomXml="next"/>
    <w:bookmarkEnd w:id="23" w:displacedByCustomXml="next"/>
    <w:sdt>
      <w:sdtPr>
        <w:tag w:val="goog_rdk_15"/>
        <w:id w:val="-33612998"/>
      </w:sdtPr>
      <w:sdtContent>
        <w:p w14:paraId="4382AACE" w14:textId="77777777" w:rsidR="000A1217" w:rsidRDefault="005F1A89">
          <w:pPr>
            <w:pStyle w:val="Heading2"/>
            <w:keepNext w:val="0"/>
            <w:keepLines w:val="0"/>
            <w:spacing w:before="240" w:after="240"/>
            <w:jc w:val="both"/>
            <w:rPr>
              <w:sz w:val="22"/>
              <w:szCs w:val="22"/>
            </w:rPr>
          </w:pPr>
          <w:r>
            <w:rPr>
              <w:sz w:val="22"/>
              <w:szCs w:val="22"/>
            </w:rPr>
            <w:t xml:space="preserve">Kosovo currently lacks AI-specific legislation and relies primarily on the Law on Protection of Personal Data (06/L-082). Aligning the national framework with the EU Artificial Intelligence Act (Regulation (EU) 2024/1689) requires a structured, phased approach that accounts for existing legal coverage, identifies regulatory gaps, and sequences reforms according to institutional capacity. The methodology presented here follows international best practices for jurisdictions with minimal prior AI regulation, ensuring coherence, enforceability, and </w:t>
          </w:r>
          <w:proofErr w:type="spellStart"/>
          <w:r>
            <w:rPr>
              <w:sz w:val="22"/>
              <w:szCs w:val="22"/>
            </w:rPr>
            <w:t>prioritisation</w:t>
          </w:r>
          <w:proofErr w:type="spellEnd"/>
          <w:r>
            <w:rPr>
              <w:sz w:val="22"/>
              <w:szCs w:val="22"/>
            </w:rPr>
            <w:t xml:space="preserve"> of resources.</w:t>
          </w:r>
        </w:p>
      </w:sdtContent>
    </w:sdt>
    <w:bookmarkStart w:id="24" w:name="_heading=h.gm2pad7k8w7y" w:colFirst="0" w:colLast="0" w:displacedByCustomXml="next"/>
    <w:bookmarkEnd w:id="24" w:displacedByCustomXml="next"/>
    <w:sdt>
      <w:sdtPr>
        <w:tag w:val="goog_rdk_16"/>
        <w:id w:val="1752975193"/>
      </w:sdtPr>
      <w:sdtContent>
        <w:p w14:paraId="06DF6C4B" w14:textId="77777777" w:rsidR="000A1217" w:rsidRDefault="005F1A89" w:rsidP="00B246E9">
          <w:pPr>
            <w:pStyle w:val="Heading2"/>
            <w:keepNext w:val="0"/>
            <w:keepLines w:val="0"/>
            <w:spacing w:after="80"/>
            <w:rPr>
              <w:sz w:val="22"/>
              <w:szCs w:val="22"/>
            </w:rPr>
          </w:pPr>
          <w:r>
            <w:rPr>
              <w:b/>
              <w:bCs/>
              <w:sz w:val="22"/>
              <w:szCs w:val="22"/>
            </w:rPr>
            <w:t>Step 1: Establishing Local Legal Baseline</w:t>
          </w:r>
          <w:r>
            <w:rPr>
              <w:b/>
              <w:bCs/>
              <w:sz w:val="22"/>
              <w:szCs w:val="22"/>
            </w:rPr>
            <w:br/>
          </w:r>
          <w:r>
            <w:rPr>
              <w:b/>
              <w:bCs/>
              <w:sz w:val="22"/>
              <w:szCs w:val="22"/>
            </w:rPr>
            <w:br/>
          </w:r>
          <w:r>
            <w:rPr>
              <w:sz w:val="22"/>
              <w:szCs w:val="22"/>
            </w:rPr>
            <w:t xml:space="preserve">The first step in the alignment process is to establish a clear and realistic baseline of existing legal provisions. In Kosovo, the primary instrument is the Law on Protection of Personal Data, which governs personal data processing, defines the rights of data subjects, and establishes </w:t>
          </w:r>
          <w:proofErr w:type="gramStart"/>
          <w:r>
            <w:rPr>
              <w:sz w:val="22"/>
              <w:szCs w:val="22"/>
            </w:rPr>
            <w:t>the supervisory</w:t>
          </w:r>
          <w:proofErr w:type="gramEnd"/>
          <w:r>
            <w:rPr>
              <w:sz w:val="22"/>
              <w:szCs w:val="22"/>
            </w:rPr>
            <w:t xml:space="preserve"> authority in the form of the Information and Privacy Agency. This analysis provides two key outputs. First, it clarifies which AI-relevant concepts are partially addressed within the existing personal data framework, providing a measure of the initial legal coverage. Second, it identifies areas where no legislation exists, highlighting the regulatory voids that must be addressed for AI governance. By mapping AI-relevant provisions to the corresponding chapters of the EU AI Act, Kosovo can establish a reference framework for subsequent gap analysis.</w:t>
          </w:r>
        </w:p>
      </w:sdtContent>
    </w:sdt>
    <w:bookmarkStart w:id="25" w:name="_heading=h.1jf7dz8zu9g2" w:colFirst="0" w:colLast="0" w:displacedByCustomXml="next"/>
    <w:bookmarkEnd w:id="25" w:displacedByCustomXml="next"/>
    <w:sdt>
      <w:sdtPr>
        <w:tag w:val="goog_rdk_17"/>
        <w:id w:val="1610848053"/>
      </w:sdtPr>
      <w:sdtContent>
        <w:p w14:paraId="444A295A" w14:textId="77777777" w:rsidR="000A1217" w:rsidRDefault="005F1A89" w:rsidP="00B246E9">
          <w:pPr>
            <w:pStyle w:val="Heading2"/>
            <w:keepNext w:val="0"/>
            <w:keepLines w:val="0"/>
            <w:spacing w:after="80"/>
            <w:rPr>
              <w:sz w:val="22"/>
              <w:szCs w:val="22"/>
            </w:rPr>
          </w:pPr>
          <w:r>
            <w:rPr>
              <w:b/>
              <w:bCs/>
              <w:sz w:val="22"/>
              <w:szCs w:val="22"/>
            </w:rPr>
            <w:t xml:space="preserve">Step 2: Gap Identification &amp; </w:t>
          </w:r>
          <w:proofErr w:type="spellStart"/>
          <w:r>
            <w:rPr>
              <w:b/>
              <w:bCs/>
              <w:sz w:val="22"/>
              <w:szCs w:val="22"/>
            </w:rPr>
            <w:t>Prioritisation</w:t>
          </w:r>
          <w:proofErr w:type="spellEnd"/>
          <w:r>
            <w:rPr>
              <w:b/>
              <w:bCs/>
              <w:sz w:val="22"/>
              <w:szCs w:val="22"/>
            </w:rPr>
            <w:t xml:space="preserve"> of EU AI Act Chapters and Articles </w:t>
          </w:r>
          <w:r>
            <w:rPr>
              <w:b/>
              <w:bCs/>
              <w:sz w:val="22"/>
              <w:szCs w:val="22"/>
            </w:rPr>
            <w:br/>
          </w:r>
          <w:r>
            <w:rPr>
              <w:b/>
              <w:bCs/>
              <w:sz w:val="22"/>
              <w:szCs w:val="22"/>
            </w:rPr>
            <w:br/>
          </w:r>
          <w:r>
            <w:rPr>
              <w:sz w:val="22"/>
              <w:szCs w:val="22"/>
            </w:rPr>
            <w:t xml:space="preserve">Given the absence of AI-specific legislation, Kosovo cannot directly compare each article of the EU AI Act to domestic law. Instead, a structured gap analysis is applied at two levels: first, at the chapter level, and second, at the article level, with a focus on </w:t>
          </w:r>
          <w:proofErr w:type="spellStart"/>
          <w:r>
            <w:rPr>
              <w:sz w:val="22"/>
              <w:szCs w:val="22"/>
            </w:rPr>
            <w:t>prioritisation</w:t>
          </w:r>
          <w:proofErr w:type="spellEnd"/>
          <w:r>
            <w:rPr>
              <w:sz w:val="22"/>
              <w:szCs w:val="22"/>
            </w:rPr>
            <w:t xml:space="preserve"> according to regulatory significance and feasibility. At the chapter level, gaps are </w:t>
          </w:r>
          <w:proofErr w:type="spellStart"/>
          <w:r>
            <w:rPr>
              <w:sz w:val="22"/>
              <w:szCs w:val="22"/>
            </w:rPr>
            <w:t>categorised</w:t>
          </w:r>
          <w:proofErr w:type="spellEnd"/>
          <w:r>
            <w:rPr>
              <w:sz w:val="22"/>
              <w:szCs w:val="22"/>
            </w:rPr>
            <w:t xml:space="preserve"> into three tiers:</w:t>
          </w:r>
        </w:p>
      </w:sdtContent>
    </w:sdt>
    <w:sdt>
      <w:sdtPr>
        <w:tag w:val="goog_rdk_18"/>
        <w:id w:val="1247476045"/>
      </w:sdtPr>
      <w:sdtContent>
        <w:p w14:paraId="6C212CB2" w14:textId="77777777" w:rsidR="000A1217" w:rsidRDefault="005F1A89">
          <w:pPr>
            <w:pStyle w:val="Heading2"/>
            <w:keepNext w:val="0"/>
            <w:keepLines w:val="0"/>
            <w:numPr>
              <w:ilvl w:val="0"/>
              <w:numId w:val="52"/>
            </w:numPr>
            <w:spacing w:before="240" w:after="0"/>
            <w:jc w:val="both"/>
            <w:rPr>
              <w:sz w:val="22"/>
              <w:szCs w:val="22"/>
            </w:rPr>
          </w:pPr>
          <w:r>
            <w:rPr>
              <w:b/>
              <w:bCs/>
              <w:sz w:val="22"/>
              <w:szCs w:val="22"/>
            </w:rPr>
            <w:t>Tier 1: Foundational Gaps</w:t>
          </w:r>
          <w:r>
            <w:rPr>
              <w:sz w:val="22"/>
              <w:szCs w:val="22"/>
            </w:rPr>
            <w:t>: Chapters establishing the essential legal and institutional framework, including scope, definitions, prohibited AI practices, governance, and the conformity assessment framework through notified bodies. These chapters provide the prerequisites for any regulatory system.</w:t>
          </w:r>
        </w:p>
      </w:sdtContent>
    </w:sdt>
    <w:sdt>
      <w:sdtPr>
        <w:tag w:val="goog_rdk_19"/>
        <w:id w:val="-472906530"/>
      </w:sdtPr>
      <w:sdtContent>
        <w:p w14:paraId="4FBCA20C" w14:textId="77777777" w:rsidR="000A1217" w:rsidRDefault="005F1A89">
          <w:pPr>
            <w:pStyle w:val="Heading2"/>
            <w:keepNext w:val="0"/>
            <w:keepLines w:val="0"/>
            <w:numPr>
              <w:ilvl w:val="0"/>
              <w:numId w:val="52"/>
            </w:numPr>
            <w:spacing w:before="0" w:after="0"/>
            <w:jc w:val="both"/>
            <w:rPr>
              <w:sz w:val="22"/>
              <w:szCs w:val="22"/>
            </w:rPr>
          </w:pPr>
          <w:r>
            <w:rPr>
              <w:b/>
              <w:bCs/>
              <w:sz w:val="22"/>
              <w:szCs w:val="22"/>
            </w:rPr>
            <w:t>Tier 2: Structural Gaps</w:t>
          </w:r>
          <w:r>
            <w:rPr>
              <w:sz w:val="22"/>
              <w:szCs w:val="22"/>
            </w:rPr>
            <w:t>: Chapters defining operational obligations for providers and deployers, high-risk AI system requirements, registration mechanisms, and post-market monitoring. Implementation depends on Tier 1 foundations.</w:t>
          </w:r>
        </w:p>
      </w:sdtContent>
    </w:sdt>
    <w:bookmarkStart w:id="26" w:name="_heading=h.ohf5e8ml8gx" w:colFirst="0" w:colLast="0" w:displacedByCustomXml="next"/>
    <w:bookmarkEnd w:id="26" w:displacedByCustomXml="next"/>
    <w:sdt>
      <w:sdtPr>
        <w:tag w:val="goog_rdk_20"/>
        <w:id w:val="1912691664"/>
      </w:sdtPr>
      <w:sdtContent>
        <w:p w14:paraId="12A18A18" w14:textId="77777777" w:rsidR="000A1217" w:rsidRDefault="005F1A89">
          <w:pPr>
            <w:pStyle w:val="Heading2"/>
            <w:keepNext w:val="0"/>
            <w:keepLines w:val="0"/>
            <w:numPr>
              <w:ilvl w:val="0"/>
              <w:numId w:val="52"/>
            </w:numPr>
            <w:spacing w:before="0" w:after="240"/>
            <w:jc w:val="both"/>
            <w:rPr>
              <w:sz w:val="22"/>
              <w:szCs w:val="22"/>
            </w:rPr>
          </w:pPr>
          <w:r>
            <w:rPr>
              <w:b/>
              <w:bCs/>
              <w:sz w:val="22"/>
              <w:szCs w:val="22"/>
            </w:rPr>
            <w:t>Tier 3: Functional Gaps</w:t>
          </w:r>
          <w:r>
            <w:rPr>
              <w:sz w:val="22"/>
              <w:szCs w:val="22"/>
            </w:rPr>
            <w:t xml:space="preserve">: Chapters enhancing transparency, regulating general-purpose AI systems, introducing </w:t>
          </w:r>
          <w:proofErr w:type="spellStart"/>
          <w:r>
            <w:rPr>
              <w:sz w:val="22"/>
              <w:szCs w:val="22"/>
            </w:rPr>
            <w:t>harmonised</w:t>
          </w:r>
          <w:proofErr w:type="spellEnd"/>
          <w:r>
            <w:rPr>
              <w:sz w:val="22"/>
              <w:szCs w:val="22"/>
            </w:rPr>
            <w:t xml:space="preserve"> standards and codes of conduct, and covering transitional provisions. These chapters refine the framework and rely on both foundational and structural elements.</w:t>
          </w:r>
        </w:p>
      </w:sdtContent>
    </w:sdt>
    <w:p w14:paraId="5A3B6520" w14:textId="77777777" w:rsidR="000A1217" w:rsidRDefault="005F1A89">
      <w:pPr>
        <w:spacing w:before="240" w:after="240"/>
        <w:jc w:val="both"/>
      </w:pPr>
      <w:r>
        <w:t xml:space="preserve">​​Within each tier, a second layer of </w:t>
      </w:r>
      <w:proofErr w:type="spellStart"/>
      <w:r>
        <w:t>prioritisation</w:t>
      </w:r>
      <w:proofErr w:type="spellEnd"/>
      <w:r>
        <w:t xml:space="preserve"> is conducted at the article level. Critical articles are those necessary to give effect to each chapter’s objectives, such as definitions, prohibited </w:t>
      </w:r>
      <w:r>
        <w:lastRenderedPageBreak/>
        <w:t xml:space="preserve">practices, governance powers, and conformity assessment procedures. Each article is assessed for implementation feasibility, </w:t>
      </w:r>
      <w:proofErr w:type="spellStart"/>
      <w:r>
        <w:t>categorised</w:t>
      </w:r>
      <w:proofErr w:type="spellEnd"/>
      <w:r>
        <w:t xml:space="preserve"> as short-term (adoptable with current resources), medium-term (requiring some institutional development), or long-term (requiring significant technical or administrative capacity). Dependencies between articles are captured using a visual matrix, illustrating which provisions must be in place before others can be implemented. </w:t>
      </w:r>
    </w:p>
    <w:bookmarkStart w:id="27" w:name="_heading=h.nj62w0jsydl1" w:colFirst="0" w:colLast="0" w:displacedByCustomXml="next"/>
    <w:bookmarkEnd w:id="27" w:displacedByCustomXml="next"/>
    <w:sdt>
      <w:sdtPr>
        <w:tag w:val="goog_rdk_21"/>
        <w:id w:val="-752705905"/>
      </w:sdtPr>
      <w:sdtContent>
        <w:p w14:paraId="33A3757C" w14:textId="77777777" w:rsidR="000A1217" w:rsidRDefault="005F1A89">
          <w:pPr>
            <w:pStyle w:val="Heading2"/>
            <w:keepNext w:val="0"/>
            <w:keepLines w:val="0"/>
            <w:spacing w:after="80"/>
            <w:jc w:val="both"/>
            <w:rPr>
              <w:b/>
              <w:bCs/>
              <w:sz w:val="22"/>
              <w:szCs w:val="22"/>
            </w:rPr>
          </w:pPr>
          <w:r>
            <w:rPr>
              <w:b/>
              <w:bCs/>
              <w:sz w:val="22"/>
              <w:szCs w:val="22"/>
            </w:rPr>
            <w:t>Step 3: Development of Sequenced Recommendations for Kosovo</w:t>
          </w:r>
        </w:p>
      </w:sdtContent>
    </w:sdt>
    <w:p w14:paraId="20DEEF5D" w14:textId="77777777" w:rsidR="000A1217" w:rsidRDefault="005F1A89">
      <w:pPr>
        <w:spacing w:before="240" w:after="240"/>
        <w:jc w:val="both"/>
      </w:pPr>
      <w:r>
        <w:t xml:space="preserve">The third step formulates practical and phased recommendations that reflect the </w:t>
      </w:r>
      <w:proofErr w:type="spellStart"/>
      <w:r>
        <w:t>prioritised</w:t>
      </w:r>
      <w:proofErr w:type="spellEnd"/>
      <w:r>
        <w:t xml:space="preserve"> gaps identified above. The aim is to provide Kosovo with a realistic implementation pathway that acknowledges current institutional limitations while enabling progressive alignment with the EU AI Act based on the following principles:</w:t>
      </w:r>
    </w:p>
    <w:p w14:paraId="23918A0B" w14:textId="77777777" w:rsidR="000A1217" w:rsidRDefault="005F1A89">
      <w:pPr>
        <w:numPr>
          <w:ilvl w:val="0"/>
          <w:numId w:val="4"/>
        </w:numPr>
        <w:spacing w:before="240"/>
        <w:jc w:val="both"/>
      </w:pPr>
      <w:r>
        <w:rPr>
          <w:b/>
          <w:bCs/>
        </w:rPr>
        <w:t>Foundational elements</w:t>
      </w:r>
      <w:r>
        <w:t xml:space="preserve"> must be established first, as they provide the legal definitions, scope, and institutional mandates required to </w:t>
      </w:r>
      <w:proofErr w:type="spellStart"/>
      <w:r>
        <w:t>operationalise</w:t>
      </w:r>
      <w:proofErr w:type="spellEnd"/>
      <w:r>
        <w:t xml:space="preserve"> any further provisions.</w:t>
      </w:r>
    </w:p>
    <w:p w14:paraId="216997DF" w14:textId="77777777" w:rsidR="000A1217" w:rsidRDefault="005F1A89">
      <w:pPr>
        <w:numPr>
          <w:ilvl w:val="0"/>
          <w:numId w:val="4"/>
        </w:numPr>
        <w:jc w:val="both"/>
      </w:pPr>
      <w:r>
        <w:rPr>
          <w:b/>
          <w:bCs/>
        </w:rPr>
        <w:t>Structural elements</w:t>
      </w:r>
      <w:r>
        <w:t xml:space="preserve"> are addressed next, once Kosovo has </w:t>
      </w:r>
      <w:proofErr w:type="gramStart"/>
      <w:r>
        <w:t>the legal</w:t>
      </w:r>
      <w:proofErr w:type="gramEnd"/>
      <w:r>
        <w:t xml:space="preserve"> authority and institutions capable of supporting obligations for high-risk AI systems, providers, and deployers.</w:t>
      </w:r>
    </w:p>
    <w:p w14:paraId="6AF4119D" w14:textId="77777777" w:rsidR="000A1217" w:rsidRDefault="005F1A89">
      <w:pPr>
        <w:numPr>
          <w:ilvl w:val="0"/>
          <w:numId w:val="4"/>
        </w:numPr>
        <w:spacing w:after="240"/>
        <w:jc w:val="both"/>
      </w:pPr>
      <w:r>
        <w:rPr>
          <w:b/>
          <w:bCs/>
        </w:rPr>
        <w:t>Functional element</w:t>
      </w:r>
      <w:r>
        <w:t>s are sequenced last, as they rely on the presence of both foundational and structural components.</w:t>
      </w:r>
    </w:p>
    <w:p w14:paraId="30549871" w14:textId="77777777" w:rsidR="000A1217" w:rsidRDefault="005F1A89">
      <w:pPr>
        <w:spacing w:before="240" w:after="240"/>
        <w:jc w:val="both"/>
      </w:pPr>
      <w:r>
        <w:t xml:space="preserve">Beyond chapter </w:t>
      </w:r>
      <w:proofErr w:type="spellStart"/>
      <w:r>
        <w:t>prioritisation</w:t>
      </w:r>
      <w:proofErr w:type="spellEnd"/>
      <w:r>
        <w:t>, Articles will be classified by implementation feasibility</w:t>
      </w:r>
    </w:p>
    <w:p w14:paraId="3868E9D0" w14:textId="77777777" w:rsidR="000A1217" w:rsidRDefault="005F1A89">
      <w:pPr>
        <w:numPr>
          <w:ilvl w:val="0"/>
          <w:numId w:val="47"/>
        </w:numPr>
        <w:spacing w:before="240"/>
        <w:jc w:val="both"/>
      </w:pPr>
      <w:r>
        <w:rPr>
          <w:b/>
          <w:bCs/>
        </w:rPr>
        <w:t>Immediate / Short-Term:</w:t>
      </w:r>
      <w:r>
        <w:t xml:space="preserve"> Can be transposed with limited institutional resources (e.g., definitions, scope, prohibited practices).</w:t>
      </w:r>
    </w:p>
    <w:p w14:paraId="2BDEA455" w14:textId="77777777" w:rsidR="000A1217" w:rsidRDefault="005F1A89">
      <w:pPr>
        <w:numPr>
          <w:ilvl w:val="0"/>
          <w:numId w:val="47"/>
        </w:numPr>
        <w:jc w:val="both"/>
      </w:pPr>
      <w:r>
        <w:rPr>
          <w:b/>
          <w:bCs/>
        </w:rPr>
        <w:t>Intermediate / Medium-Term:</w:t>
      </w:r>
      <w:r>
        <w:t xml:space="preserve"> Require some institutional capacity or technical guidance (e.g., setting up notified bodies, defining initial conformity processes).</w:t>
      </w:r>
    </w:p>
    <w:p w14:paraId="17532D91" w14:textId="77777777" w:rsidR="000A1217" w:rsidRDefault="005F1A89">
      <w:pPr>
        <w:numPr>
          <w:ilvl w:val="0"/>
          <w:numId w:val="47"/>
        </w:numPr>
        <w:spacing w:after="240"/>
        <w:jc w:val="both"/>
      </w:pPr>
      <w:r>
        <w:rPr>
          <w:b/>
          <w:bCs/>
        </w:rPr>
        <w:t>Long-Term / Full Implementation:</w:t>
      </w:r>
      <w:r>
        <w:t xml:space="preserve"> Require significant institutional, technical, or administrative resources (e.g., sector-specific high-risk AI obligations).</w:t>
      </w:r>
    </w:p>
    <w:p w14:paraId="6D07E199" w14:textId="77777777" w:rsidR="000A1217" w:rsidRDefault="005F1A89">
      <w:pPr>
        <w:spacing w:before="240" w:after="240"/>
        <w:jc w:val="both"/>
        <w:sectPr w:rsidR="000A1217" w:rsidSect="00447B81">
          <w:headerReference w:type="even" r:id="rId43"/>
          <w:headerReference w:type="default" r:id="rId44"/>
          <w:footerReference w:type="default" r:id="rId45"/>
          <w:headerReference w:type="first" r:id="rId46"/>
          <w:footerReference w:type="first" r:id="rId47"/>
          <w:pgSz w:w="12240" w:h="15840"/>
          <w:pgMar w:top="1440" w:right="1440" w:bottom="1440" w:left="1440" w:header="720" w:footer="720" w:gutter="0"/>
          <w:cols w:space="720"/>
        </w:sectPr>
      </w:pPr>
      <w:r>
        <w:t>This step ensures that any subsequent recommendations follow a logical, capacity-aligned progression, consistent with the EU AI Act’s internal architecture and Kosovo’s current regulatory starting point.</w:t>
      </w:r>
      <w:r w:rsidR="004567A3" w:rsidRPr="004567A3">
        <w:rPr>
          <w:noProof/>
        </w:rPr>
        <w:t xml:space="preserve"> </w:t>
      </w:r>
    </w:p>
    <w:p w14:paraId="61411B34" w14:textId="07BC6146" w:rsidR="000A1217" w:rsidRDefault="0022554C" w:rsidP="00541CFF">
      <w:pPr>
        <w:pStyle w:val="Title"/>
        <w:keepNext w:val="0"/>
        <w:keepLines w:val="0"/>
        <w:widowControl w:val="0"/>
        <w:shd w:val="clear" w:color="auto" w:fill="EAF1FB"/>
        <w:spacing w:after="0"/>
        <w:rPr>
          <w:bCs/>
          <w:color w:val="1C4587"/>
          <w:shd w:val="clear" w:color="auto" w:fill="F4CCCC"/>
        </w:rPr>
        <w:sectPr w:rsidR="000A1217" w:rsidSect="00447B81">
          <w:headerReference w:type="even" r:id="rId48"/>
          <w:headerReference w:type="default" r:id="rId49"/>
          <w:footerReference w:type="default" r:id="rId50"/>
          <w:headerReference w:type="first" r:id="rId51"/>
          <w:footerReference w:type="first" r:id="rId52"/>
          <w:pgSz w:w="12240" w:h="15840"/>
          <w:pgMar w:top="1440" w:right="1440" w:bottom="1440" w:left="1440" w:header="720" w:footer="720" w:gutter="0"/>
          <w:cols w:space="720"/>
        </w:sectPr>
      </w:pPr>
      <w:bookmarkStart w:id="28" w:name="_heading=h.egma6bgnwte8" w:colFirst="0" w:colLast="0"/>
      <w:bookmarkStart w:id="29" w:name="_heading=h.macnz2fcqmbj" w:colFirst="0" w:colLast="0"/>
      <w:bookmarkEnd w:id="28"/>
      <w:bookmarkEnd w:id="29"/>
      <w:r>
        <w:rPr>
          <w:bCs/>
          <w:color w:val="002B5C"/>
        </w:rPr>
        <w:lastRenderedPageBreak/>
        <w:t>LOCAL ASSESSMENT: THE REPUBLIC OF KOSOVO</w:t>
      </w:r>
    </w:p>
    <w:p w14:paraId="19BD7395" w14:textId="5C0F7C45" w:rsidR="000A1217" w:rsidRDefault="00EF63DD" w:rsidP="00541CFF">
      <w:pPr>
        <w:shd w:val="clear" w:color="auto" w:fill="F1F6FC"/>
      </w:pPr>
      <w:r>
        <w:rPr>
          <w:b/>
          <w:bCs/>
          <w:color w:val="002B5C"/>
          <w:sz w:val="24"/>
          <w:szCs w:val="24"/>
        </w:rPr>
        <w:lastRenderedPageBreak/>
        <w:t>LOCAL ASSESSMENT: SUMMARY</w:t>
      </w:r>
    </w:p>
    <w:p w14:paraId="1407DEDE" w14:textId="77777777" w:rsidR="000A1217" w:rsidRDefault="005F1A89">
      <w:pPr>
        <w:spacing w:before="240" w:after="240"/>
        <w:jc w:val="both"/>
      </w:pPr>
      <w:r>
        <w:t xml:space="preserve">Before identifying the legislative and institutional measures required for EU-aligned AI regulation, Kosovo’s governance starting point must be set out with clarity. The local assessment therefore establishes the baseline institutional and legal conditions within which AI systems are already emerging and are likely to expand, notwithstanding the absence of </w:t>
      </w:r>
      <w:proofErr w:type="gramStart"/>
      <w:r>
        <w:t>a dedicated</w:t>
      </w:r>
      <w:proofErr w:type="gramEnd"/>
      <w:r>
        <w:t xml:space="preserve"> AI law, a national AI strategy, or a formally designated AI competent authority. In practical terms, near-term progress toward EU-style AI governance will depend on existing mandates and coordination mechanisms particularly those linked to government-wide digital transformation, the supervisory roles of relevant regulators, and the institutional arrangements that anchor policy coordination and compliance in adjacent fields.</w:t>
      </w:r>
    </w:p>
    <w:p w14:paraId="0CFDA5EC" w14:textId="77777777" w:rsidR="000A1217" w:rsidRDefault="005F1A89">
      <w:pPr>
        <w:spacing w:before="240" w:after="240"/>
        <w:jc w:val="both"/>
      </w:pPr>
      <w:r>
        <w:t xml:space="preserve">It is important to note that the institutional baseline evolved during the assignment. At the outset, the Ministry of </w:t>
      </w:r>
      <w:proofErr w:type="gramStart"/>
      <w:r>
        <w:t>Economy</w:t>
      </w:r>
      <w:proofErr w:type="gramEnd"/>
      <w:r>
        <w:t xml:space="preserve"> through its ICT-related </w:t>
      </w:r>
      <w:proofErr w:type="gramStart"/>
      <w:r>
        <w:t>structures</w:t>
      </w:r>
      <w:proofErr w:type="gramEnd"/>
      <w:r>
        <w:t xml:space="preserve"> served as the primary institutional counterpart for </w:t>
      </w:r>
      <w:proofErr w:type="spellStart"/>
      <w:r>
        <w:t>digitalisation</w:t>
      </w:r>
      <w:proofErr w:type="spellEnd"/>
      <w:r>
        <w:t xml:space="preserve">-related policy coordination. Following the government restructuring under </w:t>
      </w:r>
      <w:r>
        <w:rPr>
          <w:b/>
          <w:bCs/>
        </w:rPr>
        <w:t>Regulation (QRK) No. 04/2026 on the areas of administrative responsibility of ministries</w:t>
      </w:r>
      <w:r>
        <w:t xml:space="preserve">, these responsibilities have shifted to the newly established Ministry of Digitalization and Public Administration, which is now positioned as the key policy home for </w:t>
      </w:r>
      <w:proofErr w:type="spellStart"/>
      <w:r>
        <w:t>digitalisation</w:t>
      </w:r>
      <w:proofErr w:type="spellEnd"/>
      <w:r>
        <w:t xml:space="preserve"> and the most likely institutional anchor for AI governance development going forward. In this context, initial indications suggest that the Ministry of Digitalization and Public Administration may seek to initiate preliminary work during the year (e.g., early coordination and concept development), although the scope and timing of such steps remain contingent and should be understood as an emerging process rather than a settled commitment.</w:t>
      </w:r>
    </w:p>
    <w:p w14:paraId="79D2F5D8" w14:textId="77777777" w:rsidR="000A1217" w:rsidRDefault="005F1A89">
      <w:pPr>
        <w:spacing w:before="240" w:after="240"/>
        <w:jc w:val="both"/>
      </w:pPr>
      <w:r>
        <w:t xml:space="preserve">The local assessment is </w:t>
      </w:r>
      <w:proofErr w:type="spellStart"/>
      <w:r>
        <w:t>organised</w:t>
      </w:r>
      <w:proofErr w:type="spellEnd"/>
      <w:r>
        <w:t xml:space="preserve"> in three complementary components intended to capture Kosovo’s readiness foundations for EU-compatible AI oversight:</w:t>
      </w:r>
    </w:p>
    <w:p w14:paraId="2D2E58A1" w14:textId="77777777" w:rsidR="000A1217" w:rsidRDefault="005F1A89">
      <w:pPr>
        <w:spacing w:before="240" w:after="240"/>
        <w:jc w:val="both"/>
      </w:pPr>
      <w:r>
        <w:rPr>
          <w:b/>
          <w:bCs/>
        </w:rPr>
        <w:t>A) Institutional landscape, stakeholder mapping and governance context</w:t>
      </w:r>
      <w:r>
        <w:t xml:space="preserve">, </w:t>
      </w:r>
    </w:p>
    <w:p w14:paraId="660AE763" w14:textId="77777777" w:rsidR="000A1217" w:rsidRDefault="005F1A89">
      <w:pPr>
        <w:spacing w:before="240" w:after="240"/>
        <w:jc w:val="both"/>
      </w:pPr>
      <w:r>
        <w:t xml:space="preserve">This component maps the ecosystem of institutions and actors whose mandates, functions, or influence intersect with AI governance and AI-relevant risk management. It also </w:t>
      </w:r>
      <w:proofErr w:type="spellStart"/>
      <w:r>
        <w:t>characterises</w:t>
      </w:r>
      <w:proofErr w:type="spellEnd"/>
      <w:r>
        <w:t xml:space="preserve"> the current coordination environment and the extent to which leadership, accountability, and enforcement capacity are concentrated or dispersed. It covers:</w:t>
      </w:r>
    </w:p>
    <w:p w14:paraId="4B5BA512" w14:textId="77777777" w:rsidR="000A1217" w:rsidRDefault="005F1A89">
      <w:pPr>
        <w:numPr>
          <w:ilvl w:val="0"/>
          <w:numId w:val="21"/>
        </w:numPr>
        <w:spacing w:before="240"/>
        <w:jc w:val="both"/>
      </w:pPr>
      <w:r>
        <w:t xml:space="preserve">public-sector stakeholders with regulatory, policy, supervisory, or implementation mandates intersecting with AI governance, data governance, </w:t>
      </w:r>
      <w:proofErr w:type="spellStart"/>
      <w:r>
        <w:t>digitalisation</w:t>
      </w:r>
      <w:proofErr w:type="spellEnd"/>
      <w:r>
        <w:t>, and related cross-cutting functions;</w:t>
      </w:r>
    </w:p>
    <w:p w14:paraId="15D870CB" w14:textId="77777777" w:rsidR="000A1217" w:rsidRDefault="005F1A89">
      <w:pPr>
        <w:numPr>
          <w:ilvl w:val="0"/>
          <w:numId w:val="21"/>
        </w:numPr>
        <w:jc w:val="both"/>
      </w:pPr>
      <w:r>
        <w:t>functional bodies and sectoral institutions whose roles intersect with AI deployment, cybersecurity, telecommunications, data management, public service delivery, and capacity-building;</w:t>
      </w:r>
    </w:p>
    <w:p w14:paraId="2B6BD9A3" w14:textId="77777777" w:rsidR="000A1217" w:rsidRDefault="005F1A89">
      <w:pPr>
        <w:numPr>
          <w:ilvl w:val="0"/>
          <w:numId w:val="21"/>
        </w:numPr>
        <w:jc w:val="both"/>
      </w:pPr>
      <w:r>
        <w:t>international and development partners shaping Kosovo’s digital governance environment through technical assistance, capacity-building, and alignment support; and</w:t>
      </w:r>
    </w:p>
    <w:p w14:paraId="63891D67" w14:textId="77777777" w:rsidR="000A1217" w:rsidRDefault="005F1A89">
      <w:pPr>
        <w:numPr>
          <w:ilvl w:val="0"/>
          <w:numId w:val="21"/>
        </w:numPr>
        <w:spacing w:after="240"/>
        <w:jc w:val="both"/>
      </w:pPr>
      <w:r>
        <w:t>private-sector, non-profit, and academic actors contributing to AI development, deployment, research, standard-setting, and policy advocacy.</w:t>
      </w:r>
    </w:p>
    <w:p w14:paraId="1E39D46F" w14:textId="77777777" w:rsidR="000A1217" w:rsidRDefault="005F1A89">
      <w:pPr>
        <w:spacing w:before="240" w:after="240"/>
        <w:jc w:val="both"/>
      </w:pPr>
      <w:r>
        <w:lastRenderedPageBreak/>
        <w:t xml:space="preserve">The mapping confirms that leadership and operational responsibilities remain dispersed, with no single </w:t>
      </w:r>
      <w:proofErr w:type="spellStart"/>
      <w:r>
        <w:t>centralised</w:t>
      </w:r>
      <w:proofErr w:type="spellEnd"/>
      <w:r>
        <w:t xml:space="preserve"> authority currently coordinating AI strategy, oversight, and cross-sector enforcement.</w:t>
      </w:r>
    </w:p>
    <w:p w14:paraId="2B975BE6" w14:textId="77777777" w:rsidR="000A1217" w:rsidRDefault="005F1A89">
      <w:pPr>
        <w:spacing w:before="240" w:after="240"/>
        <w:jc w:val="both"/>
      </w:pPr>
      <w:r>
        <w:rPr>
          <w:b/>
          <w:bCs/>
        </w:rPr>
        <w:t>B) Local legal and policy baseline</w:t>
      </w:r>
      <w:r>
        <w:t xml:space="preserve">, </w:t>
      </w:r>
    </w:p>
    <w:p w14:paraId="68AD5B85" w14:textId="77777777" w:rsidR="000A1217" w:rsidRDefault="005F1A89">
      <w:pPr>
        <w:spacing w:before="240" w:after="240"/>
        <w:jc w:val="both"/>
      </w:pPr>
      <w:r>
        <w:t xml:space="preserve">This component identifies the domestic frameworks that currently function as indirect proxies for AI governance and risk </w:t>
      </w:r>
      <w:proofErr w:type="gramStart"/>
      <w:r>
        <w:t>management, and</w:t>
      </w:r>
      <w:proofErr w:type="gramEnd"/>
      <w:r>
        <w:t xml:space="preserve"> assesses how far those instruments can realistically carry AI-related safeguards in practice. It focuses </w:t>
      </w:r>
      <w:proofErr w:type="gramStart"/>
      <w:r>
        <w:t>in particular on</w:t>
      </w:r>
      <w:proofErr w:type="gramEnd"/>
      <w:r>
        <w:t>:</w:t>
      </w:r>
    </w:p>
    <w:p w14:paraId="5D9CFCC5" w14:textId="77777777" w:rsidR="000A1217" w:rsidRDefault="005F1A89">
      <w:pPr>
        <w:numPr>
          <w:ilvl w:val="0"/>
          <w:numId w:val="25"/>
        </w:numPr>
        <w:spacing w:before="240"/>
        <w:jc w:val="both"/>
      </w:pPr>
      <w:r>
        <w:t>the data protection framework (Law No. 06/L-082) as the principal safeguard where automated processing, profiling, and rights impacts are implicated;</w:t>
      </w:r>
      <w:r>
        <w:br/>
        <w:t>the cybersecurity framework (Law No. 08/L-173) and related criminal law provisions addressing security and misuse in digital systems; and</w:t>
      </w:r>
    </w:p>
    <w:p w14:paraId="6A99EA47" w14:textId="77777777" w:rsidR="000A1217" w:rsidRDefault="005F1A89">
      <w:pPr>
        <w:numPr>
          <w:ilvl w:val="0"/>
          <w:numId w:val="25"/>
        </w:numPr>
        <w:spacing w:after="240"/>
        <w:jc w:val="both"/>
      </w:pPr>
      <w:r>
        <w:t xml:space="preserve">strategic policy instruments such as the Digital Agenda of Kosovo 2030 and the e-Government Strategy 2023-2027, which reference AI largely through </w:t>
      </w:r>
      <w:proofErr w:type="spellStart"/>
      <w:r>
        <w:t>digitalisation</w:t>
      </w:r>
      <w:proofErr w:type="spellEnd"/>
      <w:r>
        <w:t xml:space="preserve"> and innovation objectives rather than through governance, accountability, or rights-based safeguards.</w:t>
      </w:r>
    </w:p>
    <w:p w14:paraId="2DBDA865" w14:textId="77777777" w:rsidR="000A1217" w:rsidRDefault="005F1A89">
      <w:pPr>
        <w:spacing w:before="240" w:after="240"/>
        <w:jc w:val="both"/>
      </w:pPr>
      <w:r>
        <w:t xml:space="preserve">Across these instruments, the baseline highlights structural gaps that become decisive when measured against EU-style AI governance expectations particularly the absence of risk classification, conformity assessment and technical documentation requirements, bias mitigation duties, transparency obligations, </w:t>
      </w:r>
      <w:proofErr w:type="spellStart"/>
      <w:r>
        <w:t>operationalised</w:t>
      </w:r>
      <w:proofErr w:type="spellEnd"/>
      <w:r>
        <w:t xml:space="preserve"> human oversight, and market surveillance or audit mechanisms for AI systems.</w:t>
      </w:r>
    </w:p>
    <w:p w14:paraId="5FF1F52B" w14:textId="77777777" w:rsidR="000A1217" w:rsidRDefault="005F1A89">
      <w:pPr>
        <w:pBdr>
          <w:bottom w:val="single" w:sz="4" w:space="1" w:color="BFD0E6"/>
        </w:pBdr>
        <w:rPr>
          <w:b/>
          <w:bCs/>
        </w:rPr>
      </w:pPr>
      <w:r>
        <w:rPr>
          <w:b/>
          <w:bCs/>
          <w:color w:val="002B5C"/>
        </w:rPr>
        <w:t>C) Local AI Use Cases,</w:t>
      </w:r>
    </w:p>
    <w:p w14:paraId="60576197" w14:textId="77777777" w:rsidR="000A1217" w:rsidRDefault="005F1A89">
      <w:pPr>
        <w:spacing w:before="240" w:after="240"/>
        <w:jc w:val="both"/>
      </w:pPr>
      <w:r>
        <w:t>This component maps the most relevant AI uses already emerging in Kosovo’s institutional and market environment and identifies the associated data practices and governance readiness conditions that will shape the feasibility of EU-aligned oversight. It consolidates evidence on:</w:t>
      </w:r>
    </w:p>
    <w:p w14:paraId="1347B812" w14:textId="77777777" w:rsidR="000A1217" w:rsidRDefault="005F1A89">
      <w:pPr>
        <w:numPr>
          <w:ilvl w:val="0"/>
          <w:numId w:val="35"/>
        </w:numPr>
        <w:spacing w:before="240"/>
        <w:jc w:val="both"/>
      </w:pPr>
      <w:r>
        <w:t>where AI is being used (or planned) across public-sector and private-sector contexts;</w:t>
      </w:r>
    </w:p>
    <w:p w14:paraId="416D58B1" w14:textId="77777777" w:rsidR="000A1217" w:rsidRDefault="005F1A89">
      <w:pPr>
        <w:numPr>
          <w:ilvl w:val="0"/>
          <w:numId w:val="35"/>
        </w:numPr>
        <w:jc w:val="both"/>
      </w:pPr>
      <w:r>
        <w:t>the operational purposes involved (e.g., administrative productivity, service delivery, analytics/decision support, and sector-specific automation); and</w:t>
      </w:r>
    </w:p>
    <w:p w14:paraId="1AF04316" w14:textId="77777777" w:rsidR="000A1217" w:rsidRDefault="005F1A89">
      <w:pPr>
        <w:numPr>
          <w:ilvl w:val="0"/>
          <w:numId w:val="35"/>
        </w:numPr>
        <w:spacing w:after="240"/>
        <w:jc w:val="both"/>
      </w:pPr>
      <w:r>
        <w:t xml:space="preserve">the types of data, documentation practices, and </w:t>
      </w:r>
      <w:proofErr w:type="spellStart"/>
      <w:r>
        <w:t>organisational</w:t>
      </w:r>
      <w:proofErr w:type="spellEnd"/>
      <w:r>
        <w:t xml:space="preserve"> controls implicated.</w:t>
      </w:r>
    </w:p>
    <w:p w14:paraId="0E4A7318" w14:textId="77777777" w:rsidR="000A1217" w:rsidRDefault="005F1A89">
      <w:pPr>
        <w:spacing w:before="240" w:after="240"/>
        <w:jc w:val="both"/>
      </w:pPr>
      <w:r>
        <w:t xml:space="preserve">It provides the empirical bridge between the institutional/legal baseline and the tiered EU AI Act gap analysis by clarifying the extent to which current use is </w:t>
      </w:r>
      <w:proofErr w:type="spellStart"/>
      <w:r>
        <w:t>characterised</w:t>
      </w:r>
      <w:proofErr w:type="spellEnd"/>
      <w:r>
        <w:t xml:space="preserve"> by early-stage adoption, informal or </w:t>
      </w:r>
      <w:proofErr w:type="spellStart"/>
      <w:r>
        <w:t>decentralised</w:t>
      </w:r>
      <w:proofErr w:type="spellEnd"/>
      <w:r>
        <w:t xml:space="preserve"> deployment, and uneven documentation and accountability practices factors that directly affect the sequencing and credibility of near-term baseline measures.</w:t>
      </w:r>
    </w:p>
    <w:p w14:paraId="592E19DD" w14:textId="3BAF5D59" w:rsidR="000A1217" w:rsidRDefault="005F1A89">
      <w:pPr>
        <w:spacing w:before="240" w:after="240"/>
        <w:jc w:val="both"/>
        <w:sectPr w:rsidR="000A1217" w:rsidSect="00447B81">
          <w:headerReference w:type="even" r:id="rId53"/>
          <w:headerReference w:type="default" r:id="rId54"/>
          <w:footerReference w:type="default" r:id="rId55"/>
          <w:headerReference w:type="first" r:id="rId56"/>
          <w:footerReference w:type="first" r:id="rId57"/>
          <w:pgSz w:w="12240" w:h="15840"/>
          <w:pgMar w:top="1440" w:right="1440" w:bottom="1440" w:left="1440" w:header="720" w:footer="720" w:gutter="0"/>
          <w:cols w:space="720"/>
        </w:sectPr>
      </w:pPr>
      <w:r>
        <w:t>The findings draw on publicly available strategies, action plans, and institutional mandates; programme and project documentation from international partners; sector policy instruments referencing AI-relevant initiatives; and targeted interviews, stakeholder meetings, and questionnaire inputs conducted during the assignment.</w:t>
      </w:r>
    </w:p>
    <w:p w14:paraId="67F5ED0E" w14:textId="20D5DC6A" w:rsidR="000A1217" w:rsidRDefault="00FA1675" w:rsidP="00FA1675">
      <w:pPr>
        <w:pStyle w:val="Title"/>
        <w:keepNext w:val="0"/>
        <w:keepLines w:val="0"/>
        <w:widowControl w:val="0"/>
        <w:shd w:val="clear" w:color="auto" w:fill="EAF1FB"/>
        <w:spacing w:after="0"/>
        <w:rPr>
          <w:bCs/>
          <w:color w:val="1C4587"/>
        </w:rPr>
        <w:sectPr w:rsidR="000A1217" w:rsidSect="00447B81">
          <w:headerReference w:type="even" r:id="rId58"/>
          <w:headerReference w:type="default" r:id="rId59"/>
          <w:footerReference w:type="default" r:id="rId60"/>
          <w:headerReference w:type="first" r:id="rId61"/>
          <w:footerReference w:type="first" r:id="rId62"/>
          <w:pgSz w:w="12240" w:h="15840"/>
          <w:pgMar w:top="1440" w:right="1440" w:bottom="1440" w:left="1440" w:header="720" w:footer="720" w:gutter="0"/>
          <w:cols w:space="720"/>
        </w:sectPr>
      </w:pPr>
      <w:bookmarkStart w:id="30" w:name="_heading=h.rn4abuxwt1z2" w:colFirst="0" w:colLast="0"/>
      <w:bookmarkStart w:id="31" w:name="_heading=h.jvcjysuxguqx" w:colFirst="0" w:colLast="0"/>
      <w:bookmarkStart w:id="32" w:name="_heading=h.z32233fldgrd" w:colFirst="0" w:colLast="0"/>
      <w:bookmarkStart w:id="33" w:name="_heading=h.18y9i81x6e85" w:colFirst="0" w:colLast="0"/>
      <w:bookmarkEnd w:id="30"/>
      <w:bookmarkEnd w:id="31"/>
      <w:bookmarkEnd w:id="32"/>
      <w:bookmarkEnd w:id="33"/>
      <w:r>
        <w:rPr>
          <w:bCs/>
          <w:color w:val="002B5C"/>
        </w:rPr>
        <w:lastRenderedPageBreak/>
        <w:t>LOCAL GOVERNANCE: THE REPUBLIC OF KOSOVO</w:t>
      </w:r>
    </w:p>
    <w:bookmarkStart w:id="34" w:name="_heading=h.qmq654gjx68p" w:colFirst="0" w:colLast="0" w:displacedByCustomXml="next"/>
    <w:bookmarkEnd w:id="34" w:displacedByCustomXml="next"/>
    <w:sdt>
      <w:sdtPr>
        <w:tag w:val="goog_rdk_22"/>
        <w:id w:val="583648063"/>
      </w:sdtPr>
      <w:sdtContent>
        <w:p w14:paraId="609420D4" w14:textId="1C05BAB4" w:rsidR="000A1217" w:rsidRDefault="00EF63DD">
          <w:pPr>
            <w:pStyle w:val="Heading2"/>
            <w:keepNext w:val="0"/>
            <w:keepLines w:val="0"/>
            <w:spacing w:after="80"/>
            <w:jc w:val="both"/>
            <w:rPr>
              <w:sz w:val="22"/>
              <w:szCs w:val="22"/>
            </w:rPr>
          </w:pPr>
          <w:r>
            <w:rPr>
              <w:b/>
              <w:bCs/>
              <w:color w:val="002B5C"/>
              <w:sz w:val="24"/>
              <w:szCs w:val="24"/>
              <w:shd w:val="clear" w:color="auto" w:fill="DBE5F1" w:themeFill="accent1" w:themeFillTint="33"/>
            </w:rPr>
            <w:t>a. L</w:t>
          </w:r>
          <w:r w:rsidR="005F1A89" w:rsidRPr="00EF63DD">
            <w:rPr>
              <w:b/>
              <w:bCs/>
              <w:color w:val="002B5C"/>
              <w:sz w:val="24"/>
              <w:szCs w:val="24"/>
              <w:shd w:val="clear" w:color="auto" w:fill="DBE5F1" w:themeFill="accent1" w:themeFillTint="33"/>
            </w:rPr>
            <w:t>OCAL INSTITUTIONAL LANDSCAPE, STAKEHOLDER MAPPING &amp; GOVERNANCE</w:t>
          </w:r>
          <w:r w:rsidR="005F1A89" w:rsidRPr="00711CE8">
            <w:rPr>
              <w:b/>
              <w:bCs/>
              <w:sz w:val="24"/>
              <w:szCs w:val="24"/>
            </w:rPr>
            <w:br/>
          </w:r>
          <w:r w:rsidR="005F1A89">
            <w:rPr>
              <w:b/>
              <w:bCs/>
              <w:sz w:val="24"/>
              <w:szCs w:val="24"/>
            </w:rPr>
            <w:br/>
          </w:r>
          <w:r w:rsidR="005F1A89">
            <w:rPr>
              <w:sz w:val="22"/>
              <w:szCs w:val="22"/>
            </w:rPr>
            <w:t>A realistic assessment of AI governance readiness depends on mapping which institutions currently drive policy coordination, supervision, and implementation in practice, as well as which external and non-state actors shape capacity and adoption. The stakeholder mapping is therefore structured across four tables to distinguish core governance actors, functional and sector institutions, international support, and private/non-profit/academic contributions.</w:t>
          </w:r>
        </w:p>
      </w:sdtContent>
    </w:sdt>
    <w:bookmarkStart w:id="35" w:name="_heading=h.jzjxtkiu7p7u" w:colFirst="0" w:colLast="0" w:displacedByCustomXml="next"/>
    <w:bookmarkEnd w:id="35" w:displacedByCustomXml="next"/>
    <w:sdt>
      <w:sdtPr>
        <w:tag w:val="goog_rdk_23"/>
        <w:id w:val="1393243793"/>
      </w:sdtPr>
      <w:sdtContent>
        <w:p w14:paraId="2DBC50B0" w14:textId="77777777" w:rsidR="00B246E9" w:rsidRDefault="005F1A89" w:rsidP="00B246E9">
          <w:pPr>
            <w:pStyle w:val="Heading2"/>
            <w:keepNext w:val="0"/>
            <w:keepLines w:val="0"/>
            <w:spacing w:before="240" w:after="240"/>
            <w:jc w:val="both"/>
            <w:rPr>
              <w:b/>
              <w:bCs/>
              <w:sz w:val="22"/>
              <w:szCs w:val="22"/>
            </w:rPr>
          </w:pPr>
          <w:r>
            <w:rPr>
              <w:b/>
              <w:bCs/>
              <w:sz w:val="22"/>
              <w:szCs w:val="22"/>
            </w:rPr>
            <w:t>1. Public Sector Stakeholders</w:t>
          </w:r>
        </w:p>
        <w:p w14:paraId="2C704A74" w14:textId="77777777" w:rsidR="000A1217" w:rsidRDefault="005F1A89" w:rsidP="00B246E9">
          <w:pPr>
            <w:pStyle w:val="Heading2"/>
            <w:keepNext w:val="0"/>
            <w:keepLines w:val="0"/>
            <w:spacing w:before="240" w:after="240"/>
            <w:jc w:val="both"/>
            <w:rPr>
              <w:sz w:val="22"/>
              <w:szCs w:val="22"/>
            </w:rPr>
          </w:pPr>
          <w:r>
            <w:rPr>
              <w:sz w:val="22"/>
              <w:szCs w:val="22"/>
            </w:rPr>
            <w:t xml:space="preserve">This table distinguishes between core and supporting public institutions, based on their role in policy coordination, cross-government implementation, and oversight functions relevant to AI. As noted above regarding the updated ministerial structure, core actors include the Office of the Prime Minister, the Ministry of Digitalization and Public Administration, and the Agency for Information and Privacy, reflecting their roles in whole-of-government coordination, </w:t>
          </w:r>
          <w:proofErr w:type="spellStart"/>
          <w:r>
            <w:rPr>
              <w:sz w:val="22"/>
              <w:szCs w:val="22"/>
            </w:rPr>
            <w:t>digitalisation</w:t>
          </w:r>
          <w:proofErr w:type="spellEnd"/>
          <w:r>
            <w:rPr>
              <w:sz w:val="22"/>
              <w:szCs w:val="22"/>
            </w:rPr>
            <w:t xml:space="preserve"> policy leadership, and rights-based oversight where AI-related processing affects individuals. Supporting institutions, including sectoral ministries and municipal authorities, provide inputs, implement digital and AI-related initiatives within their mandates, and contribute to compliance through sector-specific policies and operational practice. This </w:t>
          </w:r>
          <w:proofErr w:type="spellStart"/>
          <w:r>
            <w:rPr>
              <w:sz w:val="22"/>
              <w:szCs w:val="22"/>
            </w:rPr>
            <w:t>categorisation</w:t>
          </w:r>
          <w:proofErr w:type="spellEnd"/>
          <w:r>
            <w:rPr>
              <w:sz w:val="22"/>
              <w:szCs w:val="22"/>
            </w:rPr>
            <w:t xml:space="preserve"> illustrates the distribution of responsibility across government, demonstrating that leadership and operational roles remain dispersed.</w:t>
          </w:r>
        </w:p>
      </w:sdtContent>
    </w:sdt>
    <w:sdt>
      <w:sdtPr>
        <w:tag w:val="goog_rdk_24"/>
        <w:id w:val="1772519862"/>
      </w:sdtPr>
      <w:sdtContent>
        <w:p w14:paraId="6AE507CC" w14:textId="77777777" w:rsidR="00B246E9" w:rsidRDefault="005F1A89">
          <w:pPr>
            <w:pStyle w:val="Heading2"/>
            <w:keepNext w:val="0"/>
            <w:keepLines w:val="0"/>
            <w:spacing w:before="240" w:after="240"/>
            <w:jc w:val="both"/>
            <w:rPr>
              <w:b/>
              <w:bCs/>
              <w:sz w:val="22"/>
              <w:szCs w:val="22"/>
            </w:rPr>
          </w:pPr>
          <w:r>
            <w:rPr>
              <w:b/>
              <w:bCs/>
              <w:sz w:val="22"/>
              <w:szCs w:val="22"/>
            </w:rPr>
            <w:t>2. Functional Bodies and Sectoral Institutions</w:t>
          </w:r>
        </w:p>
        <w:p w14:paraId="6F691E22" w14:textId="77777777" w:rsidR="000A1217" w:rsidRDefault="005F1A89">
          <w:pPr>
            <w:pStyle w:val="Heading2"/>
            <w:keepNext w:val="0"/>
            <w:keepLines w:val="0"/>
            <w:spacing w:before="240" w:after="240"/>
            <w:jc w:val="both"/>
            <w:rPr>
              <w:sz w:val="22"/>
              <w:szCs w:val="22"/>
            </w:rPr>
          </w:pPr>
          <w:r>
            <w:rPr>
              <w:sz w:val="22"/>
              <w:szCs w:val="22"/>
            </w:rPr>
            <w:t xml:space="preserve">This table groups public institutions according to functional roles, including regulatory and supervisory bodies, data and technical institutions, public service delivery entities, and capacity-building </w:t>
          </w:r>
          <w:proofErr w:type="spellStart"/>
          <w:r>
            <w:rPr>
              <w:sz w:val="22"/>
              <w:szCs w:val="22"/>
            </w:rPr>
            <w:t>organisations</w:t>
          </w:r>
          <w:proofErr w:type="spellEnd"/>
          <w:r>
            <w:rPr>
              <w:sz w:val="22"/>
              <w:szCs w:val="22"/>
            </w:rPr>
            <w:t xml:space="preserve">. It highlights their AI-relevant contributions, ranging from sector oversight and compliance functions to technical data management, operational deployment contexts, and training for public officials. While these institutions provide critical expertise and enforcement capacity within their respective mandates, there is currently no </w:t>
          </w:r>
          <w:proofErr w:type="spellStart"/>
          <w:r>
            <w:rPr>
              <w:sz w:val="22"/>
              <w:szCs w:val="22"/>
            </w:rPr>
            <w:t>centralised</w:t>
          </w:r>
          <w:proofErr w:type="spellEnd"/>
          <w:r>
            <w:rPr>
              <w:sz w:val="22"/>
              <w:szCs w:val="22"/>
            </w:rPr>
            <w:t xml:space="preserve"> AI authority to coordinate strategy, cross-sector oversight, and accountability for AI systems.</w:t>
          </w:r>
        </w:p>
      </w:sdtContent>
    </w:sdt>
    <w:sdt>
      <w:sdtPr>
        <w:tag w:val="goog_rdk_25"/>
        <w:id w:val="467179293"/>
      </w:sdtPr>
      <w:sdtContent>
        <w:p w14:paraId="2EB5F677" w14:textId="77777777" w:rsidR="00B246E9" w:rsidRDefault="005F1A89">
          <w:pPr>
            <w:pStyle w:val="Heading2"/>
            <w:keepNext w:val="0"/>
            <w:keepLines w:val="0"/>
            <w:spacing w:before="240" w:after="240"/>
            <w:jc w:val="both"/>
            <w:rPr>
              <w:b/>
              <w:bCs/>
              <w:sz w:val="22"/>
              <w:szCs w:val="22"/>
            </w:rPr>
          </w:pPr>
          <w:r>
            <w:rPr>
              <w:b/>
              <w:bCs/>
              <w:sz w:val="22"/>
              <w:szCs w:val="22"/>
            </w:rPr>
            <w:t>3. International and Development Partners</w:t>
          </w:r>
        </w:p>
        <w:p w14:paraId="15BCED4E" w14:textId="77777777" w:rsidR="000A1217" w:rsidRDefault="005F1A89">
          <w:pPr>
            <w:pStyle w:val="Heading2"/>
            <w:keepNext w:val="0"/>
            <w:keepLines w:val="0"/>
            <w:spacing w:before="240" w:after="240"/>
            <w:jc w:val="both"/>
            <w:rPr>
              <w:sz w:val="22"/>
              <w:szCs w:val="22"/>
            </w:rPr>
          </w:pPr>
          <w:r>
            <w:rPr>
              <w:sz w:val="22"/>
              <w:szCs w:val="22"/>
            </w:rPr>
            <w:t>The third table outlines key international and development partners supporting Kosovo’s digital transformation and emerging technology initiatives, including GIZ, the EU Office, UNDP, UNICEF Innovation Lab, and the World Bank. These actors provide funding, technical support, and alignment assistance with EU standards. While influential in shaping policy approaches and promoting capacity building, they do not exercise direct regulatory authority, underscoring the extent to which Kosovo relies on external expertise for strategic guidance and implementation support.</w:t>
          </w:r>
        </w:p>
      </w:sdtContent>
    </w:sdt>
    <w:bookmarkStart w:id="36" w:name="_heading=h.1jtdxrz9pw6b" w:colFirst="0" w:colLast="0" w:displacedByCustomXml="next"/>
    <w:bookmarkEnd w:id="36" w:displacedByCustomXml="next"/>
    <w:sdt>
      <w:sdtPr>
        <w:tag w:val="goog_rdk_26"/>
        <w:id w:val="-288527965"/>
      </w:sdtPr>
      <w:sdtContent>
        <w:p w14:paraId="0BE8740C" w14:textId="77777777" w:rsidR="00B246E9" w:rsidRDefault="005F1A89">
          <w:pPr>
            <w:pStyle w:val="Heading2"/>
            <w:keepNext w:val="0"/>
            <w:keepLines w:val="0"/>
            <w:spacing w:before="240" w:after="240"/>
            <w:jc w:val="both"/>
            <w:rPr>
              <w:b/>
              <w:bCs/>
              <w:sz w:val="22"/>
              <w:szCs w:val="22"/>
            </w:rPr>
          </w:pPr>
          <w:r>
            <w:rPr>
              <w:b/>
              <w:bCs/>
              <w:sz w:val="22"/>
              <w:szCs w:val="22"/>
            </w:rPr>
            <w:t>4. Private Sector, Non-Profit, and Academic Stakeholders</w:t>
          </w:r>
        </w:p>
        <w:p w14:paraId="6FB8B85D" w14:textId="77777777" w:rsidR="000A1217" w:rsidRDefault="005F1A89">
          <w:pPr>
            <w:pStyle w:val="Heading2"/>
            <w:keepNext w:val="0"/>
            <w:keepLines w:val="0"/>
            <w:spacing w:before="240" w:after="240"/>
            <w:jc w:val="both"/>
            <w:rPr>
              <w:sz w:val="22"/>
              <w:szCs w:val="22"/>
            </w:rPr>
            <w:sectPr w:rsidR="000A1217" w:rsidSect="00447B81">
              <w:headerReference w:type="even" r:id="rId63"/>
              <w:headerReference w:type="default" r:id="rId64"/>
              <w:footerReference w:type="default" r:id="rId65"/>
              <w:headerReference w:type="first" r:id="rId66"/>
              <w:footerReference w:type="first" r:id="rId67"/>
              <w:pgSz w:w="12240" w:h="15840"/>
              <w:pgMar w:top="1440" w:right="1440" w:bottom="1440" w:left="1440" w:header="720" w:footer="720" w:gutter="0"/>
              <w:cols w:space="720"/>
            </w:sectPr>
          </w:pPr>
          <w:r>
            <w:rPr>
              <w:sz w:val="22"/>
              <w:szCs w:val="22"/>
            </w:rPr>
            <w:lastRenderedPageBreak/>
            <w:t xml:space="preserve">The fourth table maps the contributions of private companies, non-profit </w:t>
          </w:r>
          <w:proofErr w:type="spellStart"/>
          <w:r>
            <w:rPr>
              <w:sz w:val="22"/>
              <w:szCs w:val="22"/>
            </w:rPr>
            <w:t>organisations</w:t>
          </w:r>
          <w:proofErr w:type="spellEnd"/>
          <w:r>
            <w:rPr>
              <w:sz w:val="22"/>
              <w:szCs w:val="22"/>
            </w:rPr>
            <w:t>, think tanks, accelerators, and academic institutions. These actors drive development, deployment, and innovation across telecoms, financial services, technology firms, start-ups, and other sectors, while also contributing to ethical standards, policy advocacy, research, and talent development. Their contributions are primarily developmental, advisory, and capacity-building in nature, rather than regulatory or enforcement-oriented.</w:t>
          </w:r>
        </w:p>
      </w:sdtContent>
    </w:sdt>
    <w:bookmarkStart w:id="37" w:name="_heading=h.mzwwmxcenou" w:colFirst="0" w:colLast="0" w:displacedByCustomXml="next"/>
    <w:bookmarkEnd w:id="37" w:displacedByCustomXml="next"/>
    <w:sdt>
      <w:sdtPr>
        <w:tag w:val="goog_rdk_27"/>
        <w:id w:val="1928726535"/>
      </w:sdtPr>
      <w:sdtContent>
        <w:p w14:paraId="1C85B6FB" w14:textId="77777777" w:rsidR="000A1217" w:rsidRDefault="005F1A89">
          <w:pPr>
            <w:pStyle w:val="Heading2"/>
            <w:keepNext w:val="0"/>
            <w:keepLines w:val="0"/>
            <w:spacing w:after="80"/>
            <w:rPr>
              <w:b/>
              <w:bCs/>
              <w:sz w:val="28"/>
              <w:szCs w:val="28"/>
            </w:rPr>
          </w:pPr>
          <w:r>
            <w:rPr>
              <w:b/>
              <w:bCs/>
              <w:sz w:val="28"/>
              <w:szCs w:val="28"/>
            </w:rPr>
            <w:t>Table 1: Public Sector Stakeholders vs. External stakeholders</w:t>
          </w:r>
        </w:p>
      </w:sdtContent>
    </w:sdt>
    <w:tbl>
      <w:tblPr>
        <w:tblStyle w:val="afff6"/>
        <w:tblW w:w="10638" w:type="dxa"/>
        <w:jc w:val="center"/>
        <w:tblInd w:w="0" w:type="dxa"/>
        <w:tblLayout w:type="fixed"/>
        <w:tblLook w:val="0600" w:firstRow="0" w:lastRow="0" w:firstColumn="0" w:lastColumn="0" w:noHBand="1" w:noVBand="1"/>
      </w:tblPr>
      <w:tblGrid>
        <w:gridCol w:w="935"/>
        <w:gridCol w:w="4044"/>
        <w:gridCol w:w="2113"/>
        <w:gridCol w:w="1409"/>
        <w:gridCol w:w="2137"/>
      </w:tblGrid>
      <w:tr w:rsidR="000A1217" w14:paraId="066BBCE5" w14:textId="77777777">
        <w:trPr>
          <w:trHeight w:val="800"/>
          <w:jc w:val="center"/>
        </w:trPr>
        <w:tc>
          <w:tcPr>
            <w:tcW w:w="93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0C983F0" w14:textId="77777777" w:rsidR="000A1217" w:rsidRDefault="005F1A89">
            <w:r>
              <w:rPr>
                <w:b/>
                <w:bCs/>
                <w:color w:val="FFFFFF"/>
              </w:rPr>
              <w:t>TYPE</w:t>
            </w:r>
          </w:p>
        </w:tc>
        <w:tc>
          <w:tcPr>
            <w:tcW w:w="404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DD77656" w14:textId="77777777" w:rsidR="000A1217" w:rsidRDefault="005F1A89">
            <w:r>
              <w:rPr>
                <w:b/>
                <w:bCs/>
                <w:color w:val="FFFFFF"/>
              </w:rPr>
              <w:t>INSTITUTIONS / ACTORS</w:t>
            </w:r>
          </w:p>
        </w:tc>
        <w:tc>
          <w:tcPr>
            <w:tcW w:w="211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DE3AD84" w14:textId="77777777" w:rsidR="000A1217" w:rsidRDefault="005F1A89">
            <w:pPr>
              <w:jc w:val="center"/>
            </w:pPr>
            <w:r>
              <w:rPr>
                <w:b/>
                <w:bCs/>
                <w:color w:val="FFFFFF"/>
              </w:rPr>
              <w:t>ROLE / CONTRIBUTIONS</w:t>
            </w:r>
          </w:p>
        </w:tc>
        <w:tc>
          <w:tcPr>
            <w:tcW w:w="140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284667D" w14:textId="77777777" w:rsidR="000A1217" w:rsidRDefault="005F1A89">
            <w:pPr>
              <w:jc w:val="center"/>
            </w:pPr>
            <w:r>
              <w:rPr>
                <w:b/>
                <w:bCs/>
                <w:color w:val="FFFFFF"/>
              </w:rPr>
              <w:t>LEVEL OF AUTHORITY</w:t>
            </w:r>
          </w:p>
        </w:tc>
        <w:tc>
          <w:tcPr>
            <w:tcW w:w="213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C5C9276" w14:textId="77777777" w:rsidR="000A1217" w:rsidRDefault="005F1A89">
            <w:pPr>
              <w:jc w:val="center"/>
            </w:pPr>
            <w:r>
              <w:rPr>
                <w:b/>
                <w:bCs/>
                <w:color w:val="FFFFFF"/>
              </w:rPr>
              <w:t>DIRECT AI GOVERNANCE</w:t>
            </w:r>
          </w:p>
        </w:tc>
      </w:tr>
      <w:tr w:rsidR="000A1217" w14:paraId="55904A7C" w14:textId="77777777">
        <w:trPr>
          <w:trHeight w:val="1695"/>
          <w:jc w:val="center"/>
        </w:trPr>
        <w:tc>
          <w:tcPr>
            <w:tcW w:w="935" w:type="dxa"/>
            <w:tcBorders>
              <w:top w:val="single" w:sz="4" w:space="0" w:color="B8C9E1"/>
              <w:left w:val="single" w:sz="4" w:space="0" w:color="B8C9E1"/>
              <w:bottom w:val="single" w:sz="4" w:space="0" w:color="B8C9E1"/>
              <w:right w:val="single" w:sz="4" w:space="0" w:color="B8C9E1"/>
            </w:tcBorders>
            <w:shd w:val="clear" w:color="auto" w:fill="E9F0FA"/>
          </w:tcPr>
          <w:p w14:paraId="6E3A52C3" w14:textId="77777777" w:rsidR="000A1217" w:rsidRDefault="005F1A89">
            <w:pPr>
              <w:rPr>
                <w:sz w:val="17"/>
                <w:szCs w:val="17"/>
              </w:rPr>
            </w:pPr>
            <w:r>
              <w:rPr>
                <w:b/>
                <w:bCs/>
                <w:color w:val="002B5C"/>
                <w:sz w:val="17"/>
                <w:szCs w:val="17"/>
              </w:rPr>
              <w:t>PUBLIC SECTORCORE</w:t>
            </w:r>
          </w:p>
        </w:tc>
        <w:tc>
          <w:tcPr>
            <w:tcW w:w="4044" w:type="dxa"/>
            <w:tcBorders>
              <w:top w:val="single" w:sz="4" w:space="0" w:color="B8C9E1"/>
              <w:left w:val="single" w:sz="4" w:space="0" w:color="B8C9E1"/>
              <w:bottom w:val="single" w:sz="4" w:space="0" w:color="B8C9E1"/>
              <w:right w:val="single" w:sz="4" w:space="0" w:color="B8C9E1"/>
            </w:tcBorders>
            <w:shd w:val="clear" w:color="auto" w:fill="F7FAFF"/>
          </w:tcPr>
          <w:p w14:paraId="4E85FE2C" w14:textId="77777777" w:rsidR="000A1217" w:rsidRDefault="005F1A89">
            <w:pPr>
              <w:numPr>
                <w:ilvl w:val="0"/>
                <w:numId w:val="19"/>
              </w:numPr>
              <w:rPr>
                <w:sz w:val="17"/>
                <w:szCs w:val="17"/>
              </w:rPr>
            </w:pPr>
            <w:r>
              <w:rPr>
                <w:sz w:val="17"/>
                <w:szCs w:val="17"/>
              </w:rPr>
              <w:t xml:space="preserve">Office of the Prime Minister </w:t>
            </w:r>
          </w:p>
          <w:p w14:paraId="0574B73A" w14:textId="77777777" w:rsidR="000A1217" w:rsidRDefault="005F1A89">
            <w:pPr>
              <w:numPr>
                <w:ilvl w:val="0"/>
                <w:numId w:val="19"/>
              </w:numPr>
              <w:rPr>
                <w:sz w:val="17"/>
                <w:szCs w:val="17"/>
              </w:rPr>
            </w:pPr>
            <w:r>
              <w:rPr>
                <w:sz w:val="17"/>
                <w:szCs w:val="17"/>
              </w:rPr>
              <w:t>Ministry of Digitalization and Public Administration</w:t>
            </w:r>
          </w:p>
          <w:p w14:paraId="69A5EC5B" w14:textId="77777777" w:rsidR="000A1217" w:rsidRDefault="005F1A89">
            <w:pPr>
              <w:numPr>
                <w:ilvl w:val="0"/>
                <w:numId w:val="19"/>
              </w:numPr>
              <w:rPr>
                <w:sz w:val="17"/>
                <w:szCs w:val="17"/>
              </w:rPr>
            </w:pPr>
            <w:r>
              <w:rPr>
                <w:sz w:val="17"/>
                <w:szCs w:val="17"/>
              </w:rPr>
              <w:t>Agency for Information and Privacy</w:t>
            </w:r>
          </w:p>
        </w:tc>
        <w:tc>
          <w:tcPr>
            <w:tcW w:w="2113" w:type="dxa"/>
            <w:tcBorders>
              <w:top w:val="single" w:sz="4" w:space="0" w:color="B8C9E1"/>
              <w:left w:val="single" w:sz="4" w:space="0" w:color="B8C9E1"/>
              <w:bottom w:val="single" w:sz="4" w:space="0" w:color="B8C9E1"/>
              <w:right w:val="single" w:sz="4" w:space="0" w:color="B8C9E1"/>
            </w:tcBorders>
            <w:shd w:val="clear" w:color="auto" w:fill="F7FAFF"/>
          </w:tcPr>
          <w:p w14:paraId="1D69596B" w14:textId="77777777" w:rsidR="000A1217" w:rsidRDefault="005F1A89">
            <w:pPr>
              <w:rPr>
                <w:sz w:val="17"/>
                <w:szCs w:val="17"/>
              </w:rPr>
            </w:pPr>
            <w:r>
              <w:rPr>
                <w:sz w:val="17"/>
                <w:szCs w:val="17"/>
              </w:rPr>
              <w:t>Lead AI policy, governance, legal alignment, and digital transformation</w:t>
            </w:r>
          </w:p>
        </w:tc>
        <w:tc>
          <w:tcPr>
            <w:tcW w:w="1409" w:type="dxa"/>
            <w:tcBorders>
              <w:top w:val="single" w:sz="4" w:space="0" w:color="B8C9E1"/>
              <w:left w:val="single" w:sz="4" w:space="0" w:color="B8C9E1"/>
              <w:bottom w:val="single" w:sz="4" w:space="0" w:color="B8C9E1"/>
              <w:right w:val="single" w:sz="4" w:space="0" w:color="B8C9E1"/>
            </w:tcBorders>
            <w:shd w:val="clear" w:color="auto" w:fill="F7FAFF"/>
          </w:tcPr>
          <w:p w14:paraId="6D982919" w14:textId="77777777" w:rsidR="000A1217" w:rsidRDefault="005F1A89">
            <w:pPr>
              <w:jc w:val="center"/>
              <w:rPr>
                <w:sz w:val="17"/>
                <w:szCs w:val="17"/>
              </w:rPr>
            </w:pPr>
            <w:r>
              <w:rPr>
                <w:sz w:val="17"/>
                <w:szCs w:val="17"/>
              </w:rPr>
              <w:t>High</w:t>
            </w:r>
          </w:p>
          <w:p w14:paraId="016D8C03" w14:textId="77777777" w:rsidR="000A1217" w:rsidRDefault="005F1A89">
            <w:pPr>
              <w:jc w:val="center"/>
              <w:rPr>
                <w:sz w:val="17"/>
                <w:szCs w:val="17"/>
              </w:rPr>
            </w:pPr>
            <w:r>
              <w:rPr>
                <w:sz w:val="17"/>
                <w:szCs w:val="17"/>
              </w:rPr>
              <w:t>High</w:t>
            </w:r>
            <w:r>
              <w:rPr>
                <w:sz w:val="17"/>
                <w:szCs w:val="17"/>
              </w:rPr>
              <w:br/>
              <w:t>Med</w:t>
            </w:r>
          </w:p>
        </w:tc>
        <w:tc>
          <w:tcPr>
            <w:tcW w:w="2137" w:type="dxa"/>
            <w:tcBorders>
              <w:top w:val="single" w:sz="4" w:space="0" w:color="B8C9E1"/>
              <w:left w:val="single" w:sz="4" w:space="0" w:color="B8C9E1"/>
              <w:bottom w:val="single" w:sz="4" w:space="0" w:color="B8C9E1"/>
              <w:right w:val="single" w:sz="4" w:space="0" w:color="B8C9E1"/>
            </w:tcBorders>
            <w:shd w:val="clear" w:color="auto" w:fill="F7FAFF"/>
          </w:tcPr>
          <w:p w14:paraId="62A1002B" w14:textId="77777777" w:rsidR="000A1217" w:rsidRDefault="005F1A89">
            <w:pPr>
              <w:jc w:val="center"/>
              <w:rPr>
                <w:sz w:val="17"/>
                <w:szCs w:val="17"/>
              </w:rPr>
            </w:pPr>
            <w:r>
              <w:rPr>
                <w:sz w:val="17"/>
                <w:szCs w:val="17"/>
              </w:rPr>
              <w:t>Yes</w:t>
            </w:r>
            <w:r>
              <w:rPr>
                <w:sz w:val="17"/>
                <w:szCs w:val="17"/>
              </w:rPr>
              <w:br/>
              <w:t>No</w:t>
            </w:r>
            <w:r>
              <w:rPr>
                <w:sz w:val="17"/>
                <w:szCs w:val="17"/>
              </w:rPr>
              <w:br/>
            </w:r>
            <w:proofErr w:type="spellStart"/>
            <w:r>
              <w:rPr>
                <w:sz w:val="17"/>
                <w:szCs w:val="17"/>
              </w:rPr>
              <w:t>No</w:t>
            </w:r>
            <w:proofErr w:type="spellEnd"/>
          </w:p>
        </w:tc>
      </w:tr>
      <w:tr w:rsidR="000A1217" w14:paraId="6334AE25" w14:textId="77777777">
        <w:trPr>
          <w:trHeight w:val="1738"/>
          <w:jc w:val="center"/>
        </w:trPr>
        <w:tc>
          <w:tcPr>
            <w:tcW w:w="935" w:type="dxa"/>
            <w:tcBorders>
              <w:top w:val="single" w:sz="4" w:space="0" w:color="B8C9E1"/>
              <w:left w:val="single" w:sz="4" w:space="0" w:color="B8C9E1"/>
              <w:bottom w:val="single" w:sz="4" w:space="0" w:color="B8C9E1"/>
              <w:right w:val="single" w:sz="4" w:space="0" w:color="B8C9E1"/>
            </w:tcBorders>
            <w:shd w:val="clear" w:color="auto" w:fill="E9F0FA"/>
          </w:tcPr>
          <w:p w14:paraId="1B866CB0" w14:textId="77777777" w:rsidR="000A1217" w:rsidRDefault="005F1A89">
            <w:pPr>
              <w:rPr>
                <w:sz w:val="17"/>
                <w:szCs w:val="17"/>
              </w:rPr>
            </w:pPr>
            <w:r>
              <w:rPr>
                <w:b/>
                <w:bCs/>
                <w:color w:val="002B5C"/>
                <w:sz w:val="17"/>
                <w:szCs w:val="17"/>
              </w:rPr>
              <w:t>PUBLIC SECTOR SUPPORTING</w:t>
            </w:r>
          </w:p>
        </w:tc>
        <w:tc>
          <w:tcPr>
            <w:tcW w:w="4044" w:type="dxa"/>
            <w:tcBorders>
              <w:top w:val="single" w:sz="4" w:space="0" w:color="B8C9E1"/>
              <w:left w:val="single" w:sz="4" w:space="0" w:color="B8C9E1"/>
              <w:bottom w:val="single" w:sz="4" w:space="0" w:color="B8C9E1"/>
              <w:right w:val="single" w:sz="4" w:space="0" w:color="B8C9E1"/>
            </w:tcBorders>
            <w:shd w:val="clear" w:color="auto" w:fill="F1F6FC"/>
          </w:tcPr>
          <w:p w14:paraId="0F045629" w14:textId="77777777" w:rsidR="000A1217" w:rsidRDefault="005F1A89">
            <w:pPr>
              <w:numPr>
                <w:ilvl w:val="0"/>
                <w:numId w:val="46"/>
              </w:numPr>
              <w:rPr>
                <w:sz w:val="17"/>
                <w:szCs w:val="17"/>
              </w:rPr>
            </w:pPr>
            <w:r>
              <w:rPr>
                <w:sz w:val="17"/>
                <w:szCs w:val="17"/>
              </w:rPr>
              <w:t>Ministry of Education, Science and Technology</w:t>
            </w:r>
          </w:p>
          <w:p w14:paraId="346A1B8B" w14:textId="77777777" w:rsidR="000A1217" w:rsidRDefault="005F1A89">
            <w:pPr>
              <w:numPr>
                <w:ilvl w:val="0"/>
                <w:numId w:val="46"/>
              </w:numPr>
              <w:rPr>
                <w:sz w:val="17"/>
                <w:szCs w:val="17"/>
              </w:rPr>
            </w:pPr>
            <w:r>
              <w:rPr>
                <w:sz w:val="17"/>
                <w:szCs w:val="17"/>
              </w:rPr>
              <w:t xml:space="preserve">Ministry of Industry, Entrepreneurship &amp; Trade, </w:t>
            </w:r>
          </w:p>
          <w:p w14:paraId="65AF6342" w14:textId="77777777" w:rsidR="000A1217" w:rsidRDefault="005F1A89">
            <w:pPr>
              <w:numPr>
                <w:ilvl w:val="0"/>
                <w:numId w:val="46"/>
              </w:numPr>
              <w:rPr>
                <w:sz w:val="17"/>
                <w:szCs w:val="17"/>
              </w:rPr>
            </w:pPr>
            <w:r>
              <w:rPr>
                <w:sz w:val="17"/>
                <w:szCs w:val="17"/>
              </w:rPr>
              <w:t>Ministry of Economy</w:t>
            </w:r>
          </w:p>
          <w:p w14:paraId="147FCAEC" w14:textId="77777777" w:rsidR="000A1217" w:rsidRDefault="005F1A89">
            <w:pPr>
              <w:numPr>
                <w:ilvl w:val="0"/>
                <w:numId w:val="46"/>
              </w:numPr>
              <w:rPr>
                <w:sz w:val="17"/>
                <w:szCs w:val="17"/>
              </w:rPr>
            </w:pPr>
            <w:r>
              <w:rPr>
                <w:sz w:val="17"/>
                <w:szCs w:val="17"/>
              </w:rPr>
              <w:t xml:space="preserve">Ministry of Finance, </w:t>
            </w:r>
            <w:proofErr w:type="spellStart"/>
            <w:r>
              <w:rPr>
                <w:sz w:val="17"/>
                <w:szCs w:val="17"/>
              </w:rPr>
              <w:t>Labour</w:t>
            </w:r>
            <w:proofErr w:type="spellEnd"/>
            <w:r>
              <w:rPr>
                <w:sz w:val="17"/>
                <w:szCs w:val="17"/>
              </w:rPr>
              <w:t xml:space="preserve"> &amp; Transfers,</w:t>
            </w:r>
          </w:p>
          <w:p w14:paraId="05988173" w14:textId="77777777" w:rsidR="000A1217" w:rsidRDefault="005F1A89">
            <w:pPr>
              <w:numPr>
                <w:ilvl w:val="0"/>
                <w:numId w:val="46"/>
              </w:numPr>
              <w:rPr>
                <w:sz w:val="17"/>
                <w:szCs w:val="17"/>
              </w:rPr>
            </w:pPr>
            <w:r>
              <w:rPr>
                <w:sz w:val="17"/>
                <w:szCs w:val="17"/>
              </w:rPr>
              <w:t>Ministry of Health,</w:t>
            </w:r>
          </w:p>
          <w:p w14:paraId="46AAD7B8" w14:textId="77777777" w:rsidR="000A1217" w:rsidRDefault="005F1A89">
            <w:pPr>
              <w:numPr>
                <w:ilvl w:val="0"/>
                <w:numId w:val="46"/>
              </w:numPr>
              <w:rPr>
                <w:sz w:val="17"/>
                <w:szCs w:val="17"/>
              </w:rPr>
            </w:pPr>
            <w:r>
              <w:rPr>
                <w:sz w:val="17"/>
                <w:szCs w:val="17"/>
              </w:rPr>
              <w:t>Ministry of Internal Affairs</w:t>
            </w:r>
          </w:p>
          <w:p w14:paraId="23227780" w14:textId="77777777" w:rsidR="000A1217" w:rsidRDefault="005F1A89">
            <w:pPr>
              <w:numPr>
                <w:ilvl w:val="0"/>
                <w:numId w:val="46"/>
              </w:numPr>
              <w:rPr>
                <w:sz w:val="17"/>
                <w:szCs w:val="17"/>
              </w:rPr>
            </w:pPr>
            <w:r>
              <w:rPr>
                <w:sz w:val="17"/>
                <w:szCs w:val="17"/>
              </w:rPr>
              <w:t xml:space="preserve">Ministry of Justice, </w:t>
            </w:r>
          </w:p>
          <w:p w14:paraId="7C4F322D" w14:textId="77777777" w:rsidR="000A1217" w:rsidRDefault="005F1A89">
            <w:pPr>
              <w:numPr>
                <w:ilvl w:val="0"/>
                <w:numId w:val="46"/>
              </w:numPr>
              <w:rPr>
                <w:sz w:val="17"/>
                <w:szCs w:val="17"/>
              </w:rPr>
            </w:pPr>
            <w:r>
              <w:rPr>
                <w:sz w:val="17"/>
                <w:szCs w:val="17"/>
              </w:rPr>
              <w:t>Municipal Authorities</w:t>
            </w:r>
          </w:p>
        </w:tc>
        <w:tc>
          <w:tcPr>
            <w:tcW w:w="2113" w:type="dxa"/>
            <w:tcBorders>
              <w:top w:val="single" w:sz="4" w:space="0" w:color="B8C9E1"/>
              <w:left w:val="single" w:sz="4" w:space="0" w:color="B8C9E1"/>
              <w:bottom w:val="single" w:sz="4" w:space="0" w:color="B8C9E1"/>
              <w:right w:val="single" w:sz="4" w:space="0" w:color="B8C9E1"/>
            </w:tcBorders>
            <w:shd w:val="clear" w:color="auto" w:fill="F1F6FC"/>
          </w:tcPr>
          <w:p w14:paraId="0544EFE6" w14:textId="77777777" w:rsidR="000A1217" w:rsidRDefault="005F1A89">
            <w:pPr>
              <w:rPr>
                <w:sz w:val="17"/>
                <w:szCs w:val="17"/>
              </w:rPr>
            </w:pPr>
            <w:r>
              <w:rPr>
                <w:sz w:val="17"/>
                <w:szCs w:val="17"/>
              </w:rPr>
              <w:t xml:space="preserve">Provide sectoral </w:t>
            </w:r>
            <w:proofErr w:type="gramStart"/>
            <w:r>
              <w:rPr>
                <w:sz w:val="17"/>
                <w:szCs w:val="17"/>
              </w:rPr>
              <w:t>inputs</w:t>
            </w:r>
            <w:proofErr w:type="gramEnd"/>
            <w:r>
              <w:rPr>
                <w:sz w:val="17"/>
                <w:szCs w:val="17"/>
              </w:rPr>
              <w:t>, implement AI projects, contribute to compliance</w:t>
            </w:r>
          </w:p>
        </w:tc>
        <w:tc>
          <w:tcPr>
            <w:tcW w:w="1409" w:type="dxa"/>
            <w:tcBorders>
              <w:top w:val="single" w:sz="4" w:space="0" w:color="B8C9E1"/>
              <w:left w:val="single" w:sz="4" w:space="0" w:color="B8C9E1"/>
              <w:bottom w:val="single" w:sz="4" w:space="0" w:color="B8C9E1"/>
              <w:right w:val="single" w:sz="4" w:space="0" w:color="B8C9E1"/>
            </w:tcBorders>
            <w:shd w:val="clear" w:color="auto" w:fill="F1F6FC"/>
          </w:tcPr>
          <w:p w14:paraId="40B3EE4C" w14:textId="77777777" w:rsidR="000A1217" w:rsidRDefault="005F1A89">
            <w:pPr>
              <w:jc w:val="center"/>
              <w:rPr>
                <w:sz w:val="17"/>
                <w:szCs w:val="17"/>
              </w:rPr>
            </w:pPr>
            <w:r>
              <w:rPr>
                <w:sz w:val="17"/>
                <w:szCs w:val="17"/>
              </w:rPr>
              <w:t>Medium</w:t>
            </w:r>
          </w:p>
          <w:p w14:paraId="51C9A5BC" w14:textId="77777777" w:rsidR="000A1217" w:rsidRDefault="005F1A89">
            <w:pPr>
              <w:jc w:val="center"/>
              <w:rPr>
                <w:sz w:val="17"/>
                <w:szCs w:val="17"/>
              </w:rPr>
            </w:pPr>
            <w:r>
              <w:rPr>
                <w:sz w:val="17"/>
                <w:szCs w:val="17"/>
              </w:rPr>
              <w:t>Medium</w:t>
            </w:r>
          </w:p>
          <w:p w14:paraId="3FE80C1E" w14:textId="77777777" w:rsidR="000A1217" w:rsidRDefault="005F1A89">
            <w:pPr>
              <w:jc w:val="center"/>
              <w:rPr>
                <w:sz w:val="17"/>
                <w:szCs w:val="17"/>
              </w:rPr>
            </w:pPr>
            <w:r>
              <w:rPr>
                <w:sz w:val="17"/>
                <w:szCs w:val="17"/>
              </w:rPr>
              <w:t>Medium</w:t>
            </w:r>
          </w:p>
          <w:p w14:paraId="4425A72D" w14:textId="77777777" w:rsidR="000A1217" w:rsidRDefault="005F1A89">
            <w:pPr>
              <w:jc w:val="center"/>
              <w:rPr>
                <w:sz w:val="17"/>
                <w:szCs w:val="17"/>
              </w:rPr>
            </w:pPr>
            <w:r>
              <w:rPr>
                <w:sz w:val="17"/>
                <w:szCs w:val="17"/>
              </w:rPr>
              <w:t>Medium</w:t>
            </w:r>
          </w:p>
          <w:p w14:paraId="738B3FBD" w14:textId="77777777" w:rsidR="000A1217" w:rsidRDefault="005F1A89">
            <w:pPr>
              <w:jc w:val="center"/>
              <w:rPr>
                <w:sz w:val="17"/>
                <w:szCs w:val="17"/>
              </w:rPr>
            </w:pPr>
            <w:r>
              <w:rPr>
                <w:sz w:val="17"/>
                <w:szCs w:val="17"/>
              </w:rPr>
              <w:t>Medium</w:t>
            </w:r>
          </w:p>
          <w:p w14:paraId="4019200F" w14:textId="77777777" w:rsidR="000A1217" w:rsidRDefault="005F1A89">
            <w:pPr>
              <w:jc w:val="center"/>
              <w:rPr>
                <w:sz w:val="17"/>
                <w:szCs w:val="17"/>
              </w:rPr>
            </w:pPr>
            <w:r>
              <w:rPr>
                <w:sz w:val="17"/>
                <w:szCs w:val="17"/>
              </w:rPr>
              <w:t>Medium</w:t>
            </w:r>
          </w:p>
          <w:p w14:paraId="1EEFB698" w14:textId="77777777" w:rsidR="000A1217" w:rsidRDefault="005F1A89">
            <w:pPr>
              <w:jc w:val="center"/>
              <w:rPr>
                <w:sz w:val="17"/>
                <w:szCs w:val="17"/>
              </w:rPr>
            </w:pPr>
            <w:r>
              <w:rPr>
                <w:sz w:val="17"/>
                <w:szCs w:val="17"/>
              </w:rPr>
              <w:t>Medium</w:t>
            </w:r>
          </w:p>
        </w:tc>
        <w:tc>
          <w:tcPr>
            <w:tcW w:w="2137" w:type="dxa"/>
            <w:tcBorders>
              <w:top w:val="single" w:sz="4" w:space="0" w:color="B8C9E1"/>
              <w:left w:val="single" w:sz="4" w:space="0" w:color="B8C9E1"/>
              <w:bottom w:val="single" w:sz="4" w:space="0" w:color="B8C9E1"/>
              <w:right w:val="single" w:sz="4" w:space="0" w:color="B8C9E1"/>
            </w:tcBorders>
            <w:shd w:val="clear" w:color="auto" w:fill="F1F6FC"/>
          </w:tcPr>
          <w:p w14:paraId="6D3CA235" w14:textId="77777777" w:rsidR="000A1217" w:rsidRDefault="005F1A89">
            <w:pPr>
              <w:jc w:val="center"/>
              <w:rPr>
                <w:sz w:val="17"/>
                <w:szCs w:val="17"/>
              </w:rPr>
            </w:pPr>
            <w:r>
              <w:rPr>
                <w:sz w:val="17"/>
                <w:szCs w:val="17"/>
              </w:rPr>
              <w:t>No</w:t>
            </w:r>
          </w:p>
          <w:p w14:paraId="4A27C5E9" w14:textId="77777777" w:rsidR="000A1217" w:rsidRDefault="005F1A89">
            <w:pPr>
              <w:jc w:val="center"/>
              <w:rPr>
                <w:sz w:val="17"/>
                <w:szCs w:val="17"/>
              </w:rPr>
            </w:pPr>
            <w:r>
              <w:rPr>
                <w:sz w:val="17"/>
                <w:szCs w:val="17"/>
              </w:rPr>
              <w:t>No</w:t>
            </w:r>
          </w:p>
          <w:p w14:paraId="72E062D1" w14:textId="77777777" w:rsidR="000A1217" w:rsidRDefault="005F1A89">
            <w:pPr>
              <w:jc w:val="center"/>
              <w:rPr>
                <w:sz w:val="17"/>
                <w:szCs w:val="17"/>
              </w:rPr>
            </w:pPr>
            <w:r>
              <w:rPr>
                <w:sz w:val="17"/>
                <w:szCs w:val="17"/>
              </w:rPr>
              <w:t>No</w:t>
            </w:r>
          </w:p>
          <w:p w14:paraId="253BF0B3" w14:textId="77777777" w:rsidR="000A1217" w:rsidRDefault="005F1A89">
            <w:pPr>
              <w:jc w:val="center"/>
              <w:rPr>
                <w:sz w:val="17"/>
                <w:szCs w:val="17"/>
              </w:rPr>
            </w:pPr>
            <w:r>
              <w:rPr>
                <w:sz w:val="17"/>
                <w:szCs w:val="17"/>
              </w:rPr>
              <w:t>No</w:t>
            </w:r>
          </w:p>
          <w:p w14:paraId="078DD7C6" w14:textId="77777777" w:rsidR="000A1217" w:rsidRDefault="005F1A89">
            <w:pPr>
              <w:jc w:val="center"/>
              <w:rPr>
                <w:sz w:val="17"/>
                <w:szCs w:val="17"/>
              </w:rPr>
            </w:pPr>
            <w:r>
              <w:rPr>
                <w:sz w:val="17"/>
                <w:szCs w:val="17"/>
              </w:rPr>
              <w:t>No</w:t>
            </w:r>
          </w:p>
          <w:p w14:paraId="679B8B1D" w14:textId="77777777" w:rsidR="000A1217" w:rsidRDefault="005F1A89">
            <w:pPr>
              <w:jc w:val="center"/>
              <w:rPr>
                <w:sz w:val="17"/>
                <w:szCs w:val="17"/>
              </w:rPr>
            </w:pPr>
            <w:r>
              <w:rPr>
                <w:sz w:val="17"/>
                <w:szCs w:val="17"/>
              </w:rPr>
              <w:t>No</w:t>
            </w:r>
          </w:p>
          <w:p w14:paraId="5534BC9D" w14:textId="77777777" w:rsidR="000A1217" w:rsidRDefault="005F1A89">
            <w:pPr>
              <w:jc w:val="center"/>
              <w:rPr>
                <w:sz w:val="17"/>
                <w:szCs w:val="17"/>
              </w:rPr>
            </w:pPr>
            <w:r>
              <w:rPr>
                <w:sz w:val="17"/>
                <w:szCs w:val="17"/>
              </w:rPr>
              <w:t>No</w:t>
            </w:r>
          </w:p>
        </w:tc>
      </w:tr>
      <w:tr w:rsidR="000A1217" w14:paraId="2BC74D27" w14:textId="77777777">
        <w:trPr>
          <w:trHeight w:val="1695"/>
          <w:jc w:val="center"/>
        </w:trPr>
        <w:tc>
          <w:tcPr>
            <w:tcW w:w="935" w:type="dxa"/>
            <w:tcBorders>
              <w:top w:val="single" w:sz="4" w:space="0" w:color="B8C9E1"/>
              <w:left w:val="single" w:sz="4" w:space="0" w:color="B8C9E1"/>
              <w:bottom w:val="single" w:sz="4" w:space="0" w:color="B8C9E1"/>
              <w:right w:val="single" w:sz="4" w:space="0" w:color="B8C9E1"/>
            </w:tcBorders>
            <w:shd w:val="clear" w:color="auto" w:fill="E9F0FA"/>
          </w:tcPr>
          <w:p w14:paraId="7709BCD8" w14:textId="77777777" w:rsidR="000A1217" w:rsidRDefault="005F1A89">
            <w:pPr>
              <w:rPr>
                <w:sz w:val="17"/>
                <w:szCs w:val="17"/>
              </w:rPr>
            </w:pPr>
            <w:r>
              <w:rPr>
                <w:b/>
                <w:bCs/>
                <w:color w:val="002B5C"/>
                <w:sz w:val="17"/>
                <w:szCs w:val="17"/>
              </w:rPr>
              <w:t>EXTERNAL</w:t>
            </w:r>
          </w:p>
        </w:tc>
        <w:tc>
          <w:tcPr>
            <w:tcW w:w="4044" w:type="dxa"/>
            <w:tcBorders>
              <w:top w:val="single" w:sz="4" w:space="0" w:color="B8C9E1"/>
              <w:left w:val="single" w:sz="4" w:space="0" w:color="B8C9E1"/>
              <w:bottom w:val="single" w:sz="4" w:space="0" w:color="B8C9E1"/>
              <w:right w:val="single" w:sz="4" w:space="0" w:color="B8C9E1"/>
            </w:tcBorders>
            <w:shd w:val="clear" w:color="auto" w:fill="F7FAFF"/>
          </w:tcPr>
          <w:p w14:paraId="4B9EB0E4" w14:textId="77777777" w:rsidR="000A1217" w:rsidRDefault="005F1A89">
            <w:pPr>
              <w:numPr>
                <w:ilvl w:val="0"/>
                <w:numId w:val="14"/>
              </w:numPr>
              <w:rPr>
                <w:sz w:val="17"/>
                <w:szCs w:val="17"/>
              </w:rPr>
            </w:pPr>
            <w:r>
              <w:rPr>
                <w:sz w:val="17"/>
                <w:szCs w:val="17"/>
              </w:rPr>
              <w:t xml:space="preserve">Regulatory Bodies, Private sector, CSOs, International &amp; Development Partners, </w:t>
            </w:r>
          </w:p>
        </w:tc>
        <w:tc>
          <w:tcPr>
            <w:tcW w:w="2113" w:type="dxa"/>
            <w:tcBorders>
              <w:top w:val="single" w:sz="4" w:space="0" w:color="B8C9E1"/>
              <w:left w:val="single" w:sz="4" w:space="0" w:color="B8C9E1"/>
              <w:bottom w:val="single" w:sz="4" w:space="0" w:color="B8C9E1"/>
              <w:right w:val="single" w:sz="4" w:space="0" w:color="B8C9E1"/>
            </w:tcBorders>
            <w:shd w:val="clear" w:color="auto" w:fill="F7FAFF"/>
          </w:tcPr>
          <w:p w14:paraId="21F4EF93" w14:textId="77777777" w:rsidR="000A1217" w:rsidRDefault="005F1A89">
            <w:pPr>
              <w:rPr>
                <w:sz w:val="17"/>
                <w:szCs w:val="17"/>
              </w:rPr>
            </w:pPr>
            <w:proofErr w:type="gramStart"/>
            <w:r>
              <w:rPr>
                <w:sz w:val="17"/>
                <w:szCs w:val="17"/>
              </w:rPr>
              <w:t>Advise</w:t>
            </w:r>
            <w:proofErr w:type="gramEnd"/>
            <w:r>
              <w:rPr>
                <w:sz w:val="17"/>
                <w:szCs w:val="17"/>
              </w:rPr>
              <w:t>, provide solutions, monitor, support compliance &amp; best practices</w:t>
            </w:r>
          </w:p>
        </w:tc>
        <w:tc>
          <w:tcPr>
            <w:tcW w:w="1409" w:type="dxa"/>
            <w:tcBorders>
              <w:top w:val="single" w:sz="4" w:space="0" w:color="B8C9E1"/>
              <w:left w:val="single" w:sz="4" w:space="0" w:color="B8C9E1"/>
              <w:bottom w:val="single" w:sz="4" w:space="0" w:color="B8C9E1"/>
              <w:right w:val="single" w:sz="4" w:space="0" w:color="B8C9E1"/>
            </w:tcBorders>
            <w:shd w:val="clear" w:color="auto" w:fill="F7FAFF"/>
          </w:tcPr>
          <w:p w14:paraId="4C979E96" w14:textId="77777777" w:rsidR="000A1217" w:rsidRDefault="005F1A89">
            <w:pPr>
              <w:jc w:val="center"/>
              <w:rPr>
                <w:sz w:val="17"/>
                <w:szCs w:val="17"/>
              </w:rPr>
            </w:pPr>
            <w:r>
              <w:rPr>
                <w:sz w:val="17"/>
                <w:szCs w:val="17"/>
              </w:rPr>
              <w:t>Medium</w:t>
            </w:r>
          </w:p>
        </w:tc>
        <w:tc>
          <w:tcPr>
            <w:tcW w:w="2137" w:type="dxa"/>
            <w:tcBorders>
              <w:top w:val="single" w:sz="4" w:space="0" w:color="B8C9E1"/>
              <w:left w:val="single" w:sz="4" w:space="0" w:color="B8C9E1"/>
              <w:bottom w:val="single" w:sz="4" w:space="0" w:color="B8C9E1"/>
              <w:right w:val="single" w:sz="4" w:space="0" w:color="B8C9E1"/>
            </w:tcBorders>
            <w:shd w:val="clear" w:color="auto" w:fill="F7FAFF"/>
          </w:tcPr>
          <w:p w14:paraId="6FABC591" w14:textId="77777777" w:rsidR="000A1217" w:rsidRDefault="005F1A89">
            <w:pPr>
              <w:jc w:val="center"/>
              <w:rPr>
                <w:sz w:val="17"/>
                <w:szCs w:val="17"/>
              </w:rPr>
            </w:pPr>
            <w:r>
              <w:rPr>
                <w:sz w:val="17"/>
                <w:szCs w:val="17"/>
              </w:rPr>
              <w:t>No</w:t>
            </w:r>
          </w:p>
        </w:tc>
      </w:tr>
    </w:tbl>
    <w:p w14:paraId="17E7A637" w14:textId="77777777" w:rsidR="000A1217" w:rsidRDefault="000A1217"/>
    <w:p w14:paraId="2CE045AD" w14:textId="77777777" w:rsidR="000A1217" w:rsidRDefault="000A1217"/>
    <w:p w14:paraId="32DDD271" w14:textId="77777777" w:rsidR="000A1217" w:rsidRDefault="000A1217"/>
    <w:p w14:paraId="02DF15AB" w14:textId="77777777" w:rsidR="000A1217" w:rsidRDefault="000A1217"/>
    <w:bookmarkStart w:id="38" w:name="_heading=h.2lo6l9yv7ss0" w:colFirst="0" w:colLast="0" w:displacedByCustomXml="next"/>
    <w:bookmarkEnd w:id="38" w:displacedByCustomXml="next"/>
    <w:sdt>
      <w:sdtPr>
        <w:tag w:val="goog_rdk_28"/>
        <w:id w:val="1816281299"/>
      </w:sdtPr>
      <w:sdtContent>
        <w:p w14:paraId="434EE1B7" w14:textId="77777777" w:rsidR="000A1217" w:rsidRDefault="005F1A89">
          <w:pPr>
            <w:pStyle w:val="Heading2"/>
            <w:keepNext w:val="0"/>
            <w:keepLines w:val="0"/>
            <w:spacing w:after="80"/>
          </w:pPr>
          <w:r>
            <w:rPr>
              <w:b/>
              <w:bCs/>
              <w:sz w:val="28"/>
              <w:szCs w:val="28"/>
            </w:rPr>
            <w:t>Table 2: External Functional Bodies &amp; Institutions</w:t>
          </w:r>
        </w:p>
      </w:sdtContent>
    </w:sdt>
    <w:tbl>
      <w:tblPr>
        <w:tblStyle w:val="afff7"/>
        <w:tblW w:w="10638" w:type="dxa"/>
        <w:jc w:val="center"/>
        <w:tblInd w:w="0" w:type="dxa"/>
        <w:tblLayout w:type="fixed"/>
        <w:tblLook w:val="0600" w:firstRow="0" w:lastRow="0" w:firstColumn="0" w:lastColumn="0" w:noHBand="1" w:noVBand="1"/>
      </w:tblPr>
      <w:tblGrid>
        <w:gridCol w:w="2127"/>
        <w:gridCol w:w="2698"/>
        <w:gridCol w:w="2573"/>
        <w:gridCol w:w="1516"/>
        <w:gridCol w:w="1724"/>
      </w:tblGrid>
      <w:tr w:rsidR="000A1217" w14:paraId="2F375A8C" w14:textId="77777777">
        <w:trPr>
          <w:trHeight w:val="800"/>
          <w:jc w:val="center"/>
        </w:trPr>
        <w:tc>
          <w:tcPr>
            <w:tcW w:w="212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43603D9" w14:textId="77777777" w:rsidR="000A1217" w:rsidRDefault="005F1A89">
            <w:pPr>
              <w:jc w:val="center"/>
            </w:pPr>
            <w:r>
              <w:rPr>
                <w:b/>
                <w:bCs/>
                <w:color w:val="FFFFFF"/>
              </w:rPr>
              <w:t>FUNCTIONAL DOMAIN</w:t>
            </w:r>
          </w:p>
        </w:tc>
        <w:tc>
          <w:tcPr>
            <w:tcW w:w="269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73E688E" w14:textId="77777777" w:rsidR="000A1217" w:rsidRDefault="005F1A89">
            <w:pPr>
              <w:jc w:val="center"/>
            </w:pPr>
            <w:r>
              <w:rPr>
                <w:b/>
                <w:bCs/>
                <w:color w:val="FFFFFF"/>
              </w:rPr>
              <w:t>INSTITUTION / ACTOR</w:t>
            </w:r>
          </w:p>
        </w:tc>
        <w:tc>
          <w:tcPr>
            <w:tcW w:w="257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03E0FC9" w14:textId="77777777" w:rsidR="000A1217" w:rsidRDefault="005F1A89">
            <w:pPr>
              <w:jc w:val="center"/>
            </w:pPr>
            <w:r>
              <w:rPr>
                <w:b/>
                <w:bCs/>
                <w:color w:val="FFFFFF"/>
              </w:rPr>
              <w:t>AI GOVERNANCE CONTRIBUTIONS</w:t>
            </w:r>
          </w:p>
        </w:tc>
        <w:tc>
          <w:tcPr>
            <w:tcW w:w="151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7F08A0E" w14:textId="77777777" w:rsidR="000A1217" w:rsidRDefault="005F1A89">
            <w:pPr>
              <w:jc w:val="center"/>
            </w:pPr>
            <w:r>
              <w:rPr>
                <w:b/>
                <w:bCs/>
                <w:color w:val="FFFFFF"/>
              </w:rPr>
              <w:t>AUTHORITY</w:t>
            </w:r>
          </w:p>
        </w:tc>
        <w:tc>
          <w:tcPr>
            <w:tcW w:w="172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1ED1479" w14:textId="77777777" w:rsidR="000A1217" w:rsidRDefault="005F1A89">
            <w:pPr>
              <w:jc w:val="center"/>
            </w:pPr>
            <w:r>
              <w:rPr>
                <w:b/>
                <w:bCs/>
                <w:color w:val="FFFFFF"/>
              </w:rPr>
              <w:t>DIRECT AI GOVERNANCE</w:t>
            </w:r>
          </w:p>
        </w:tc>
      </w:tr>
      <w:tr w:rsidR="000A1217" w14:paraId="0B929AB8" w14:textId="77777777">
        <w:trPr>
          <w:trHeight w:val="870"/>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7999789C" w14:textId="77777777" w:rsidR="000A1217" w:rsidRDefault="005F1A89">
            <w:pPr>
              <w:rPr>
                <w:sz w:val="17"/>
                <w:szCs w:val="17"/>
              </w:rPr>
            </w:pPr>
            <w:r>
              <w:rPr>
                <w:b/>
                <w:bCs/>
                <w:color w:val="002B5C"/>
                <w:sz w:val="17"/>
                <w:szCs w:val="17"/>
              </w:rPr>
              <w:t>Regulatory Bodies (Rule-setting &amp; Compliance)</w:t>
            </w: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0FB4EB04" w14:textId="77777777" w:rsidR="000A1217" w:rsidRDefault="005F1A89">
            <w:pPr>
              <w:rPr>
                <w:sz w:val="17"/>
                <w:szCs w:val="17"/>
              </w:rPr>
            </w:pPr>
            <w:r>
              <w:rPr>
                <w:sz w:val="17"/>
                <w:szCs w:val="17"/>
              </w:rPr>
              <w:t xml:space="preserve">Regulatory Authority of Electronic and Postal Communications </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2AA8B320" w14:textId="77777777" w:rsidR="000A1217" w:rsidRDefault="005F1A89">
            <w:pPr>
              <w:rPr>
                <w:sz w:val="17"/>
                <w:szCs w:val="17"/>
              </w:rPr>
            </w:pPr>
            <w:r>
              <w:rPr>
                <w:sz w:val="17"/>
                <w:szCs w:val="17"/>
              </w:rPr>
              <w:t>Telecom regulator; oversees AI in communication networks</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24EC8EB8" w14:textId="77777777" w:rsidR="000A1217" w:rsidRDefault="005F1A89">
            <w:pPr>
              <w:rPr>
                <w:sz w:val="17"/>
                <w:szCs w:val="17"/>
              </w:rPr>
            </w:pPr>
            <w:r>
              <w:rPr>
                <w:sz w:val="17"/>
                <w:szCs w:val="17"/>
              </w:rPr>
              <w:t>High</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222BF63F" w14:textId="77777777" w:rsidR="000A1217" w:rsidRDefault="005F1A89">
            <w:pPr>
              <w:jc w:val="center"/>
              <w:rPr>
                <w:sz w:val="17"/>
                <w:szCs w:val="17"/>
              </w:rPr>
            </w:pPr>
            <w:r>
              <w:rPr>
                <w:sz w:val="17"/>
                <w:szCs w:val="17"/>
              </w:rPr>
              <w:t>No</w:t>
            </w:r>
          </w:p>
        </w:tc>
      </w:tr>
      <w:tr w:rsidR="000A1217" w14:paraId="6EB64586"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1246316E" w14:textId="77777777" w:rsidR="000A1217" w:rsidRDefault="000A1217">
            <w:pPr>
              <w:rPr>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29E2FF5C" w14:textId="77777777" w:rsidR="000A1217" w:rsidRDefault="005F1A89">
            <w:pPr>
              <w:rPr>
                <w:sz w:val="17"/>
                <w:szCs w:val="17"/>
              </w:rPr>
            </w:pPr>
            <w:r>
              <w:rPr>
                <w:sz w:val="17"/>
                <w:szCs w:val="17"/>
              </w:rPr>
              <w:t xml:space="preserve">Central Bank of Kosovo </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046B4152" w14:textId="77777777" w:rsidR="000A1217" w:rsidRDefault="005F1A89">
            <w:pPr>
              <w:rPr>
                <w:sz w:val="17"/>
                <w:szCs w:val="17"/>
              </w:rPr>
            </w:pPr>
            <w:r>
              <w:rPr>
                <w:sz w:val="17"/>
                <w:szCs w:val="17"/>
              </w:rPr>
              <w:t>Regulates AI in banking: scoring, AML, fraud detection</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21B5928D" w14:textId="77777777" w:rsidR="000A1217" w:rsidRDefault="005F1A89">
            <w:pPr>
              <w:rPr>
                <w:sz w:val="17"/>
                <w:szCs w:val="17"/>
              </w:rPr>
            </w:pPr>
            <w:r>
              <w:rPr>
                <w:sz w:val="17"/>
                <w:szCs w:val="17"/>
              </w:rPr>
              <w:t>High</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4DC3E1B2" w14:textId="77777777" w:rsidR="000A1217" w:rsidRDefault="005F1A89">
            <w:pPr>
              <w:jc w:val="center"/>
              <w:rPr>
                <w:sz w:val="17"/>
                <w:szCs w:val="17"/>
              </w:rPr>
            </w:pPr>
            <w:r>
              <w:rPr>
                <w:sz w:val="17"/>
                <w:szCs w:val="17"/>
              </w:rPr>
              <w:t>No</w:t>
            </w:r>
          </w:p>
        </w:tc>
      </w:tr>
      <w:tr w:rsidR="000A1217" w14:paraId="72516B40"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61961A0B" w14:textId="77777777" w:rsidR="000A1217" w:rsidRDefault="000A1217">
            <w:pPr>
              <w:rPr>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5671F548" w14:textId="77777777" w:rsidR="000A1217" w:rsidRDefault="005F1A89">
            <w:pPr>
              <w:rPr>
                <w:sz w:val="17"/>
                <w:szCs w:val="17"/>
              </w:rPr>
            </w:pPr>
            <w:r>
              <w:rPr>
                <w:sz w:val="17"/>
                <w:szCs w:val="17"/>
              </w:rPr>
              <w:t>Digital Transformation Unit</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6CDBAA76" w14:textId="77777777" w:rsidR="000A1217" w:rsidRDefault="005F1A89">
            <w:pPr>
              <w:rPr>
                <w:sz w:val="17"/>
                <w:szCs w:val="17"/>
              </w:rPr>
            </w:pPr>
            <w:r>
              <w:rPr>
                <w:sz w:val="17"/>
                <w:szCs w:val="17"/>
              </w:rPr>
              <w:t>Coordinates digital transformation policies; may guide AI adoption in public sector institutions</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422772DE" w14:textId="77777777" w:rsidR="000A1217" w:rsidRDefault="005F1A89">
            <w:pPr>
              <w:rPr>
                <w:sz w:val="17"/>
                <w:szCs w:val="17"/>
              </w:rPr>
            </w:pPr>
            <w:r>
              <w:rPr>
                <w:sz w:val="17"/>
                <w:szCs w:val="17"/>
              </w:rPr>
              <w:t>High</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7E6E8E2E" w14:textId="77777777" w:rsidR="000A1217" w:rsidRDefault="005F1A89">
            <w:pPr>
              <w:jc w:val="center"/>
              <w:rPr>
                <w:sz w:val="17"/>
                <w:szCs w:val="17"/>
              </w:rPr>
            </w:pPr>
            <w:r>
              <w:rPr>
                <w:sz w:val="17"/>
                <w:szCs w:val="17"/>
              </w:rPr>
              <w:t>No</w:t>
            </w:r>
          </w:p>
        </w:tc>
      </w:tr>
      <w:tr w:rsidR="000A1217" w14:paraId="554179C7"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388C6FDC" w14:textId="77777777" w:rsidR="000A1217" w:rsidRDefault="000A1217">
            <w:pPr>
              <w:rPr>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7EAC1D44" w14:textId="77777777" w:rsidR="000A1217" w:rsidRDefault="005F1A89">
            <w:pPr>
              <w:rPr>
                <w:sz w:val="17"/>
                <w:szCs w:val="17"/>
              </w:rPr>
            </w:pPr>
            <w:r>
              <w:rPr>
                <w:sz w:val="17"/>
                <w:szCs w:val="17"/>
              </w:rPr>
              <w:t xml:space="preserve">Information Society Agency / </w:t>
            </w:r>
            <w:proofErr w:type="spellStart"/>
            <w:r>
              <w:rPr>
                <w:sz w:val="17"/>
                <w:szCs w:val="17"/>
              </w:rPr>
              <w:t>eKosova</w:t>
            </w:r>
            <w:proofErr w:type="spellEnd"/>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2BEBAB72" w14:textId="77777777" w:rsidR="000A1217" w:rsidRDefault="005F1A89">
            <w:pPr>
              <w:rPr>
                <w:sz w:val="17"/>
                <w:szCs w:val="17"/>
              </w:rPr>
            </w:pPr>
            <w:r>
              <w:rPr>
                <w:sz w:val="17"/>
                <w:szCs w:val="17"/>
              </w:rPr>
              <w:t>Leads digital public services; potential implementer of AI tools in e-government systems</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0B1D0411" w14:textId="77777777" w:rsidR="000A1217" w:rsidRDefault="005F1A89">
            <w:pPr>
              <w:rPr>
                <w:sz w:val="17"/>
                <w:szCs w:val="17"/>
              </w:rPr>
            </w:pPr>
            <w:r>
              <w:rPr>
                <w:sz w:val="17"/>
                <w:szCs w:val="17"/>
              </w:rPr>
              <w:t>High</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7331B6DF" w14:textId="77777777" w:rsidR="000A1217" w:rsidRDefault="005F1A89">
            <w:pPr>
              <w:jc w:val="center"/>
              <w:rPr>
                <w:sz w:val="17"/>
                <w:szCs w:val="17"/>
              </w:rPr>
            </w:pPr>
            <w:r>
              <w:rPr>
                <w:sz w:val="17"/>
                <w:szCs w:val="17"/>
              </w:rPr>
              <w:t>No</w:t>
            </w:r>
          </w:p>
        </w:tc>
      </w:tr>
      <w:tr w:rsidR="000A1217" w14:paraId="19FCC1B5"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4BE9AF5E" w14:textId="77777777" w:rsidR="000A1217" w:rsidRDefault="000A1217">
            <w:pPr>
              <w:rPr>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5EF98E73" w14:textId="77777777" w:rsidR="000A1217" w:rsidRDefault="005F1A89">
            <w:pPr>
              <w:rPr>
                <w:sz w:val="17"/>
                <w:szCs w:val="17"/>
              </w:rPr>
            </w:pPr>
            <w:r>
              <w:rPr>
                <w:sz w:val="17"/>
                <w:szCs w:val="17"/>
              </w:rPr>
              <w:t>Ombudsperson</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26DAC1CC" w14:textId="77777777" w:rsidR="000A1217" w:rsidRDefault="005F1A89">
            <w:pPr>
              <w:rPr>
                <w:sz w:val="17"/>
                <w:szCs w:val="17"/>
              </w:rPr>
            </w:pPr>
            <w:r>
              <w:rPr>
                <w:sz w:val="17"/>
                <w:szCs w:val="17"/>
              </w:rPr>
              <w:t>Human rights oversight of AI systems</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314977CB"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6A856190" w14:textId="77777777" w:rsidR="000A1217" w:rsidRDefault="005F1A89">
            <w:pPr>
              <w:jc w:val="center"/>
              <w:rPr>
                <w:sz w:val="17"/>
                <w:szCs w:val="17"/>
              </w:rPr>
            </w:pPr>
            <w:r>
              <w:rPr>
                <w:sz w:val="17"/>
                <w:szCs w:val="17"/>
              </w:rPr>
              <w:t>No</w:t>
            </w:r>
          </w:p>
        </w:tc>
      </w:tr>
      <w:tr w:rsidR="000A1217" w14:paraId="37385D9F"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10A001EA" w14:textId="77777777" w:rsidR="000A1217" w:rsidRDefault="005F1A89">
            <w:pPr>
              <w:rPr>
                <w:sz w:val="17"/>
                <w:szCs w:val="17"/>
              </w:rPr>
            </w:pPr>
            <w:r>
              <w:rPr>
                <w:b/>
                <w:bCs/>
                <w:color w:val="002B5C"/>
                <w:sz w:val="17"/>
                <w:szCs w:val="17"/>
              </w:rPr>
              <w:t>Data &amp; Technical Bodies (Data Infrastructure / Analytics)</w:t>
            </w: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65763A95" w14:textId="77777777" w:rsidR="000A1217" w:rsidRDefault="005F1A89">
            <w:pPr>
              <w:rPr>
                <w:sz w:val="17"/>
                <w:szCs w:val="17"/>
              </w:rPr>
            </w:pPr>
            <w:r>
              <w:rPr>
                <w:sz w:val="17"/>
                <w:szCs w:val="17"/>
              </w:rPr>
              <w:t>Kosovo Agency of Statistics</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03B25866" w14:textId="77777777" w:rsidR="000A1217" w:rsidRDefault="005F1A89">
            <w:pPr>
              <w:rPr>
                <w:sz w:val="17"/>
                <w:szCs w:val="17"/>
              </w:rPr>
            </w:pPr>
            <w:proofErr w:type="spellStart"/>
            <w:r>
              <w:rPr>
                <w:sz w:val="17"/>
                <w:szCs w:val="17"/>
              </w:rPr>
              <w:t>Anonymisation</w:t>
            </w:r>
            <w:proofErr w:type="spellEnd"/>
            <w:r>
              <w:rPr>
                <w:sz w:val="17"/>
                <w:szCs w:val="17"/>
              </w:rPr>
              <w:t>, open data, AI analytics</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6BF5F49A"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55B5B6F3" w14:textId="77777777" w:rsidR="000A1217" w:rsidRDefault="005F1A89">
            <w:pPr>
              <w:jc w:val="center"/>
              <w:rPr>
                <w:sz w:val="17"/>
                <w:szCs w:val="17"/>
              </w:rPr>
            </w:pPr>
            <w:r>
              <w:rPr>
                <w:sz w:val="17"/>
                <w:szCs w:val="17"/>
              </w:rPr>
              <w:t>No</w:t>
            </w:r>
          </w:p>
        </w:tc>
      </w:tr>
      <w:tr w:rsidR="000A1217" w14:paraId="68C8D3DA"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086C7255"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436AEAFD" w14:textId="77777777" w:rsidR="000A1217" w:rsidRDefault="005F1A89">
            <w:pPr>
              <w:rPr>
                <w:sz w:val="17"/>
                <w:szCs w:val="17"/>
              </w:rPr>
            </w:pPr>
            <w:r>
              <w:rPr>
                <w:sz w:val="17"/>
                <w:szCs w:val="17"/>
              </w:rPr>
              <w:t>Employment Agency of Kosovo</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77C5CA04" w14:textId="77777777" w:rsidR="000A1217" w:rsidRDefault="005F1A89">
            <w:pPr>
              <w:rPr>
                <w:sz w:val="17"/>
                <w:szCs w:val="17"/>
              </w:rPr>
            </w:pPr>
            <w:r>
              <w:rPr>
                <w:sz w:val="17"/>
                <w:szCs w:val="17"/>
              </w:rPr>
              <w:t>May use digital systems for job matching; potential use of algorithmic profiling</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79E4010C"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3B092478" w14:textId="77777777" w:rsidR="000A1217" w:rsidRDefault="005F1A89">
            <w:pPr>
              <w:jc w:val="center"/>
              <w:rPr>
                <w:sz w:val="17"/>
                <w:szCs w:val="17"/>
              </w:rPr>
            </w:pPr>
            <w:r>
              <w:rPr>
                <w:sz w:val="17"/>
                <w:szCs w:val="17"/>
              </w:rPr>
              <w:t>No</w:t>
            </w:r>
          </w:p>
        </w:tc>
      </w:tr>
      <w:tr w:rsidR="000A1217" w14:paraId="6BBB27CD"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7B743E3D"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3584A784" w14:textId="77777777" w:rsidR="000A1217" w:rsidRDefault="005F1A89">
            <w:pPr>
              <w:rPr>
                <w:sz w:val="17"/>
                <w:szCs w:val="17"/>
              </w:rPr>
            </w:pPr>
            <w:r>
              <w:rPr>
                <w:sz w:val="17"/>
                <w:szCs w:val="17"/>
              </w:rPr>
              <w:t>Kosovo Business Registration Agency</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3D1B4872" w14:textId="77777777" w:rsidR="000A1217" w:rsidRDefault="005F1A89">
            <w:pPr>
              <w:rPr>
                <w:sz w:val="17"/>
                <w:szCs w:val="17"/>
              </w:rPr>
            </w:pPr>
            <w:r>
              <w:rPr>
                <w:sz w:val="17"/>
                <w:szCs w:val="17"/>
              </w:rPr>
              <w:t>Manages business registry systems;</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5AB720EB"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3E76B99A" w14:textId="77777777" w:rsidR="000A1217" w:rsidRDefault="005F1A89">
            <w:pPr>
              <w:jc w:val="center"/>
              <w:rPr>
                <w:sz w:val="17"/>
                <w:szCs w:val="17"/>
              </w:rPr>
            </w:pPr>
            <w:r>
              <w:rPr>
                <w:sz w:val="17"/>
                <w:szCs w:val="17"/>
              </w:rPr>
              <w:t>No</w:t>
            </w:r>
          </w:p>
        </w:tc>
      </w:tr>
      <w:tr w:rsidR="000A1217" w14:paraId="38D8DF98"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05F2E208"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51D5F870" w14:textId="77777777" w:rsidR="000A1217" w:rsidRDefault="005F1A89">
            <w:pPr>
              <w:rPr>
                <w:sz w:val="17"/>
                <w:szCs w:val="17"/>
              </w:rPr>
            </w:pPr>
            <w:r>
              <w:rPr>
                <w:sz w:val="17"/>
                <w:szCs w:val="17"/>
              </w:rPr>
              <w:t>Tax Administration of Kosovo</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18A8CEFC" w14:textId="77777777" w:rsidR="000A1217" w:rsidRDefault="005F1A89">
            <w:pPr>
              <w:rPr>
                <w:sz w:val="17"/>
                <w:szCs w:val="17"/>
              </w:rPr>
            </w:pPr>
            <w:r>
              <w:rPr>
                <w:sz w:val="17"/>
                <w:szCs w:val="17"/>
              </w:rPr>
              <w:t>Potential deployment of AI for audit selection and fraud detection</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1F195B69"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2AD49806" w14:textId="77777777" w:rsidR="000A1217" w:rsidRDefault="005F1A89">
            <w:pPr>
              <w:jc w:val="center"/>
              <w:rPr>
                <w:sz w:val="17"/>
                <w:szCs w:val="17"/>
              </w:rPr>
            </w:pPr>
            <w:r>
              <w:rPr>
                <w:sz w:val="17"/>
                <w:szCs w:val="17"/>
              </w:rPr>
              <w:t>No</w:t>
            </w:r>
          </w:p>
        </w:tc>
      </w:tr>
      <w:tr w:rsidR="000A1217" w14:paraId="1FFFEE96"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730693A5"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5E5B2171" w14:textId="77777777" w:rsidR="000A1217" w:rsidRDefault="005F1A89">
            <w:pPr>
              <w:rPr>
                <w:sz w:val="17"/>
                <w:szCs w:val="17"/>
              </w:rPr>
            </w:pPr>
            <w:r>
              <w:rPr>
                <w:sz w:val="17"/>
                <w:szCs w:val="17"/>
              </w:rPr>
              <w:t xml:space="preserve">Civil Registration Agency </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691ED9AB" w14:textId="77777777" w:rsidR="000A1217" w:rsidRDefault="005F1A89">
            <w:pPr>
              <w:rPr>
                <w:sz w:val="17"/>
                <w:szCs w:val="17"/>
              </w:rPr>
            </w:pPr>
            <w:r>
              <w:rPr>
                <w:sz w:val="17"/>
                <w:szCs w:val="17"/>
              </w:rPr>
              <w:t>Maintains civil registry; could implement AI verification systems</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5F916B5B"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68D07406" w14:textId="77777777" w:rsidR="000A1217" w:rsidRDefault="005F1A89">
            <w:pPr>
              <w:jc w:val="center"/>
              <w:rPr>
                <w:sz w:val="17"/>
                <w:szCs w:val="17"/>
              </w:rPr>
            </w:pPr>
            <w:r>
              <w:rPr>
                <w:sz w:val="17"/>
                <w:szCs w:val="17"/>
              </w:rPr>
              <w:t>No</w:t>
            </w:r>
          </w:p>
        </w:tc>
      </w:tr>
      <w:tr w:rsidR="000A1217" w14:paraId="721B3282"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3870B341"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56999862" w14:textId="77777777" w:rsidR="000A1217" w:rsidRDefault="005F1A89">
            <w:pPr>
              <w:rPr>
                <w:sz w:val="17"/>
                <w:szCs w:val="17"/>
              </w:rPr>
            </w:pPr>
            <w:r>
              <w:rPr>
                <w:sz w:val="17"/>
                <w:szCs w:val="17"/>
              </w:rPr>
              <w:t>Kosovo Police</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5D77C449" w14:textId="77777777" w:rsidR="000A1217" w:rsidRDefault="005F1A89">
            <w:pPr>
              <w:rPr>
                <w:sz w:val="17"/>
                <w:szCs w:val="17"/>
              </w:rPr>
            </w:pPr>
            <w:r>
              <w:rPr>
                <w:sz w:val="17"/>
                <w:szCs w:val="17"/>
              </w:rPr>
              <w:t>Could deploy surveillance tools and other AI systems</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56B218CF" w14:textId="77777777" w:rsidR="000A1217" w:rsidRDefault="005F1A89">
            <w:pPr>
              <w:rPr>
                <w:sz w:val="17"/>
                <w:szCs w:val="17"/>
              </w:rPr>
            </w:pPr>
            <w:r>
              <w:rPr>
                <w:sz w:val="17"/>
                <w:szCs w:val="17"/>
              </w:rPr>
              <w:t>High</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096E9372" w14:textId="77777777" w:rsidR="000A1217" w:rsidRDefault="005F1A89">
            <w:pPr>
              <w:jc w:val="center"/>
              <w:rPr>
                <w:sz w:val="17"/>
                <w:szCs w:val="17"/>
              </w:rPr>
            </w:pPr>
            <w:r>
              <w:rPr>
                <w:sz w:val="17"/>
                <w:szCs w:val="17"/>
              </w:rPr>
              <w:t>No</w:t>
            </w:r>
          </w:p>
        </w:tc>
      </w:tr>
      <w:tr w:rsidR="000A1217" w14:paraId="534F1249"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186DAAFA"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4244F523" w14:textId="77777777" w:rsidR="000A1217" w:rsidRDefault="005F1A89">
            <w:pPr>
              <w:rPr>
                <w:sz w:val="17"/>
                <w:szCs w:val="17"/>
              </w:rPr>
            </w:pPr>
            <w:r>
              <w:rPr>
                <w:sz w:val="17"/>
                <w:szCs w:val="17"/>
              </w:rPr>
              <w:t>Kosovo Customs</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6A7D2205" w14:textId="77777777" w:rsidR="000A1217" w:rsidRDefault="005F1A89">
            <w:pPr>
              <w:rPr>
                <w:sz w:val="17"/>
                <w:szCs w:val="17"/>
              </w:rPr>
            </w:pPr>
            <w:r>
              <w:rPr>
                <w:sz w:val="17"/>
                <w:szCs w:val="17"/>
              </w:rPr>
              <w:t>May use automated checks in border control</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5D8EFFA4"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51F23103" w14:textId="77777777" w:rsidR="000A1217" w:rsidRDefault="005F1A89">
            <w:pPr>
              <w:jc w:val="center"/>
              <w:rPr>
                <w:sz w:val="17"/>
                <w:szCs w:val="17"/>
              </w:rPr>
            </w:pPr>
            <w:r>
              <w:rPr>
                <w:sz w:val="17"/>
                <w:szCs w:val="17"/>
              </w:rPr>
              <w:t>No</w:t>
            </w:r>
          </w:p>
        </w:tc>
      </w:tr>
      <w:tr w:rsidR="000A1217" w14:paraId="2A02409B" w14:textId="77777777">
        <w:trPr>
          <w:trHeight w:val="135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1B7D5E54" w14:textId="77777777" w:rsidR="000A1217" w:rsidRDefault="005F1A89">
            <w:pPr>
              <w:rPr>
                <w:sz w:val="17"/>
                <w:szCs w:val="17"/>
              </w:rPr>
            </w:pPr>
            <w:r>
              <w:rPr>
                <w:b/>
                <w:bCs/>
                <w:color w:val="002B5C"/>
                <w:sz w:val="17"/>
                <w:szCs w:val="17"/>
              </w:rPr>
              <w:t>Public Service Delivery Bodies (Sector-specific)</w:t>
            </w: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33986DE5" w14:textId="77777777" w:rsidR="000A1217" w:rsidRDefault="005F1A89">
            <w:pPr>
              <w:rPr>
                <w:sz w:val="17"/>
                <w:szCs w:val="17"/>
              </w:rPr>
            </w:pPr>
            <w:r>
              <w:rPr>
                <w:sz w:val="17"/>
                <w:szCs w:val="17"/>
              </w:rPr>
              <w:t>National Institute of Public Health of Kosovo</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79BCB890" w14:textId="77777777" w:rsidR="000A1217" w:rsidRDefault="005F1A89">
            <w:pPr>
              <w:rPr>
                <w:sz w:val="17"/>
                <w:szCs w:val="17"/>
              </w:rPr>
            </w:pPr>
            <w:r>
              <w:rPr>
                <w:sz w:val="17"/>
                <w:szCs w:val="17"/>
              </w:rPr>
              <w:t>Public health analytics, epidemiology, AI use in health</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58016C5D"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49A715F5" w14:textId="77777777" w:rsidR="000A1217" w:rsidRDefault="005F1A89">
            <w:pPr>
              <w:jc w:val="center"/>
              <w:rPr>
                <w:sz w:val="17"/>
                <w:szCs w:val="17"/>
              </w:rPr>
            </w:pPr>
            <w:r>
              <w:rPr>
                <w:sz w:val="17"/>
                <w:szCs w:val="17"/>
              </w:rPr>
              <w:t>No</w:t>
            </w:r>
          </w:p>
        </w:tc>
      </w:tr>
      <w:tr w:rsidR="000A1217" w14:paraId="4AB944C4"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337543AA" w14:textId="77777777" w:rsidR="000A1217" w:rsidRDefault="000A1217">
            <w:pPr>
              <w:rPr>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34B1A3EE" w14:textId="77777777" w:rsidR="000A1217" w:rsidRDefault="005F1A89">
            <w:pPr>
              <w:rPr>
                <w:sz w:val="17"/>
                <w:szCs w:val="17"/>
              </w:rPr>
            </w:pPr>
            <w:r>
              <w:rPr>
                <w:sz w:val="17"/>
                <w:szCs w:val="17"/>
              </w:rPr>
              <w:t>Agency for Free Legal Aid</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1DEAACC4" w14:textId="77777777" w:rsidR="000A1217" w:rsidRDefault="005F1A89">
            <w:pPr>
              <w:rPr>
                <w:sz w:val="17"/>
                <w:szCs w:val="17"/>
              </w:rPr>
            </w:pPr>
            <w:r>
              <w:rPr>
                <w:sz w:val="17"/>
                <w:szCs w:val="17"/>
              </w:rPr>
              <w:t>Sensitive legal data; potential AI case management</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4EF2A3BC"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4D80368B" w14:textId="77777777" w:rsidR="000A1217" w:rsidRDefault="005F1A89">
            <w:pPr>
              <w:jc w:val="center"/>
              <w:rPr>
                <w:sz w:val="17"/>
                <w:szCs w:val="17"/>
              </w:rPr>
            </w:pPr>
            <w:r>
              <w:rPr>
                <w:sz w:val="17"/>
                <w:szCs w:val="17"/>
              </w:rPr>
              <w:t>No</w:t>
            </w:r>
          </w:p>
        </w:tc>
      </w:tr>
      <w:tr w:rsidR="000A1217" w14:paraId="15B5F6F0"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408FFDFA" w14:textId="77777777" w:rsidR="000A1217" w:rsidRDefault="005F1A89">
            <w:pPr>
              <w:rPr>
                <w:b/>
                <w:bCs/>
                <w:sz w:val="17"/>
                <w:szCs w:val="17"/>
              </w:rPr>
            </w:pPr>
            <w:r>
              <w:rPr>
                <w:b/>
                <w:bCs/>
                <w:color w:val="002B5C"/>
                <w:sz w:val="17"/>
                <w:szCs w:val="17"/>
              </w:rPr>
              <w:t>Judiciary Branch</w:t>
            </w: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6F0F3370" w14:textId="77777777" w:rsidR="000A1217" w:rsidRDefault="005F1A89">
            <w:pPr>
              <w:rPr>
                <w:sz w:val="17"/>
                <w:szCs w:val="17"/>
              </w:rPr>
            </w:pPr>
            <w:r>
              <w:rPr>
                <w:sz w:val="17"/>
                <w:szCs w:val="17"/>
              </w:rPr>
              <w:t xml:space="preserve">Kosovo Judicial Council </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353544CD" w14:textId="77777777" w:rsidR="000A1217" w:rsidRDefault="005F1A89">
            <w:pPr>
              <w:rPr>
                <w:sz w:val="17"/>
                <w:szCs w:val="17"/>
              </w:rPr>
            </w:pPr>
            <w:r>
              <w:rPr>
                <w:sz w:val="17"/>
                <w:szCs w:val="17"/>
              </w:rPr>
              <w:t>Oversees judiciary performance;</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579D42B7"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471542F1" w14:textId="77777777" w:rsidR="000A1217" w:rsidRDefault="005F1A89">
            <w:pPr>
              <w:jc w:val="center"/>
              <w:rPr>
                <w:sz w:val="17"/>
                <w:szCs w:val="17"/>
              </w:rPr>
            </w:pPr>
            <w:r>
              <w:rPr>
                <w:sz w:val="17"/>
                <w:szCs w:val="17"/>
              </w:rPr>
              <w:t>No</w:t>
            </w:r>
          </w:p>
        </w:tc>
      </w:tr>
      <w:tr w:rsidR="000A1217" w14:paraId="6AE4F028" w14:textId="77777777">
        <w:trPr>
          <w:trHeight w:val="1085"/>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00CF116F"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22DC844D" w14:textId="77777777" w:rsidR="000A1217" w:rsidRDefault="005F1A89">
            <w:pPr>
              <w:rPr>
                <w:sz w:val="17"/>
                <w:szCs w:val="17"/>
              </w:rPr>
            </w:pPr>
            <w:r>
              <w:rPr>
                <w:sz w:val="17"/>
                <w:szCs w:val="17"/>
              </w:rPr>
              <w:t xml:space="preserve">Kosovo Prosecutorial Council </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00CC4190" w14:textId="77777777" w:rsidR="000A1217" w:rsidRDefault="005F1A89">
            <w:pPr>
              <w:rPr>
                <w:sz w:val="17"/>
                <w:szCs w:val="17"/>
              </w:rPr>
            </w:pPr>
            <w:r>
              <w:rPr>
                <w:sz w:val="17"/>
                <w:szCs w:val="17"/>
              </w:rPr>
              <w:t>Supervises prosecutorial system;</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36FBEA26"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795271CE" w14:textId="77777777" w:rsidR="000A1217" w:rsidRDefault="005F1A89">
            <w:pPr>
              <w:jc w:val="center"/>
              <w:rPr>
                <w:sz w:val="17"/>
                <w:szCs w:val="17"/>
              </w:rPr>
            </w:pPr>
            <w:r>
              <w:rPr>
                <w:sz w:val="17"/>
                <w:szCs w:val="17"/>
              </w:rPr>
              <w:t>No</w:t>
            </w:r>
          </w:p>
        </w:tc>
      </w:tr>
      <w:tr w:rsidR="000A1217" w14:paraId="41572B1A" w14:textId="77777777">
        <w:trPr>
          <w:trHeight w:val="800"/>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6BDE2657" w14:textId="77777777" w:rsidR="000A1217" w:rsidRDefault="005F1A89">
            <w:pPr>
              <w:rPr>
                <w:sz w:val="17"/>
                <w:szCs w:val="17"/>
              </w:rPr>
            </w:pPr>
            <w:r>
              <w:rPr>
                <w:b/>
                <w:bCs/>
                <w:color w:val="002B5C"/>
                <w:sz w:val="17"/>
                <w:szCs w:val="17"/>
              </w:rPr>
              <w:t>Capacity-Building Institutions</w:t>
            </w:r>
          </w:p>
        </w:tc>
        <w:tc>
          <w:tcPr>
            <w:tcW w:w="2698" w:type="dxa"/>
            <w:tcBorders>
              <w:top w:val="single" w:sz="4" w:space="0" w:color="B8C9E1"/>
              <w:left w:val="single" w:sz="4" w:space="0" w:color="B8C9E1"/>
              <w:bottom w:val="single" w:sz="4" w:space="0" w:color="B8C9E1"/>
              <w:right w:val="single" w:sz="4" w:space="0" w:color="B8C9E1"/>
            </w:tcBorders>
            <w:shd w:val="clear" w:color="auto" w:fill="F7FAFF"/>
          </w:tcPr>
          <w:p w14:paraId="4471C287" w14:textId="77777777" w:rsidR="000A1217" w:rsidRDefault="005F1A89">
            <w:pPr>
              <w:rPr>
                <w:sz w:val="17"/>
                <w:szCs w:val="17"/>
              </w:rPr>
            </w:pPr>
            <w:r>
              <w:rPr>
                <w:sz w:val="17"/>
                <w:szCs w:val="17"/>
              </w:rPr>
              <w:t xml:space="preserve">Kosovo Institute for Public Administration </w:t>
            </w:r>
          </w:p>
        </w:tc>
        <w:tc>
          <w:tcPr>
            <w:tcW w:w="2573" w:type="dxa"/>
            <w:tcBorders>
              <w:top w:val="single" w:sz="4" w:space="0" w:color="B8C9E1"/>
              <w:left w:val="single" w:sz="4" w:space="0" w:color="B8C9E1"/>
              <w:bottom w:val="single" w:sz="4" w:space="0" w:color="B8C9E1"/>
              <w:right w:val="single" w:sz="4" w:space="0" w:color="B8C9E1"/>
            </w:tcBorders>
            <w:shd w:val="clear" w:color="auto" w:fill="F7FAFF"/>
          </w:tcPr>
          <w:p w14:paraId="5B4096AC" w14:textId="77777777" w:rsidR="000A1217" w:rsidRDefault="005F1A89">
            <w:pPr>
              <w:rPr>
                <w:sz w:val="17"/>
                <w:szCs w:val="17"/>
              </w:rPr>
            </w:pPr>
            <w:r>
              <w:rPr>
                <w:sz w:val="17"/>
                <w:szCs w:val="17"/>
              </w:rPr>
              <w:t>Trains public officials in AI and privacy</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57E13853"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7FAFF"/>
          </w:tcPr>
          <w:p w14:paraId="763A9AF2" w14:textId="77777777" w:rsidR="000A1217" w:rsidRDefault="005F1A89">
            <w:pPr>
              <w:jc w:val="center"/>
              <w:rPr>
                <w:sz w:val="17"/>
                <w:szCs w:val="17"/>
              </w:rPr>
            </w:pPr>
            <w:r>
              <w:rPr>
                <w:sz w:val="17"/>
                <w:szCs w:val="17"/>
              </w:rPr>
              <w:t>No</w:t>
            </w:r>
          </w:p>
        </w:tc>
      </w:tr>
      <w:tr w:rsidR="000A1217" w14:paraId="41FB5A78" w14:textId="77777777">
        <w:trPr>
          <w:trHeight w:val="800"/>
          <w:jc w:val="center"/>
        </w:trPr>
        <w:tc>
          <w:tcPr>
            <w:tcW w:w="2128" w:type="dxa"/>
            <w:tcBorders>
              <w:top w:val="single" w:sz="4" w:space="0" w:color="B8C9E1"/>
              <w:left w:val="single" w:sz="4" w:space="0" w:color="B8C9E1"/>
              <w:bottom w:val="single" w:sz="4" w:space="0" w:color="B8C9E1"/>
              <w:right w:val="single" w:sz="4" w:space="0" w:color="B8C9E1"/>
            </w:tcBorders>
            <w:shd w:val="clear" w:color="auto" w:fill="E9F0FA"/>
          </w:tcPr>
          <w:p w14:paraId="481D6195" w14:textId="77777777" w:rsidR="000A1217" w:rsidRDefault="000A1217">
            <w:pPr>
              <w:rPr>
                <w:b/>
                <w:bCs/>
                <w:sz w:val="17"/>
                <w:szCs w:val="17"/>
              </w:rPr>
            </w:pPr>
          </w:p>
        </w:tc>
        <w:tc>
          <w:tcPr>
            <w:tcW w:w="2698" w:type="dxa"/>
            <w:tcBorders>
              <w:top w:val="single" w:sz="4" w:space="0" w:color="B8C9E1"/>
              <w:left w:val="single" w:sz="4" w:space="0" w:color="B8C9E1"/>
              <w:bottom w:val="single" w:sz="4" w:space="0" w:color="B8C9E1"/>
              <w:right w:val="single" w:sz="4" w:space="0" w:color="B8C9E1"/>
            </w:tcBorders>
            <w:shd w:val="clear" w:color="auto" w:fill="F1F6FC"/>
          </w:tcPr>
          <w:p w14:paraId="2A356281" w14:textId="77777777" w:rsidR="000A1217" w:rsidRDefault="005F1A89">
            <w:pPr>
              <w:rPr>
                <w:sz w:val="17"/>
                <w:szCs w:val="17"/>
              </w:rPr>
            </w:pPr>
            <w:r>
              <w:rPr>
                <w:sz w:val="17"/>
                <w:szCs w:val="17"/>
              </w:rPr>
              <w:t>Academy of Justice</w:t>
            </w:r>
          </w:p>
        </w:tc>
        <w:tc>
          <w:tcPr>
            <w:tcW w:w="2573" w:type="dxa"/>
            <w:tcBorders>
              <w:top w:val="single" w:sz="4" w:space="0" w:color="B8C9E1"/>
              <w:left w:val="single" w:sz="4" w:space="0" w:color="B8C9E1"/>
              <w:bottom w:val="single" w:sz="4" w:space="0" w:color="B8C9E1"/>
              <w:right w:val="single" w:sz="4" w:space="0" w:color="B8C9E1"/>
            </w:tcBorders>
            <w:shd w:val="clear" w:color="auto" w:fill="F1F6FC"/>
          </w:tcPr>
          <w:p w14:paraId="5D10AC61" w14:textId="77777777" w:rsidR="000A1217" w:rsidRDefault="005F1A89">
            <w:pPr>
              <w:rPr>
                <w:sz w:val="17"/>
                <w:szCs w:val="17"/>
              </w:rPr>
            </w:pPr>
            <w:r>
              <w:rPr>
                <w:sz w:val="17"/>
                <w:szCs w:val="17"/>
              </w:rPr>
              <w:t xml:space="preserve">Trains judiciary officials </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63B1E3F2" w14:textId="77777777" w:rsidR="000A1217" w:rsidRDefault="005F1A89">
            <w:pPr>
              <w:rPr>
                <w:sz w:val="17"/>
                <w:szCs w:val="17"/>
              </w:rPr>
            </w:pPr>
            <w:r>
              <w:rPr>
                <w:sz w:val="17"/>
                <w:szCs w:val="17"/>
              </w:rPr>
              <w:t>Medium</w:t>
            </w:r>
          </w:p>
        </w:tc>
        <w:tc>
          <w:tcPr>
            <w:tcW w:w="1724" w:type="dxa"/>
            <w:tcBorders>
              <w:top w:val="single" w:sz="4" w:space="0" w:color="B8C9E1"/>
              <w:left w:val="single" w:sz="4" w:space="0" w:color="B8C9E1"/>
              <w:bottom w:val="single" w:sz="4" w:space="0" w:color="B8C9E1"/>
              <w:right w:val="single" w:sz="4" w:space="0" w:color="B8C9E1"/>
            </w:tcBorders>
            <w:shd w:val="clear" w:color="auto" w:fill="F1F6FC"/>
          </w:tcPr>
          <w:p w14:paraId="3A82AB88" w14:textId="77777777" w:rsidR="000A1217" w:rsidRDefault="005F1A89">
            <w:pPr>
              <w:jc w:val="center"/>
              <w:rPr>
                <w:sz w:val="17"/>
                <w:szCs w:val="17"/>
              </w:rPr>
            </w:pPr>
            <w:r>
              <w:rPr>
                <w:sz w:val="17"/>
                <w:szCs w:val="17"/>
              </w:rPr>
              <w:t>No</w:t>
            </w:r>
          </w:p>
        </w:tc>
      </w:tr>
    </w:tbl>
    <w:p w14:paraId="62CA942B" w14:textId="77777777" w:rsidR="000A1217" w:rsidRDefault="000A1217"/>
    <w:p w14:paraId="10A32904" w14:textId="77777777" w:rsidR="000A1217" w:rsidRDefault="000A1217"/>
    <w:bookmarkStart w:id="39" w:name="_heading=h.azcenlkg3est" w:colFirst="0" w:colLast="0" w:displacedByCustomXml="next"/>
    <w:bookmarkEnd w:id="39" w:displacedByCustomXml="next"/>
    <w:sdt>
      <w:sdtPr>
        <w:tag w:val="goog_rdk_29"/>
        <w:id w:val="1909451460"/>
      </w:sdtPr>
      <w:sdtContent>
        <w:p w14:paraId="5E692770" w14:textId="77777777" w:rsidR="000A1217" w:rsidRDefault="005F1A89">
          <w:pPr>
            <w:pStyle w:val="Heading2"/>
            <w:keepNext w:val="0"/>
            <w:keepLines w:val="0"/>
            <w:spacing w:after="80"/>
          </w:pPr>
          <w:r>
            <w:rPr>
              <w:b/>
              <w:bCs/>
              <w:sz w:val="28"/>
              <w:szCs w:val="28"/>
            </w:rPr>
            <w:t>Table 3: External International &amp; Development Partners</w:t>
          </w:r>
        </w:p>
      </w:sdtContent>
    </w:sdt>
    <w:p w14:paraId="031ADB3E" w14:textId="77777777" w:rsidR="000A1217" w:rsidRDefault="000A1217"/>
    <w:tbl>
      <w:tblPr>
        <w:tblStyle w:val="afff8"/>
        <w:tblW w:w="10638" w:type="dxa"/>
        <w:jc w:val="center"/>
        <w:tblInd w:w="0" w:type="dxa"/>
        <w:tblLayout w:type="fixed"/>
        <w:tblLook w:val="0600" w:firstRow="0" w:lastRow="0" w:firstColumn="0" w:lastColumn="0" w:noHBand="1" w:noVBand="1"/>
      </w:tblPr>
      <w:tblGrid>
        <w:gridCol w:w="3086"/>
        <w:gridCol w:w="3597"/>
        <w:gridCol w:w="1516"/>
        <w:gridCol w:w="2439"/>
      </w:tblGrid>
      <w:tr w:rsidR="000A1217" w14:paraId="64682F5F" w14:textId="77777777">
        <w:trPr>
          <w:trHeight w:val="555"/>
          <w:jc w:val="center"/>
        </w:trPr>
        <w:tc>
          <w:tcPr>
            <w:tcW w:w="308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8598E0D" w14:textId="77777777" w:rsidR="000A1217" w:rsidRDefault="005F1A89">
            <w:pPr>
              <w:jc w:val="center"/>
            </w:pPr>
            <w:r>
              <w:rPr>
                <w:b/>
                <w:bCs/>
                <w:color w:val="FFFFFF"/>
              </w:rPr>
              <w:t>INTERNATIONAL &amp; DEVELOPMENT PARTNERS</w:t>
            </w:r>
          </w:p>
        </w:tc>
        <w:tc>
          <w:tcPr>
            <w:tcW w:w="359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EAB48DD" w14:textId="77777777" w:rsidR="000A1217" w:rsidRDefault="005F1A89">
            <w:pPr>
              <w:jc w:val="center"/>
            </w:pPr>
            <w:r>
              <w:rPr>
                <w:b/>
                <w:bCs/>
                <w:color w:val="FFFFFF"/>
              </w:rPr>
              <w:t>CONTRIBUTIONS</w:t>
            </w:r>
          </w:p>
        </w:tc>
        <w:tc>
          <w:tcPr>
            <w:tcW w:w="151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C172358" w14:textId="77777777" w:rsidR="000A1217" w:rsidRDefault="005F1A89">
            <w:pPr>
              <w:jc w:val="center"/>
            </w:pPr>
            <w:r>
              <w:rPr>
                <w:b/>
                <w:bCs/>
                <w:color w:val="FFFFFF"/>
              </w:rPr>
              <w:t>LEVEL OF AUTHORITY</w:t>
            </w:r>
          </w:p>
        </w:tc>
        <w:tc>
          <w:tcPr>
            <w:tcW w:w="243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EB3D7BC" w14:textId="77777777" w:rsidR="000A1217" w:rsidRDefault="005F1A89">
            <w:pPr>
              <w:jc w:val="center"/>
            </w:pPr>
            <w:r>
              <w:rPr>
                <w:b/>
                <w:bCs/>
                <w:color w:val="FFFFFF"/>
              </w:rPr>
              <w:t>DIRECT AI GOVERNANCE</w:t>
            </w:r>
          </w:p>
        </w:tc>
      </w:tr>
      <w:tr w:rsidR="000A1217" w14:paraId="6EC7FEA1" w14:textId="77777777">
        <w:trPr>
          <w:trHeight w:val="800"/>
          <w:jc w:val="center"/>
        </w:trPr>
        <w:tc>
          <w:tcPr>
            <w:tcW w:w="3087" w:type="dxa"/>
            <w:tcBorders>
              <w:top w:val="single" w:sz="4" w:space="0" w:color="B8C9E1"/>
              <w:left w:val="single" w:sz="4" w:space="0" w:color="B8C9E1"/>
              <w:bottom w:val="single" w:sz="4" w:space="0" w:color="B8C9E1"/>
              <w:right w:val="single" w:sz="4" w:space="0" w:color="B8C9E1"/>
            </w:tcBorders>
            <w:shd w:val="clear" w:color="auto" w:fill="E9F0FA"/>
          </w:tcPr>
          <w:p w14:paraId="0BEE34D1" w14:textId="77777777" w:rsidR="000A1217" w:rsidRPr="004522F4" w:rsidRDefault="005F1A89">
            <w:pPr>
              <w:rPr>
                <w:b/>
                <w:bCs/>
                <w:sz w:val="17"/>
                <w:szCs w:val="17"/>
                <w:lang w:val="de-DE"/>
              </w:rPr>
            </w:pPr>
            <w:r w:rsidRPr="004522F4">
              <w:rPr>
                <w:b/>
                <w:bCs/>
                <w:color w:val="002B5C"/>
                <w:sz w:val="17"/>
                <w:szCs w:val="17"/>
                <w:lang w:val="de-DE"/>
              </w:rPr>
              <w:t>Deutsche Gesellschaft für Internationale Zusammenarbeit (GIZ)</w:t>
            </w:r>
          </w:p>
        </w:tc>
        <w:tc>
          <w:tcPr>
            <w:tcW w:w="3597" w:type="dxa"/>
            <w:tcBorders>
              <w:top w:val="single" w:sz="4" w:space="0" w:color="B8C9E1"/>
              <w:left w:val="single" w:sz="4" w:space="0" w:color="B8C9E1"/>
              <w:bottom w:val="single" w:sz="4" w:space="0" w:color="B8C9E1"/>
              <w:right w:val="single" w:sz="4" w:space="0" w:color="B8C9E1"/>
            </w:tcBorders>
            <w:shd w:val="clear" w:color="auto" w:fill="F7FAFF"/>
          </w:tcPr>
          <w:p w14:paraId="4C6CFF94" w14:textId="77777777" w:rsidR="000A1217" w:rsidRDefault="005F1A89">
            <w:pPr>
              <w:rPr>
                <w:sz w:val="17"/>
                <w:szCs w:val="17"/>
              </w:rPr>
            </w:pPr>
            <w:r>
              <w:rPr>
                <w:sz w:val="17"/>
                <w:szCs w:val="17"/>
              </w:rPr>
              <w:t>Commissioning assessment; core partner in digital governance reforms.</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0C95BFD0" w14:textId="77777777" w:rsidR="000A1217" w:rsidRDefault="005F1A89">
            <w:pPr>
              <w:jc w:val="center"/>
              <w:rPr>
                <w:sz w:val="17"/>
                <w:szCs w:val="17"/>
              </w:rPr>
            </w:pPr>
            <w:r>
              <w:rPr>
                <w:sz w:val="17"/>
                <w:szCs w:val="17"/>
              </w:rPr>
              <w:t>High</w:t>
            </w:r>
          </w:p>
        </w:tc>
        <w:tc>
          <w:tcPr>
            <w:tcW w:w="2439" w:type="dxa"/>
            <w:tcBorders>
              <w:top w:val="single" w:sz="4" w:space="0" w:color="B8C9E1"/>
              <w:left w:val="single" w:sz="4" w:space="0" w:color="B8C9E1"/>
              <w:bottom w:val="single" w:sz="4" w:space="0" w:color="B8C9E1"/>
              <w:right w:val="single" w:sz="4" w:space="0" w:color="B8C9E1"/>
            </w:tcBorders>
            <w:shd w:val="clear" w:color="auto" w:fill="F7FAFF"/>
          </w:tcPr>
          <w:p w14:paraId="67EC4961" w14:textId="77777777" w:rsidR="000A1217" w:rsidRDefault="005F1A89">
            <w:pPr>
              <w:jc w:val="center"/>
              <w:rPr>
                <w:sz w:val="17"/>
                <w:szCs w:val="17"/>
              </w:rPr>
            </w:pPr>
            <w:r>
              <w:rPr>
                <w:sz w:val="17"/>
                <w:szCs w:val="17"/>
              </w:rPr>
              <w:t>No</w:t>
            </w:r>
          </w:p>
        </w:tc>
      </w:tr>
      <w:tr w:rsidR="000A1217" w14:paraId="2FFD7A90" w14:textId="77777777">
        <w:trPr>
          <w:trHeight w:val="800"/>
          <w:jc w:val="center"/>
        </w:trPr>
        <w:tc>
          <w:tcPr>
            <w:tcW w:w="3087" w:type="dxa"/>
            <w:tcBorders>
              <w:top w:val="single" w:sz="4" w:space="0" w:color="B8C9E1"/>
              <w:left w:val="single" w:sz="4" w:space="0" w:color="B8C9E1"/>
              <w:bottom w:val="single" w:sz="4" w:space="0" w:color="B8C9E1"/>
              <w:right w:val="single" w:sz="4" w:space="0" w:color="B8C9E1"/>
            </w:tcBorders>
            <w:shd w:val="clear" w:color="auto" w:fill="E9F0FA"/>
          </w:tcPr>
          <w:p w14:paraId="09805204" w14:textId="77777777" w:rsidR="000A1217" w:rsidRDefault="005F1A89">
            <w:pPr>
              <w:rPr>
                <w:b/>
                <w:bCs/>
                <w:sz w:val="17"/>
                <w:szCs w:val="17"/>
              </w:rPr>
            </w:pPr>
            <w:r>
              <w:rPr>
                <w:b/>
                <w:bCs/>
                <w:color w:val="002B5C"/>
                <w:sz w:val="17"/>
                <w:szCs w:val="17"/>
              </w:rPr>
              <w:t>EU Office in Kosovo</w:t>
            </w:r>
          </w:p>
        </w:tc>
        <w:tc>
          <w:tcPr>
            <w:tcW w:w="3597" w:type="dxa"/>
            <w:tcBorders>
              <w:top w:val="single" w:sz="4" w:space="0" w:color="B8C9E1"/>
              <w:left w:val="single" w:sz="4" w:space="0" w:color="B8C9E1"/>
              <w:bottom w:val="single" w:sz="4" w:space="0" w:color="B8C9E1"/>
              <w:right w:val="single" w:sz="4" w:space="0" w:color="B8C9E1"/>
            </w:tcBorders>
            <w:shd w:val="clear" w:color="auto" w:fill="F1F6FC"/>
          </w:tcPr>
          <w:p w14:paraId="1AD709BE" w14:textId="77777777" w:rsidR="000A1217" w:rsidRPr="004522F4" w:rsidRDefault="005F1A89">
            <w:pPr>
              <w:rPr>
                <w:sz w:val="17"/>
                <w:szCs w:val="17"/>
                <w:lang w:val="fr-FR"/>
              </w:rPr>
            </w:pPr>
            <w:r w:rsidRPr="004522F4">
              <w:rPr>
                <w:sz w:val="17"/>
                <w:szCs w:val="17"/>
                <w:lang w:val="fr-FR"/>
              </w:rPr>
              <w:t xml:space="preserve">Leads EU acquis </w:t>
            </w:r>
            <w:proofErr w:type="spellStart"/>
            <w:proofErr w:type="gramStart"/>
            <w:r w:rsidRPr="004522F4">
              <w:rPr>
                <w:sz w:val="17"/>
                <w:szCs w:val="17"/>
                <w:lang w:val="fr-FR"/>
              </w:rPr>
              <w:t>alignment</w:t>
            </w:r>
            <w:proofErr w:type="spellEnd"/>
            <w:r w:rsidRPr="004522F4">
              <w:rPr>
                <w:sz w:val="17"/>
                <w:szCs w:val="17"/>
                <w:lang w:val="fr-FR"/>
              </w:rPr>
              <w:t>;</w:t>
            </w:r>
            <w:proofErr w:type="gramEnd"/>
            <w:r w:rsidRPr="004522F4">
              <w:rPr>
                <w:sz w:val="17"/>
                <w:szCs w:val="17"/>
                <w:lang w:val="fr-FR"/>
              </w:rPr>
              <w:t xml:space="preserve"> central to future AI </w:t>
            </w:r>
            <w:proofErr w:type="spellStart"/>
            <w:r w:rsidRPr="004522F4">
              <w:rPr>
                <w:sz w:val="17"/>
                <w:szCs w:val="17"/>
                <w:lang w:val="fr-FR"/>
              </w:rPr>
              <w:t>governance</w:t>
            </w:r>
            <w:proofErr w:type="spellEnd"/>
            <w:r w:rsidRPr="004522F4">
              <w:rPr>
                <w:sz w:val="17"/>
                <w:szCs w:val="17"/>
                <w:lang w:val="fr-FR"/>
              </w:rPr>
              <w:t>.</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469D90E5" w14:textId="77777777" w:rsidR="000A1217" w:rsidRDefault="005F1A89">
            <w:pPr>
              <w:jc w:val="center"/>
              <w:rPr>
                <w:sz w:val="17"/>
                <w:szCs w:val="17"/>
              </w:rPr>
            </w:pPr>
            <w:r>
              <w:rPr>
                <w:sz w:val="17"/>
                <w:szCs w:val="17"/>
              </w:rPr>
              <w:t>High</w:t>
            </w:r>
          </w:p>
        </w:tc>
        <w:tc>
          <w:tcPr>
            <w:tcW w:w="2439" w:type="dxa"/>
            <w:tcBorders>
              <w:top w:val="single" w:sz="4" w:space="0" w:color="B8C9E1"/>
              <w:left w:val="single" w:sz="4" w:space="0" w:color="B8C9E1"/>
              <w:bottom w:val="single" w:sz="4" w:space="0" w:color="B8C9E1"/>
              <w:right w:val="single" w:sz="4" w:space="0" w:color="B8C9E1"/>
            </w:tcBorders>
            <w:shd w:val="clear" w:color="auto" w:fill="F1F6FC"/>
          </w:tcPr>
          <w:p w14:paraId="25CC76FC" w14:textId="77777777" w:rsidR="000A1217" w:rsidRDefault="005F1A89">
            <w:pPr>
              <w:jc w:val="center"/>
              <w:rPr>
                <w:sz w:val="17"/>
                <w:szCs w:val="17"/>
              </w:rPr>
            </w:pPr>
            <w:r>
              <w:rPr>
                <w:sz w:val="17"/>
                <w:szCs w:val="17"/>
              </w:rPr>
              <w:t>No</w:t>
            </w:r>
          </w:p>
        </w:tc>
      </w:tr>
      <w:tr w:rsidR="000A1217" w14:paraId="558903B0" w14:textId="77777777">
        <w:trPr>
          <w:trHeight w:val="800"/>
          <w:jc w:val="center"/>
        </w:trPr>
        <w:tc>
          <w:tcPr>
            <w:tcW w:w="3087" w:type="dxa"/>
            <w:tcBorders>
              <w:top w:val="single" w:sz="4" w:space="0" w:color="B8C9E1"/>
              <w:left w:val="single" w:sz="4" w:space="0" w:color="B8C9E1"/>
              <w:bottom w:val="single" w:sz="4" w:space="0" w:color="B8C9E1"/>
              <w:right w:val="single" w:sz="4" w:space="0" w:color="B8C9E1"/>
            </w:tcBorders>
            <w:shd w:val="clear" w:color="auto" w:fill="E9F0FA"/>
          </w:tcPr>
          <w:p w14:paraId="2A53B810" w14:textId="77777777" w:rsidR="000A1217" w:rsidRDefault="005F1A89">
            <w:pPr>
              <w:rPr>
                <w:b/>
                <w:bCs/>
                <w:sz w:val="17"/>
                <w:szCs w:val="17"/>
              </w:rPr>
            </w:pPr>
            <w:r>
              <w:rPr>
                <w:b/>
                <w:bCs/>
                <w:color w:val="002B5C"/>
                <w:sz w:val="17"/>
                <w:szCs w:val="17"/>
              </w:rPr>
              <w:lastRenderedPageBreak/>
              <w:t>UNDP Kosovo</w:t>
            </w:r>
          </w:p>
        </w:tc>
        <w:tc>
          <w:tcPr>
            <w:tcW w:w="3597" w:type="dxa"/>
            <w:tcBorders>
              <w:top w:val="single" w:sz="4" w:space="0" w:color="B8C9E1"/>
              <w:left w:val="single" w:sz="4" w:space="0" w:color="B8C9E1"/>
              <w:bottom w:val="single" w:sz="4" w:space="0" w:color="B8C9E1"/>
              <w:right w:val="single" w:sz="4" w:space="0" w:color="B8C9E1"/>
            </w:tcBorders>
            <w:shd w:val="clear" w:color="auto" w:fill="F7FAFF"/>
          </w:tcPr>
          <w:p w14:paraId="68C8F7CE" w14:textId="77777777" w:rsidR="000A1217" w:rsidRDefault="005F1A89">
            <w:pPr>
              <w:rPr>
                <w:sz w:val="17"/>
                <w:szCs w:val="17"/>
              </w:rPr>
            </w:pPr>
            <w:r>
              <w:rPr>
                <w:sz w:val="17"/>
                <w:szCs w:val="17"/>
              </w:rPr>
              <w:t>Supports digital governance, local AI deployments, innovation.</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00D78A4F" w14:textId="77777777" w:rsidR="000A1217" w:rsidRDefault="005F1A89">
            <w:pPr>
              <w:jc w:val="center"/>
              <w:rPr>
                <w:sz w:val="17"/>
                <w:szCs w:val="17"/>
              </w:rPr>
            </w:pPr>
            <w:r>
              <w:rPr>
                <w:sz w:val="17"/>
                <w:szCs w:val="17"/>
              </w:rPr>
              <w:t>Medium</w:t>
            </w:r>
          </w:p>
        </w:tc>
        <w:tc>
          <w:tcPr>
            <w:tcW w:w="2439" w:type="dxa"/>
            <w:tcBorders>
              <w:top w:val="single" w:sz="4" w:space="0" w:color="B8C9E1"/>
              <w:left w:val="single" w:sz="4" w:space="0" w:color="B8C9E1"/>
              <w:bottom w:val="single" w:sz="4" w:space="0" w:color="B8C9E1"/>
              <w:right w:val="single" w:sz="4" w:space="0" w:color="B8C9E1"/>
            </w:tcBorders>
            <w:shd w:val="clear" w:color="auto" w:fill="F7FAFF"/>
          </w:tcPr>
          <w:p w14:paraId="67E19E76" w14:textId="77777777" w:rsidR="000A1217" w:rsidRDefault="005F1A89">
            <w:pPr>
              <w:jc w:val="center"/>
              <w:rPr>
                <w:sz w:val="17"/>
                <w:szCs w:val="17"/>
              </w:rPr>
            </w:pPr>
            <w:r>
              <w:rPr>
                <w:sz w:val="17"/>
                <w:szCs w:val="17"/>
              </w:rPr>
              <w:t>No</w:t>
            </w:r>
          </w:p>
        </w:tc>
      </w:tr>
      <w:tr w:rsidR="000A1217" w14:paraId="766DC3D4" w14:textId="77777777">
        <w:trPr>
          <w:trHeight w:val="800"/>
          <w:jc w:val="center"/>
        </w:trPr>
        <w:tc>
          <w:tcPr>
            <w:tcW w:w="3087" w:type="dxa"/>
            <w:tcBorders>
              <w:top w:val="single" w:sz="4" w:space="0" w:color="B8C9E1"/>
              <w:left w:val="single" w:sz="4" w:space="0" w:color="B8C9E1"/>
              <w:bottom w:val="single" w:sz="4" w:space="0" w:color="B8C9E1"/>
              <w:right w:val="single" w:sz="4" w:space="0" w:color="B8C9E1"/>
            </w:tcBorders>
            <w:shd w:val="clear" w:color="auto" w:fill="E9F0FA"/>
          </w:tcPr>
          <w:p w14:paraId="045F4EAF" w14:textId="77777777" w:rsidR="000A1217" w:rsidRDefault="005F1A89">
            <w:pPr>
              <w:rPr>
                <w:b/>
                <w:bCs/>
                <w:sz w:val="17"/>
                <w:szCs w:val="17"/>
              </w:rPr>
            </w:pPr>
            <w:r>
              <w:rPr>
                <w:b/>
                <w:bCs/>
                <w:color w:val="002B5C"/>
                <w:sz w:val="17"/>
                <w:szCs w:val="17"/>
              </w:rPr>
              <w:t>UNICEF / Innovation Lab</w:t>
            </w:r>
          </w:p>
        </w:tc>
        <w:tc>
          <w:tcPr>
            <w:tcW w:w="3597" w:type="dxa"/>
            <w:tcBorders>
              <w:top w:val="single" w:sz="4" w:space="0" w:color="B8C9E1"/>
              <w:left w:val="single" w:sz="4" w:space="0" w:color="B8C9E1"/>
              <w:bottom w:val="single" w:sz="4" w:space="0" w:color="B8C9E1"/>
              <w:right w:val="single" w:sz="4" w:space="0" w:color="B8C9E1"/>
            </w:tcBorders>
            <w:shd w:val="clear" w:color="auto" w:fill="F1F6FC"/>
          </w:tcPr>
          <w:p w14:paraId="575A3796" w14:textId="77777777" w:rsidR="000A1217" w:rsidRDefault="005F1A89">
            <w:pPr>
              <w:rPr>
                <w:sz w:val="17"/>
                <w:szCs w:val="17"/>
              </w:rPr>
            </w:pPr>
            <w:r>
              <w:rPr>
                <w:sz w:val="17"/>
                <w:szCs w:val="17"/>
              </w:rPr>
              <w:t>Key for youth, education, and child rights impacts of AI.</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3B134F2F" w14:textId="77777777" w:rsidR="000A1217" w:rsidRDefault="005F1A89">
            <w:pPr>
              <w:jc w:val="center"/>
              <w:rPr>
                <w:sz w:val="17"/>
                <w:szCs w:val="17"/>
              </w:rPr>
            </w:pPr>
            <w:r>
              <w:rPr>
                <w:sz w:val="17"/>
                <w:szCs w:val="17"/>
              </w:rPr>
              <w:t>Medium</w:t>
            </w:r>
          </w:p>
        </w:tc>
        <w:tc>
          <w:tcPr>
            <w:tcW w:w="2439" w:type="dxa"/>
            <w:tcBorders>
              <w:top w:val="single" w:sz="4" w:space="0" w:color="B8C9E1"/>
              <w:left w:val="single" w:sz="4" w:space="0" w:color="B8C9E1"/>
              <w:bottom w:val="single" w:sz="4" w:space="0" w:color="B8C9E1"/>
              <w:right w:val="single" w:sz="4" w:space="0" w:color="B8C9E1"/>
            </w:tcBorders>
            <w:shd w:val="clear" w:color="auto" w:fill="F1F6FC"/>
          </w:tcPr>
          <w:p w14:paraId="6ED181CF" w14:textId="77777777" w:rsidR="000A1217" w:rsidRDefault="005F1A89">
            <w:pPr>
              <w:jc w:val="center"/>
              <w:rPr>
                <w:sz w:val="17"/>
                <w:szCs w:val="17"/>
              </w:rPr>
            </w:pPr>
            <w:r>
              <w:rPr>
                <w:sz w:val="17"/>
                <w:szCs w:val="17"/>
              </w:rPr>
              <w:t>No</w:t>
            </w:r>
          </w:p>
        </w:tc>
      </w:tr>
      <w:tr w:rsidR="000A1217" w14:paraId="519521FE" w14:textId="77777777">
        <w:trPr>
          <w:trHeight w:val="800"/>
          <w:jc w:val="center"/>
        </w:trPr>
        <w:tc>
          <w:tcPr>
            <w:tcW w:w="3087" w:type="dxa"/>
            <w:tcBorders>
              <w:top w:val="single" w:sz="4" w:space="0" w:color="B8C9E1"/>
              <w:left w:val="single" w:sz="4" w:space="0" w:color="B8C9E1"/>
              <w:bottom w:val="single" w:sz="4" w:space="0" w:color="B8C9E1"/>
              <w:right w:val="single" w:sz="4" w:space="0" w:color="B8C9E1"/>
            </w:tcBorders>
            <w:shd w:val="clear" w:color="auto" w:fill="E9F0FA"/>
          </w:tcPr>
          <w:p w14:paraId="6BFE8FED" w14:textId="77777777" w:rsidR="000A1217" w:rsidRDefault="005F1A89">
            <w:pPr>
              <w:rPr>
                <w:b/>
                <w:bCs/>
                <w:sz w:val="17"/>
                <w:szCs w:val="17"/>
              </w:rPr>
            </w:pPr>
            <w:r>
              <w:rPr>
                <w:b/>
                <w:bCs/>
                <w:color w:val="002B5C"/>
                <w:sz w:val="17"/>
                <w:szCs w:val="17"/>
              </w:rPr>
              <w:t>Council of Europe</w:t>
            </w:r>
          </w:p>
        </w:tc>
        <w:tc>
          <w:tcPr>
            <w:tcW w:w="3597" w:type="dxa"/>
            <w:tcBorders>
              <w:top w:val="single" w:sz="4" w:space="0" w:color="B8C9E1"/>
              <w:left w:val="single" w:sz="4" w:space="0" w:color="B8C9E1"/>
              <w:bottom w:val="single" w:sz="4" w:space="0" w:color="B8C9E1"/>
              <w:right w:val="single" w:sz="4" w:space="0" w:color="B8C9E1"/>
            </w:tcBorders>
            <w:shd w:val="clear" w:color="auto" w:fill="F7FAFF"/>
          </w:tcPr>
          <w:p w14:paraId="1FE4774D" w14:textId="77777777" w:rsidR="000A1217" w:rsidRDefault="005F1A89">
            <w:pPr>
              <w:rPr>
                <w:sz w:val="17"/>
                <w:szCs w:val="17"/>
              </w:rPr>
            </w:pPr>
            <w:r>
              <w:rPr>
                <w:sz w:val="17"/>
                <w:szCs w:val="17"/>
              </w:rPr>
              <w:t>Key for rule of law, cyber security and privacy</w:t>
            </w:r>
          </w:p>
        </w:tc>
        <w:tc>
          <w:tcPr>
            <w:tcW w:w="1516" w:type="dxa"/>
            <w:tcBorders>
              <w:top w:val="single" w:sz="4" w:space="0" w:color="B8C9E1"/>
              <w:left w:val="single" w:sz="4" w:space="0" w:color="B8C9E1"/>
              <w:bottom w:val="single" w:sz="4" w:space="0" w:color="B8C9E1"/>
              <w:right w:val="single" w:sz="4" w:space="0" w:color="B8C9E1"/>
            </w:tcBorders>
            <w:shd w:val="clear" w:color="auto" w:fill="F7FAFF"/>
          </w:tcPr>
          <w:p w14:paraId="1AC196B9" w14:textId="77777777" w:rsidR="000A1217" w:rsidRDefault="005F1A89">
            <w:pPr>
              <w:jc w:val="center"/>
              <w:rPr>
                <w:sz w:val="17"/>
                <w:szCs w:val="17"/>
              </w:rPr>
            </w:pPr>
            <w:r>
              <w:rPr>
                <w:sz w:val="17"/>
                <w:szCs w:val="17"/>
              </w:rPr>
              <w:t>Medium</w:t>
            </w:r>
          </w:p>
        </w:tc>
        <w:tc>
          <w:tcPr>
            <w:tcW w:w="2439" w:type="dxa"/>
            <w:tcBorders>
              <w:top w:val="single" w:sz="4" w:space="0" w:color="B8C9E1"/>
              <w:left w:val="single" w:sz="4" w:space="0" w:color="B8C9E1"/>
              <w:bottom w:val="single" w:sz="4" w:space="0" w:color="B8C9E1"/>
              <w:right w:val="single" w:sz="4" w:space="0" w:color="B8C9E1"/>
            </w:tcBorders>
            <w:shd w:val="clear" w:color="auto" w:fill="F7FAFF"/>
          </w:tcPr>
          <w:p w14:paraId="0FBFF134" w14:textId="77777777" w:rsidR="000A1217" w:rsidRDefault="005F1A89">
            <w:pPr>
              <w:jc w:val="center"/>
              <w:rPr>
                <w:sz w:val="17"/>
                <w:szCs w:val="17"/>
              </w:rPr>
            </w:pPr>
            <w:r>
              <w:rPr>
                <w:sz w:val="17"/>
                <w:szCs w:val="17"/>
              </w:rPr>
              <w:t>No</w:t>
            </w:r>
          </w:p>
        </w:tc>
      </w:tr>
      <w:tr w:rsidR="000A1217" w14:paraId="593770C6" w14:textId="77777777">
        <w:trPr>
          <w:trHeight w:val="800"/>
          <w:jc w:val="center"/>
        </w:trPr>
        <w:tc>
          <w:tcPr>
            <w:tcW w:w="3087" w:type="dxa"/>
            <w:tcBorders>
              <w:top w:val="single" w:sz="4" w:space="0" w:color="B8C9E1"/>
              <w:left w:val="single" w:sz="4" w:space="0" w:color="B8C9E1"/>
              <w:bottom w:val="single" w:sz="4" w:space="0" w:color="B8C9E1"/>
              <w:right w:val="single" w:sz="4" w:space="0" w:color="B8C9E1"/>
            </w:tcBorders>
            <w:shd w:val="clear" w:color="auto" w:fill="E9F0FA"/>
          </w:tcPr>
          <w:p w14:paraId="6145FFC3" w14:textId="77777777" w:rsidR="000A1217" w:rsidRDefault="005F1A89">
            <w:pPr>
              <w:rPr>
                <w:b/>
                <w:bCs/>
                <w:sz w:val="17"/>
                <w:szCs w:val="17"/>
              </w:rPr>
            </w:pPr>
            <w:r>
              <w:rPr>
                <w:b/>
                <w:bCs/>
                <w:color w:val="002B5C"/>
                <w:sz w:val="17"/>
                <w:szCs w:val="17"/>
              </w:rPr>
              <w:t>World Bank</w:t>
            </w:r>
          </w:p>
        </w:tc>
        <w:tc>
          <w:tcPr>
            <w:tcW w:w="3597" w:type="dxa"/>
            <w:tcBorders>
              <w:top w:val="single" w:sz="4" w:space="0" w:color="B8C9E1"/>
              <w:left w:val="single" w:sz="4" w:space="0" w:color="B8C9E1"/>
              <w:bottom w:val="single" w:sz="4" w:space="0" w:color="B8C9E1"/>
              <w:right w:val="single" w:sz="4" w:space="0" w:color="B8C9E1"/>
            </w:tcBorders>
            <w:shd w:val="clear" w:color="auto" w:fill="F1F6FC"/>
          </w:tcPr>
          <w:p w14:paraId="5571CAA8" w14:textId="77777777" w:rsidR="000A1217" w:rsidRDefault="005F1A89">
            <w:pPr>
              <w:rPr>
                <w:sz w:val="17"/>
                <w:szCs w:val="17"/>
              </w:rPr>
            </w:pPr>
            <w:r>
              <w:rPr>
                <w:sz w:val="17"/>
                <w:szCs w:val="17"/>
              </w:rPr>
              <w:t xml:space="preserve">Supports </w:t>
            </w:r>
            <w:proofErr w:type="spellStart"/>
            <w:r>
              <w:rPr>
                <w:sz w:val="17"/>
                <w:szCs w:val="17"/>
              </w:rPr>
              <w:t>GovTech</w:t>
            </w:r>
            <w:proofErr w:type="spellEnd"/>
            <w:r>
              <w:rPr>
                <w:sz w:val="17"/>
                <w:szCs w:val="17"/>
              </w:rPr>
              <w:t xml:space="preserve">, </w:t>
            </w:r>
            <w:proofErr w:type="spellStart"/>
            <w:r>
              <w:rPr>
                <w:sz w:val="17"/>
                <w:szCs w:val="17"/>
              </w:rPr>
              <w:t>digitalisation</w:t>
            </w:r>
            <w:proofErr w:type="spellEnd"/>
            <w:r>
              <w:rPr>
                <w:sz w:val="17"/>
                <w:szCs w:val="17"/>
              </w:rPr>
              <w:t>, AI governance frameworks.</w:t>
            </w:r>
          </w:p>
        </w:tc>
        <w:tc>
          <w:tcPr>
            <w:tcW w:w="1516" w:type="dxa"/>
            <w:tcBorders>
              <w:top w:val="single" w:sz="4" w:space="0" w:color="B8C9E1"/>
              <w:left w:val="single" w:sz="4" w:space="0" w:color="B8C9E1"/>
              <w:bottom w:val="single" w:sz="4" w:space="0" w:color="B8C9E1"/>
              <w:right w:val="single" w:sz="4" w:space="0" w:color="B8C9E1"/>
            </w:tcBorders>
            <w:shd w:val="clear" w:color="auto" w:fill="F1F6FC"/>
          </w:tcPr>
          <w:p w14:paraId="097881AD" w14:textId="77777777" w:rsidR="000A1217" w:rsidRDefault="005F1A89">
            <w:pPr>
              <w:jc w:val="center"/>
              <w:rPr>
                <w:sz w:val="17"/>
                <w:szCs w:val="17"/>
              </w:rPr>
            </w:pPr>
            <w:r>
              <w:rPr>
                <w:sz w:val="17"/>
                <w:szCs w:val="17"/>
              </w:rPr>
              <w:t>Medium</w:t>
            </w:r>
          </w:p>
        </w:tc>
        <w:tc>
          <w:tcPr>
            <w:tcW w:w="2439" w:type="dxa"/>
            <w:tcBorders>
              <w:top w:val="single" w:sz="4" w:space="0" w:color="B8C9E1"/>
              <w:left w:val="single" w:sz="4" w:space="0" w:color="B8C9E1"/>
              <w:bottom w:val="single" w:sz="4" w:space="0" w:color="B8C9E1"/>
              <w:right w:val="single" w:sz="4" w:space="0" w:color="B8C9E1"/>
            </w:tcBorders>
            <w:shd w:val="clear" w:color="auto" w:fill="F1F6FC"/>
          </w:tcPr>
          <w:p w14:paraId="6F1379E0" w14:textId="77777777" w:rsidR="000A1217" w:rsidRDefault="005F1A89">
            <w:pPr>
              <w:jc w:val="center"/>
              <w:rPr>
                <w:sz w:val="17"/>
                <w:szCs w:val="17"/>
              </w:rPr>
            </w:pPr>
            <w:r>
              <w:rPr>
                <w:sz w:val="17"/>
                <w:szCs w:val="17"/>
              </w:rPr>
              <w:t>No</w:t>
            </w:r>
          </w:p>
        </w:tc>
      </w:tr>
    </w:tbl>
    <w:p w14:paraId="3EEE3312" w14:textId="77777777" w:rsidR="000A1217" w:rsidRDefault="000A1217"/>
    <w:bookmarkStart w:id="40" w:name="_heading=h.lm9twdj7cgph" w:colFirst="0" w:colLast="0" w:displacedByCustomXml="next"/>
    <w:bookmarkEnd w:id="40" w:displacedByCustomXml="next"/>
    <w:sdt>
      <w:sdtPr>
        <w:tag w:val="goog_rdk_30"/>
        <w:id w:val="-1154334120"/>
      </w:sdtPr>
      <w:sdtContent>
        <w:p w14:paraId="532A1CE5" w14:textId="77777777" w:rsidR="000A1217" w:rsidRDefault="005F1A89">
          <w:pPr>
            <w:pStyle w:val="Heading2"/>
            <w:keepNext w:val="0"/>
            <w:keepLines w:val="0"/>
            <w:spacing w:after="80"/>
          </w:pPr>
          <w:r>
            <w:rPr>
              <w:b/>
              <w:bCs/>
              <w:sz w:val="28"/>
              <w:szCs w:val="28"/>
            </w:rPr>
            <w:t>Table 4: External For-Profit, Non-Profit and Academic Landscape</w:t>
          </w:r>
        </w:p>
      </w:sdtContent>
    </w:sdt>
    <w:tbl>
      <w:tblPr>
        <w:tblStyle w:val="afff9"/>
        <w:tblW w:w="10638" w:type="dxa"/>
        <w:jc w:val="center"/>
        <w:tblInd w:w="0" w:type="dxa"/>
        <w:tblLayout w:type="fixed"/>
        <w:tblLook w:val="0600" w:firstRow="0" w:lastRow="0" w:firstColumn="0" w:lastColumn="0" w:noHBand="1" w:noVBand="1"/>
      </w:tblPr>
      <w:tblGrid>
        <w:gridCol w:w="2231"/>
        <w:gridCol w:w="2802"/>
        <w:gridCol w:w="2050"/>
        <w:gridCol w:w="3555"/>
      </w:tblGrid>
      <w:tr w:rsidR="000A1217" w14:paraId="79345312" w14:textId="77777777">
        <w:trPr>
          <w:trHeight w:val="800"/>
          <w:jc w:val="center"/>
        </w:trPr>
        <w:tc>
          <w:tcPr>
            <w:tcW w:w="223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1A3517D" w14:textId="77777777" w:rsidR="000A1217" w:rsidRDefault="005F1A89">
            <w:pPr>
              <w:jc w:val="center"/>
            </w:pPr>
            <w:r>
              <w:rPr>
                <w:b/>
                <w:bCs/>
                <w:color w:val="FFFFFF"/>
              </w:rPr>
              <w:t>CATEGORY</w:t>
            </w:r>
          </w:p>
        </w:tc>
        <w:tc>
          <w:tcPr>
            <w:tcW w:w="280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179E926" w14:textId="77777777" w:rsidR="000A1217" w:rsidRDefault="005F1A89">
            <w:pPr>
              <w:jc w:val="center"/>
            </w:pPr>
            <w:r>
              <w:rPr>
                <w:b/>
                <w:bCs/>
                <w:color w:val="FFFFFF"/>
              </w:rPr>
              <w:t>STAKEHOLDERS (Grouped)</w:t>
            </w:r>
          </w:p>
        </w:tc>
        <w:tc>
          <w:tcPr>
            <w:tcW w:w="205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CF22E3E" w14:textId="77777777" w:rsidR="000A1217" w:rsidRDefault="005F1A89">
            <w:pPr>
              <w:jc w:val="center"/>
            </w:pPr>
            <w:r>
              <w:rPr>
                <w:b/>
                <w:bCs/>
                <w:color w:val="FFFFFF"/>
              </w:rPr>
              <w:t>CONTRIBUTIONS</w:t>
            </w:r>
            <w:r>
              <w:rPr>
                <w:b/>
                <w:bCs/>
                <w:color w:val="FFFFFF"/>
              </w:rPr>
              <w:br/>
              <w:t>TYPE / ROLE</w:t>
            </w:r>
          </w:p>
        </w:tc>
        <w:tc>
          <w:tcPr>
            <w:tcW w:w="355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1E4FFC0" w14:textId="77777777" w:rsidR="000A1217" w:rsidRDefault="005F1A89">
            <w:pPr>
              <w:jc w:val="center"/>
            </w:pPr>
            <w:r>
              <w:rPr>
                <w:b/>
                <w:bCs/>
                <w:color w:val="FFFFFF"/>
              </w:rPr>
              <w:t>DIRECT AI GOVERNANCE</w:t>
            </w:r>
          </w:p>
        </w:tc>
      </w:tr>
      <w:tr w:rsidR="000A1217" w14:paraId="4F1AE587" w14:textId="77777777">
        <w:trPr>
          <w:trHeight w:val="108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6763D026" w14:textId="77777777" w:rsidR="000A1217" w:rsidRDefault="005F1A89">
            <w:pPr>
              <w:rPr>
                <w:sz w:val="17"/>
                <w:szCs w:val="17"/>
              </w:rPr>
            </w:pPr>
            <w:r>
              <w:rPr>
                <w:b/>
                <w:bCs/>
                <w:color w:val="002B5C"/>
                <w:sz w:val="17"/>
                <w:szCs w:val="17"/>
              </w:rPr>
              <w:t>Private-Sector Companies (For-Profit)</w:t>
            </w:r>
          </w:p>
        </w:tc>
        <w:tc>
          <w:tcPr>
            <w:tcW w:w="2802" w:type="dxa"/>
            <w:tcBorders>
              <w:top w:val="single" w:sz="4" w:space="0" w:color="B8C9E1"/>
              <w:left w:val="single" w:sz="4" w:space="0" w:color="B8C9E1"/>
              <w:bottom w:val="single" w:sz="4" w:space="0" w:color="B8C9E1"/>
              <w:right w:val="single" w:sz="4" w:space="0" w:color="B8C9E1"/>
            </w:tcBorders>
            <w:shd w:val="clear" w:color="auto" w:fill="F7FAFF"/>
          </w:tcPr>
          <w:p w14:paraId="7B353052" w14:textId="77777777" w:rsidR="000A1217" w:rsidRDefault="005F1A89">
            <w:pPr>
              <w:rPr>
                <w:sz w:val="17"/>
                <w:szCs w:val="17"/>
              </w:rPr>
            </w:pPr>
            <w:r>
              <w:rPr>
                <w:b/>
                <w:bCs/>
                <w:sz w:val="17"/>
                <w:szCs w:val="17"/>
              </w:rPr>
              <w:t>Telecoms:</w:t>
            </w:r>
            <w:r>
              <w:rPr>
                <w:sz w:val="17"/>
                <w:szCs w:val="17"/>
              </w:rPr>
              <w:t xml:space="preserve"> IPKO, Vala/Telecom of Kosovo</w:t>
            </w:r>
          </w:p>
        </w:tc>
        <w:tc>
          <w:tcPr>
            <w:tcW w:w="2050" w:type="dxa"/>
            <w:tcBorders>
              <w:top w:val="single" w:sz="4" w:space="0" w:color="B8C9E1"/>
              <w:left w:val="single" w:sz="4" w:space="0" w:color="B8C9E1"/>
              <w:bottom w:val="single" w:sz="4" w:space="0" w:color="B8C9E1"/>
              <w:right w:val="single" w:sz="4" w:space="0" w:color="B8C9E1"/>
            </w:tcBorders>
            <w:shd w:val="clear" w:color="auto" w:fill="F7FAFF"/>
          </w:tcPr>
          <w:p w14:paraId="428BB6EB" w14:textId="77777777" w:rsidR="000A1217" w:rsidRDefault="005F1A89">
            <w:pPr>
              <w:rPr>
                <w:sz w:val="17"/>
                <w:szCs w:val="17"/>
              </w:rPr>
            </w:pPr>
            <w:r>
              <w:rPr>
                <w:sz w:val="17"/>
                <w:szCs w:val="17"/>
              </w:rPr>
              <w:t>Telecom operators</w:t>
            </w:r>
          </w:p>
        </w:tc>
        <w:tc>
          <w:tcPr>
            <w:tcW w:w="3555" w:type="dxa"/>
            <w:tcBorders>
              <w:top w:val="single" w:sz="4" w:space="0" w:color="B8C9E1"/>
              <w:left w:val="single" w:sz="4" w:space="0" w:color="B8C9E1"/>
              <w:bottom w:val="single" w:sz="4" w:space="0" w:color="B8C9E1"/>
              <w:right w:val="single" w:sz="4" w:space="0" w:color="B8C9E1"/>
            </w:tcBorders>
            <w:shd w:val="clear" w:color="auto" w:fill="F7FAFF"/>
          </w:tcPr>
          <w:p w14:paraId="04F53C67" w14:textId="77777777" w:rsidR="000A1217" w:rsidRDefault="005F1A89">
            <w:pPr>
              <w:rPr>
                <w:sz w:val="17"/>
                <w:szCs w:val="17"/>
              </w:rPr>
            </w:pPr>
            <w:r>
              <w:rPr>
                <w:sz w:val="17"/>
                <w:szCs w:val="17"/>
              </w:rPr>
              <w:t xml:space="preserve">AI in network </w:t>
            </w:r>
            <w:proofErr w:type="spellStart"/>
            <w:r>
              <w:rPr>
                <w:sz w:val="17"/>
                <w:szCs w:val="17"/>
              </w:rPr>
              <w:t>optimisation</w:t>
            </w:r>
            <w:proofErr w:type="spellEnd"/>
            <w:r>
              <w:rPr>
                <w:sz w:val="17"/>
                <w:szCs w:val="17"/>
              </w:rPr>
              <w:t>, customer analytics</w:t>
            </w:r>
            <w:proofErr w:type="gramStart"/>
            <w:r>
              <w:rPr>
                <w:sz w:val="17"/>
                <w:szCs w:val="17"/>
              </w:rPr>
              <w:t>, large</w:t>
            </w:r>
            <w:proofErr w:type="gramEnd"/>
            <w:r>
              <w:rPr>
                <w:sz w:val="17"/>
                <w:szCs w:val="17"/>
              </w:rPr>
              <w:t>-scale data handling</w:t>
            </w:r>
          </w:p>
        </w:tc>
      </w:tr>
      <w:tr w:rsidR="000A1217" w14:paraId="0B729FDB" w14:textId="77777777">
        <w:trPr>
          <w:trHeight w:val="108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55E44907" w14:textId="77777777" w:rsidR="000A1217" w:rsidRDefault="000A1217">
            <w:pPr>
              <w:rPr>
                <w:sz w:val="17"/>
                <w:szCs w:val="17"/>
              </w:rPr>
            </w:pPr>
          </w:p>
        </w:tc>
        <w:tc>
          <w:tcPr>
            <w:tcW w:w="2802" w:type="dxa"/>
            <w:tcBorders>
              <w:top w:val="single" w:sz="4" w:space="0" w:color="B8C9E1"/>
              <w:left w:val="single" w:sz="4" w:space="0" w:color="B8C9E1"/>
              <w:bottom w:val="single" w:sz="4" w:space="0" w:color="B8C9E1"/>
              <w:right w:val="single" w:sz="4" w:space="0" w:color="B8C9E1"/>
            </w:tcBorders>
            <w:shd w:val="clear" w:color="auto" w:fill="F1F6FC"/>
          </w:tcPr>
          <w:p w14:paraId="31D27B58" w14:textId="77777777" w:rsidR="000A1217" w:rsidRDefault="005F1A89">
            <w:pPr>
              <w:rPr>
                <w:sz w:val="17"/>
                <w:szCs w:val="17"/>
              </w:rPr>
            </w:pPr>
            <w:r>
              <w:rPr>
                <w:b/>
                <w:bCs/>
                <w:sz w:val="17"/>
                <w:szCs w:val="17"/>
              </w:rPr>
              <w:t>Banks:</w:t>
            </w:r>
            <w:r>
              <w:rPr>
                <w:sz w:val="17"/>
                <w:szCs w:val="17"/>
              </w:rPr>
              <w:t xml:space="preserve"> ProCredit, Raiffeisen, NLB, TEB</w:t>
            </w:r>
          </w:p>
        </w:tc>
        <w:tc>
          <w:tcPr>
            <w:tcW w:w="2050" w:type="dxa"/>
            <w:tcBorders>
              <w:top w:val="single" w:sz="4" w:space="0" w:color="B8C9E1"/>
              <w:left w:val="single" w:sz="4" w:space="0" w:color="B8C9E1"/>
              <w:bottom w:val="single" w:sz="4" w:space="0" w:color="B8C9E1"/>
              <w:right w:val="single" w:sz="4" w:space="0" w:color="B8C9E1"/>
            </w:tcBorders>
            <w:shd w:val="clear" w:color="auto" w:fill="F1F6FC"/>
          </w:tcPr>
          <w:p w14:paraId="72D2A4B9" w14:textId="77777777" w:rsidR="000A1217" w:rsidRDefault="005F1A89">
            <w:pPr>
              <w:rPr>
                <w:sz w:val="17"/>
                <w:szCs w:val="17"/>
              </w:rPr>
            </w:pPr>
            <w:r>
              <w:rPr>
                <w:sz w:val="17"/>
                <w:szCs w:val="17"/>
              </w:rPr>
              <w:t>Financial institutions</w:t>
            </w:r>
          </w:p>
        </w:tc>
        <w:tc>
          <w:tcPr>
            <w:tcW w:w="3555" w:type="dxa"/>
            <w:tcBorders>
              <w:top w:val="single" w:sz="4" w:space="0" w:color="B8C9E1"/>
              <w:left w:val="single" w:sz="4" w:space="0" w:color="B8C9E1"/>
              <w:bottom w:val="single" w:sz="4" w:space="0" w:color="B8C9E1"/>
              <w:right w:val="single" w:sz="4" w:space="0" w:color="B8C9E1"/>
            </w:tcBorders>
            <w:shd w:val="clear" w:color="auto" w:fill="F1F6FC"/>
          </w:tcPr>
          <w:p w14:paraId="16065189" w14:textId="77777777" w:rsidR="000A1217" w:rsidRDefault="005F1A89">
            <w:pPr>
              <w:rPr>
                <w:sz w:val="17"/>
                <w:szCs w:val="17"/>
              </w:rPr>
            </w:pPr>
            <w:r>
              <w:rPr>
                <w:sz w:val="17"/>
                <w:szCs w:val="17"/>
              </w:rPr>
              <w:t>Algorithmic credit scoring, fraud detection, automated risk models</w:t>
            </w:r>
          </w:p>
        </w:tc>
      </w:tr>
      <w:tr w:rsidR="000A1217" w14:paraId="5724B5CE" w14:textId="77777777">
        <w:trPr>
          <w:trHeight w:val="108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476B590B" w14:textId="77777777" w:rsidR="000A1217" w:rsidRDefault="000A1217">
            <w:pPr>
              <w:rPr>
                <w:sz w:val="17"/>
                <w:szCs w:val="17"/>
              </w:rPr>
            </w:pPr>
          </w:p>
        </w:tc>
        <w:tc>
          <w:tcPr>
            <w:tcW w:w="2802" w:type="dxa"/>
            <w:tcBorders>
              <w:top w:val="single" w:sz="4" w:space="0" w:color="B8C9E1"/>
              <w:left w:val="single" w:sz="4" w:space="0" w:color="B8C9E1"/>
              <w:bottom w:val="single" w:sz="4" w:space="0" w:color="B8C9E1"/>
              <w:right w:val="single" w:sz="4" w:space="0" w:color="B8C9E1"/>
            </w:tcBorders>
            <w:shd w:val="clear" w:color="auto" w:fill="F7FAFF"/>
          </w:tcPr>
          <w:p w14:paraId="7C43D595" w14:textId="77777777" w:rsidR="000A1217" w:rsidRDefault="005F1A89">
            <w:pPr>
              <w:rPr>
                <w:sz w:val="17"/>
                <w:szCs w:val="17"/>
              </w:rPr>
            </w:pPr>
            <w:r>
              <w:rPr>
                <w:b/>
                <w:bCs/>
                <w:sz w:val="17"/>
                <w:szCs w:val="17"/>
              </w:rPr>
              <w:t>Software &amp; Tech Firms:</w:t>
            </w:r>
            <w:r>
              <w:rPr>
                <w:sz w:val="17"/>
                <w:szCs w:val="17"/>
              </w:rPr>
              <w:t xml:space="preserve"> Kutia, </w:t>
            </w:r>
            <w:proofErr w:type="spellStart"/>
            <w:r>
              <w:rPr>
                <w:sz w:val="17"/>
                <w:szCs w:val="17"/>
              </w:rPr>
              <w:t>Cacttus</w:t>
            </w:r>
            <w:proofErr w:type="spellEnd"/>
            <w:r>
              <w:rPr>
                <w:sz w:val="17"/>
                <w:szCs w:val="17"/>
              </w:rPr>
              <w:t xml:space="preserve">, </w:t>
            </w:r>
            <w:proofErr w:type="spellStart"/>
            <w:r>
              <w:rPr>
                <w:sz w:val="17"/>
                <w:szCs w:val="17"/>
              </w:rPr>
              <w:t>TenTon</w:t>
            </w:r>
            <w:proofErr w:type="spellEnd"/>
          </w:p>
        </w:tc>
        <w:tc>
          <w:tcPr>
            <w:tcW w:w="2050" w:type="dxa"/>
            <w:tcBorders>
              <w:top w:val="single" w:sz="4" w:space="0" w:color="B8C9E1"/>
              <w:left w:val="single" w:sz="4" w:space="0" w:color="B8C9E1"/>
              <w:bottom w:val="single" w:sz="4" w:space="0" w:color="B8C9E1"/>
              <w:right w:val="single" w:sz="4" w:space="0" w:color="B8C9E1"/>
            </w:tcBorders>
            <w:shd w:val="clear" w:color="auto" w:fill="F7FAFF"/>
          </w:tcPr>
          <w:p w14:paraId="5165A61F" w14:textId="77777777" w:rsidR="000A1217" w:rsidRDefault="005F1A89">
            <w:pPr>
              <w:rPr>
                <w:sz w:val="17"/>
                <w:szCs w:val="17"/>
              </w:rPr>
            </w:pPr>
            <w:r>
              <w:rPr>
                <w:sz w:val="17"/>
                <w:szCs w:val="17"/>
              </w:rPr>
              <w:t>Software development companies</w:t>
            </w:r>
          </w:p>
        </w:tc>
        <w:tc>
          <w:tcPr>
            <w:tcW w:w="3555" w:type="dxa"/>
            <w:tcBorders>
              <w:top w:val="single" w:sz="4" w:space="0" w:color="B8C9E1"/>
              <w:left w:val="single" w:sz="4" w:space="0" w:color="B8C9E1"/>
              <w:bottom w:val="single" w:sz="4" w:space="0" w:color="B8C9E1"/>
              <w:right w:val="single" w:sz="4" w:space="0" w:color="B8C9E1"/>
            </w:tcBorders>
            <w:shd w:val="clear" w:color="auto" w:fill="F7FAFF"/>
          </w:tcPr>
          <w:p w14:paraId="43A2C9CE" w14:textId="77777777" w:rsidR="000A1217" w:rsidRDefault="005F1A89">
            <w:pPr>
              <w:rPr>
                <w:sz w:val="17"/>
                <w:szCs w:val="17"/>
              </w:rPr>
            </w:pPr>
            <w:r>
              <w:rPr>
                <w:sz w:val="17"/>
                <w:szCs w:val="17"/>
              </w:rPr>
              <w:t>AI systems development, enterprise integrations</w:t>
            </w:r>
          </w:p>
        </w:tc>
      </w:tr>
      <w:tr w:rsidR="000A1217" w14:paraId="2C4F28FD" w14:textId="77777777">
        <w:trPr>
          <w:trHeight w:val="800"/>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365F951A" w14:textId="77777777" w:rsidR="000A1217" w:rsidRDefault="000A1217">
            <w:pPr>
              <w:rPr>
                <w:sz w:val="17"/>
                <w:szCs w:val="17"/>
              </w:rPr>
            </w:pPr>
          </w:p>
        </w:tc>
        <w:tc>
          <w:tcPr>
            <w:tcW w:w="2802" w:type="dxa"/>
            <w:tcBorders>
              <w:top w:val="single" w:sz="4" w:space="0" w:color="B8C9E1"/>
              <w:left w:val="single" w:sz="4" w:space="0" w:color="B8C9E1"/>
              <w:bottom w:val="single" w:sz="4" w:space="0" w:color="B8C9E1"/>
              <w:right w:val="single" w:sz="4" w:space="0" w:color="B8C9E1"/>
            </w:tcBorders>
            <w:shd w:val="clear" w:color="auto" w:fill="F1F6FC"/>
          </w:tcPr>
          <w:p w14:paraId="0BE7C431" w14:textId="77777777" w:rsidR="000A1217" w:rsidRDefault="005F1A89">
            <w:pPr>
              <w:rPr>
                <w:sz w:val="17"/>
                <w:szCs w:val="17"/>
              </w:rPr>
            </w:pPr>
            <w:r>
              <w:rPr>
                <w:b/>
                <w:bCs/>
                <w:sz w:val="17"/>
                <w:szCs w:val="17"/>
              </w:rPr>
              <w:t>AI/Tech Startups:</w:t>
            </w:r>
            <w:r>
              <w:rPr>
                <w:sz w:val="17"/>
                <w:szCs w:val="17"/>
              </w:rPr>
              <w:t xml:space="preserve"> </w:t>
            </w:r>
            <w:proofErr w:type="spellStart"/>
            <w:r>
              <w:rPr>
                <w:sz w:val="17"/>
                <w:szCs w:val="17"/>
              </w:rPr>
              <w:t>Gjirafa</w:t>
            </w:r>
            <w:proofErr w:type="spellEnd"/>
            <w:r>
              <w:rPr>
                <w:sz w:val="17"/>
                <w:szCs w:val="17"/>
              </w:rPr>
              <w:t>, Shqip.ai</w:t>
            </w:r>
          </w:p>
        </w:tc>
        <w:tc>
          <w:tcPr>
            <w:tcW w:w="2050" w:type="dxa"/>
            <w:tcBorders>
              <w:top w:val="single" w:sz="4" w:space="0" w:color="B8C9E1"/>
              <w:left w:val="single" w:sz="4" w:space="0" w:color="B8C9E1"/>
              <w:bottom w:val="single" w:sz="4" w:space="0" w:color="B8C9E1"/>
              <w:right w:val="single" w:sz="4" w:space="0" w:color="B8C9E1"/>
            </w:tcBorders>
            <w:shd w:val="clear" w:color="auto" w:fill="F1F6FC"/>
          </w:tcPr>
          <w:p w14:paraId="555E32B0" w14:textId="77777777" w:rsidR="000A1217" w:rsidRDefault="005F1A89">
            <w:pPr>
              <w:rPr>
                <w:sz w:val="17"/>
                <w:szCs w:val="17"/>
              </w:rPr>
            </w:pPr>
            <w:r>
              <w:rPr>
                <w:sz w:val="17"/>
                <w:szCs w:val="17"/>
              </w:rPr>
              <w:t>AI-native platforms</w:t>
            </w:r>
          </w:p>
        </w:tc>
        <w:tc>
          <w:tcPr>
            <w:tcW w:w="3555" w:type="dxa"/>
            <w:tcBorders>
              <w:top w:val="single" w:sz="4" w:space="0" w:color="B8C9E1"/>
              <w:left w:val="single" w:sz="4" w:space="0" w:color="B8C9E1"/>
              <w:bottom w:val="single" w:sz="4" w:space="0" w:color="B8C9E1"/>
              <w:right w:val="single" w:sz="4" w:space="0" w:color="B8C9E1"/>
            </w:tcBorders>
            <w:shd w:val="clear" w:color="auto" w:fill="F1F6FC"/>
          </w:tcPr>
          <w:p w14:paraId="19CB6E32" w14:textId="77777777" w:rsidR="000A1217" w:rsidRDefault="005F1A89">
            <w:pPr>
              <w:rPr>
                <w:sz w:val="17"/>
                <w:szCs w:val="17"/>
              </w:rPr>
            </w:pPr>
            <w:r>
              <w:rPr>
                <w:sz w:val="17"/>
                <w:szCs w:val="17"/>
              </w:rPr>
              <w:t>NLP, search, recommendation engines</w:t>
            </w:r>
          </w:p>
        </w:tc>
      </w:tr>
      <w:tr w:rsidR="000A1217" w14:paraId="1EAF360B" w14:textId="77777777">
        <w:trPr>
          <w:trHeight w:val="108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73E44DEB" w14:textId="77777777" w:rsidR="000A1217" w:rsidRDefault="000A1217">
            <w:pPr>
              <w:rPr>
                <w:sz w:val="17"/>
                <w:szCs w:val="17"/>
              </w:rPr>
            </w:pPr>
          </w:p>
        </w:tc>
        <w:tc>
          <w:tcPr>
            <w:tcW w:w="2802" w:type="dxa"/>
            <w:tcBorders>
              <w:top w:val="single" w:sz="4" w:space="0" w:color="B8C9E1"/>
              <w:left w:val="single" w:sz="4" w:space="0" w:color="B8C9E1"/>
              <w:bottom w:val="single" w:sz="4" w:space="0" w:color="B8C9E1"/>
              <w:right w:val="single" w:sz="4" w:space="0" w:color="B8C9E1"/>
            </w:tcBorders>
            <w:shd w:val="clear" w:color="auto" w:fill="F7FAFF"/>
          </w:tcPr>
          <w:p w14:paraId="188E32AD" w14:textId="77777777" w:rsidR="000A1217" w:rsidRDefault="005F1A89">
            <w:pPr>
              <w:rPr>
                <w:sz w:val="17"/>
                <w:szCs w:val="17"/>
              </w:rPr>
            </w:pPr>
            <w:r>
              <w:rPr>
                <w:b/>
                <w:bCs/>
                <w:sz w:val="17"/>
                <w:szCs w:val="17"/>
              </w:rPr>
              <w:t xml:space="preserve">Private Healthcare </w:t>
            </w:r>
            <w:proofErr w:type="spellStart"/>
            <w:proofErr w:type="gramStart"/>
            <w:r>
              <w:rPr>
                <w:b/>
                <w:bCs/>
                <w:sz w:val="17"/>
                <w:szCs w:val="17"/>
              </w:rPr>
              <w:t>Providers:</w:t>
            </w:r>
            <w:r>
              <w:rPr>
                <w:sz w:val="17"/>
                <w:szCs w:val="17"/>
              </w:rPr>
              <w:t>American</w:t>
            </w:r>
            <w:proofErr w:type="spellEnd"/>
            <w:proofErr w:type="gramEnd"/>
            <w:r>
              <w:rPr>
                <w:sz w:val="17"/>
                <w:szCs w:val="17"/>
              </w:rPr>
              <w:t xml:space="preserve"> Hospital Kosovo</w:t>
            </w:r>
          </w:p>
        </w:tc>
        <w:tc>
          <w:tcPr>
            <w:tcW w:w="2050" w:type="dxa"/>
            <w:tcBorders>
              <w:top w:val="single" w:sz="4" w:space="0" w:color="B8C9E1"/>
              <w:left w:val="single" w:sz="4" w:space="0" w:color="B8C9E1"/>
              <w:bottom w:val="single" w:sz="4" w:space="0" w:color="B8C9E1"/>
              <w:right w:val="single" w:sz="4" w:space="0" w:color="B8C9E1"/>
            </w:tcBorders>
            <w:shd w:val="clear" w:color="auto" w:fill="F7FAFF"/>
          </w:tcPr>
          <w:p w14:paraId="223AC588" w14:textId="77777777" w:rsidR="000A1217" w:rsidRDefault="005F1A89">
            <w:pPr>
              <w:rPr>
                <w:sz w:val="17"/>
                <w:szCs w:val="17"/>
              </w:rPr>
            </w:pPr>
            <w:r>
              <w:rPr>
                <w:sz w:val="17"/>
                <w:szCs w:val="17"/>
              </w:rPr>
              <w:t>Healthcare provider</w:t>
            </w:r>
          </w:p>
        </w:tc>
        <w:tc>
          <w:tcPr>
            <w:tcW w:w="3555" w:type="dxa"/>
            <w:tcBorders>
              <w:top w:val="single" w:sz="4" w:space="0" w:color="B8C9E1"/>
              <w:left w:val="single" w:sz="4" w:space="0" w:color="B8C9E1"/>
              <w:bottom w:val="single" w:sz="4" w:space="0" w:color="B8C9E1"/>
              <w:right w:val="single" w:sz="4" w:space="0" w:color="B8C9E1"/>
            </w:tcBorders>
            <w:shd w:val="clear" w:color="auto" w:fill="F7FAFF"/>
          </w:tcPr>
          <w:p w14:paraId="43B8AC1A" w14:textId="77777777" w:rsidR="000A1217" w:rsidRDefault="005F1A89">
            <w:pPr>
              <w:rPr>
                <w:sz w:val="17"/>
                <w:szCs w:val="17"/>
              </w:rPr>
            </w:pPr>
            <w:r>
              <w:rPr>
                <w:sz w:val="17"/>
                <w:szCs w:val="17"/>
              </w:rPr>
              <w:t>AI diagnostics, medical data systems</w:t>
            </w:r>
          </w:p>
        </w:tc>
      </w:tr>
      <w:tr w:rsidR="000A1217" w14:paraId="7DC72822" w14:textId="77777777">
        <w:trPr>
          <w:trHeight w:val="135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42B8FA3F" w14:textId="77777777" w:rsidR="000A1217" w:rsidRDefault="005F1A89">
            <w:pPr>
              <w:rPr>
                <w:sz w:val="17"/>
                <w:szCs w:val="17"/>
              </w:rPr>
            </w:pPr>
            <w:r>
              <w:rPr>
                <w:b/>
                <w:bCs/>
                <w:color w:val="002B5C"/>
                <w:sz w:val="17"/>
                <w:szCs w:val="17"/>
              </w:rPr>
              <w:t>Non-Profit / NGOs / Associations</w:t>
            </w:r>
          </w:p>
        </w:tc>
        <w:tc>
          <w:tcPr>
            <w:tcW w:w="2802" w:type="dxa"/>
            <w:tcBorders>
              <w:top w:val="single" w:sz="4" w:space="0" w:color="B8C9E1"/>
              <w:left w:val="single" w:sz="4" w:space="0" w:color="B8C9E1"/>
              <w:bottom w:val="single" w:sz="4" w:space="0" w:color="B8C9E1"/>
              <w:right w:val="single" w:sz="4" w:space="0" w:color="B8C9E1"/>
            </w:tcBorders>
            <w:shd w:val="clear" w:color="auto" w:fill="F1F6FC"/>
          </w:tcPr>
          <w:p w14:paraId="4D6509D8" w14:textId="77777777" w:rsidR="000A1217" w:rsidRDefault="005F1A89">
            <w:pPr>
              <w:rPr>
                <w:sz w:val="17"/>
                <w:szCs w:val="17"/>
              </w:rPr>
            </w:pPr>
            <w:r>
              <w:rPr>
                <w:b/>
                <w:bCs/>
                <w:sz w:val="17"/>
                <w:szCs w:val="17"/>
              </w:rPr>
              <w:t xml:space="preserve">Industry Bodies &amp; </w:t>
            </w:r>
            <w:proofErr w:type="spellStart"/>
            <w:proofErr w:type="gramStart"/>
            <w:r>
              <w:rPr>
                <w:b/>
                <w:bCs/>
                <w:sz w:val="17"/>
                <w:szCs w:val="17"/>
              </w:rPr>
              <w:t>NGOs:</w:t>
            </w:r>
            <w:r>
              <w:rPr>
                <w:sz w:val="17"/>
                <w:szCs w:val="17"/>
              </w:rPr>
              <w:t>Kosovo</w:t>
            </w:r>
            <w:proofErr w:type="spellEnd"/>
            <w:proofErr w:type="gramEnd"/>
            <w:r>
              <w:rPr>
                <w:sz w:val="17"/>
                <w:szCs w:val="17"/>
              </w:rPr>
              <w:t xml:space="preserve"> Association of Information and Communication Technology (STIKK), Open Data </w:t>
            </w:r>
            <w:proofErr w:type="spellStart"/>
            <w:r>
              <w:rPr>
                <w:sz w:val="17"/>
                <w:szCs w:val="17"/>
              </w:rPr>
              <w:t>Koosovo</w:t>
            </w:r>
            <w:proofErr w:type="spellEnd"/>
            <w:r>
              <w:rPr>
                <w:sz w:val="17"/>
                <w:szCs w:val="17"/>
              </w:rPr>
              <w:t xml:space="preserve"> (ODK), Balkan </w:t>
            </w:r>
            <w:r>
              <w:rPr>
                <w:sz w:val="17"/>
                <w:szCs w:val="17"/>
              </w:rPr>
              <w:lastRenderedPageBreak/>
              <w:t>Investigative Reporting Network (BIRN)</w:t>
            </w:r>
          </w:p>
        </w:tc>
        <w:tc>
          <w:tcPr>
            <w:tcW w:w="2050" w:type="dxa"/>
            <w:tcBorders>
              <w:top w:val="single" w:sz="4" w:space="0" w:color="B8C9E1"/>
              <w:left w:val="single" w:sz="4" w:space="0" w:color="B8C9E1"/>
              <w:bottom w:val="single" w:sz="4" w:space="0" w:color="B8C9E1"/>
              <w:right w:val="single" w:sz="4" w:space="0" w:color="B8C9E1"/>
            </w:tcBorders>
            <w:shd w:val="clear" w:color="auto" w:fill="F1F6FC"/>
          </w:tcPr>
          <w:p w14:paraId="38377DD5" w14:textId="77777777" w:rsidR="000A1217" w:rsidRDefault="005F1A89">
            <w:pPr>
              <w:rPr>
                <w:sz w:val="17"/>
                <w:szCs w:val="17"/>
              </w:rPr>
            </w:pPr>
            <w:r>
              <w:rPr>
                <w:sz w:val="17"/>
                <w:szCs w:val="17"/>
              </w:rPr>
              <w:lastRenderedPageBreak/>
              <w:t>ICT advocacy, data transparency</w:t>
            </w:r>
          </w:p>
        </w:tc>
        <w:tc>
          <w:tcPr>
            <w:tcW w:w="3555" w:type="dxa"/>
            <w:tcBorders>
              <w:top w:val="single" w:sz="4" w:space="0" w:color="B8C9E1"/>
              <w:left w:val="single" w:sz="4" w:space="0" w:color="B8C9E1"/>
              <w:bottom w:val="single" w:sz="4" w:space="0" w:color="B8C9E1"/>
              <w:right w:val="single" w:sz="4" w:space="0" w:color="B8C9E1"/>
            </w:tcBorders>
            <w:shd w:val="clear" w:color="auto" w:fill="F1F6FC"/>
          </w:tcPr>
          <w:p w14:paraId="43E33077" w14:textId="77777777" w:rsidR="000A1217" w:rsidRDefault="005F1A89">
            <w:pPr>
              <w:rPr>
                <w:sz w:val="17"/>
                <w:szCs w:val="17"/>
              </w:rPr>
            </w:pPr>
            <w:r>
              <w:rPr>
                <w:sz w:val="17"/>
                <w:szCs w:val="17"/>
              </w:rPr>
              <w:t>AI ethics, accountability, ecosystem building</w:t>
            </w:r>
          </w:p>
        </w:tc>
      </w:tr>
      <w:tr w:rsidR="000A1217" w14:paraId="7562E08C" w14:textId="77777777">
        <w:trPr>
          <w:trHeight w:val="810"/>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5C5B9790" w14:textId="77777777" w:rsidR="000A1217" w:rsidRDefault="000A1217">
            <w:pPr>
              <w:rPr>
                <w:sz w:val="17"/>
                <w:szCs w:val="17"/>
              </w:rPr>
            </w:pPr>
          </w:p>
        </w:tc>
        <w:tc>
          <w:tcPr>
            <w:tcW w:w="2802" w:type="dxa"/>
            <w:tcBorders>
              <w:top w:val="single" w:sz="4" w:space="0" w:color="B8C9E1"/>
              <w:left w:val="single" w:sz="4" w:space="0" w:color="B8C9E1"/>
              <w:bottom w:val="single" w:sz="4" w:space="0" w:color="B8C9E1"/>
              <w:right w:val="single" w:sz="4" w:space="0" w:color="B8C9E1"/>
            </w:tcBorders>
            <w:shd w:val="clear" w:color="auto" w:fill="F7FAFF"/>
          </w:tcPr>
          <w:p w14:paraId="40D248DA" w14:textId="77777777" w:rsidR="000A1217" w:rsidRDefault="005F1A89">
            <w:pPr>
              <w:rPr>
                <w:sz w:val="17"/>
                <w:szCs w:val="17"/>
              </w:rPr>
            </w:pPr>
            <w:r>
              <w:rPr>
                <w:b/>
                <w:bCs/>
                <w:sz w:val="17"/>
                <w:szCs w:val="17"/>
              </w:rPr>
              <w:t>Think Tanks:</w:t>
            </w:r>
            <w:r>
              <w:rPr>
                <w:sz w:val="17"/>
                <w:szCs w:val="17"/>
              </w:rPr>
              <w:t xml:space="preserve"> Group for Legal and Political Studies (GLPS), Kosovo Democratic Institute </w:t>
            </w:r>
            <w:proofErr w:type="gramStart"/>
            <w:r>
              <w:rPr>
                <w:sz w:val="17"/>
                <w:szCs w:val="17"/>
              </w:rPr>
              <w:t>( KDI</w:t>
            </w:r>
            <w:proofErr w:type="gramEnd"/>
            <w:r>
              <w:rPr>
                <w:sz w:val="17"/>
                <w:szCs w:val="17"/>
              </w:rPr>
              <w:t>), Institute for Development Policy (INDEP), Institute for Technology and Society (ITS), Foundation House</w:t>
            </w:r>
          </w:p>
        </w:tc>
        <w:tc>
          <w:tcPr>
            <w:tcW w:w="2050" w:type="dxa"/>
            <w:tcBorders>
              <w:top w:val="single" w:sz="4" w:space="0" w:color="B8C9E1"/>
              <w:left w:val="single" w:sz="4" w:space="0" w:color="B8C9E1"/>
              <w:bottom w:val="single" w:sz="4" w:space="0" w:color="B8C9E1"/>
              <w:right w:val="single" w:sz="4" w:space="0" w:color="B8C9E1"/>
            </w:tcBorders>
            <w:shd w:val="clear" w:color="auto" w:fill="F7FAFF"/>
          </w:tcPr>
          <w:p w14:paraId="5E41AF5B" w14:textId="77777777" w:rsidR="000A1217" w:rsidRDefault="005F1A89">
            <w:pPr>
              <w:rPr>
                <w:sz w:val="17"/>
                <w:szCs w:val="17"/>
              </w:rPr>
            </w:pPr>
            <w:r>
              <w:rPr>
                <w:sz w:val="17"/>
                <w:szCs w:val="17"/>
              </w:rPr>
              <w:t>Policy research institutions</w:t>
            </w:r>
          </w:p>
        </w:tc>
        <w:tc>
          <w:tcPr>
            <w:tcW w:w="3555" w:type="dxa"/>
            <w:tcBorders>
              <w:top w:val="single" w:sz="4" w:space="0" w:color="B8C9E1"/>
              <w:left w:val="single" w:sz="4" w:space="0" w:color="B8C9E1"/>
              <w:bottom w:val="single" w:sz="4" w:space="0" w:color="B8C9E1"/>
              <w:right w:val="single" w:sz="4" w:space="0" w:color="B8C9E1"/>
            </w:tcBorders>
            <w:shd w:val="clear" w:color="auto" w:fill="F7FAFF"/>
          </w:tcPr>
          <w:p w14:paraId="18F11FEF" w14:textId="77777777" w:rsidR="000A1217" w:rsidRDefault="005F1A89">
            <w:pPr>
              <w:rPr>
                <w:sz w:val="17"/>
                <w:szCs w:val="17"/>
              </w:rPr>
            </w:pPr>
            <w:r>
              <w:rPr>
                <w:sz w:val="17"/>
                <w:szCs w:val="17"/>
              </w:rPr>
              <w:t>AI policy analysis, governance frameworks</w:t>
            </w:r>
          </w:p>
        </w:tc>
      </w:tr>
      <w:tr w:rsidR="000A1217" w14:paraId="57B1D0DA" w14:textId="77777777">
        <w:trPr>
          <w:trHeight w:val="1067"/>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6D4D5B0F" w14:textId="77777777" w:rsidR="000A1217" w:rsidRDefault="000A1217">
            <w:pPr>
              <w:rPr>
                <w:sz w:val="17"/>
                <w:szCs w:val="17"/>
              </w:rPr>
            </w:pPr>
          </w:p>
        </w:tc>
        <w:tc>
          <w:tcPr>
            <w:tcW w:w="2802" w:type="dxa"/>
            <w:tcBorders>
              <w:top w:val="single" w:sz="4" w:space="0" w:color="B8C9E1"/>
              <w:left w:val="single" w:sz="4" w:space="0" w:color="B8C9E1"/>
              <w:bottom w:val="single" w:sz="4" w:space="0" w:color="B8C9E1"/>
              <w:right w:val="single" w:sz="4" w:space="0" w:color="B8C9E1"/>
            </w:tcBorders>
            <w:shd w:val="clear" w:color="auto" w:fill="F1F6FC"/>
          </w:tcPr>
          <w:p w14:paraId="4BAB468F" w14:textId="77777777" w:rsidR="000A1217" w:rsidRDefault="005F1A89">
            <w:pPr>
              <w:rPr>
                <w:sz w:val="17"/>
                <w:szCs w:val="17"/>
              </w:rPr>
            </w:pPr>
            <w:r>
              <w:rPr>
                <w:b/>
                <w:bCs/>
                <w:sz w:val="17"/>
                <w:szCs w:val="17"/>
              </w:rPr>
              <w:t xml:space="preserve">Media </w:t>
            </w:r>
            <w:proofErr w:type="spellStart"/>
            <w:proofErr w:type="gramStart"/>
            <w:r>
              <w:rPr>
                <w:b/>
                <w:bCs/>
                <w:sz w:val="17"/>
                <w:szCs w:val="17"/>
              </w:rPr>
              <w:t>Organisations:</w:t>
            </w:r>
            <w:r>
              <w:rPr>
                <w:sz w:val="17"/>
                <w:szCs w:val="17"/>
              </w:rPr>
              <w:t>Association</w:t>
            </w:r>
            <w:proofErr w:type="spellEnd"/>
            <w:proofErr w:type="gramEnd"/>
            <w:r>
              <w:rPr>
                <w:sz w:val="17"/>
                <w:szCs w:val="17"/>
              </w:rPr>
              <w:t xml:space="preserve"> of Journalists of Kosovo</w:t>
            </w:r>
          </w:p>
        </w:tc>
        <w:tc>
          <w:tcPr>
            <w:tcW w:w="2050" w:type="dxa"/>
            <w:tcBorders>
              <w:top w:val="single" w:sz="4" w:space="0" w:color="B8C9E1"/>
              <w:left w:val="single" w:sz="4" w:space="0" w:color="B8C9E1"/>
              <w:bottom w:val="single" w:sz="4" w:space="0" w:color="B8C9E1"/>
              <w:right w:val="single" w:sz="4" w:space="0" w:color="B8C9E1"/>
            </w:tcBorders>
            <w:shd w:val="clear" w:color="auto" w:fill="F1F6FC"/>
          </w:tcPr>
          <w:p w14:paraId="04BEBC63" w14:textId="77777777" w:rsidR="000A1217" w:rsidRDefault="005F1A89">
            <w:pPr>
              <w:rPr>
                <w:sz w:val="17"/>
                <w:szCs w:val="17"/>
              </w:rPr>
            </w:pPr>
            <w:r>
              <w:rPr>
                <w:sz w:val="17"/>
                <w:szCs w:val="17"/>
              </w:rPr>
              <w:t>Journalist association</w:t>
            </w:r>
          </w:p>
        </w:tc>
        <w:tc>
          <w:tcPr>
            <w:tcW w:w="3555" w:type="dxa"/>
            <w:tcBorders>
              <w:top w:val="single" w:sz="4" w:space="0" w:color="B8C9E1"/>
              <w:left w:val="single" w:sz="4" w:space="0" w:color="B8C9E1"/>
              <w:bottom w:val="single" w:sz="4" w:space="0" w:color="B8C9E1"/>
              <w:right w:val="single" w:sz="4" w:space="0" w:color="B8C9E1"/>
            </w:tcBorders>
            <w:shd w:val="clear" w:color="auto" w:fill="F1F6FC"/>
          </w:tcPr>
          <w:p w14:paraId="244DCCAD" w14:textId="77777777" w:rsidR="000A1217" w:rsidRDefault="005F1A89">
            <w:pPr>
              <w:rPr>
                <w:sz w:val="17"/>
                <w:szCs w:val="17"/>
              </w:rPr>
            </w:pPr>
            <w:r>
              <w:rPr>
                <w:sz w:val="17"/>
                <w:szCs w:val="17"/>
              </w:rPr>
              <w:t>AI in journalism, misinformation, media ethics</w:t>
            </w:r>
          </w:p>
        </w:tc>
      </w:tr>
      <w:tr w:rsidR="000A1217" w14:paraId="2411DE36" w14:textId="77777777">
        <w:trPr>
          <w:trHeight w:val="79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5BA62A63" w14:textId="77777777" w:rsidR="000A1217" w:rsidRDefault="005F1A89">
            <w:pPr>
              <w:rPr>
                <w:sz w:val="17"/>
                <w:szCs w:val="17"/>
              </w:rPr>
            </w:pPr>
            <w:r>
              <w:rPr>
                <w:b/>
                <w:bCs/>
                <w:color w:val="002B5C"/>
                <w:sz w:val="17"/>
                <w:szCs w:val="17"/>
              </w:rPr>
              <w:t>Accelerators &amp; Innovation Hubs</w:t>
            </w:r>
          </w:p>
        </w:tc>
        <w:tc>
          <w:tcPr>
            <w:tcW w:w="2802" w:type="dxa"/>
            <w:tcBorders>
              <w:top w:val="single" w:sz="4" w:space="0" w:color="B8C9E1"/>
              <w:left w:val="single" w:sz="4" w:space="0" w:color="B8C9E1"/>
              <w:bottom w:val="single" w:sz="4" w:space="0" w:color="B8C9E1"/>
              <w:right w:val="single" w:sz="4" w:space="0" w:color="B8C9E1"/>
            </w:tcBorders>
            <w:shd w:val="clear" w:color="auto" w:fill="F7FAFF"/>
          </w:tcPr>
          <w:p w14:paraId="10B50716" w14:textId="77777777" w:rsidR="000A1217" w:rsidRDefault="005F1A89">
            <w:pPr>
              <w:rPr>
                <w:sz w:val="17"/>
                <w:szCs w:val="17"/>
              </w:rPr>
            </w:pPr>
            <w:r>
              <w:rPr>
                <w:sz w:val="17"/>
                <w:szCs w:val="17"/>
              </w:rPr>
              <w:t>Innovation Center Kosovo (ICK), UBT Innovation Hub, UNICEF Innovation Lab</w:t>
            </w:r>
          </w:p>
        </w:tc>
        <w:tc>
          <w:tcPr>
            <w:tcW w:w="2050" w:type="dxa"/>
            <w:tcBorders>
              <w:top w:val="single" w:sz="4" w:space="0" w:color="B8C9E1"/>
              <w:left w:val="single" w:sz="4" w:space="0" w:color="B8C9E1"/>
              <w:bottom w:val="single" w:sz="4" w:space="0" w:color="B8C9E1"/>
              <w:right w:val="single" w:sz="4" w:space="0" w:color="B8C9E1"/>
            </w:tcBorders>
            <w:shd w:val="clear" w:color="auto" w:fill="F7FAFF"/>
          </w:tcPr>
          <w:p w14:paraId="0BDD98C8" w14:textId="77777777" w:rsidR="000A1217" w:rsidRDefault="005F1A89">
            <w:pPr>
              <w:rPr>
                <w:sz w:val="17"/>
                <w:szCs w:val="17"/>
              </w:rPr>
            </w:pPr>
            <w:r>
              <w:rPr>
                <w:sz w:val="17"/>
                <w:szCs w:val="17"/>
              </w:rPr>
              <w:t>Startup support &amp; innovation labs</w:t>
            </w:r>
          </w:p>
        </w:tc>
        <w:tc>
          <w:tcPr>
            <w:tcW w:w="3555" w:type="dxa"/>
            <w:tcBorders>
              <w:top w:val="single" w:sz="4" w:space="0" w:color="B8C9E1"/>
              <w:left w:val="single" w:sz="4" w:space="0" w:color="B8C9E1"/>
              <w:bottom w:val="single" w:sz="4" w:space="0" w:color="B8C9E1"/>
              <w:right w:val="single" w:sz="4" w:space="0" w:color="B8C9E1"/>
            </w:tcBorders>
            <w:shd w:val="clear" w:color="auto" w:fill="F7FAFF"/>
          </w:tcPr>
          <w:p w14:paraId="4F3AF690" w14:textId="77777777" w:rsidR="000A1217" w:rsidRDefault="005F1A89">
            <w:pPr>
              <w:rPr>
                <w:sz w:val="17"/>
                <w:szCs w:val="17"/>
              </w:rPr>
            </w:pPr>
            <w:r>
              <w:rPr>
                <w:sz w:val="17"/>
                <w:szCs w:val="17"/>
              </w:rPr>
              <w:t>AI literacy, prototyping, entrepreneurship</w:t>
            </w:r>
          </w:p>
        </w:tc>
      </w:tr>
      <w:tr w:rsidR="000A1217" w14:paraId="25899590" w14:textId="77777777">
        <w:trPr>
          <w:trHeight w:val="1085"/>
          <w:jc w:val="center"/>
        </w:trPr>
        <w:tc>
          <w:tcPr>
            <w:tcW w:w="2231" w:type="dxa"/>
            <w:tcBorders>
              <w:top w:val="single" w:sz="4" w:space="0" w:color="B8C9E1"/>
              <w:left w:val="single" w:sz="4" w:space="0" w:color="B8C9E1"/>
              <w:bottom w:val="single" w:sz="4" w:space="0" w:color="B8C9E1"/>
              <w:right w:val="single" w:sz="4" w:space="0" w:color="B8C9E1"/>
            </w:tcBorders>
            <w:shd w:val="clear" w:color="auto" w:fill="E9F0FA"/>
          </w:tcPr>
          <w:p w14:paraId="5C8686AC" w14:textId="77777777" w:rsidR="000A1217" w:rsidRDefault="005F1A89">
            <w:pPr>
              <w:rPr>
                <w:sz w:val="17"/>
                <w:szCs w:val="17"/>
              </w:rPr>
            </w:pPr>
            <w:r>
              <w:rPr>
                <w:b/>
                <w:bCs/>
                <w:color w:val="002B5C"/>
                <w:sz w:val="17"/>
                <w:szCs w:val="17"/>
              </w:rPr>
              <w:t>Academia &amp; Research</w:t>
            </w:r>
          </w:p>
        </w:tc>
        <w:tc>
          <w:tcPr>
            <w:tcW w:w="2802" w:type="dxa"/>
            <w:tcBorders>
              <w:top w:val="single" w:sz="4" w:space="0" w:color="B8C9E1"/>
              <w:left w:val="single" w:sz="4" w:space="0" w:color="B8C9E1"/>
              <w:bottom w:val="single" w:sz="4" w:space="0" w:color="B8C9E1"/>
              <w:right w:val="single" w:sz="4" w:space="0" w:color="B8C9E1"/>
            </w:tcBorders>
            <w:shd w:val="clear" w:color="auto" w:fill="F1F6FC"/>
          </w:tcPr>
          <w:p w14:paraId="2FE95225" w14:textId="77777777" w:rsidR="000A1217" w:rsidRDefault="005F1A89">
            <w:pPr>
              <w:rPr>
                <w:sz w:val="17"/>
                <w:szCs w:val="17"/>
              </w:rPr>
            </w:pPr>
            <w:r>
              <w:rPr>
                <w:sz w:val="17"/>
                <w:szCs w:val="17"/>
              </w:rPr>
              <w:t xml:space="preserve">University of Prishtina, University for Business </w:t>
            </w:r>
            <w:r w:rsidR="00B246E9">
              <w:rPr>
                <w:sz w:val="17"/>
                <w:szCs w:val="17"/>
              </w:rPr>
              <w:t>and Technology</w:t>
            </w:r>
            <w:r>
              <w:rPr>
                <w:sz w:val="17"/>
                <w:szCs w:val="17"/>
              </w:rPr>
              <w:t xml:space="preserve"> (UBT), Rochester Institute of Technology Kosovo (RIT), AAB College</w:t>
            </w:r>
          </w:p>
        </w:tc>
        <w:tc>
          <w:tcPr>
            <w:tcW w:w="2050" w:type="dxa"/>
            <w:tcBorders>
              <w:top w:val="single" w:sz="4" w:space="0" w:color="B8C9E1"/>
              <w:left w:val="single" w:sz="4" w:space="0" w:color="B8C9E1"/>
              <w:bottom w:val="single" w:sz="4" w:space="0" w:color="B8C9E1"/>
              <w:right w:val="single" w:sz="4" w:space="0" w:color="B8C9E1"/>
            </w:tcBorders>
            <w:shd w:val="clear" w:color="auto" w:fill="F1F6FC"/>
          </w:tcPr>
          <w:p w14:paraId="2501313B" w14:textId="77777777" w:rsidR="000A1217" w:rsidRDefault="005F1A89">
            <w:pPr>
              <w:rPr>
                <w:sz w:val="17"/>
                <w:szCs w:val="17"/>
              </w:rPr>
            </w:pPr>
            <w:r>
              <w:rPr>
                <w:sz w:val="17"/>
                <w:szCs w:val="17"/>
              </w:rPr>
              <w:t xml:space="preserve">Universities &amp; academic </w:t>
            </w:r>
            <w:proofErr w:type="spellStart"/>
            <w:r>
              <w:rPr>
                <w:sz w:val="17"/>
                <w:szCs w:val="17"/>
              </w:rPr>
              <w:t>centres</w:t>
            </w:r>
            <w:proofErr w:type="spellEnd"/>
          </w:p>
        </w:tc>
        <w:tc>
          <w:tcPr>
            <w:tcW w:w="3555" w:type="dxa"/>
            <w:tcBorders>
              <w:top w:val="single" w:sz="4" w:space="0" w:color="B8C9E1"/>
              <w:left w:val="single" w:sz="4" w:space="0" w:color="B8C9E1"/>
              <w:bottom w:val="single" w:sz="4" w:space="0" w:color="B8C9E1"/>
              <w:right w:val="single" w:sz="4" w:space="0" w:color="B8C9E1"/>
            </w:tcBorders>
            <w:shd w:val="clear" w:color="auto" w:fill="F1F6FC"/>
          </w:tcPr>
          <w:p w14:paraId="39CA6B77" w14:textId="77777777" w:rsidR="000A1217" w:rsidRDefault="005F1A89">
            <w:pPr>
              <w:rPr>
                <w:sz w:val="17"/>
                <w:szCs w:val="17"/>
              </w:rPr>
            </w:pPr>
            <w:r>
              <w:rPr>
                <w:sz w:val="17"/>
                <w:szCs w:val="17"/>
              </w:rPr>
              <w:t>AI R&amp;D, academic programs, talent pipeline</w:t>
            </w:r>
          </w:p>
        </w:tc>
      </w:tr>
    </w:tbl>
    <w:p w14:paraId="2A3B8D48" w14:textId="77777777" w:rsidR="000A1217" w:rsidRDefault="000A1217">
      <w:pPr>
        <w:sectPr w:rsidR="000A1217" w:rsidSect="00447B81">
          <w:pgSz w:w="12240" w:h="15840"/>
          <w:pgMar w:top="792" w:right="720" w:bottom="792" w:left="720" w:header="432" w:footer="432" w:gutter="0"/>
          <w:cols w:space="720"/>
        </w:sectPr>
      </w:pPr>
    </w:p>
    <w:p w14:paraId="5CA86AD5" w14:textId="5F245A40" w:rsidR="000A1217" w:rsidRDefault="00763158" w:rsidP="00763158">
      <w:pPr>
        <w:pStyle w:val="Title"/>
        <w:keepNext w:val="0"/>
        <w:keepLines w:val="0"/>
        <w:widowControl w:val="0"/>
        <w:shd w:val="clear" w:color="auto" w:fill="EAF1FB"/>
        <w:spacing w:after="0"/>
        <w:rPr>
          <w:color w:val="1C4587"/>
        </w:rPr>
        <w:sectPr w:rsidR="000A1217" w:rsidSect="00447B81">
          <w:headerReference w:type="even" r:id="rId68"/>
          <w:headerReference w:type="default" r:id="rId69"/>
          <w:footerReference w:type="default" r:id="rId70"/>
          <w:headerReference w:type="first" r:id="rId71"/>
          <w:footerReference w:type="first" r:id="rId72"/>
          <w:pgSz w:w="12240" w:h="15840"/>
          <w:pgMar w:top="1440" w:right="1440" w:bottom="1440" w:left="1440" w:header="720" w:footer="720" w:gutter="0"/>
          <w:cols w:space="720"/>
        </w:sectPr>
      </w:pPr>
      <w:bookmarkStart w:id="41" w:name="_heading=h.h4m0rz7tbzps" w:colFirst="0" w:colLast="0"/>
      <w:bookmarkStart w:id="42" w:name="_heading=h.f7nef6ukk4eo" w:colFirst="0" w:colLast="0"/>
      <w:bookmarkEnd w:id="41"/>
      <w:bookmarkEnd w:id="42"/>
      <w:r>
        <w:rPr>
          <w:bCs/>
          <w:color w:val="002B5C"/>
        </w:rPr>
        <w:lastRenderedPageBreak/>
        <w:t>LOCAL REGULATORY ASSESSMENT: THE REPUBLIC OF KOSOVO</w:t>
      </w:r>
    </w:p>
    <w:p w14:paraId="441755AE" w14:textId="134676B1" w:rsidR="000A1217" w:rsidRDefault="00EF63DD" w:rsidP="00541CFF">
      <w:pPr>
        <w:shd w:val="clear" w:color="auto" w:fill="F1F6FC"/>
        <w:rPr>
          <w:b/>
          <w:bCs/>
          <w:sz w:val="24"/>
          <w:szCs w:val="24"/>
        </w:rPr>
      </w:pPr>
      <w:r>
        <w:rPr>
          <w:b/>
          <w:bCs/>
          <w:color w:val="002B5C"/>
          <w:sz w:val="24"/>
          <w:szCs w:val="24"/>
        </w:rPr>
        <w:lastRenderedPageBreak/>
        <w:t>LEGAL/REGULATORY LANDSCAPE</w:t>
      </w:r>
    </w:p>
    <w:p w14:paraId="4E3EC80E" w14:textId="77777777" w:rsidR="000A1217" w:rsidRDefault="000A1217">
      <w:pPr>
        <w:rPr>
          <w:b/>
          <w:bCs/>
          <w:sz w:val="24"/>
          <w:szCs w:val="24"/>
        </w:rPr>
      </w:pPr>
    </w:p>
    <w:p w14:paraId="598DA4BD" w14:textId="77777777" w:rsidR="000A1217" w:rsidRDefault="005F1A89">
      <w:pPr>
        <w:pBdr>
          <w:bottom w:val="single" w:sz="4" w:space="1" w:color="BFD0E6"/>
        </w:pBdr>
      </w:pPr>
      <w:r>
        <w:rPr>
          <w:b/>
          <w:bCs/>
          <w:color w:val="002B5C"/>
          <w:sz w:val="24"/>
          <w:szCs w:val="24"/>
        </w:rPr>
        <w:t>Establishing Local Legal Baseline</w:t>
      </w:r>
    </w:p>
    <w:p w14:paraId="29F5D6D4" w14:textId="77777777" w:rsidR="000A1217" w:rsidRDefault="005F1A89">
      <w:pPr>
        <w:pBdr>
          <w:bottom w:val="single" w:sz="4" w:space="1" w:color="BFD0E6"/>
        </w:pBdr>
        <w:spacing w:before="240" w:after="240"/>
        <w:jc w:val="both"/>
        <w:rPr>
          <w:b/>
          <w:bCs/>
        </w:rPr>
      </w:pPr>
      <w:r>
        <w:rPr>
          <w:b/>
          <w:bCs/>
          <w:color w:val="002B5C"/>
        </w:rPr>
        <w:t xml:space="preserve"> Establishing the Local Legal Baseline</w:t>
      </w:r>
    </w:p>
    <w:p w14:paraId="573F59A2" w14:textId="77777777" w:rsidR="000A1217" w:rsidRDefault="005F1A89">
      <w:pPr>
        <w:spacing w:before="240" w:after="240"/>
        <w:jc w:val="both"/>
      </w:pPr>
      <w:r>
        <w:t>This subsection sets out the principal laws and policy instruments in Kosovo that, while not designed to regulate artificial intelligence, are directly relevant to AI-adjacent governance questions in practice particularly automated decision-making, personal data processing, cybersecurity and system integrity, and the delivery of digital public services. The objective is not an article-by-article legal commentary, but the identification of the legislative baseline within which AI systems are already emerging and would be expected to operate. Each instrument is assessed in terms of its scope, its relevance for AI-related risks, and its principal limitations when measured against the governance, transparency, and risk-management requirements reflected in the EU AI Act.</w:t>
      </w:r>
    </w:p>
    <w:p w14:paraId="345E74CB" w14:textId="77777777" w:rsidR="000A1217" w:rsidRDefault="005F1A89">
      <w:pPr>
        <w:pBdr>
          <w:bottom w:val="single" w:sz="4" w:space="1" w:color="BFD0E6"/>
        </w:pBdr>
        <w:spacing w:after="80"/>
        <w:jc w:val="both"/>
        <w:rPr>
          <w:b/>
          <w:bCs/>
        </w:rPr>
      </w:pPr>
      <w:r>
        <w:rPr>
          <w:b/>
          <w:bCs/>
          <w:color w:val="002B5C"/>
        </w:rPr>
        <w:t>Law No. 06/L-082 on Protection of Personal Data</w:t>
      </w:r>
    </w:p>
    <w:p w14:paraId="26B35A87" w14:textId="77777777" w:rsidR="000A1217" w:rsidRDefault="005F1A89">
      <w:pPr>
        <w:spacing w:before="240" w:after="240"/>
        <w:jc w:val="both"/>
      </w:pPr>
      <w:r>
        <w:t>Law No. 06/L-082 represents Kosovo’s core data protection framework and is aligned with the EU General Data Protection Regulation (GDPR). Although the law does not expressly regulate Artificial Intelligence, it applies to all forms of personal data processing, including processing carried out through automated systems or AI technologies. As such, it establishes the baseline legal conditions under which any AI systems insofar as they process personal data under the supervision of the IPA.</w:t>
      </w:r>
    </w:p>
    <w:p w14:paraId="49A4AB29" w14:textId="77777777" w:rsidR="000A1217" w:rsidRDefault="005F1A89">
      <w:pPr>
        <w:spacing w:before="240" w:after="240"/>
        <w:jc w:val="both"/>
      </w:pPr>
      <w:r>
        <w:t xml:space="preserve">Although the law does not establish a standalone mandate to regulate “AI systems” as a category of technology, the IPA retains full supervisory and enforcement competence whenever AI is used to process personal data in breach of the law’s requirements. In practice, an AI system constitutes a means of “processing” and therefore triggers all controller and processor obligations under Law No. 06/L-082, including lawfulness, transparency, purpose limitation, data </w:t>
      </w:r>
      <w:proofErr w:type="spellStart"/>
      <w:r>
        <w:t>minimisation</w:t>
      </w:r>
      <w:proofErr w:type="spellEnd"/>
      <w:r>
        <w:t xml:space="preserve">, accuracy, and security. Accordingly, the IPA may intervene against AI-enabled practices such as unlawful collection of training data, opaque profiling, automated decision-making without safeguards, excessive data retention, or inadequate security </w:t>
      </w:r>
      <w:r>
        <w:rPr>
          <w:i/>
          <w:iCs/>
        </w:rPr>
        <w:t>not because the technology is AI per se</w:t>
      </w:r>
      <w:r>
        <w:t>, but because the resulting processing is unlawful or creates unacceptable risks to data subjects. This technology-neutral logic ensures that AI deployments involving personal data remain within the IPA’s remit, including through corrective measures and sanctions where warranted.</w:t>
      </w:r>
    </w:p>
    <w:p w14:paraId="4D470DA0" w14:textId="77777777" w:rsidR="000A1217" w:rsidRDefault="005F1A89">
      <w:pPr>
        <w:spacing w:before="240" w:after="240"/>
        <w:jc w:val="both"/>
      </w:pPr>
      <w:r>
        <w:t xml:space="preserve">There are several provisions of the law that are directly relevant to AI, particularly where AI systems process personal data, make predictions, or support automated decision-making. Article 21, which governs automated individual decision-making, including profiling, is the most significant. It prohibits decisions based solely on automated processing that produce legal or similarly significant effects unless specific conditions are met, such as explicit consent or contractual necessity. Even in such cases, the controller must ensure meaningful human intervention and provide individuals with the right to contest automated outcomes. This article </w:t>
      </w:r>
      <w:r>
        <w:lastRenderedPageBreak/>
        <w:t>provides a foundational safeguard but does not address the full range of human oversight and transparency obligations required for high-risk AI systems under the EU AI Act.</w:t>
      </w:r>
    </w:p>
    <w:p w14:paraId="39E282C6" w14:textId="77777777" w:rsidR="000A1217" w:rsidRDefault="005F1A89">
      <w:pPr>
        <w:spacing w:before="240" w:after="240"/>
        <w:jc w:val="both"/>
      </w:pPr>
      <w:r>
        <w:t xml:space="preserve">Other provisions indirectly support responsible AI deployment. Article 24 requires data protection by design and by default, obliging controllers to embed privacy safeguards into technologies from the outset. Article 12 requires fair and transparent processing, including informing individuals about the logic and consequences of automated processing where relevant. Articles 4 and 5 set out the principles of lawful processing, data </w:t>
      </w:r>
      <w:proofErr w:type="spellStart"/>
      <w:r>
        <w:t>minimisation</w:t>
      </w:r>
      <w:proofErr w:type="spellEnd"/>
      <w:r>
        <w:t>, accuracy, and integrity standards that apply equally to algorithmic systems. Additionally, Article 35 mandates a Data Protection Impact Assessment (DPIA) for processing operations likely to result in high risks to individuals, including the use of new technologies. This requirement can apply to many AI use cases, although the law does not provide AI-specific DPIA criteria or methodologies.</w:t>
      </w:r>
    </w:p>
    <w:p w14:paraId="41BFC2FE" w14:textId="77777777" w:rsidR="000A1217" w:rsidRDefault="005F1A89">
      <w:pPr>
        <w:spacing w:before="240" w:after="240"/>
        <w:jc w:val="both"/>
      </w:pPr>
      <w:r>
        <w:t>At the same time, the law’s applicability to AI via general data-protection obligations does not amount to the comprehensive, risk-based governance model introduced by the EU AI Act. Law No. 06/L-082 does not allocate responsibilities across the AI value chain (e.g., providers, deployers, importers), does not classify AI systems by risk, and does not create mechanisms such as conformity assessments, technical documentation, logging, registration, or explicit human-oversight and robustness requirements. These gaps mean that certain systemic risks targeted by the EU AI Act such as model governance, bias mitigation, robustness, safety and cybersecurity obligations, and documentation/traceability standards are not fully addressable through data protection enforcement alone, particularly where risks extend beyond personal data. Nevertheless, for AI use cases already falling within the law’s scope, the IPA could strengthen regulatory clarity through secondary instruments and supervisory practice (e.g., guidance, templates, or sectoral recommendations) on when AI triggers DPIA obligations, how to assess “meaningful human intervention” in automated decision-making, what transparency is expected regarding logic and consequences, and what security and accountability measures are appropriate for AI-driven processing. Such clarifications would not replace AI-specific legislation but could materially improve compliance, predictability, and enforceability in the interim, while Kosovo develops an institutional and legal framework aligned with the EU AI Act.</w:t>
      </w:r>
    </w:p>
    <w:p w14:paraId="74A854AD" w14:textId="77777777" w:rsidR="000A1217" w:rsidRDefault="005F1A89">
      <w:pPr>
        <w:spacing w:before="240" w:after="240"/>
        <w:jc w:val="both"/>
      </w:pPr>
      <w:r>
        <w:t xml:space="preserve">Despite these relevant provisions, the law is not designed to provide a comprehensive, risk-based AI governance framework comparable to the EU AI Act. It does not classify AI risks, impose obligations on high-risk AI systems, require technical documentation or record-keeping, mandate human oversight structures, or establish conformity assessment procedures. Nor does it address algorithmic transparency, bias mitigation, robustness, security requirements, or the documentation standards foreseen under the EU AI Act. As a result, while Law No. 06/L-082 provides an essential privacy framework, it does not provide the </w:t>
      </w:r>
      <w:proofErr w:type="spellStart"/>
      <w:r>
        <w:t>specialised</w:t>
      </w:r>
      <w:proofErr w:type="spellEnd"/>
      <w:r>
        <w:t xml:space="preserve"> regulatory architecture necessary for the governance of AI systems, particularly those falling under high-risk categories.</w:t>
      </w:r>
    </w:p>
    <w:p w14:paraId="78C558D8" w14:textId="77777777" w:rsidR="000A1217" w:rsidRDefault="005F1A89">
      <w:pPr>
        <w:pBdr>
          <w:bottom w:val="single" w:sz="4" w:space="1" w:color="BFD0E6"/>
        </w:pBdr>
        <w:spacing w:after="80"/>
        <w:jc w:val="both"/>
        <w:rPr>
          <w:b/>
          <w:bCs/>
        </w:rPr>
      </w:pPr>
      <w:r>
        <w:rPr>
          <w:b/>
          <w:bCs/>
          <w:color w:val="002B5C"/>
        </w:rPr>
        <w:t>Law No. 08/L-173 on Cyber Security</w:t>
      </w:r>
    </w:p>
    <w:p w14:paraId="45EE5B2B" w14:textId="77777777" w:rsidR="000A1217" w:rsidRDefault="000A1217">
      <w:pPr>
        <w:spacing w:before="240" w:after="240"/>
        <w:jc w:val="both"/>
      </w:pPr>
    </w:p>
    <w:p w14:paraId="642C4E78" w14:textId="77777777" w:rsidR="000A1217" w:rsidRDefault="005F1A89">
      <w:pPr>
        <w:spacing w:before="240" w:after="240"/>
        <w:jc w:val="both"/>
      </w:pPr>
      <w:r>
        <w:lastRenderedPageBreak/>
        <w:t>Law No. 08/L-173 on Cyber Security establishes Kosovo’s regulatory framework for safeguarding the security of networks and information systems, with a focus on operators of essential services, digital service providers, and critical infrastructure. The law broadly reflects a NIS-type approach and provides a structural foundation for managing cybersecurity risks across key sectors. It also establishes the Cyber Security Agency (CSA) as the central body responsible for coordinating national cybersecurity efforts, incident response, and international cooperation.</w:t>
      </w:r>
    </w:p>
    <w:p w14:paraId="12CB473C" w14:textId="77777777" w:rsidR="000A1217" w:rsidRDefault="005F1A89">
      <w:pPr>
        <w:spacing w:before="240" w:after="240"/>
        <w:jc w:val="both"/>
      </w:pPr>
      <w:r>
        <w:t>Although the law does not contain provisions specific to Artificial Intelligence, several of its requirements may apply where AI systems are deployed as part of networked infrastructures or digital service environments within the scope of the law. In practice, AI models typically operate within broader information systems and digital services, meaning that baseline cybersecurity obligations may be triggered wherever AI supports or automates functions in essential or regulated services.</w:t>
      </w:r>
    </w:p>
    <w:p w14:paraId="1B788305" w14:textId="77777777" w:rsidR="000A1217" w:rsidRDefault="005F1A89">
      <w:pPr>
        <w:spacing w:before="240" w:after="240"/>
        <w:jc w:val="both"/>
      </w:pPr>
      <w:r>
        <w:t xml:space="preserve">The law imposes technical and </w:t>
      </w:r>
      <w:proofErr w:type="spellStart"/>
      <w:r>
        <w:t>organisational</w:t>
      </w:r>
      <w:proofErr w:type="spellEnd"/>
      <w:r>
        <w:t xml:space="preserve"> obligations on in-scope entities to implement appropriate security measures, manage risks to networks and information systems, and maintain ongoing monitoring and risk management practices. These obligations become directly relevant when AI systems are integrated into critical infrastructure or essential service delivery, particularly where the integrity, availability, and confidentiality of systems and data may be affected.</w:t>
      </w:r>
    </w:p>
    <w:p w14:paraId="79470F76" w14:textId="77777777" w:rsidR="000A1217" w:rsidRDefault="005F1A89">
      <w:pPr>
        <w:spacing w:before="240" w:after="240"/>
        <w:jc w:val="both"/>
      </w:pPr>
      <w:r>
        <w:t xml:space="preserve">Incident reporting requirements </w:t>
      </w:r>
      <w:proofErr w:type="gramStart"/>
      <w:r>
        <w:t>represent</w:t>
      </w:r>
      <w:proofErr w:type="gramEnd"/>
      <w:r>
        <w:t xml:space="preserve"> another important element. The law requires in-scope entities to notify significant cyber incidents within the legally prescribed timeframe and to provide information necessary for coordinated response and risk mitigation. These obligations may be relevant to incidents involving AI-enabled systems, including data breaches, system compromise affecting AI-driven functions, or deliberate manipulation of AI-dependent services, ensuring timely notification and coordinated response. The CSA’s coordination mandate and international cooperation role are also relevant for managing cross-border cybersecurity incidents affecting AI-driven systems.</w:t>
      </w:r>
    </w:p>
    <w:p w14:paraId="362907FF" w14:textId="77777777" w:rsidR="000A1217" w:rsidRDefault="005F1A89">
      <w:pPr>
        <w:spacing w:before="240" w:after="240"/>
        <w:jc w:val="both"/>
      </w:pPr>
      <w:r>
        <w:t xml:space="preserve">Despite these intersections, the law remains insufficient as a framework for AI-specific cybersecurity governance. It does not </w:t>
      </w:r>
      <w:proofErr w:type="spellStart"/>
      <w:r>
        <w:t>operationalise</w:t>
      </w:r>
      <w:proofErr w:type="spellEnd"/>
      <w:r>
        <w:t xml:space="preserve"> obligations tailored to algorithmic robustness, model integrity, secure training data practices, AI-specific logging and traceability, or vulnerabilities associated with machine-learning systems. It also does not establish mechanisms comparable to the EU AI Act’s requirements for technical documentation, post-market monitoring, and high-risk AI incident reporting. Moreover, the CSA is not mandated to oversee AI-specific vulnerabilities or to set algorithmic security standards.</w:t>
      </w:r>
    </w:p>
    <w:p w14:paraId="5F248B4A" w14:textId="77777777" w:rsidR="000A1217" w:rsidRDefault="005F1A89">
      <w:pPr>
        <w:spacing w:before="240" w:after="240"/>
        <w:jc w:val="both"/>
      </w:pPr>
      <w:r>
        <w:t xml:space="preserve">Accordingly, while Law No. 08/L-173 provides an important cybersecurity baseline and may apply to AI systems insofar as they are integrated into regulated digital infrastructures, it does not provide the </w:t>
      </w:r>
      <w:proofErr w:type="spellStart"/>
      <w:r>
        <w:t>specialised</w:t>
      </w:r>
      <w:proofErr w:type="spellEnd"/>
      <w:r>
        <w:t xml:space="preserve"> safeguards required for EU-aligned AI governance and does not, on its own, meet the cybersecurity control expectations foreseen for high-risk AI systems under the EU AI Act.</w:t>
      </w:r>
    </w:p>
    <w:p w14:paraId="180084EE" w14:textId="77777777" w:rsidR="000A1217" w:rsidRDefault="005F1A89">
      <w:pPr>
        <w:pBdr>
          <w:bottom w:val="single" w:sz="4" w:space="1" w:color="BFD0E6"/>
        </w:pBdr>
        <w:spacing w:after="80"/>
        <w:jc w:val="both"/>
        <w:rPr>
          <w:b/>
          <w:bCs/>
        </w:rPr>
      </w:pPr>
      <w:r>
        <w:rPr>
          <w:b/>
          <w:bCs/>
          <w:color w:val="002B5C"/>
        </w:rPr>
        <w:t>Criminal Code No. 06/L-074 and Law No. 08/L-188 on Amending and Supplementing the Criminal Code</w:t>
      </w:r>
    </w:p>
    <w:p w14:paraId="66F85947" w14:textId="77777777" w:rsidR="000A1217" w:rsidRDefault="005F1A89">
      <w:pPr>
        <w:spacing w:before="240" w:after="240"/>
        <w:jc w:val="both"/>
      </w:pPr>
      <w:r>
        <w:lastRenderedPageBreak/>
        <w:t>Law No. 08/L-188 introduces amendments to the Criminal Code No. 06/L-074 aimed at strengthening Kosovo’s response to cybercrime, particularly offences involving unauthorized access, data interference, and misuse of digital systems. Although the legislation does not contain provisions specific to Artificial Intelligence, several of its articles are indirectly relevant where AI systems are used to commit or facilitate cyber-related offences. These amendments therefore form part of the broader legal environment within which AI-related risks may arise, particularly in cases involving malicious use of AI technologies.</w:t>
      </w:r>
    </w:p>
    <w:p w14:paraId="6085E92F" w14:textId="77777777" w:rsidR="000A1217" w:rsidRDefault="005F1A89">
      <w:pPr>
        <w:spacing w:before="240" w:after="240"/>
        <w:jc w:val="both"/>
      </w:pPr>
      <w:r>
        <w:t xml:space="preserve">The most relevant provisions include Article 277/D (Unauthorized Access), which </w:t>
      </w:r>
      <w:proofErr w:type="spellStart"/>
      <w:r>
        <w:t>criminalises</w:t>
      </w:r>
      <w:proofErr w:type="spellEnd"/>
      <w:r>
        <w:t xml:space="preserve"> gaining access to computer systems or data without authorization and </w:t>
      </w:r>
      <w:proofErr w:type="gramStart"/>
      <w:r>
        <w:t>applies</w:t>
      </w:r>
      <w:proofErr w:type="gramEnd"/>
      <w:r>
        <w:t xml:space="preserve"> equally to AI tools used to penetrate protected systems or databases. Article 277/E (Unlawful Interception) prohibits the unauthorized interception of electronic communications, a provision that encompasses AI-enabled interception or surveillance tools. Article 277/F (Impeding the Operation of Computer and Information Systems) addresses attacks that disrupt or disable digital systems, including AI-generated malware or automated denial-of-service attacks. Finally, Article 277/H (Identity Theft and Misuse of Credentials) </w:t>
      </w:r>
      <w:proofErr w:type="spellStart"/>
      <w:r>
        <w:t>criminalises</w:t>
      </w:r>
      <w:proofErr w:type="spellEnd"/>
      <w:r>
        <w:t xml:space="preserve"> the acquisition or use of another person’s identifying data, which may include credential-harvesting or biometric data extraction facilitated by AI systems.</w:t>
      </w:r>
    </w:p>
    <w:p w14:paraId="0C4F9B9A" w14:textId="77777777" w:rsidR="000A1217" w:rsidRDefault="005F1A89">
      <w:pPr>
        <w:spacing w:before="240" w:after="240"/>
        <w:jc w:val="both"/>
      </w:pPr>
      <w:r>
        <w:t>While these provisions ensure that AI can be addressed when used as an instrument of cybercrime, the Criminal Code does not regulate AI systems themselves, nor does it establish governance, transparency, or risk-management obligations for entities deploying AI. The law provides an enforcement mechanism for malicious or unlawful activities involving digital technologies, but it does not address the regulatory needs introduced by high-risk AI systems under the EU AI Act. Its relevance is therefore limited to the punitive dimension of AI misuse, rather than to the establishment of a comprehensive AI governance framework.</w:t>
      </w:r>
    </w:p>
    <w:p w14:paraId="65110928" w14:textId="77777777" w:rsidR="000A1217" w:rsidRDefault="005F1A89">
      <w:pPr>
        <w:pBdr>
          <w:bottom w:val="single" w:sz="4" w:space="1" w:color="BFD0E6"/>
        </w:pBdr>
        <w:spacing w:before="280"/>
        <w:jc w:val="both"/>
        <w:rPr>
          <w:b/>
          <w:bCs/>
        </w:rPr>
      </w:pPr>
      <w:r>
        <w:rPr>
          <w:b/>
          <w:bCs/>
          <w:color w:val="002B5C"/>
        </w:rPr>
        <w:t xml:space="preserve">Law No. 06/L-081 on Access to Public Documents </w:t>
      </w:r>
    </w:p>
    <w:p w14:paraId="599935CC" w14:textId="77777777" w:rsidR="000A1217" w:rsidRDefault="005F1A89">
      <w:pPr>
        <w:spacing w:before="280"/>
        <w:jc w:val="both"/>
      </w:pPr>
      <w:r>
        <w:t>Law No. 06/L-081 establishes the right of every person to access public documents held by public institutions and sets the general framework for proactive publication, open data, and procedures for individual access requests. While the law is not AI-specific, it is directly relevant to public-sector AI governance as a transparency and accountability baseline. In practice, it influences how information about digital public services and the systems used to deliver them can be disclosed to the public, including documentation that may relate to the design, deployment, and operation of AI-supported services.</w:t>
      </w:r>
    </w:p>
    <w:p w14:paraId="65B1AD05" w14:textId="77777777" w:rsidR="000A1217" w:rsidRDefault="005F1A89">
      <w:pPr>
        <w:spacing w:before="280"/>
        <w:jc w:val="both"/>
      </w:pPr>
      <w:r>
        <w:t>From an AI governance perspective, the law is relevant in three main ways.</w:t>
      </w:r>
    </w:p>
    <w:p w14:paraId="6C4797D1" w14:textId="77777777" w:rsidR="000A1217" w:rsidRDefault="005F1A89">
      <w:pPr>
        <w:spacing w:before="280"/>
        <w:jc w:val="both"/>
      </w:pPr>
      <w:r>
        <w:t xml:space="preserve">First, the law creates a proactive transparency obligation for public institutions to publish public documents electronically through official channels. This matters for AI governance because key AI-adjacent materials (e.g., procurement documents, technical requirements, internal policies, risk assessments, vendor communications, operational guidelines, audit or evaluation reports) may qualify as “public documents” when held by public bodies. The law therefore provides a practical legal route for transparency of AI-related public administration, especially where </w:t>
      </w:r>
      <w:r>
        <w:lastRenderedPageBreak/>
        <w:t>institutions already generate and retain documentation as part of routine administrative processes.</w:t>
      </w:r>
    </w:p>
    <w:p w14:paraId="11982890" w14:textId="77777777" w:rsidR="000A1217" w:rsidRDefault="005F1A89">
      <w:pPr>
        <w:spacing w:before="280"/>
        <w:jc w:val="both"/>
      </w:pPr>
      <w:r>
        <w:t>Second, the law contains a dedicated framework for open data and re-use of public sector information, including an emphasis on availability, quality, and machine-readable formats. This is AI-relevant because open data can serve as an enabler for AI development and public-interest innovation; however, it also raises governance risks where datasets contain personal data, allow re-identification through linkage, or embed systemic biases due to incomplete or unrepresentative collection. The open data provisions do not themselves create AI-era safeguards for bias, re-identification risk, or downstream discriminatory impacts; therefore, in an AI impact assessment context, open data policy should be treated as both an enabling measure and a risk vector requiring additional controls under data protection and broader fundamental rights considerations.</w:t>
      </w:r>
    </w:p>
    <w:p w14:paraId="1558C4B4" w14:textId="77777777" w:rsidR="000A1217" w:rsidRDefault="005F1A89">
      <w:pPr>
        <w:spacing w:before="280"/>
        <w:jc w:val="both"/>
      </w:pPr>
      <w:r>
        <w:t>Third, the law establishes the procedural route for access requests and refusals, including strict decision-making timelines, requirements for reasoned decisions, and an oversight/complaints mechanism under the IPA. This is particularly relevant where public institutions use digital tools including AI systems to manage records, search archives, classify documents, or support redaction and disclosure workflows. In such cases, the law implicitly requires that access decisions remain a lawful administrative act taken by responsible officials, rather than being effectively delegated to automated tools. The law’s refusal grounds explicitly include privacy-related protections, including privacy and data erasure considerations, and requires balancing through a “damage and public interest” test. This balancing mechanism becomes more complex in an AI context because AI tools can increase the likelihood of sensitive inferences and re-identification even from partial disclosures, and automated redaction/classification may generate errors, over-</w:t>
      </w:r>
      <w:proofErr w:type="spellStart"/>
      <w:proofErr w:type="gramStart"/>
      <w:r>
        <w:t>redaction</w:t>
      </w:r>
      <w:proofErr w:type="spellEnd"/>
      <w:proofErr w:type="gramEnd"/>
      <w:r>
        <w:t>, or inconsistent outcomes if not subject to robust human oversight.</w:t>
      </w:r>
    </w:p>
    <w:p w14:paraId="097EDD33" w14:textId="77777777" w:rsidR="000A1217" w:rsidRDefault="005F1A89">
      <w:pPr>
        <w:spacing w:before="280"/>
        <w:jc w:val="both"/>
      </w:pPr>
      <w:r>
        <w:t>Consistent with the broader local baseline finding that Kosovo’s current framework relies on “proxy” laws rather than AI-specific governance, Law 06/L-081 does not establish requirements comparable to EU AI Act mechanisms (risk classification, conformity assessment, technical documentation, transparency duties for AI systems, human oversight requirements specific to AI, or post-deployment monitoring). More specifically, the law does not: (</w:t>
      </w:r>
      <w:proofErr w:type="spellStart"/>
      <w:r>
        <w:t>i</w:t>
      </w:r>
      <w:proofErr w:type="spellEnd"/>
      <w:r>
        <w:t>) impose proactive publication duties tailored to AI deployments (e.g., public registers of AI systems used in public services, publication of AI impact assessments, or standardized notices about automated decision-support tools); (ii) regulate the use of automated tools in processing access requests (e.g., minimum standards for traceability, audit logs, or reliability of AI-assisted redaction and refusal recommendations); or (iii) provide AI-oriented safeguards in the open data ecosystem (e.g., explicit criteria for re-identification risk assessments and dataset governance measures that mitigate discriminatory impact).</w:t>
      </w:r>
    </w:p>
    <w:p w14:paraId="62F89CA8" w14:textId="77777777" w:rsidR="000A1217" w:rsidRDefault="005F1A89">
      <w:pPr>
        <w:pBdr>
          <w:bottom w:val="single" w:sz="4" w:space="1" w:color="BFD0E6"/>
        </w:pBdr>
        <w:spacing w:before="280"/>
        <w:jc w:val="both"/>
        <w:rPr>
          <w:b/>
          <w:bCs/>
        </w:rPr>
      </w:pPr>
      <w:r>
        <w:rPr>
          <w:b/>
          <w:bCs/>
          <w:color w:val="002B5C"/>
        </w:rPr>
        <w:t>Digital Agenda of Kosovo 2030</w:t>
      </w:r>
    </w:p>
    <w:p w14:paraId="769EBC88" w14:textId="77777777" w:rsidR="000A1217" w:rsidRDefault="005F1A89">
      <w:pPr>
        <w:spacing w:before="240" w:after="240"/>
        <w:jc w:val="both"/>
      </w:pPr>
      <w:r>
        <w:t xml:space="preserve">The Digital Agenda of Kosovo 2030 outlines the country’s long-term vision for digital transformation and is aligned with the EU’s Digital Compass 2030. It establishes objectives related to digital infrastructure, public service </w:t>
      </w:r>
      <w:proofErr w:type="spellStart"/>
      <w:r>
        <w:t>digitalisation</w:t>
      </w:r>
      <w:proofErr w:type="spellEnd"/>
      <w:r>
        <w:t xml:space="preserve">, private sector innovation, digital skills, </w:t>
      </w:r>
      <w:r>
        <w:lastRenderedPageBreak/>
        <w:t xml:space="preserve">and cybersecurity. The strategy </w:t>
      </w:r>
      <w:proofErr w:type="spellStart"/>
      <w:r>
        <w:t>recognises</w:t>
      </w:r>
      <w:proofErr w:type="spellEnd"/>
      <w:r>
        <w:t xml:space="preserve"> the importance of emerging technologies, including artificial intelligence, and identifies AI as a tool to drive economic development, support business competitiveness, and </w:t>
      </w:r>
      <w:proofErr w:type="spellStart"/>
      <w:r>
        <w:t>modernise</w:t>
      </w:r>
      <w:proofErr w:type="spellEnd"/>
      <w:r>
        <w:t xml:space="preserve"> the public sector.</w:t>
      </w:r>
    </w:p>
    <w:p w14:paraId="42B3B600" w14:textId="77777777" w:rsidR="000A1217" w:rsidRDefault="005F1A89">
      <w:pPr>
        <w:spacing w:before="240" w:after="240"/>
        <w:jc w:val="both"/>
      </w:pPr>
      <w:r>
        <w:t xml:space="preserve">However, despite referencing AI conceptually and setting general ambitions for the adoption of advanced technologies, the Digital Agenda does not establish a regulatory or governance framework for AI. It does not define institutional responsibilities, risk management approaches, supervisory competences, transparency requirements, or safeguards aligned with the EU AI Act. The strategy focuses primarily on </w:t>
      </w:r>
      <w:proofErr w:type="spellStart"/>
      <w:r>
        <w:t>digitalisation</w:t>
      </w:r>
      <w:proofErr w:type="spellEnd"/>
      <w:r>
        <w:t xml:space="preserve"> and innovation rather than on the regulatory, ethical, or human-rights dimensions of AI deployment.</w:t>
      </w:r>
    </w:p>
    <w:p w14:paraId="0359FCF0" w14:textId="77777777" w:rsidR="000A1217" w:rsidRDefault="005F1A89">
      <w:pPr>
        <w:spacing w:before="240" w:after="240"/>
        <w:jc w:val="both"/>
      </w:pPr>
      <w:r>
        <w:t xml:space="preserve">An additional gap concerns the limited integration and the lack of explicit reference to absence to the Digital Rights and Principles framework, which forms a core component of the EU Digital Compass. This omission is significant for AI governance, as the Digital Rights and Principles </w:t>
      </w:r>
      <w:proofErr w:type="spellStart"/>
      <w:r>
        <w:t>emphasise</w:t>
      </w:r>
      <w:proofErr w:type="spellEnd"/>
      <w:r>
        <w:t xml:space="preserve"> human-centricity, transparency, safety, and inclusion values that are directly relevant to the development and deployment of AI systems. The lack of reference to these principles means that the strategy does not address how AI may impact fundamental rights or outline mechanisms to ensure that future AI systems operate in a trustworthy and </w:t>
      </w:r>
      <w:proofErr w:type="gramStart"/>
      <w:r>
        <w:t>rights</w:t>
      </w:r>
      <w:proofErr w:type="gramEnd"/>
      <w:r>
        <w:t>-respecting manner.</w:t>
      </w:r>
    </w:p>
    <w:p w14:paraId="2E493BFC" w14:textId="77777777" w:rsidR="000A1217" w:rsidRDefault="005F1A89">
      <w:pPr>
        <w:spacing w:before="240" w:after="240"/>
        <w:jc w:val="both"/>
      </w:pPr>
      <w:r>
        <w:t>As such, the Digital Agenda 2030 provides a general digital transformation direction but does not offer the strategic, institutional, or normative foundations required for Kosovo’s alignment with the EU AI Act or for ensuring responsible and rights-based AI governance.</w:t>
      </w:r>
    </w:p>
    <w:p w14:paraId="4A8F003F" w14:textId="77777777" w:rsidR="000A1217" w:rsidRDefault="000A1217">
      <w:pPr>
        <w:spacing w:after="80"/>
        <w:jc w:val="both"/>
        <w:rPr>
          <w:b/>
          <w:bCs/>
        </w:rPr>
      </w:pPr>
    </w:p>
    <w:p w14:paraId="6B095896" w14:textId="77777777" w:rsidR="000A1217" w:rsidRDefault="005F1A89">
      <w:pPr>
        <w:pBdr>
          <w:bottom w:val="single" w:sz="4" w:space="1" w:color="BFD0E6"/>
        </w:pBdr>
        <w:spacing w:after="80"/>
        <w:jc w:val="both"/>
        <w:rPr>
          <w:b/>
          <w:bCs/>
        </w:rPr>
      </w:pPr>
      <w:r>
        <w:rPr>
          <w:b/>
          <w:bCs/>
          <w:color w:val="002B5C"/>
        </w:rPr>
        <w:t>E-Government Strategy 2023-2027</w:t>
      </w:r>
    </w:p>
    <w:p w14:paraId="60985B51" w14:textId="77777777" w:rsidR="000A1217" w:rsidRDefault="005F1A89">
      <w:pPr>
        <w:spacing w:before="240" w:after="240"/>
        <w:jc w:val="both"/>
      </w:pPr>
      <w:r>
        <w:t xml:space="preserve">The E-Government Strategy 2023-2027 sets Kosovo’s medium-term vision for </w:t>
      </w:r>
      <w:proofErr w:type="spellStart"/>
      <w:r>
        <w:t>digitalising</w:t>
      </w:r>
      <w:proofErr w:type="spellEnd"/>
      <w:r>
        <w:t xml:space="preserve"> public administration, improving interoperability, strengthening cybersecurity, and enhancing user-</w:t>
      </w:r>
      <w:proofErr w:type="spellStart"/>
      <w:r>
        <w:t>centred</w:t>
      </w:r>
      <w:proofErr w:type="spellEnd"/>
      <w:r>
        <w:t xml:space="preserve"> service delivery. The strategy aligns with the broader Digital Agenda 2030 and aims to establish a “whole-of-government” digital infrastructure supported by clear standards, integrated enterprise architecture, and improved digital competencies across public institutions.</w:t>
      </w:r>
    </w:p>
    <w:p w14:paraId="4FF410C3" w14:textId="77777777" w:rsidR="000A1217" w:rsidRDefault="005F1A89">
      <w:pPr>
        <w:spacing w:before="240" w:after="240"/>
        <w:jc w:val="both"/>
      </w:pPr>
      <w:r>
        <w:t xml:space="preserve">Although the strategy references emerging technologies, including artificial intelligence, these references remain conceptual and focused primarily on potential innovation rather than governance or regulatory requirements. AI is identified as a technology that may support future improvements in service delivery, but no provisions are made regarding institutional responsibilities, risk-assessment methodologies, transparency obligations, oversight mechanisms, or alignment with EU AI Act requirements. The strategy’s planned establishment of an innovation cell within the Agency for Information Society (AIS) is the only concrete measure related to AI, and even this initiative focuses on research and piloting rather than regulatory preparedness or compliance. </w:t>
      </w:r>
      <w:proofErr w:type="gramStart"/>
      <w:r>
        <w:t>In light of</w:t>
      </w:r>
      <w:proofErr w:type="gramEnd"/>
      <w:r>
        <w:t xml:space="preserve"> the subsequent restructuring of administrative responsibilities under Regulation (QRK) No. 04/2026, implementation arrangements and institutional anchoring for such initiatives may require clarification to ensure continuity and accountability.]</w:t>
      </w:r>
    </w:p>
    <w:p w14:paraId="6133D69D" w14:textId="77777777" w:rsidR="000A1217" w:rsidRDefault="005F1A89">
      <w:pPr>
        <w:spacing w:before="240" w:after="240"/>
        <w:jc w:val="both"/>
      </w:pPr>
      <w:r>
        <w:lastRenderedPageBreak/>
        <w:t xml:space="preserve">The strategy therefore provides a general digital transformation framework but does </w:t>
      </w:r>
      <w:r>
        <w:rPr>
          <w:b/>
          <w:bCs/>
        </w:rPr>
        <w:t>not</w:t>
      </w:r>
      <w:r>
        <w:t xml:space="preserve"> address how AI systems should be governed, deployed, supervised, or regulated within </w:t>
      </w:r>
      <w:proofErr w:type="gramStart"/>
      <w:r>
        <w:t>the public</w:t>
      </w:r>
      <w:proofErr w:type="gramEnd"/>
      <w:r>
        <w:t xml:space="preserve"> administration. It contains no safeguards for high-risk AI, no human-centric requirements, no algorithmic transparency measures, and no mechanisms to ensure accountability or rights-based implementation of AI in public sector services. As such, while the strategy supports digital </w:t>
      </w:r>
      <w:proofErr w:type="spellStart"/>
      <w:r>
        <w:t>modernisation</w:t>
      </w:r>
      <w:proofErr w:type="spellEnd"/>
      <w:r>
        <w:t>, it does not provide the policy foundations necessary for Kosovo to align with the governance and regulatory structures foreseen in the EU AI Act.</w:t>
      </w:r>
    </w:p>
    <w:p w14:paraId="1CBD33B5" w14:textId="77777777" w:rsidR="00B246E9" w:rsidRDefault="005F1A89">
      <w:pPr>
        <w:pBdr>
          <w:left w:val="single" w:sz="10" w:space="3" w:color="6FA8DC"/>
          <w:bottom w:val="single" w:sz="4" w:space="1" w:color="BFD0E6"/>
        </w:pBdr>
        <w:spacing w:before="240" w:after="240"/>
        <w:jc w:val="both"/>
        <w:rPr>
          <w:b/>
          <w:bCs/>
        </w:rPr>
      </w:pPr>
      <w:r>
        <w:rPr>
          <w:b/>
          <w:bCs/>
          <w:color w:val="002B5C"/>
        </w:rPr>
        <w:t xml:space="preserve">Additional sectoral legal entry points </w:t>
      </w:r>
    </w:p>
    <w:p w14:paraId="21756519" w14:textId="77777777" w:rsidR="000A1217" w:rsidRDefault="005F1A89">
      <w:pPr>
        <w:spacing w:before="240" w:after="240"/>
        <w:jc w:val="both"/>
      </w:pPr>
      <w:r>
        <w:t>In addition to the cross-cutting legal baseline, several sectoral legal regimes may become practically relevant as AI adoption expands across consumer-facing services, regulated industries, and essential public functions. While these instruments do not regulate AI as such, they establish enforceable standards on legality, fairness, transparency, safety, non-discrimination, and institutional accountability in contexts where AI systems may be procured or deployed. In an EU-alignment context, these sectoral regimes therefore constitute complementary “entry points” for mitigating AI-related risks and clarifying supervisory expectations, particularly during any transitional period before AI-specific legislation is adopted.</w:t>
      </w:r>
    </w:p>
    <w:p w14:paraId="2FB4285B" w14:textId="77777777" w:rsidR="000A1217" w:rsidRDefault="005F1A89">
      <w:pPr>
        <w:spacing w:before="240" w:after="240"/>
        <w:jc w:val="both"/>
      </w:pPr>
      <w:r>
        <w:t xml:space="preserve">Non-exhaustive examples include: public procurement law, which shapes how AI-enabled systems are acquired and can be leveraged for interim documentation and risk-screening safeguards (Law No. 04/L-042); consumer protection law, which is relevant to transparency and fairness in automated consumer-facing practices (Law No. 06/L-034); electronic communications law governing networks and communications services where AI may be integrated (Law No. 04/L-109); the general administrative procedure framework, which reinforces human accountability and procedural safeguards for administrative acts even where digital tools support decision-making (Law No. 05/L-031); the non-discrimination framework applicable to discriminatory effects arising from automated profiling or decision-support (Law No. 05/L-021); and additional regimes with sector-specific relevance such as </w:t>
      </w:r>
      <w:proofErr w:type="spellStart"/>
      <w:r>
        <w:t>labour</w:t>
      </w:r>
      <w:proofErr w:type="spellEnd"/>
      <w:r>
        <w:t xml:space="preserve"> law (Law No. 03/L-212), the independent media framework (Law No. 04/L-044), lawful interception frameworks (Law No. 05/L-030), AML/CFT obligations (Law No. 05/L-096), and digital identity and trust services (Law No. 08/L-022)</w:t>
      </w:r>
    </w:p>
    <w:p w14:paraId="2D7CEE58" w14:textId="77777777" w:rsidR="000A1217" w:rsidRDefault="005F1A89">
      <w:pPr>
        <w:pBdr>
          <w:left w:val="single" w:sz="10" w:space="3" w:color="6FA8DC"/>
          <w:bottom w:val="single" w:sz="4" w:space="1" w:color="BFD0E6"/>
        </w:pBdr>
        <w:rPr>
          <w:b/>
          <w:bCs/>
        </w:rPr>
      </w:pPr>
      <w:r>
        <w:rPr>
          <w:b/>
          <w:bCs/>
          <w:color w:val="002B5C"/>
        </w:rPr>
        <w:t xml:space="preserve">Legal and Policy Gap Analysis </w:t>
      </w:r>
    </w:p>
    <w:p w14:paraId="2CD08428" w14:textId="77777777" w:rsidR="000A1217" w:rsidRDefault="005F1A89">
      <w:pPr>
        <w:spacing w:before="240" w:after="240"/>
        <w:jc w:val="both"/>
      </w:pPr>
      <w:r>
        <w:t xml:space="preserve">The initial governance analysis indicates that Kosovo remains at an early stage of AI governance development, with fundamental structural gaps in law, policy, and institutional capacity. As </w:t>
      </w:r>
      <w:proofErr w:type="gramStart"/>
      <w:r>
        <w:t>of</w:t>
      </w:r>
      <w:proofErr w:type="gramEnd"/>
      <w:r>
        <w:t xml:space="preserve"> the writing of this report, Kosovo:</w:t>
      </w:r>
    </w:p>
    <w:p w14:paraId="566AB25E" w14:textId="77777777" w:rsidR="000A1217" w:rsidRDefault="005F1A89">
      <w:pPr>
        <w:numPr>
          <w:ilvl w:val="0"/>
          <w:numId w:val="28"/>
        </w:numPr>
        <w:spacing w:before="240"/>
      </w:pPr>
      <w:r>
        <w:t>has no dedicated AI law;</w:t>
      </w:r>
    </w:p>
    <w:p w14:paraId="5649B70F" w14:textId="77777777" w:rsidR="000A1217" w:rsidRDefault="005F1A89">
      <w:pPr>
        <w:numPr>
          <w:ilvl w:val="0"/>
          <w:numId w:val="28"/>
        </w:numPr>
      </w:pPr>
      <w:r>
        <w:t>has no national AI strategy; and</w:t>
      </w:r>
    </w:p>
    <w:p w14:paraId="65009E67" w14:textId="77777777" w:rsidR="000A1217" w:rsidRDefault="005F1A89">
      <w:pPr>
        <w:numPr>
          <w:ilvl w:val="0"/>
          <w:numId w:val="28"/>
        </w:numPr>
        <w:spacing w:after="240"/>
      </w:pPr>
      <w:r>
        <w:t>has no institution formally designated to govern, regulate, or supervise AI systems as a distinct category of technology.</w:t>
      </w:r>
      <w:r>
        <w:br/>
      </w:r>
    </w:p>
    <w:p w14:paraId="63C9BB18" w14:textId="77777777" w:rsidR="000A1217" w:rsidRDefault="005F1A89">
      <w:pPr>
        <w:spacing w:before="240" w:after="240"/>
        <w:jc w:val="both"/>
      </w:pPr>
      <w:r>
        <w:lastRenderedPageBreak/>
        <w:t xml:space="preserve">No publicly confirmed legislative timetable or adopted government framework for AI governance is currently in place. While preparatory discussions have occurred within government and with stakeholders, </w:t>
      </w:r>
      <w:proofErr w:type="spellStart"/>
      <w:r>
        <w:t>formalised</w:t>
      </w:r>
      <w:proofErr w:type="spellEnd"/>
      <w:r>
        <w:t xml:space="preserve"> processes to establish a comprehensive AI governance structure remain limited.</w:t>
      </w:r>
    </w:p>
    <w:p w14:paraId="4D1B7437" w14:textId="77777777" w:rsidR="000A1217" w:rsidRDefault="005F1A89">
      <w:pPr>
        <w:spacing w:before="240" w:after="240"/>
        <w:jc w:val="both"/>
      </w:pPr>
      <w:r>
        <w:t xml:space="preserve">Institutionally, the governance baseline has evolved </w:t>
      </w:r>
      <w:proofErr w:type="gramStart"/>
      <w:r>
        <w:t>during the assignment</w:t>
      </w:r>
      <w:proofErr w:type="gramEnd"/>
      <w:r>
        <w:t xml:space="preserve">. Following the government restructuring under Regulation (QRK) No. 04/2026 on the areas of administrative responsibility of ministries, </w:t>
      </w:r>
      <w:proofErr w:type="spellStart"/>
      <w:r>
        <w:t>digitalisation</w:t>
      </w:r>
      <w:proofErr w:type="spellEnd"/>
      <w:r>
        <w:t xml:space="preserve"> responsibilities have shifted to the newly established Ministry of Digitalization and Public Administration, positioning it as the most relevant policy anchor for future AI-related strategic and regulatory efforts. In parallel, whole-of-government coordination remains relevant through the Office of the Prime Minister, while sector institutions and regulators continue to shape the operational environments in which AI may be deployed.</w:t>
      </w:r>
    </w:p>
    <w:p w14:paraId="31463C6C" w14:textId="77777777" w:rsidR="000A1217" w:rsidRDefault="005F1A89">
      <w:pPr>
        <w:spacing w:before="240" w:after="240"/>
        <w:jc w:val="both"/>
      </w:pPr>
      <w:r>
        <w:t xml:space="preserve">From a legal perspective, Kosovo’s framework currently relies on “proxy” laws rather than AI-specific governance. Law No. 06/L-082 on Protection of Personal Data (largely aligned with the GDPR) provides safeguards that apply whenever AI is used to process personal data, including provisions on automated decision-making, transparency, privacy-by-design, and DPIA requirements. However, general data protection obligations do not </w:t>
      </w:r>
      <w:proofErr w:type="spellStart"/>
      <w:r>
        <w:t>operationalise</w:t>
      </w:r>
      <w:proofErr w:type="spellEnd"/>
      <w:r>
        <w:t xml:space="preserve"> the comprehensive, risk-based governance model reflected in the EU AI Act, particularly where risks extend beyond personal data processing.</w:t>
      </w:r>
    </w:p>
    <w:p w14:paraId="6E88B7EC" w14:textId="77777777" w:rsidR="000A1217" w:rsidRPr="00B246E9" w:rsidRDefault="005F1A89" w:rsidP="00B246E9">
      <w:pPr>
        <w:spacing w:before="240"/>
        <w:jc w:val="both"/>
      </w:pPr>
      <w:r w:rsidRPr="00B246E9">
        <w:t>In practical terms, the current legal baseline does not establish EU AI Act-type mechanisms, including:</w:t>
      </w:r>
    </w:p>
    <w:p w14:paraId="0E04DDE3" w14:textId="77777777" w:rsidR="000A1217" w:rsidRPr="00B246E9" w:rsidRDefault="005F1A89">
      <w:pPr>
        <w:numPr>
          <w:ilvl w:val="0"/>
          <w:numId w:val="53"/>
        </w:numPr>
        <w:spacing w:before="240"/>
      </w:pPr>
      <w:r w:rsidRPr="00B246E9">
        <w:t xml:space="preserve">AI risk classification and high-risk system </w:t>
      </w:r>
      <w:proofErr w:type="spellStart"/>
      <w:r w:rsidRPr="00B246E9">
        <w:t>categorisation</w:t>
      </w:r>
      <w:proofErr w:type="spellEnd"/>
      <w:r w:rsidRPr="00B246E9">
        <w:t>;</w:t>
      </w:r>
    </w:p>
    <w:p w14:paraId="6BC0F865" w14:textId="77777777" w:rsidR="000A1217" w:rsidRPr="00B246E9" w:rsidRDefault="005F1A89">
      <w:pPr>
        <w:numPr>
          <w:ilvl w:val="0"/>
          <w:numId w:val="53"/>
        </w:numPr>
      </w:pPr>
      <w:r w:rsidRPr="00B246E9">
        <w:t>conformity assessment and certification/logics;</w:t>
      </w:r>
    </w:p>
    <w:p w14:paraId="65063DF7" w14:textId="77777777" w:rsidR="000A1217" w:rsidRPr="00B246E9" w:rsidRDefault="005F1A89">
      <w:pPr>
        <w:numPr>
          <w:ilvl w:val="0"/>
          <w:numId w:val="53"/>
        </w:numPr>
      </w:pPr>
      <w:r w:rsidRPr="00B246E9">
        <w:t>technical documentation, logging, traceability, and registration requirements;</w:t>
      </w:r>
    </w:p>
    <w:p w14:paraId="3B840F90" w14:textId="77777777" w:rsidR="000A1217" w:rsidRPr="00B246E9" w:rsidRDefault="005F1A89">
      <w:pPr>
        <w:numPr>
          <w:ilvl w:val="0"/>
          <w:numId w:val="53"/>
        </w:numPr>
      </w:pPr>
      <w:r w:rsidRPr="00B246E9">
        <w:t>explicit bias mitigation and robustness duties;</w:t>
      </w:r>
    </w:p>
    <w:p w14:paraId="5455D131" w14:textId="77777777" w:rsidR="000A1217" w:rsidRPr="00B246E9" w:rsidRDefault="005F1A89">
      <w:pPr>
        <w:numPr>
          <w:ilvl w:val="0"/>
          <w:numId w:val="53"/>
        </w:numPr>
      </w:pPr>
      <w:r w:rsidRPr="00B246E9">
        <w:t>AI-specific transparency obligations; and</w:t>
      </w:r>
    </w:p>
    <w:p w14:paraId="7B472262" w14:textId="77777777" w:rsidR="000A1217" w:rsidRPr="00B246E9" w:rsidRDefault="005F1A89">
      <w:pPr>
        <w:numPr>
          <w:ilvl w:val="0"/>
          <w:numId w:val="53"/>
        </w:numPr>
        <w:spacing w:after="240"/>
      </w:pPr>
      <w:r w:rsidRPr="00B246E9">
        <w:t>structured human oversight requirements tailored to high-risk AI contexts.</w:t>
      </w:r>
    </w:p>
    <w:p w14:paraId="72FF04C8" w14:textId="77777777" w:rsidR="000A1217" w:rsidRPr="00B246E9" w:rsidRDefault="005F1A89">
      <w:pPr>
        <w:spacing w:before="240" w:after="240"/>
        <w:jc w:val="both"/>
      </w:pPr>
      <w:r w:rsidRPr="00B246E9">
        <w:t xml:space="preserve">Accordingly, while the </w:t>
      </w:r>
      <w:r w:rsidRPr="00B246E9">
        <w:rPr>
          <w:b/>
          <w:bCs/>
        </w:rPr>
        <w:t>IPA</w:t>
      </w:r>
      <w:r w:rsidRPr="00B246E9">
        <w:t xml:space="preserve"> will remain central to oversight where AI involves personal data, the legal tools available through data protection enforcement alone are insufficient to address the broader governance expectations of the EU AI Act era. Kosovo also lacks a national procedure for market surveillance, systematic monitoring or auditing of AI systems, and institution-level protocols for documentation, transparency, safety testing, and algorithmic accountability.</w:t>
      </w:r>
    </w:p>
    <w:p w14:paraId="3C675E2C" w14:textId="77777777" w:rsidR="000A1217" w:rsidRDefault="005F1A89">
      <w:pPr>
        <w:spacing w:before="240" w:after="240"/>
        <w:jc w:val="both"/>
      </w:pPr>
      <w:r w:rsidRPr="00B246E9">
        <w:t xml:space="preserve">Finally, although Kosovo does not yet have an AI-specific legal framework, </w:t>
      </w:r>
      <w:proofErr w:type="gramStart"/>
      <w:r w:rsidRPr="00B246E9">
        <w:t>a number of</w:t>
      </w:r>
      <w:proofErr w:type="gramEnd"/>
      <w:r w:rsidRPr="00B246E9">
        <w:t xml:space="preserve"> sectoral regimes create enforceable “entry points” relevant to AI deployment in practice most notably in public procurement, consumer protection, electronic communications, administrative procedure, non-discrimination, and sector supervision. These instruments can support interim safeguards in specific contexts, but they do not substitute for a dedicated, risk-based AI governance framework aligned with EU requirements.</w:t>
      </w:r>
    </w:p>
    <w:p w14:paraId="64949F04" w14:textId="77777777" w:rsidR="000A1217" w:rsidRDefault="000A1217">
      <w:pPr>
        <w:spacing w:before="240" w:after="240"/>
        <w:jc w:val="both"/>
      </w:pPr>
    </w:p>
    <w:p w14:paraId="34A53EE9" w14:textId="77777777" w:rsidR="000A1217" w:rsidRDefault="000A1217">
      <w:pPr>
        <w:spacing w:before="240" w:after="240"/>
        <w:jc w:val="both"/>
        <w:sectPr w:rsidR="000A1217" w:rsidSect="00447B81">
          <w:headerReference w:type="even" r:id="rId73"/>
          <w:headerReference w:type="default" r:id="rId74"/>
          <w:footerReference w:type="default" r:id="rId75"/>
          <w:headerReference w:type="first" r:id="rId76"/>
          <w:footerReference w:type="first" r:id="rId77"/>
          <w:pgSz w:w="12240" w:h="15840"/>
          <w:pgMar w:top="1440" w:right="1440" w:bottom="1440" w:left="1440" w:header="720" w:footer="720" w:gutter="0"/>
          <w:cols w:space="720"/>
        </w:sectPr>
      </w:pPr>
    </w:p>
    <w:p w14:paraId="07C974B8" w14:textId="4874FCDE" w:rsidR="000A1217" w:rsidRDefault="00763158" w:rsidP="00541CFF">
      <w:pPr>
        <w:pStyle w:val="Title"/>
        <w:keepNext w:val="0"/>
        <w:keepLines w:val="0"/>
        <w:widowControl w:val="0"/>
        <w:shd w:val="clear" w:color="auto" w:fill="EAF1FB"/>
        <w:spacing w:after="0"/>
        <w:rPr>
          <w:bCs/>
          <w:color w:val="1C4587"/>
        </w:rPr>
        <w:sectPr w:rsidR="000A1217" w:rsidSect="00447B81">
          <w:headerReference w:type="even" r:id="rId78"/>
          <w:headerReference w:type="default" r:id="rId79"/>
          <w:footerReference w:type="default" r:id="rId80"/>
          <w:headerReference w:type="first" r:id="rId81"/>
          <w:footerReference w:type="first" r:id="rId82"/>
          <w:pgSz w:w="12240" w:h="15840"/>
          <w:pgMar w:top="1440" w:right="1440" w:bottom="1440" w:left="1440" w:header="720" w:footer="720" w:gutter="0"/>
          <w:cols w:space="720"/>
        </w:sectPr>
      </w:pPr>
      <w:bookmarkStart w:id="43" w:name="_heading=h.z42skowjmodb" w:colFirst="0" w:colLast="0"/>
      <w:bookmarkStart w:id="44" w:name="_heading=h.lc6m2mu44ido" w:colFirst="0" w:colLast="0"/>
      <w:bookmarkEnd w:id="43"/>
      <w:bookmarkEnd w:id="44"/>
      <w:r>
        <w:rPr>
          <w:bCs/>
        </w:rPr>
        <w:lastRenderedPageBreak/>
        <w:t>LOCAL AI USE CASES: THE REPUBLIC OF KOSOVO</w:t>
      </w:r>
    </w:p>
    <w:p w14:paraId="568F6C57" w14:textId="7BA76697" w:rsidR="000A1217" w:rsidRDefault="00EF63DD" w:rsidP="00541CFF">
      <w:pPr>
        <w:shd w:val="clear" w:color="auto" w:fill="F1F6FC"/>
        <w:rPr>
          <w:b/>
          <w:bCs/>
          <w:sz w:val="24"/>
          <w:szCs w:val="24"/>
        </w:rPr>
      </w:pPr>
      <w:r>
        <w:rPr>
          <w:b/>
          <w:bCs/>
          <w:color w:val="002B5C"/>
        </w:rPr>
        <w:lastRenderedPageBreak/>
        <w:t>3. AI USE CASES, DATA PRACTICES &amp; DATA GOVERNANCE</w:t>
      </w:r>
    </w:p>
    <w:p w14:paraId="573C39F8" w14:textId="77777777" w:rsidR="000A1217" w:rsidRDefault="000A1217"/>
    <w:p w14:paraId="3C88BC4E" w14:textId="77777777" w:rsidR="000A1217" w:rsidRDefault="005F1A89">
      <w:pPr>
        <w:jc w:val="both"/>
      </w:pPr>
      <w:r>
        <w:t>This section presents a consolidated overview of AI use cases and related data practices in Kosovo, with the aim of understanding how AI is currently being used (or planned) across the public sector, private sector, and other stakeholders, and what this implies for data governance and risk management. The analysis draws on a combination of stakeholder meetings and targeted consultations, desk-based review of relevant institutional and market context, and a stakeholder questionnaire (n=77) as the primary quantitative evidence base. By mapping emerging uses and readiness indicators, the section establishes an evidence-informed baseline that supports the subsequent use-case classification and gap mapping under the report’s tiered approach.</w:t>
      </w:r>
    </w:p>
    <w:p w14:paraId="64ACD4AD" w14:textId="77777777" w:rsidR="000A1217" w:rsidRDefault="005F1A89">
      <w:pPr>
        <w:spacing w:before="240" w:after="240"/>
        <w:jc w:val="both"/>
      </w:pPr>
      <w:r>
        <w:t xml:space="preserve">For this assessment, “AI” refers to software systems that generate outputs such as content, recommendations, predictions, classifications, or decision support. This includes general-purpose AI tools used for productivity (drafting, </w:t>
      </w:r>
      <w:proofErr w:type="spellStart"/>
      <w:r>
        <w:t>summarisation</w:t>
      </w:r>
      <w:proofErr w:type="spellEnd"/>
      <w:r>
        <w:t>, translation, search/assistance) and purpose-built AI/analytics solutions used for operational functions.</w:t>
      </w:r>
    </w:p>
    <w:p w14:paraId="5567D09B" w14:textId="77777777" w:rsidR="000A1217" w:rsidRDefault="005F1A89">
      <w:pPr>
        <w:spacing w:before="240" w:after="240"/>
        <w:jc w:val="both"/>
      </w:pPr>
      <w:r>
        <w:rPr>
          <w:b/>
          <w:bCs/>
        </w:rPr>
        <w:t>Evidence base and approach to analysis.</w:t>
      </w:r>
      <w:r>
        <w:t xml:space="preserve"> Questionnaire results are </w:t>
      </w:r>
      <w:proofErr w:type="spellStart"/>
      <w:r>
        <w:t>analysed</w:t>
      </w:r>
      <w:proofErr w:type="spellEnd"/>
      <w:r>
        <w:t xml:space="preserve"> as self-reported indicators of institutional practice and internal </w:t>
      </w:r>
      <w:r w:rsidR="00691C31">
        <w:t>awareness</w:t>
      </w:r>
      <w:r>
        <w:t>. Responses labelled “unknown/unsure” are treated as capacity/</w:t>
      </w:r>
      <w:r w:rsidR="00555616">
        <w:t>awareness</w:t>
      </w:r>
      <w:r>
        <w:t xml:space="preserve"> gaps (limited documentation or awareness) rather than confirmed non-compliance. Findings are presented primarily as percentages to enable comparison across themes; where response rates differ by question, the applicable denominator is indicated. Stakeholder meetings and desk research are used to </w:t>
      </w:r>
      <w:proofErr w:type="spellStart"/>
      <w:r>
        <w:t>contextualise</w:t>
      </w:r>
      <w:proofErr w:type="spellEnd"/>
      <w:r>
        <w:t xml:space="preserve"> and interpret the survey patterns, and to ensure that the resulting implications align with the report’s tiered approach and proposed sequencing of measures.</w:t>
      </w:r>
    </w:p>
    <w:p w14:paraId="0ABAA965" w14:textId="77777777" w:rsidR="000A1217" w:rsidRDefault="005F1A89">
      <w:pPr>
        <w:spacing w:before="240" w:after="240"/>
        <w:jc w:val="both"/>
      </w:pPr>
      <w:r>
        <w:rPr>
          <w:b/>
          <w:bCs/>
        </w:rPr>
        <w:t>Data reliability and validation.</w:t>
      </w:r>
      <w:r>
        <w:t xml:space="preserve"> Questionnaire results are self-reported and should be interpreted primarily as indicators of internal </w:t>
      </w:r>
      <w:r w:rsidR="008717BD">
        <w:t>awareness</w:t>
      </w:r>
      <w:r>
        <w:t xml:space="preserve"> and documentation practice, rather than as fully verified statements of institutional fact. In several instances, responses appeared inconsistent with information obtained through stakeholder meetings and validation inputs (including feedback from the IPA), suggesting that some respondents may lack full awareness of internal AI use or may under-report existing practices. A similar inconsistency emerged on training: while the IPA indicated that data protection training has been delivered broadly across relevant institutions, a notable share of respondents reported having received no training, pointing to gaps in institutional record-keeping, respondent recall, or internal dissemination. These limitations are treated as part of the governance finding itself—namely weak documentation and low </w:t>
      </w:r>
      <w:proofErr w:type="spellStart"/>
      <w:r>
        <w:t>organisational</w:t>
      </w:r>
      <w:proofErr w:type="spellEnd"/>
      <w:r>
        <w:t xml:space="preserve"> </w:t>
      </w:r>
      <w:r w:rsidR="00DF391E">
        <w:t>awareness</w:t>
      </w:r>
      <w:r>
        <w:t>—rather than as conclusive evidence of non-use or non-compliance.</w:t>
      </w:r>
    </w:p>
    <w:p w14:paraId="36014E6D" w14:textId="77777777" w:rsidR="000A1217" w:rsidRDefault="005F1A89">
      <w:pPr>
        <w:spacing w:before="240" w:after="240"/>
        <w:jc w:val="both"/>
        <w:rPr>
          <w:b/>
          <w:bCs/>
        </w:rPr>
      </w:pPr>
      <w:r>
        <w:t xml:space="preserve">The sample includes respondents across multiple institution types. The distribution is reported in percentages to support an </w:t>
      </w:r>
      <w:proofErr w:type="spellStart"/>
      <w:r>
        <w:t>anonymised</w:t>
      </w:r>
      <w:proofErr w:type="spellEnd"/>
      <w:r>
        <w:t>, cross-sector baseline.</w:t>
      </w:r>
    </w:p>
    <w:p w14:paraId="6B2A710E" w14:textId="77777777" w:rsidR="000A1217" w:rsidRDefault="005F1A89">
      <w:pPr>
        <w:pBdr>
          <w:bottom w:val="single" w:sz="4" w:space="1" w:color="DCE8F7"/>
        </w:pBdr>
        <w:spacing w:before="240" w:after="240"/>
        <w:jc w:val="both"/>
        <w:rPr>
          <w:b/>
          <w:bCs/>
        </w:rPr>
      </w:pPr>
      <w:r>
        <w:rPr>
          <w:b/>
          <w:bCs/>
          <w:i/>
          <w:color w:val="52677F"/>
        </w:rPr>
        <w:t xml:space="preserve">Figure 3-1. Respondent profile by institution type </w:t>
      </w:r>
    </w:p>
    <w:p w14:paraId="56400E89" w14:textId="77777777" w:rsidR="000A1217" w:rsidRDefault="005F1A89">
      <w:pPr>
        <w:spacing w:before="240" w:after="240"/>
        <w:jc w:val="both"/>
        <w:rPr>
          <w:b/>
          <w:bCs/>
        </w:rPr>
      </w:pPr>
      <w:r>
        <w:rPr>
          <w:b/>
          <w:bCs/>
          <w:noProof/>
        </w:rPr>
        <w:lastRenderedPageBreak/>
        <w:drawing>
          <wp:inline distT="114300" distB="114300" distL="114300" distR="114300" wp14:anchorId="0BE22E7D" wp14:editId="7F1E26E8">
            <wp:extent cx="5943600" cy="3670300"/>
            <wp:effectExtent l="0" t="0" r="0" b="0"/>
            <wp:docPr id="7" name="image3.png" descr="Points scored">
              <a:extLst xmlns:a="http://schemas.openxmlformats.org/drawingml/2006/main">
                <a:ext uri="http://customooxmlschemas.google.com/">
                  <go:docsCustomData xmlns:arto="http://schemas.microsoft.com/office/word/2006/arto"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1"/>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83"/>
                    <a:srcRect/>
                    <a:stretch>
                      <a:fillRect/>
                    </a:stretch>
                  </pic:blipFill>
                  <pic:spPr>
                    <a:xfrm>
                      <a:off x="0" y="0"/>
                      <a:ext cx="5943600" cy="3670300"/>
                    </a:xfrm>
                    <a:prstGeom prst="rect">
                      <a:avLst/>
                    </a:prstGeom>
                    <a:ln/>
                  </pic:spPr>
                </pic:pic>
              </a:graphicData>
            </a:graphic>
          </wp:inline>
        </w:drawing>
      </w:r>
    </w:p>
    <w:p w14:paraId="727A7FB3" w14:textId="77777777" w:rsidR="000A1217" w:rsidRDefault="005F1A89">
      <w:pPr>
        <w:spacing w:before="240" w:after="240"/>
        <w:jc w:val="both"/>
      </w:pPr>
      <w:r>
        <w:t xml:space="preserve">Adoption baseline and maturity. The survey indicates that AI tools are already being used in the course of work across a notable share of responding institutions. Specifically, 33.8% of respondents reported current use of AI in work-related contexts, while 28.6% reported expected or planned use within the next 6–12 months. This figure should not be interpreted as evidence of formal institutional or </w:t>
      </w:r>
      <w:proofErr w:type="spellStart"/>
      <w:r>
        <w:t>organisation</w:t>
      </w:r>
      <w:proofErr w:type="spellEnd"/>
      <w:r>
        <w:t>-wide AI adoption. Rather, it primarily reflects individual staff use of commercial or general-purpose AI tools, such as generative AI applications, for work-related tasks. At the same time, such use may suggest that AI is becoming part of normal day-to-day work practices within some institutions, whether formally regulated or not. Overall maturity nevertheless remains early-stage, indicating that baseline governance, internal guidance, and capacity-building measures should precede any broader or more structured scaling.</w:t>
      </w:r>
    </w:p>
    <w:p w14:paraId="6081DF60" w14:textId="77777777" w:rsidR="000A1217" w:rsidRDefault="005F1A89">
      <w:pPr>
        <w:pBdr>
          <w:bottom w:val="single" w:sz="4" w:space="1" w:color="DCE8F7"/>
        </w:pBdr>
        <w:spacing w:before="240" w:after="240"/>
        <w:jc w:val="both"/>
        <w:rPr>
          <w:b/>
          <w:bCs/>
        </w:rPr>
      </w:pPr>
      <w:r>
        <w:rPr>
          <w:b/>
          <w:bCs/>
          <w:i/>
          <w:color w:val="52677F"/>
        </w:rPr>
        <w:t>Figure 3-2. AI adoption status</w:t>
      </w:r>
    </w:p>
    <w:p w14:paraId="71634EB2" w14:textId="77777777" w:rsidR="000A1217" w:rsidRDefault="005F1A89">
      <w:pPr>
        <w:spacing w:before="240" w:after="240"/>
        <w:jc w:val="both"/>
        <w:rPr>
          <w:b/>
          <w:bCs/>
        </w:rPr>
      </w:pPr>
      <w:r>
        <w:rPr>
          <w:b/>
          <w:bCs/>
          <w:noProof/>
        </w:rPr>
        <w:lastRenderedPageBreak/>
        <w:drawing>
          <wp:inline distT="114300" distB="114300" distL="114300" distR="114300" wp14:anchorId="42C786A5" wp14:editId="7B854539">
            <wp:extent cx="5943600" cy="3670300"/>
            <wp:effectExtent l="0" t="0" r="0" b="0"/>
            <wp:docPr id="10" name="image5.png" descr="Points scored">
              <a:extLst xmlns:a="http://schemas.openxmlformats.org/drawingml/2006/main">
                <a:ext uri="http://customooxmlschemas.google.com/">
                  <go:docsCustomData xmlns:arto="http://schemas.microsoft.com/office/word/2006/arto"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2"/>
                </a:ext>
              </a:extLst>
            </wp:docPr>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84"/>
                    <a:srcRect/>
                    <a:stretch>
                      <a:fillRect/>
                    </a:stretch>
                  </pic:blipFill>
                  <pic:spPr>
                    <a:xfrm>
                      <a:off x="0" y="0"/>
                      <a:ext cx="5943600" cy="3670300"/>
                    </a:xfrm>
                    <a:prstGeom prst="rect">
                      <a:avLst/>
                    </a:prstGeom>
                    <a:ln/>
                  </pic:spPr>
                </pic:pic>
              </a:graphicData>
            </a:graphic>
          </wp:inline>
        </w:drawing>
      </w:r>
    </w:p>
    <w:p w14:paraId="09CF074A" w14:textId="77777777" w:rsidR="000A1217" w:rsidRDefault="000A1217">
      <w:pPr>
        <w:spacing w:before="240" w:after="240"/>
        <w:jc w:val="both"/>
        <w:rPr>
          <w:b/>
          <w:bCs/>
        </w:rPr>
      </w:pPr>
    </w:p>
    <w:p w14:paraId="665768D7" w14:textId="77777777" w:rsidR="000A1217" w:rsidRDefault="005F1A89">
      <w:pPr>
        <w:pBdr>
          <w:bottom w:val="single" w:sz="4" w:space="1" w:color="DCE8F7"/>
        </w:pBdr>
        <w:spacing w:before="240" w:after="240"/>
        <w:jc w:val="both"/>
        <w:rPr>
          <w:b/>
          <w:bCs/>
        </w:rPr>
      </w:pPr>
      <w:r>
        <w:rPr>
          <w:b/>
          <w:bCs/>
          <w:i/>
          <w:color w:val="52677F"/>
        </w:rPr>
        <w:t>Figure 3-3. AI adoption/understanding maturity</w:t>
      </w:r>
    </w:p>
    <w:p w14:paraId="425DDA78" w14:textId="77777777" w:rsidR="000A1217" w:rsidRDefault="005F1A89">
      <w:pPr>
        <w:spacing w:before="240" w:after="240"/>
        <w:jc w:val="both"/>
      </w:pPr>
      <w:r>
        <w:rPr>
          <w:b/>
          <w:bCs/>
          <w:noProof/>
        </w:rPr>
        <w:drawing>
          <wp:inline distT="114300" distB="114300" distL="114300" distR="114300" wp14:anchorId="42BDA161" wp14:editId="7FE4E1DF">
            <wp:extent cx="5700713" cy="3517267"/>
            <wp:effectExtent l="0" t="0" r="0" b="0"/>
            <wp:docPr id="6" name="image4.png" descr="Points scored">
              <a:extLst xmlns:a="http://schemas.openxmlformats.org/drawingml/2006/main">
                <a:ext uri="http://customooxmlschemas.google.com/">
                  <go:docsCustomData xmlns:arto="http://schemas.microsoft.com/office/word/2006/arto"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33"/>
                </a:ext>
              </a:extLst>
            </wp:docPr>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85"/>
                    <a:srcRect/>
                    <a:stretch>
                      <a:fillRect/>
                    </a:stretch>
                  </pic:blipFill>
                  <pic:spPr>
                    <a:xfrm>
                      <a:off x="0" y="0"/>
                      <a:ext cx="5700713" cy="3517267"/>
                    </a:xfrm>
                    <a:prstGeom prst="rect">
                      <a:avLst/>
                    </a:prstGeom>
                    <a:ln/>
                  </pic:spPr>
                </pic:pic>
              </a:graphicData>
            </a:graphic>
          </wp:inline>
        </w:drawing>
      </w:r>
    </w:p>
    <w:p w14:paraId="259309AF" w14:textId="77777777" w:rsidR="000A1217" w:rsidRDefault="005F1A89">
      <w:pPr>
        <w:spacing w:before="240" w:after="240"/>
        <w:jc w:val="both"/>
      </w:pPr>
      <w:r>
        <w:lastRenderedPageBreak/>
        <w:t xml:space="preserve">Survey findings indicate that AI-related governance and oversight practices remain underdeveloped and uneven across respondents, with many institutions treating AI tools </w:t>
      </w:r>
      <w:proofErr w:type="gramStart"/>
      <w:r>
        <w:t>were</w:t>
      </w:r>
      <w:proofErr w:type="gramEnd"/>
      <w:r>
        <w:t xml:space="preserve"> used as an extension of general ICT operations rather than as systems requiring dedicated risk and compliance controls. This is reflected in the limited presence of formal governance structures, the absence of clear internal procedures for responsible AI use, and recurring ‘unknown/unsure’ responses, which point to institutional awareness gaps (i.e. limited awareness of how AI tools are used and governed internally). As a result, governance arrangements appear fragmented and largely </w:t>
      </w:r>
      <w:proofErr w:type="spellStart"/>
      <w:r>
        <w:t>decentralised</w:t>
      </w:r>
      <w:proofErr w:type="spellEnd"/>
      <w:r>
        <w:t xml:space="preserve">, reinforcing the need for baseline coordination and minimum governance standards before more advanced EU-aligned obligations can realistically be </w:t>
      </w:r>
      <w:proofErr w:type="spellStart"/>
      <w:r>
        <w:t>operationalised</w:t>
      </w:r>
      <w:proofErr w:type="spellEnd"/>
      <w:r>
        <w:t>.</w:t>
      </w:r>
    </w:p>
    <w:p w14:paraId="14E73B1F" w14:textId="77777777" w:rsidR="000A1217" w:rsidRDefault="005F1A89">
      <w:pPr>
        <w:spacing w:before="240" w:after="240"/>
        <w:jc w:val="both"/>
      </w:pPr>
      <w:r>
        <w:t xml:space="preserve">These findings support the report’s tiered approach, where Phase 1 / Tier 1 measures should </w:t>
      </w:r>
      <w:proofErr w:type="spellStart"/>
      <w:r>
        <w:t>prioritise</w:t>
      </w:r>
      <w:proofErr w:type="spellEnd"/>
      <w:r>
        <w:t xml:space="preserve"> practical foundations: clarifying internal roles and approvals, establishing minimum documentation requirements, </w:t>
      </w:r>
      <w:proofErr w:type="spellStart"/>
      <w:r>
        <w:t>standardising</w:t>
      </w:r>
      <w:proofErr w:type="spellEnd"/>
      <w:r>
        <w:t xml:space="preserve"> procurement and vendor safeguards, and delivering targeted capacity-building on AI governance and data protection. Without these baseline measures, institutions will struggle to demonstrate accountability, document lawful processing, or </w:t>
      </w:r>
      <w:proofErr w:type="spellStart"/>
      <w:r>
        <w:t>operationalise</w:t>
      </w:r>
      <w:proofErr w:type="spellEnd"/>
      <w:r>
        <w:t xml:space="preserve"> risk-based controls that will later be required for use-case classification and EU-aligned oversight.</w:t>
      </w:r>
    </w:p>
    <w:p w14:paraId="05D3BEC0" w14:textId="77777777" w:rsidR="000A1217" w:rsidRDefault="005F1A89">
      <w:pPr>
        <w:jc w:val="both"/>
      </w:pPr>
      <w:r>
        <w:t>The following section evaluates the extent to which institutions have established governance structures, formal policies, documentation mechanisms, and security safeguards necessary to manage AI-related risks in line with emerging EU standards.</w:t>
      </w:r>
    </w:p>
    <w:p w14:paraId="27497EDA" w14:textId="77777777" w:rsidR="000A1217" w:rsidRDefault="000A1217">
      <w:pPr>
        <w:jc w:val="both"/>
      </w:pPr>
    </w:p>
    <w:p w14:paraId="49944663" w14:textId="77777777" w:rsidR="000A1217" w:rsidRDefault="000A1217">
      <w:pPr>
        <w:jc w:val="both"/>
      </w:pPr>
    </w:p>
    <w:p w14:paraId="585D31F5" w14:textId="77777777" w:rsidR="000A1217" w:rsidRDefault="005F1A89">
      <w:pPr>
        <w:pBdr>
          <w:bottom w:val="single" w:sz="4" w:space="1" w:color="DCE8F7"/>
        </w:pBdr>
        <w:jc w:val="both"/>
        <w:rPr>
          <w:b/>
          <w:bCs/>
        </w:rPr>
      </w:pPr>
      <w:r>
        <w:rPr>
          <w:b/>
          <w:bCs/>
          <w:i/>
          <w:color w:val="52677F"/>
        </w:rPr>
        <w:t>Table 3.1 Governance Structures for AI Risk and Compliance</w:t>
      </w:r>
    </w:p>
    <w:p w14:paraId="0A5276B9" w14:textId="77777777" w:rsidR="000A1217" w:rsidRDefault="000A1217">
      <w:pPr>
        <w:jc w:val="both"/>
      </w:pPr>
    </w:p>
    <w:tbl>
      <w:tblPr>
        <w:tblStyle w:val="afffa"/>
        <w:tblW w:w="87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650"/>
        <w:gridCol w:w="2090"/>
      </w:tblGrid>
      <w:tr w:rsidR="000A1217" w14:paraId="2319D424" w14:textId="77777777">
        <w:trPr>
          <w:trHeight w:val="500"/>
          <w:jc w:val="center"/>
        </w:trPr>
        <w:tc>
          <w:tcPr>
            <w:tcW w:w="665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8A14E35" w14:textId="77777777" w:rsidR="000A1217" w:rsidRDefault="005F1A89">
            <w:pPr>
              <w:jc w:val="center"/>
            </w:pPr>
            <w:r>
              <w:rPr>
                <w:b/>
                <w:bCs/>
                <w:color w:val="FFFFFF"/>
              </w:rPr>
              <w:t>Governance Arrangement</w:t>
            </w:r>
          </w:p>
        </w:tc>
        <w:tc>
          <w:tcPr>
            <w:tcW w:w="209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F42072A" w14:textId="77777777" w:rsidR="000A1217" w:rsidRDefault="005F1A89">
            <w:pPr>
              <w:jc w:val="center"/>
            </w:pPr>
            <w:r>
              <w:rPr>
                <w:b/>
                <w:bCs/>
                <w:color w:val="FFFFFF"/>
              </w:rPr>
              <w:t>% of Respondents</w:t>
            </w:r>
          </w:p>
        </w:tc>
      </w:tr>
      <w:tr w:rsidR="000A1217" w14:paraId="1A3EE59F"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30EC228D" w14:textId="77777777" w:rsidR="000A1217" w:rsidRDefault="005F1A89">
            <w:pPr>
              <w:jc w:val="both"/>
            </w:pPr>
            <w:r>
              <w:rPr>
                <w:b/>
                <w:color w:val="002B5C"/>
              </w:rPr>
              <w:t>No formal structure exists</w:t>
            </w:r>
          </w:p>
        </w:tc>
        <w:tc>
          <w:tcPr>
            <w:tcW w:w="2090" w:type="dxa"/>
            <w:tcBorders>
              <w:top w:val="single" w:sz="4" w:space="0" w:color="B8C9E1"/>
              <w:left w:val="single" w:sz="4" w:space="0" w:color="B8C9E1"/>
              <w:bottom w:val="single" w:sz="4" w:space="0" w:color="B8C9E1"/>
              <w:right w:val="single" w:sz="4" w:space="0" w:color="B8C9E1"/>
            </w:tcBorders>
            <w:shd w:val="clear" w:color="auto" w:fill="F7FAFF"/>
          </w:tcPr>
          <w:p w14:paraId="6DF63AE9" w14:textId="77777777" w:rsidR="000A1217" w:rsidRDefault="005F1A89">
            <w:pPr>
              <w:jc w:val="center"/>
            </w:pPr>
            <w:r>
              <w:t>62%</w:t>
            </w:r>
          </w:p>
        </w:tc>
      </w:tr>
      <w:tr w:rsidR="000A1217" w14:paraId="11A9FEE0"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79FBCAAB" w14:textId="77777777" w:rsidR="000A1217" w:rsidRDefault="005F1A89">
            <w:pPr>
              <w:jc w:val="both"/>
            </w:pPr>
            <w:r>
              <w:rPr>
                <w:b/>
                <w:color w:val="002B5C"/>
              </w:rPr>
              <w:t>Informal ad hoc internal review</w:t>
            </w:r>
          </w:p>
        </w:tc>
        <w:tc>
          <w:tcPr>
            <w:tcW w:w="2090" w:type="dxa"/>
            <w:tcBorders>
              <w:top w:val="single" w:sz="4" w:space="0" w:color="B8C9E1"/>
              <w:left w:val="single" w:sz="4" w:space="0" w:color="B8C9E1"/>
              <w:bottom w:val="single" w:sz="4" w:space="0" w:color="B8C9E1"/>
              <w:right w:val="single" w:sz="4" w:space="0" w:color="B8C9E1"/>
            </w:tcBorders>
            <w:shd w:val="clear" w:color="auto" w:fill="F1F6FC"/>
          </w:tcPr>
          <w:p w14:paraId="4B9AEE04" w14:textId="77777777" w:rsidR="000A1217" w:rsidRDefault="005F1A89">
            <w:pPr>
              <w:jc w:val="center"/>
            </w:pPr>
            <w:r>
              <w:t>16.5%</w:t>
            </w:r>
          </w:p>
        </w:tc>
      </w:tr>
      <w:tr w:rsidR="000A1217" w14:paraId="6F6C9C76"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41A38EAC" w14:textId="77777777" w:rsidR="000A1217" w:rsidRDefault="005F1A89">
            <w:pPr>
              <w:jc w:val="both"/>
            </w:pPr>
            <w:r>
              <w:rPr>
                <w:b/>
                <w:color w:val="002B5C"/>
              </w:rPr>
              <w:t>Formal compliance review under existing statutory procedures</w:t>
            </w:r>
          </w:p>
        </w:tc>
        <w:tc>
          <w:tcPr>
            <w:tcW w:w="2090" w:type="dxa"/>
            <w:tcBorders>
              <w:top w:val="single" w:sz="4" w:space="0" w:color="B8C9E1"/>
              <w:left w:val="single" w:sz="4" w:space="0" w:color="B8C9E1"/>
              <w:bottom w:val="single" w:sz="4" w:space="0" w:color="B8C9E1"/>
              <w:right w:val="single" w:sz="4" w:space="0" w:color="B8C9E1"/>
            </w:tcBorders>
            <w:shd w:val="clear" w:color="auto" w:fill="F7FAFF"/>
          </w:tcPr>
          <w:p w14:paraId="3AA53846" w14:textId="77777777" w:rsidR="000A1217" w:rsidRDefault="005F1A89">
            <w:pPr>
              <w:jc w:val="center"/>
            </w:pPr>
            <w:r>
              <w:t>12.7%</w:t>
            </w:r>
          </w:p>
        </w:tc>
      </w:tr>
      <w:tr w:rsidR="000A1217" w14:paraId="6249CCEC"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34BB3C33" w14:textId="77777777" w:rsidR="000A1217" w:rsidRDefault="005F1A89">
            <w:pPr>
              <w:jc w:val="both"/>
            </w:pPr>
            <w:r>
              <w:rPr>
                <w:b/>
                <w:color w:val="002B5C"/>
              </w:rPr>
              <w:t>Central IT/Steering Committee (AI treated as standard ICT matter)</w:t>
            </w:r>
          </w:p>
        </w:tc>
        <w:tc>
          <w:tcPr>
            <w:tcW w:w="2090" w:type="dxa"/>
            <w:tcBorders>
              <w:top w:val="single" w:sz="4" w:space="0" w:color="B8C9E1"/>
              <w:left w:val="single" w:sz="4" w:space="0" w:color="B8C9E1"/>
              <w:bottom w:val="single" w:sz="4" w:space="0" w:color="B8C9E1"/>
              <w:right w:val="single" w:sz="4" w:space="0" w:color="B8C9E1"/>
            </w:tcBorders>
            <w:shd w:val="clear" w:color="auto" w:fill="F1F6FC"/>
          </w:tcPr>
          <w:p w14:paraId="0E014892" w14:textId="77777777" w:rsidR="000A1217" w:rsidRDefault="005F1A89">
            <w:pPr>
              <w:jc w:val="center"/>
            </w:pPr>
            <w:r>
              <w:t>~6%</w:t>
            </w:r>
          </w:p>
        </w:tc>
      </w:tr>
      <w:tr w:rsidR="000A1217" w14:paraId="3FF9A696"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4447694D" w14:textId="77777777" w:rsidR="000A1217" w:rsidRDefault="005F1A89">
            <w:pPr>
              <w:jc w:val="both"/>
            </w:pPr>
            <w:proofErr w:type="spellStart"/>
            <w:r>
              <w:rPr>
                <w:b/>
                <w:color w:val="002B5C"/>
              </w:rPr>
              <w:t>Decentralised</w:t>
            </w:r>
            <w:proofErr w:type="spellEnd"/>
            <w:r>
              <w:rPr>
                <w:b/>
                <w:color w:val="002B5C"/>
              </w:rPr>
              <w:t xml:space="preserve"> approval by department managers</w:t>
            </w:r>
          </w:p>
        </w:tc>
        <w:tc>
          <w:tcPr>
            <w:tcW w:w="2090" w:type="dxa"/>
            <w:tcBorders>
              <w:top w:val="single" w:sz="4" w:space="0" w:color="B8C9E1"/>
              <w:left w:val="single" w:sz="4" w:space="0" w:color="B8C9E1"/>
              <w:bottom w:val="single" w:sz="4" w:space="0" w:color="B8C9E1"/>
              <w:right w:val="single" w:sz="4" w:space="0" w:color="B8C9E1"/>
            </w:tcBorders>
            <w:shd w:val="clear" w:color="auto" w:fill="F7FAFF"/>
          </w:tcPr>
          <w:p w14:paraId="029F9A93" w14:textId="77777777" w:rsidR="000A1217" w:rsidRDefault="005F1A89">
            <w:pPr>
              <w:jc w:val="center"/>
            </w:pPr>
            <w:r>
              <w:t>~2.5%</w:t>
            </w:r>
          </w:p>
        </w:tc>
      </w:tr>
      <w:tr w:rsidR="000A1217" w14:paraId="1CF88B43"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67789046" w14:textId="77777777" w:rsidR="000A1217" w:rsidRDefault="005F1A89">
            <w:pPr>
              <w:jc w:val="both"/>
            </w:pPr>
            <w:r>
              <w:rPr>
                <w:b/>
                <w:color w:val="002B5C"/>
              </w:rPr>
              <w:t>Cabinet-level approval</w:t>
            </w:r>
          </w:p>
        </w:tc>
        <w:tc>
          <w:tcPr>
            <w:tcW w:w="2090" w:type="dxa"/>
            <w:tcBorders>
              <w:top w:val="single" w:sz="4" w:space="0" w:color="B8C9E1"/>
              <w:left w:val="single" w:sz="4" w:space="0" w:color="B8C9E1"/>
              <w:bottom w:val="single" w:sz="4" w:space="0" w:color="B8C9E1"/>
              <w:right w:val="single" w:sz="4" w:space="0" w:color="B8C9E1"/>
            </w:tcBorders>
            <w:shd w:val="clear" w:color="auto" w:fill="F1F6FC"/>
          </w:tcPr>
          <w:p w14:paraId="1743BEB9" w14:textId="77777777" w:rsidR="000A1217" w:rsidRDefault="005F1A89">
            <w:pPr>
              <w:jc w:val="center"/>
            </w:pPr>
            <w:r>
              <w:t>negligible</w:t>
            </w:r>
          </w:p>
        </w:tc>
      </w:tr>
    </w:tbl>
    <w:p w14:paraId="06034AD5" w14:textId="77777777" w:rsidR="000A1217" w:rsidRDefault="000A1217">
      <w:pPr>
        <w:jc w:val="both"/>
      </w:pPr>
    </w:p>
    <w:p w14:paraId="475A776A" w14:textId="77777777" w:rsidR="000A1217" w:rsidRDefault="005F1A89">
      <w:pPr>
        <w:jc w:val="both"/>
      </w:pPr>
      <w:r>
        <w:lastRenderedPageBreak/>
        <w:t>A clear majority report that no formal governance structure exists for managing AI-related compliance and risk. Where review mechanisms are present, they are primarily informal or embedded within broader ICT or statutory approval processes. AI is therefore not yet treated as a distinct governance or risk category requiring structured oversight.</w:t>
      </w:r>
    </w:p>
    <w:p w14:paraId="74A3F386" w14:textId="77777777" w:rsidR="000A1217" w:rsidRDefault="000A1217">
      <w:pPr>
        <w:jc w:val="both"/>
      </w:pPr>
    </w:p>
    <w:p w14:paraId="50C24999" w14:textId="77777777" w:rsidR="000A1217" w:rsidRDefault="005F1A89">
      <w:pPr>
        <w:pBdr>
          <w:bottom w:val="single" w:sz="4" w:space="1" w:color="DCE8F7"/>
        </w:pBdr>
        <w:jc w:val="both"/>
      </w:pPr>
      <w:r>
        <w:rPr>
          <w:b/>
          <w:bCs/>
          <w:i/>
          <w:color w:val="52677F"/>
        </w:rPr>
        <w:t>Table 3.2 Existence of Formal AI Policies or Procedures</w:t>
      </w:r>
    </w:p>
    <w:p w14:paraId="488E5E67" w14:textId="77777777" w:rsidR="000A1217" w:rsidRDefault="000A1217">
      <w:pPr>
        <w:jc w:val="both"/>
      </w:pPr>
    </w:p>
    <w:tbl>
      <w:tblPr>
        <w:tblStyle w:val="afffb"/>
        <w:tblW w:w="874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650"/>
        <w:gridCol w:w="2090"/>
      </w:tblGrid>
      <w:tr w:rsidR="000A1217" w14:paraId="11384A60" w14:textId="77777777">
        <w:trPr>
          <w:trHeight w:val="500"/>
          <w:jc w:val="center"/>
        </w:trPr>
        <w:tc>
          <w:tcPr>
            <w:tcW w:w="665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8C87DDF" w14:textId="77777777" w:rsidR="000A1217" w:rsidRDefault="005F1A89">
            <w:pPr>
              <w:jc w:val="center"/>
            </w:pPr>
            <w:r>
              <w:rPr>
                <w:b/>
                <w:bCs/>
                <w:color w:val="FFFFFF"/>
              </w:rPr>
              <w:t>Policy Status</w:t>
            </w:r>
          </w:p>
        </w:tc>
        <w:tc>
          <w:tcPr>
            <w:tcW w:w="209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E918F6E" w14:textId="77777777" w:rsidR="000A1217" w:rsidRDefault="005F1A89">
            <w:pPr>
              <w:jc w:val="center"/>
            </w:pPr>
            <w:r>
              <w:rPr>
                <w:b/>
                <w:bCs/>
                <w:color w:val="FFFFFF"/>
              </w:rPr>
              <w:t>% of Respondents</w:t>
            </w:r>
          </w:p>
        </w:tc>
      </w:tr>
      <w:tr w:rsidR="000A1217" w14:paraId="076063DE"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378A0F6E" w14:textId="77777777" w:rsidR="000A1217" w:rsidRPr="004522F4" w:rsidRDefault="005F1A89">
            <w:pPr>
              <w:jc w:val="both"/>
              <w:rPr>
                <w:lang w:val="es-ES"/>
              </w:rPr>
            </w:pPr>
            <w:r w:rsidRPr="004522F4">
              <w:rPr>
                <w:b/>
                <w:color w:val="002B5C"/>
                <w:lang w:val="es-ES"/>
              </w:rPr>
              <w:t xml:space="preserve">No, no formal </w:t>
            </w:r>
            <w:proofErr w:type="spellStart"/>
            <w:r w:rsidRPr="004522F4">
              <w:rPr>
                <w:b/>
                <w:color w:val="002B5C"/>
                <w:lang w:val="es-ES"/>
              </w:rPr>
              <w:t>policies</w:t>
            </w:r>
            <w:proofErr w:type="spellEnd"/>
            <w:r w:rsidRPr="004522F4">
              <w:rPr>
                <w:b/>
                <w:color w:val="002B5C"/>
                <w:lang w:val="es-ES"/>
              </w:rPr>
              <w:t xml:space="preserve"> </w:t>
            </w:r>
            <w:proofErr w:type="spellStart"/>
            <w:r w:rsidRPr="004522F4">
              <w:rPr>
                <w:b/>
                <w:color w:val="002B5C"/>
                <w:lang w:val="es-ES"/>
              </w:rPr>
              <w:t>exist</w:t>
            </w:r>
            <w:proofErr w:type="spellEnd"/>
          </w:p>
        </w:tc>
        <w:tc>
          <w:tcPr>
            <w:tcW w:w="2090" w:type="dxa"/>
            <w:tcBorders>
              <w:top w:val="single" w:sz="4" w:space="0" w:color="B8C9E1"/>
              <w:left w:val="single" w:sz="4" w:space="0" w:color="B8C9E1"/>
              <w:bottom w:val="single" w:sz="4" w:space="0" w:color="B8C9E1"/>
              <w:right w:val="single" w:sz="4" w:space="0" w:color="B8C9E1"/>
            </w:tcBorders>
            <w:shd w:val="clear" w:color="auto" w:fill="F7FAFF"/>
          </w:tcPr>
          <w:p w14:paraId="467EBE89" w14:textId="77777777" w:rsidR="000A1217" w:rsidRDefault="005F1A89">
            <w:pPr>
              <w:jc w:val="center"/>
            </w:pPr>
            <w:r>
              <w:t>64.6%</w:t>
            </w:r>
          </w:p>
        </w:tc>
      </w:tr>
      <w:tr w:rsidR="000A1217" w14:paraId="5CAD7782"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17E3E3D0" w14:textId="77777777" w:rsidR="000A1217" w:rsidRDefault="005F1A89">
            <w:pPr>
              <w:jc w:val="both"/>
            </w:pPr>
            <w:r>
              <w:rPr>
                <w:b/>
                <w:color w:val="002B5C"/>
              </w:rPr>
              <w:t>Unsure / Do not know</w:t>
            </w:r>
          </w:p>
        </w:tc>
        <w:tc>
          <w:tcPr>
            <w:tcW w:w="2090" w:type="dxa"/>
            <w:tcBorders>
              <w:top w:val="single" w:sz="4" w:space="0" w:color="B8C9E1"/>
              <w:left w:val="single" w:sz="4" w:space="0" w:color="B8C9E1"/>
              <w:bottom w:val="single" w:sz="4" w:space="0" w:color="B8C9E1"/>
              <w:right w:val="single" w:sz="4" w:space="0" w:color="B8C9E1"/>
            </w:tcBorders>
            <w:shd w:val="clear" w:color="auto" w:fill="F1F6FC"/>
          </w:tcPr>
          <w:p w14:paraId="1CA763D4" w14:textId="77777777" w:rsidR="000A1217" w:rsidRDefault="005F1A89">
            <w:pPr>
              <w:jc w:val="center"/>
            </w:pPr>
            <w:r>
              <w:t>13.9%</w:t>
            </w:r>
          </w:p>
        </w:tc>
      </w:tr>
      <w:tr w:rsidR="000A1217" w14:paraId="526A5EC2"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05CE989C" w14:textId="77777777" w:rsidR="000A1217" w:rsidRDefault="005F1A89">
            <w:pPr>
              <w:jc w:val="both"/>
            </w:pPr>
            <w:r>
              <w:rPr>
                <w:b/>
                <w:color w:val="002B5C"/>
              </w:rPr>
              <w:t>Partial or informal internal guidance</w:t>
            </w:r>
          </w:p>
        </w:tc>
        <w:tc>
          <w:tcPr>
            <w:tcW w:w="2090" w:type="dxa"/>
            <w:tcBorders>
              <w:top w:val="single" w:sz="4" w:space="0" w:color="B8C9E1"/>
              <w:left w:val="single" w:sz="4" w:space="0" w:color="B8C9E1"/>
              <w:bottom w:val="single" w:sz="4" w:space="0" w:color="B8C9E1"/>
              <w:right w:val="single" w:sz="4" w:space="0" w:color="B8C9E1"/>
            </w:tcBorders>
            <w:shd w:val="clear" w:color="auto" w:fill="F7FAFF"/>
          </w:tcPr>
          <w:p w14:paraId="61C15F1A" w14:textId="77777777" w:rsidR="000A1217" w:rsidRDefault="005F1A89">
            <w:pPr>
              <w:jc w:val="center"/>
            </w:pPr>
            <w:r>
              <w:t>8.9%</w:t>
            </w:r>
          </w:p>
        </w:tc>
      </w:tr>
      <w:tr w:rsidR="000A1217" w14:paraId="697B9C13"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55C20B0C" w14:textId="77777777" w:rsidR="000A1217" w:rsidRDefault="005F1A89">
            <w:pPr>
              <w:jc w:val="both"/>
            </w:pPr>
            <w:r>
              <w:rPr>
                <w:b/>
                <w:color w:val="002B5C"/>
              </w:rPr>
              <w:t>Formal AI-specific policies/procedures exist</w:t>
            </w:r>
          </w:p>
        </w:tc>
        <w:tc>
          <w:tcPr>
            <w:tcW w:w="2090" w:type="dxa"/>
            <w:tcBorders>
              <w:top w:val="single" w:sz="4" w:space="0" w:color="B8C9E1"/>
              <w:left w:val="single" w:sz="4" w:space="0" w:color="B8C9E1"/>
              <w:bottom w:val="single" w:sz="4" w:space="0" w:color="B8C9E1"/>
              <w:right w:val="single" w:sz="4" w:space="0" w:color="B8C9E1"/>
            </w:tcBorders>
            <w:shd w:val="clear" w:color="auto" w:fill="F1F6FC"/>
          </w:tcPr>
          <w:p w14:paraId="102EABA5" w14:textId="77777777" w:rsidR="000A1217" w:rsidRDefault="005F1A89">
            <w:pPr>
              <w:jc w:val="center"/>
            </w:pPr>
            <w:r>
              <w:t>negligible</w:t>
            </w:r>
          </w:p>
        </w:tc>
      </w:tr>
      <w:tr w:rsidR="000A1217" w14:paraId="5CC90C11" w14:textId="77777777">
        <w:trPr>
          <w:trHeight w:val="500"/>
          <w:jc w:val="center"/>
        </w:trPr>
        <w:tc>
          <w:tcPr>
            <w:tcW w:w="6650" w:type="dxa"/>
            <w:tcBorders>
              <w:top w:val="single" w:sz="4" w:space="0" w:color="B8C9E1"/>
              <w:left w:val="single" w:sz="4" w:space="0" w:color="B8C9E1"/>
              <w:bottom w:val="single" w:sz="4" w:space="0" w:color="B8C9E1"/>
              <w:right w:val="single" w:sz="4" w:space="0" w:color="B8C9E1"/>
            </w:tcBorders>
            <w:shd w:val="clear" w:color="auto" w:fill="E9F0FA"/>
          </w:tcPr>
          <w:p w14:paraId="461F7B84" w14:textId="77777777" w:rsidR="000A1217" w:rsidRDefault="005F1A89">
            <w:pPr>
              <w:jc w:val="both"/>
            </w:pPr>
            <w:r>
              <w:rPr>
                <w:b/>
                <w:color w:val="002B5C"/>
              </w:rPr>
              <w:t>Other / isolated responses</w:t>
            </w:r>
          </w:p>
        </w:tc>
        <w:tc>
          <w:tcPr>
            <w:tcW w:w="2090" w:type="dxa"/>
            <w:tcBorders>
              <w:top w:val="single" w:sz="4" w:space="0" w:color="B8C9E1"/>
              <w:left w:val="single" w:sz="4" w:space="0" w:color="B8C9E1"/>
              <w:bottom w:val="single" w:sz="4" w:space="0" w:color="B8C9E1"/>
              <w:right w:val="single" w:sz="4" w:space="0" w:color="B8C9E1"/>
            </w:tcBorders>
            <w:shd w:val="clear" w:color="auto" w:fill="F7FAFF"/>
          </w:tcPr>
          <w:p w14:paraId="40D23F09" w14:textId="77777777" w:rsidR="000A1217" w:rsidRDefault="005F1A89">
            <w:pPr>
              <w:jc w:val="center"/>
            </w:pPr>
            <w:r>
              <w:t>negligible</w:t>
            </w:r>
          </w:p>
        </w:tc>
      </w:tr>
    </w:tbl>
    <w:p w14:paraId="27E0D32D" w14:textId="77777777" w:rsidR="000A1217" w:rsidRDefault="000A1217">
      <w:pPr>
        <w:jc w:val="both"/>
      </w:pPr>
    </w:p>
    <w:p w14:paraId="77122782" w14:textId="77777777" w:rsidR="000A1217" w:rsidRDefault="000A1217">
      <w:pPr>
        <w:jc w:val="both"/>
      </w:pPr>
    </w:p>
    <w:p w14:paraId="0E828EFB" w14:textId="77777777" w:rsidR="000A1217" w:rsidRDefault="000A1217">
      <w:pPr>
        <w:jc w:val="both"/>
      </w:pPr>
    </w:p>
    <w:p w14:paraId="41B3E443" w14:textId="77777777" w:rsidR="000A1217" w:rsidRDefault="005F1A89">
      <w:pPr>
        <w:jc w:val="both"/>
      </w:pPr>
      <w:r>
        <w:t>Nearly two-thirds indicate that no formal AI policies or procedures currently exist, with a further share unsure of their existence. Only a limited minority report partial guidance. These results reinforce that responsible AI use is not yet embedded through codified internal standards or structured compliance mechanisms.</w:t>
      </w:r>
    </w:p>
    <w:p w14:paraId="2D48B735" w14:textId="77777777" w:rsidR="000A1217" w:rsidRDefault="005F1A89">
      <w:pPr>
        <w:spacing w:before="240" w:after="240"/>
        <w:jc w:val="both"/>
      </w:pPr>
      <w:r>
        <w:t xml:space="preserve">When asked what types of policies or guidance would be necessary in the absence of formal rules, most respondents indicated uncertainty or stated that they would await instructions or guidelines from government authorities. Responses rarely specified which institution should provide such guidance. This reflects both institutional dependency on central direction and the absence of clearly designated leadership for AI governance, reinforcing the need for coordinated baseline guidance at national level before sector-specific obligations can be </w:t>
      </w:r>
      <w:proofErr w:type="spellStart"/>
      <w:r>
        <w:t>operationalised</w:t>
      </w:r>
      <w:proofErr w:type="spellEnd"/>
      <w:r>
        <w:t>.</w:t>
      </w:r>
    </w:p>
    <w:p w14:paraId="59A93010" w14:textId="77777777" w:rsidR="000A1217" w:rsidRDefault="005F1A89">
      <w:pPr>
        <w:spacing w:before="240" w:after="240"/>
        <w:jc w:val="both"/>
      </w:pPr>
      <w:r>
        <w:t>On data governance and compliance documentation, responses suggest substantial gaps and uncertainty. 44.3% report that they do not maintain a Record of Processing Activities (</w:t>
      </w:r>
      <w:proofErr w:type="spellStart"/>
      <w:r>
        <w:t>RoPA</w:t>
      </w:r>
      <w:proofErr w:type="spellEnd"/>
      <w:r>
        <w:t xml:space="preserve">/RAP) for AI-related processing and personal data, while 34.2% are not sure whether such a register exists. Regarding the main legal basis for personal data processing in AI systems and whether it is formally documented, 44.3% indicate that it is not documented or they are unsure, pointing to weak traceability of lawful processing. A similar pattern appears in DPIA practice: 55.7% state that they have not conducted a DPIA (VNMD) for AI-related or other high-risk processing, and </w:t>
      </w:r>
      <w:r>
        <w:lastRenderedPageBreak/>
        <w:t xml:space="preserve">27.8% do not know whether such an assessment has been performed. There is also a notable inconsistency between perceived and actual processing responsibilities: 44.3% report that they do not know their institution’s role in AI-related data processing, yet 40% indicate active involvement in one or more stages of the data lifecycle, suggesting that operational data handling may occur without clearly defined internal roles. Finally, concerning technical and </w:t>
      </w:r>
      <w:proofErr w:type="spellStart"/>
      <w:r>
        <w:t>organisational</w:t>
      </w:r>
      <w:proofErr w:type="spellEnd"/>
      <w:r>
        <w:t xml:space="preserve"> security measures for AI-related personal data processing, 35.4% do not know what measures are applied, 6.3% report minimal or no measures, and 15.2% report only basic safeguards, highlighting both capability gaps and limited internal </w:t>
      </w:r>
      <w:r w:rsidR="000E16CC">
        <w:t>awareness</w:t>
      </w:r>
      <w:r>
        <w:t xml:space="preserve"> over core controls such as access management, encryption, logging, incident handling, and robustness testing.</w:t>
      </w:r>
    </w:p>
    <w:p w14:paraId="4AA5BE69" w14:textId="77777777" w:rsidR="000A1217" w:rsidRDefault="000A1217">
      <w:pPr>
        <w:jc w:val="both"/>
      </w:pPr>
    </w:p>
    <w:p w14:paraId="5386B1DD" w14:textId="77777777" w:rsidR="000A1217" w:rsidRDefault="005F1A89">
      <w:pPr>
        <w:jc w:val="both"/>
      </w:pPr>
      <w:r>
        <w:rPr>
          <w:b/>
          <w:bCs/>
        </w:rPr>
        <w:t xml:space="preserve">Summary and implications. </w:t>
      </w:r>
      <w:r>
        <w:t xml:space="preserve">The findings indicate that AI adoption is emerging, but institutional readiness to govern and document AI-related processing remains limited. Most respondents describe the absence of formal governance arrangements and responsible-use policies, and open-ended answers frequently suggest uncertainty or an expectation that public authorities should issue guidance. This confirms that, at this stage, the main constraint is not adoption itself, but the ability to demonstrate accountability, documentation, basic controls around AI use and perhaps most importantly lack of information and knowledge from the stakeholders both public and private. </w:t>
      </w:r>
    </w:p>
    <w:p w14:paraId="71623E74" w14:textId="77777777" w:rsidR="000A1217" w:rsidRDefault="000A1217">
      <w:pPr>
        <w:jc w:val="both"/>
      </w:pPr>
    </w:p>
    <w:p w14:paraId="6102D9CE" w14:textId="77777777" w:rsidR="000A1217" w:rsidRDefault="005F1A89">
      <w:pPr>
        <w:jc w:val="both"/>
      </w:pPr>
      <w:r>
        <w:t xml:space="preserve">On data governance, the survey shows significant gaps and low institutional awareness: many institutions report that they do not maintain, or are uncertain about, core documentation such as </w:t>
      </w:r>
      <w:proofErr w:type="spellStart"/>
      <w:r>
        <w:t>RoPA</w:t>
      </w:r>
      <w:proofErr w:type="spellEnd"/>
      <w:r>
        <w:t>/RAP, the documented legal basis for AI-related personal data processing, and DPIA practice for high-risk processing. There is also a notable inconsistency between perceived and actual responsibilities: respondents often report uncertainty about their role in AI-related processing while simultaneously indicating involvement in data lifecycle activities, suggesting that operational processing may be occurring without clear internal role definition. Reported security maturity is similarly uneven, with a substantial share unsure what measures are applied and others indicating only basic or minimal safeguards.</w:t>
      </w:r>
    </w:p>
    <w:p w14:paraId="456AA2CE" w14:textId="77777777" w:rsidR="000A1217" w:rsidRDefault="000A1217">
      <w:pPr>
        <w:jc w:val="both"/>
      </w:pPr>
    </w:p>
    <w:p w14:paraId="26F4930D" w14:textId="77777777" w:rsidR="000A1217" w:rsidRDefault="005F1A89">
      <w:pPr>
        <w:jc w:val="both"/>
      </w:pPr>
      <w:r>
        <w:t xml:space="preserve">These findings support the report’s tiered approach: Tier 1 / Phase 1 should </w:t>
      </w:r>
      <w:proofErr w:type="spellStart"/>
      <w:r>
        <w:t>prioritise</w:t>
      </w:r>
      <w:proofErr w:type="spellEnd"/>
      <w:r>
        <w:t xml:space="preserve"> foundational measures that make </w:t>
      </w:r>
      <w:proofErr w:type="gramStart"/>
      <w:r>
        <w:t>AI use</w:t>
      </w:r>
      <w:proofErr w:type="gramEnd"/>
      <w:r>
        <w:t xml:space="preserve"> clearer, better documented, and more governable before moving toward more advanced obligations. In practical terms, this means establishing minimum internal governance roles and approval workflows, creating an AI inventory/register as the operational starting point for use-case classification, issuing short responsible-use guidance for general-purpose AI tools, </w:t>
      </w:r>
      <w:proofErr w:type="spellStart"/>
      <w:r>
        <w:t>standardising</w:t>
      </w:r>
      <w:proofErr w:type="spellEnd"/>
      <w:r>
        <w:t xml:space="preserve"> documentation templates (</w:t>
      </w:r>
      <w:proofErr w:type="spellStart"/>
      <w:r>
        <w:t>RoPA</w:t>
      </w:r>
      <w:proofErr w:type="spellEnd"/>
      <w:r>
        <w:t xml:space="preserve"> fields, DPIA screening, basic transparency notices), strengthening baseline security and procurement safeguards, and </w:t>
      </w:r>
      <w:proofErr w:type="spellStart"/>
      <w:r>
        <w:t>prioritising</w:t>
      </w:r>
      <w:proofErr w:type="spellEnd"/>
      <w:r>
        <w:t xml:space="preserve"> AI literacy so users can better understand AI and its effects.</w:t>
      </w:r>
    </w:p>
    <w:p w14:paraId="0FBA27E0" w14:textId="77777777" w:rsidR="000A1217" w:rsidRDefault="000A1217">
      <w:pPr>
        <w:jc w:val="both"/>
      </w:pPr>
    </w:p>
    <w:p w14:paraId="73988128" w14:textId="77777777" w:rsidR="000A1217" w:rsidRDefault="005F1A89">
      <w:pPr>
        <w:jc w:val="both"/>
        <w:sectPr w:rsidR="000A1217" w:rsidSect="00447B81">
          <w:headerReference w:type="even" r:id="rId86"/>
          <w:headerReference w:type="default" r:id="rId87"/>
          <w:footerReference w:type="default" r:id="rId88"/>
          <w:headerReference w:type="first" r:id="rId89"/>
          <w:footerReference w:type="first" r:id="rId90"/>
          <w:pgSz w:w="12240" w:h="15840"/>
          <w:pgMar w:top="1440" w:right="1440" w:bottom="1440" w:left="1440" w:header="720" w:footer="720" w:gutter="0"/>
          <w:cols w:space="720"/>
        </w:sectPr>
      </w:pPr>
      <w:r>
        <w:rPr>
          <w:b/>
          <w:bCs/>
        </w:rPr>
        <w:t>Stakeholder recommendation (pilot assessment).</w:t>
      </w:r>
      <w:r>
        <w:t xml:space="preserve"> A practical next step proposed during stakeholder consultations is to initiate a pilot by selecting one public institution and conducting a hands-on assessment of how AI-related data processing and AI-supported decision-making or decision-support processes are handled in practice (including roles, documentation, safeguards, </w:t>
      </w:r>
      <w:r>
        <w:lastRenderedPageBreak/>
        <w:t>and accountability). This would provide a controlled test case to validate and refine the proposed templates and sequencing before broader rollout across institutions.</w:t>
      </w:r>
    </w:p>
    <w:p w14:paraId="7EFB27FA" w14:textId="305ECFE0" w:rsidR="000A1217" w:rsidRDefault="00F63427" w:rsidP="00BB405A">
      <w:pPr>
        <w:pStyle w:val="Title"/>
        <w:keepNext w:val="0"/>
        <w:keepLines w:val="0"/>
        <w:widowControl w:val="0"/>
        <w:shd w:val="clear" w:color="auto" w:fill="EAF1FB"/>
        <w:spacing w:after="0"/>
        <w:rPr>
          <w:bCs/>
          <w:color w:val="1C4587"/>
        </w:rPr>
        <w:sectPr w:rsidR="000A1217" w:rsidSect="00447B81">
          <w:headerReference w:type="even" r:id="rId91"/>
          <w:headerReference w:type="default" r:id="rId92"/>
          <w:footerReference w:type="default" r:id="rId93"/>
          <w:headerReference w:type="first" r:id="rId94"/>
          <w:footerReference w:type="first" r:id="rId95"/>
          <w:pgSz w:w="12240" w:h="15840"/>
          <w:pgMar w:top="1440" w:right="1440" w:bottom="1440" w:left="1440" w:header="720" w:footer="720" w:gutter="0"/>
          <w:cols w:space="720"/>
        </w:sectPr>
      </w:pPr>
      <w:bookmarkStart w:id="45" w:name="_heading=h.o1zb13sypgtl" w:colFirst="0" w:colLast="0"/>
      <w:bookmarkStart w:id="46" w:name="_heading=h.izh5gksutweb" w:colFirst="0" w:colLast="0"/>
      <w:bookmarkEnd w:id="45"/>
      <w:bookmarkEnd w:id="46"/>
      <w:r>
        <w:rPr>
          <w:bCs/>
        </w:rPr>
        <w:lastRenderedPageBreak/>
        <w:t>EU AI ACT GAP ANALYSIS: THE REPUBLIC OF KOSOVO</w:t>
      </w:r>
    </w:p>
    <w:bookmarkStart w:id="47" w:name="_heading=h.k21a3i7mmt6p" w:colFirst="0" w:colLast="0" w:displacedByCustomXml="next"/>
    <w:bookmarkEnd w:id="47" w:displacedByCustomXml="next"/>
    <w:sdt>
      <w:sdtPr>
        <w:tag w:val="goog_rdk_34"/>
        <w:id w:val="-892231244"/>
      </w:sdtPr>
      <w:sdtEndPr>
        <w:rPr>
          <w:b/>
          <w:bCs/>
          <w:color w:val="002B5C"/>
          <w:sz w:val="24"/>
          <w:szCs w:val="24"/>
        </w:rPr>
      </w:sdtEndPr>
      <w:sdtContent>
        <w:p w14:paraId="043990DE" w14:textId="1BD0E623" w:rsidR="000A1217" w:rsidRPr="00EF63DD" w:rsidRDefault="00EF63DD" w:rsidP="007A6AB6">
          <w:pPr>
            <w:pStyle w:val="Heading3"/>
            <w:keepNext w:val="0"/>
            <w:keepLines w:val="0"/>
            <w:shd w:val="clear" w:color="auto" w:fill="DBE5F1" w:themeFill="accent1" w:themeFillTint="33"/>
            <w:spacing w:before="280"/>
            <w:jc w:val="both"/>
            <w:rPr>
              <w:b/>
              <w:bCs/>
              <w:color w:val="002B5C"/>
              <w:sz w:val="24"/>
              <w:szCs w:val="24"/>
              <w:lang w:val="pt-BR"/>
            </w:rPr>
          </w:pPr>
          <w:r w:rsidRPr="00C4741F">
            <w:rPr>
              <w:b/>
              <w:bCs/>
              <w:color w:val="1F497D" w:themeColor="text2"/>
              <w:sz w:val="24"/>
              <w:szCs w:val="24"/>
              <w:lang w:val="pt-BR"/>
            </w:rPr>
            <w:t>4</w:t>
          </w:r>
          <w:r w:rsidRPr="00C4741F">
            <w:rPr>
              <w:b/>
              <w:bCs/>
              <w:sz w:val="24"/>
              <w:szCs w:val="24"/>
              <w:lang w:val="pt-BR"/>
            </w:rPr>
            <w:t>.</w:t>
          </w:r>
          <w:r w:rsidRPr="00C4741F">
            <w:rPr>
              <w:lang w:val="pt-BR"/>
            </w:rPr>
            <w:t xml:space="preserve"> </w:t>
          </w:r>
          <w:r w:rsidR="005F1A89" w:rsidRPr="00EF63DD">
            <w:rPr>
              <w:b/>
              <w:bCs/>
              <w:color w:val="002B5C"/>
              <w:sz w:val="24"/>
              <w:szCs w:val="24"/>
              <w:lang w:val="pt-BR"/>
            </w:rPr>
            <w:t>COMPARATIVE LEGAL &amp; GOVERNANCE ANALYSIS: KOSOVO VS. EU AI ACT</w:t>
          </w:r>
        </w:p>
      </w:sdtContent>
    </w:sdt>
    <w:bookmarkStart w:id="48" w:name="_heading=h.rxcn3uv3xrvz" w:colFirst="0" w:colLast="0" w:displacedByCustomXml="next"/>
    <w:bookmarkEnd w:id="48" w:displacedByCustomXml="next"/>
    <w:sdt>
      <w:sdtPr>
        <w:tag w:val="goog_rdk_35"/>
        <w:id w:val="-828377025"/>
      </w:sdtPr>
      <w:sdtContent>
        <w:p w14:paraId="2F774F9E" w14:textId="77777777" w:rsidR="000A1217" w:rsidRDefault="005F1A89">
          <w:pPr>
            <w:pStyle w:val="Heading3"/>
            <w:keepNext w:val="0"/>
            <w:keepLines w:val="0"/>
            <w:spacing w:before="280"/>
            <w:jc w:val="both"/>
            <w:rPr>
              <w:color w:val="000000"/>
              <w:sz w:val="22"/>
              <w:szCs w:val="22"/>
            </w:rPr>
          </w:pPr>
          <w:r>
            <w:rPr>
              <w:color w:val="000000"/>
              <w:sz w:val="22"/>
              <w:szCs w:val="22"/>
            </w:rPr>
            <w:t xml:space="preserve">Following the establishment of Kosovo’s baseline legal framework, the next step is to identify gaps relative to the EU AI Act and establish a </w:t>
          </w:r>
          <w:proofErr w:type="spellStart"/>
          <w:r>
            <w:rPr>
              <w:color w:val="000000"/>
              <w:sz w:val="22"/>
              <w:szCs w:val="22"/>
            </w:rPr>
            <w:t>prioritised</w:t>
          </w:r>
          <w:proofErr w:type="spellEnd"/>
          <w:r>
            <w:rPr>
              <w:color w:val="000000"/>
              <w:sz w:val="22"/>
              <w:szCs w:val="22"/>
            </w:rPr>
            <w:t xml:space="preserve"> adoption pathway. For jurisdictions without AI-specific legislation, such as Kosovo, a direct article-by-article comparison is neither feasible nor efficient. Instead, the analysis adopts a tiered, chapter-level approach, allowing regulators to focus on the most critical regulatory foundations first, before addressing operational and functional provisions.  The EU AI Act foresees a phased, tiered implementation </w:t>
          </w:r>
          <w:hyperlink r:id="rId96">
            <w:r w:rsidR="000A1217">
              <w:rPr>
                <w:color w:val="000000"/>
                <w:sz w:val="22"/>
                <w:szCs w:val="22"/>
                <w:u w:val="single"/>
              </w:rPr>
              <w:t>(EU AI Act, 2024)</w:t>
            </w:r>
          </w:hyperlink>
          <w:r>
            <w:rPr>
              <w:color w:val="000000"/>
              <w:sz w:val="22"/>
              <w:szCs w:val="22"/>
            </w:rPr>
            <w:t xml:space="preserve">. In the first phase, </w:t>
          </w:r>
          <w:proofErr w:type="gramStart"/>
          <w:r>
            <w:rPr>
              <w:color w:val="000000"/>
              <w:sz w:val="22"/>
              <w:szCs w:val="22"/>
            </w:rPr>
            <w:t>by  August</w:t>
          </w:r>
          <w:proofErr w:type="gramEnd"/>
          <w:r>
            <w:rPr>
              <w:color w:val="000000"/>
              <w:sz w:val="22"/>
              <w:szCs w:val="22"/>
            </w:rPr>
            <w:t xml:space="preserve"> 2025, Chapter I (General Provisions) and Chapter II (Prohibited AI Practices) apply, covering definitions, AI literacy, and prohibited AI systems. Chapter V (General-Purpose AI) rules also enter into application, and countries must have governance structures in place, designate national competent authorities, and adopt national laws on penalties. EU-level governance bodies, such as the AI Board, Scientific Panel, and Advisory Forum, are expected to be set up.</w:t>
          </w:r>
        </w:p>
      </w:sdtContent>
    </w:sdt>
    <w:p w14:paraId="0F36385E" w14:textId="77777777" w:rsidR="000A1217" w:rsidRDefault="005F1A89">
      <w:pPr>
        <w:spacing w:before="240" w:after="240"/>
        <w:jc w:val="both"/>
      </w:pPr>
      <w:r>
        <w:t xml:space="preserve">The second phase, by August 2026, brings </w:t>
      </w:r>
      <w:proofErr w:type="gramStart"/>
      <w:r>
        <w:t>the majority of</w:t>
      </w:r>
      <w:proofErr w:type="gramEnd"/>
      <w:r>
        <w:t xml:space="preserve"> AI Act rules into force. Chapter III (High-Risk AI Systems) requirements in Annex III apply, and Chapter IV (Transparency) rules, including Article 50, start to apply. Measures in support of innovation under Chapter VI also begin, including the establishment of at least one regulatory sandbox per country. Both national and EU-level enforcement commences.</w:t>
      </w:r>
    </w:p>
    <w:p w14:paraId="2E1D2B11" w14:textId="77777777" w:rsidR="000A1217" w:rsidRDefault="005F1A89">
      <w:pPr>
        <w:spacing w:before="240" w:after="240"/>
        <w:jc w:val="both"/>
      </w:pPr>
      <w:r>
        <w:t>The third and final phase, by 2 August 2027, requires compliance of high-risk AI systems embedded in regulated products, fully applying Chapter III obligations to these systems. This tiered approach allows countries with limited AI frameworks to start with foundational chapters, implement transparency, risk management, and innovation obligations for quick EU-alignment results, and gradually expand to full integration of high-risk AI systems as capacity develops. Based on the timeline, tiered methodology has been built based on three layers:</w:t>
      </w:r>
    </w:p>
    <w:p w14:paraId="3009F881" w14:textId="77777777" w:rsidR="00B246E9" w:rsidRPr="00B246E9" w:rsidRDefault="005F1A89">
      <w:pPr>
        <w:numPr>
          <w:ilvl w:val="0"/>
          <w:numId w:val="5"/>
        </w:numPr>
        <w:pBdr>
          <w:bottom w:val="single" w:sz="4" w:space="1" w:color="BFD0E6"/>
        </w:pBdr>
        <w:spacing w:before="240"/>
        <w:jc w:val="both"/>
      </w:pPr>
      <w:r>
        <w:rPr>
          <w:b/>
          <w:bCs/>
          <w:color w:val="002B5C"/>
        </w:rPr>
        <w:t>Tier 1 Chapters (Foundational)</w:t>
      </w:r>
    </w:p>
    <w:p w14:paraId="098F31BA" w14:textId="77777777" w:rsidR="00B246E9" w:rsidRDefault="005F1A89" w:rsidP="00B246E9">
      <w:pPr>
        <w:ind w:left="720"/>
        <w:jc w:val="both"/>
      </w:pPr>
      <w:r>
        <w:t>These chapters establish the l</w:t>
      </w:r>
      <w:r>
        <w:rPr>
          <w:b/>
          <w:bCs/>
        </w:rPr>
        <w:t xml:space="preserve">egal and institutional preconditions </w:t>
      </w:r>
      <w:r>
        <w:t xml:space="preserve">necessary for AI regulation, including the scope of regulation, core definitions, prohibited AI practices, and governance structures. Without these elements, operational or functional obligations cannot be effectively implemented. In Tier 1 the most relevant Chapters are I, II, III, IV, V (definitions only), VII, XII. </w:t>
      </w:r>
    </w:p>
    <w:p w14:paraId="55735D46" w14:textId="77777777" w:rsidR="000A1217" w:rsidRDefault="000A1217" w:rsidP="00B246E9">
      <w:pPr>
        <w:ind w:left="720"/>
        <w:jc w:val="both"/>
      </w:pPr>
    </w:p>
    <w:p w14:paraId="45CE22D1" w14:textId="77777777" w:rsidR="00B246E9" w:rsidRPr="00B246E9" w:rsidRDefault="005F1A89">
      <w:pPr>
        <w:numPr>
          <w:ilvl w:val="0"/>
          <w:numId w:val="5"/>
        </w:numPr>
        <w:pBdr>
          <w:bottom w:val="single" w:sz="4" w:space="1" w:color="BFD0E6"/>
        </w:pBdr>
        <w:jc w:val="both"/>
      </w:pPr>
      <w:r>
        <w:rPr>
          <w:b/>
          <w:bCs/>
          <w:color w:val="002B5C"/>
        </w:rPr>
        <w:t>Tier 2 (Structural)</w:t>
      </w:r>
    </w:p>
    <w:p w14:paraId="101A8458" w14:textId="77777777" w:rsidR="000A1217" w:rsidRDefault="005F1A89" w:rsidP="00B246E9">
      <w:pPr>
        <w:ind w:left="720"/>
        <w:jc w:val="both"/>
      </w:pPr>
      <w:r>
        <w:t xml:space="preserve">Structural chapters define the </w:t>
      </w:r>
      <w:r>
        <w:rPr>
          <w:b/>
          <w:bCs/>
        </w:rPr>
        <w:t>operational and compliance framework</w:t>
      </w:r>
      <w:r>
        <w:t xml:space="preserve"> for managing AI systems, particularly high-risk AI. These include obligations for providers and deployers, system registration, post-market monitoring, and penalties. Chapters V and VII (full implementation), VIII, IX, and XII are therefore classified as Tier 2 gaps. The absence of infrastructure, such as notifying authorities, notified bodies, system registries, and adequate enforcement sanctions, represents a substantial operational shortfall.</w:t>
      </w:r>
      <w:r>
        <w:br/>
      </w:r>
    </w:p>
    <w:p w14:paraId="6453E455" w14:textId="77777777" w:rsidR="00B246E9" w:rsidRPr="00B246E9" w:rsidRDefault="005F1A89">
      <w:pPr>
        <w:numPr>
          <w:ilvl w:val="0"/>
          <w:numId w:val="5"/>
        </w:numPr>
        <w:pBdr>
          <w:bottom w:val="single" w:sz="4" w:space="1" w:color="BFD0E6"/>
        </w:pBdr>
        <w:spacing w:after="240"/>
        <w:jc w:val="both"/>
      </w:pPr>
      <w:r>
        <w:rPr>
          <w:b/>
          <w:bCs/>
          <w:color w:val="002B5C"/>
        </w:rPr>
        <w:lastRenderedPageBreak/>
        <w:t>Tier 3 (Functional)</w:t>
      </w:r>
    </w:p>
    <w:p w14:paraId="016B6BD9" w14:textId="77777777" w:rsidR="000A1217" w:rsidRDefault="005F1A89" w:rsidP="00B246E9">
      <w:pPr>
        <w:spacing w:after="240"/>
        <w:ind w:left="720"/>
        <w:jc w:val="both"/>
      </w:pPr>
      <w:r>
        <w:t xml:space="preserve">Functional chapters provide </w:t>
      </w:r>
      <w:r>
        <w:rPr>
          <w:b/>
          <w:bCs/>
        </w:rPr>
        <w:t xml:space="preserve">enhancements, </w:t>
      </w:r>
      <w:proofErr w:type="spellStart"/>
      <w:r>
        <w:rPr>
          <w:b/>
          <w:bCs/>
        </w:rPr>
        <w:t>harmonisation</w:t>
      </w:r>
      <w:proofErr w:type="spellEnd"/>
      <w:r>
        <w:rPr>
          <w:b/>
          <w:bCs/>
        </w:rPr>
        <w:t>, and long-term alignment</w:t>
      </w:r>
      <w:r>
        <w:t xml:space="preserve"> of the regulatory framework, covering transparency obligations for AI users, oversight of general-purpose AI, codes of conduct, innovation support measures, delegated powers, and transitional arrangements. Tier 3 Chapters are VI, X, and XIII. These provisions are sequenced last in the adoption pathway, as they depend on the prior establishment of foundational and structural elements.</w:t>
      </w:r>
    </w:p>
    <w:p w14:paraId="11150494" w14:textId="77777777" w:rsidR="000A1217" w:rsidRDefault="005F1A89">
      <w:pPr>
        <w:pStyle w:val="Heading2"/>
        <w:keepNext w:val="0"/>
        <w:keepLines w:val="0"/>
        <w:spacing w:after="80"/>
        <w:jc w:val="both"/>
        <w:rPr>
          <w:b/>
          <w:bCs/>
          <w:sz w:val="24"/>
          <w:szCs w:val="24"/>
        </w:rPr>
      </w:pPr>
      <w:bookmarkStart w:id="49" w:name="_heading=h.a4f3w8bdjeml" w:colFirst="0" w:colLast="0"/>
      <w:bookmarkEnd w:id="49"/>
      <w:r>
        <w:rPr>
          <w:b/>
          <w:bCs/>
          <w:noProof/>
          <w:sz w:val="24"/>
          <w:szCs w:val="24"/>
        </w:rPr>
        <w:drawing>
          <wp:inline distT="114300" distB="114300" distL="114300" distR="114300" wp14:anchorId="0ABA2DD6" wp14:editId="237D2E1B">
            <wp:extent cx="6277570" cy="4555666"/>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7"/>
                    <a:srcRect l="4469" r="4563" b="4108"/>
                    <a:stretch>
                      <a:fillRect/>
                    </a:stretch>
                  </pic:blipFill>
                  <pic:spPr>
                    <a:xfrm>
                      <a:off x="0" y="0"/>
                      <a:ext cx="6277570" cy="4555666"/>
                    </a:xfrm>
                    <a:prstGeom prst="rect">
                      <a:avLst/>
                    </a:prstGeom>
                    <a:ln/>
                  </pic:spPr>
                </pic:pic>
              </a:graphicData>
            </a:graphic>
          </wp:inline>
        </w:drawing>
      </w:r>
    </w:p>
    <w:p w14:paraId="6E5D63B4" w14:textId="77777777" w:rsidR="000A1217" w:rsidRDefault="000A1217">
      <w:pPr>
        <w:pStyle w:val="Heading4"/>
        <w:keepNext w:val="0"/>
        <w:keepLines w:val="0"/>
        <w:spacing w:before="240" w:after="40"/>
        <w:jc w:val="both"/>
        <w:rPr>
          <w:b/>
          <w:bCs/>
          <w:color w:val="000000"/>
        </w:rPr>
      </w:pPr>
      <w:bookmarkStart w:id="50" w:name="_heading=h.q63u0aib8fpf" w:colFirst="0" w:colLast="0"/>
      <w:bookmarkEnd w:id="50"/>
    </w:p>
    <w:p w14:paraId="0FC6CFBD" w14:textId="77777777" w:rsidR="000A1217" w:rsidRDefault="000A1217">
      <w:pPr>
        <w:pStyle w:val="Heading4"/>
        <w:keepNext w:val="0"/>
        <w:keepLines w:val="0"/>
        <w:spacing w:before="240" w:after="40"/>
        <w:jc w:val="both"/>
        <w:rPr>
          <w:b/>
          <w:bCs/>
          <w:color w:val="000000"/>
        </w:rPr>
      </w:pPr>
      <w:bookmarkStart w:id="51" w:name="_heading=h.glrpn1gpmjt2" w:colFirst="0" w:colLast="0"/>
      <w:bookmarkEnd w:id="51"/>
    </w:p>
    <w:bookmarkStart w:id="52" w:name="_heading=h.674lvdvrle8m" w:colFirst="0" w:colLast="0" w:displacedByCustomXml="next"/>
    <w:bookmarkEnd w:id="52" w:displacedByCustomXml="next"/>
    <w:sdt>
      <w:sdtPr>
        <w:tag w:val="goog_rdk_36"/>
        <w:id w:val="-117444"/>
      </w:sdtPr>
      <w:sdtContent>
        <w:p w14:paraId="591C51B6" w14:textId="77777777" w:rsidR="000A1217" w:rsidRDefault="005F1A89">
          <w:pPr>
            <w:pStyle w:val="Heading4"/>
            <w:keepNext w:val="0"/>
            <w:keepLines w:val="0"/>
            <w:spacing w:before="240" w:after="40"/>
            <w:jc w:val="both"/>
            <w:rPr>
              <w:b/>
              <w:bCs/>
              <w:color w:val="000000"/>
            </w:rPr>
          </w:pPr>
          <w:r>
            <w:rPr>
              <w:b/>
              <w:bCs/>
              <w:color w:val="000000"/>
            </w:rPr>
            <w:t xml:space="preserve">Article-Level </w:t>
          </w:r>
          <w:proofErr w:type="spellStart"/>
          <w:r>
            <w:rPr>
              <w:b/>
              <w:bCs/>
              <w:color w:val="000000"/>
            </w:rPr>
            <w:t>Prioritisation</w:t>
          </w:r>
          <w:proofErr w:type="spellEnd"/>
        </w:p>
      </w:sdtContent>
    </w:sdt>
    <w:p w14:paraId="2E779AF8" w14:textId="77777777" w:rsidR="000A1217" w:rsidRDefault="005F1A89">
      <w:pPr>
        <w:spacing w:before="240" w:after="240"/>
        <w:jc w:val="both"/>
      </w:pPr>
      <w:r>
        <w:t xml:space="preserve">Within each tier, critical articles have been assessed for implementation feasibility. Articles essential to a chapter’s objectives, such as definitions, prohibited practices, governance powers, or risk management obligations, were sequenced based on institutional capacity, technical resources, and regulatory readiness. Provisions that can be adopted immediately are </w:t>
      </w:r>
      <w:proofErr w:type="spellStart"/>
      <w:r>
        <w:t>prioritised</w:t>
      </w:r>
      <w:proofErr w:type="spellEnd"/>
      <w:r>
        <w:t xml:space="preserve"> </w:t>
      </w:r>
      <w:r>
        <w:lastRenderedPageBreak/>
        <w:t>first, followed by medium-term obligations requiring some institutional development, and finally long-term provisions that demand substantial technical, administrative, or financial capacity.</w:t>
      </w:r>
    </w:p>
    <w:p w14:paraId="3D80EC7E" w14:textId="77777777" w:rsidR="000A1217" w:rsidRDefault="005F1A89">
      <w:pPr>
        <w:spacing w:before="240" w:after="240"/>
        <w:jc w:val="both"/>
      </w:pPr>
      <w:r>
        <w:t xml:space="preserve">The table below provides a tiered, chapter-by-chapter comparison of Kosovo’s legal framework against the EU AI Act. Each row </w:t>
      </w:r>
      <w:proofErr w:type="spellStart"/>
      <w:r>
        <w:t>summarises</w:t>
      </w:r>
      <w:proofErr w:type="spellEnd"/>
      <w:r>
        <w:t>:</w:t>
      </w:r>
    </w:p>
    <w:p w14:paraId="15FD73CB" w14:textId="77777777" w:rsidR="000A1217" w:rsidRDefault="005F1A89">
      <w:pPr>
        <w:numPr>
          <w:ilvl w:val="0"/>
          <w:numId w:val="9"/>
        </w:numPr>
        <w:spacing w:before="240"/>
        <w:jc w:val="both"/>
      </w:pPr>
      <w:r>
        <w:t>The core legal scope and provisions of the EU AI Act chapter</w:t>
      </w:r>
    </w:p>
    <w:p w14:paraId="374FFA4E" w14:textId="77777777" w:rsidR="000A1217" w:rsidRDefault="005F1A89">
      <w:pPr>
        <w:numPr>
          <w:ilvl w:val="0"/>
          <w:numId w:val="9"/>
        </w:numPr>
        <w:jc w:val="both"/>
      </w:pPr>
      <w:r>
        <w:t>Specific gaps identified in Kosovo’s PPD Law</w:t>
      </w:r>
    </w:p>
    <w:p w14:paraId="124247B9" w14:textId="77777777" w:rsidR="000A1217" w:rsidRDefault="005F1A89">
      <w:pPr>
        <w:numPr>
          <w:ilvl w:val="0"/>
          <w:numId w:val="9"/>
        </w:numPr>
        <w:spacing w:after="240"/>
        <w:jc w:val="both"/>
      </w:pPr>
      <w:r>
        <w:t>The assigned priority tier, reflecting regulatory and institutional significance</w:t>
      </w:r>
    </w:p>
    <w:p w14:paraId="13C63F54" w14:textId="77777777" w:rsidR="000A1217" w:rsidRDefault="005F1A89">
      <w:pPr>
        <w:spacing w:before="240" w:after="240"/>
        <w:jc w:val="both"/>
        <w:sectPr w:rsidR="000A1217" w:rsidSect="00447B81">
          <w:headerReference w:type="even" r:id="rId98"/>
          <w:headerReference w:type="default" r:id="rId99"/>
          <w:footerReference w:type="default" r:id="rId100"/>
          <w:headerReference w:type="first" r:id="rId101"/>
          <w:footerReference w:type="first" r:id="rId102"/>
          <w:pgSz w:w="12240" w:h="15840"/>
          <w:pgMar w:top="1440" w:right="1440" w:bottom="1440" w:left="1440" w:header="720" w:footer="720" w:gutter="0"/>
          <w:cols w:space="720"/>
        </w:sectPr>
      </w:pPr>
      <w:r>
        <w:t xml:space="preserve">This structure allows policymakers to quickly identify foundational, structural, and functional gaps, understand dependencies, and </w:t>
      </w:r>
      <w:proofErr w:type="spellStart"/>
      <w:r>
        <w:t>visualise</w:t>
      </w:r>
      <w:proofErr w:type="spellEnd"/>
      <w:r>
        <w:t xml:space="preserve"> a sequenced adoption pathway. Kosovo’s regulatory framework currently covers only data protection principles indirectly relevant to AI. Almost all chapters of the EU AI Act therefore represent regulatory gaps. Addressing Tier 1 gaps is an immediate priority to establish a minimum viable legal and institutional foundation. Tier 2 operational requirements follow, enabling management of high-risk AI systems, while Tier 3 functional enhancements are sequenced last to achieve full alignment over time.</w:t>
      </w:r>
    </w:p>
    <w:p w14:paraId="3778390E" w14:textId="77777777" w:rsidR="000A1217" w:rsidRDefault="000A1217">
      <w:pPr>
        <w:jc w:val="both"/>
        <w:rPr>
          <w:sz w:val="24"/>
          <w:szCs w:val="24"/>
        </w:rPr>
      </w:pPr>
    </w:p>
    <w:tbl>
      <w:tblPr>
        <w:tblStyle w:val="afffc"/>
        <w:tblW w:w="10638" w:type="dxa"/>
        <w:jc w:val="center"/>
        <w:tblInd w:w="0" w:type="dxa"/>
        <w:tblLayout w:type="fixed"/>
        <w:tblLook w:val="0600" w:firstRow="0" w:lastRow="0" w:firstColumn="0" w:lastColumn="0" w:noHBand="1" w:noVBand="1"/>
      </w:tblPr>
      <w:tblGrid>
        <w:gridCol w:w="1360"/>
        <w:gridCol w:w="3230"/>
        <w:gridCol w:w="4700"/>
        <w:gridCol w:w="1348"/>
      </w:tblGrid>
      <w:tr w:rsidR="000A1217" w14:paraId="139F17F7" w14:textId="77777777">
        <w:trPr>
          <w:trHeight w:val="195"/>
          <w:jc w:val="center"/>
        </w:trPr>
        <w:tc>
          <w:tcPr>
            <w:tcW w:w="136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A31A920" w14:textId="77777777" w:rsidR="000A1217" w:rsidRDefault="005F1A89">
            <w:pPr>
              <w:spacing w:line="240" w:lineRule="auto"/>
            </w:pPr>
            <w:r>
              <w:rPr>
                <w:b/>
                <w:bCs/>
                <w:color w:val="FFFFFF"/>
              </w:rPr>
              <w:t>EU AI Act</w:t>
            </w:r>
          </w:p>
        </w:tc>
        <w:tc>
          <w:tcPr>
            <w:tcW w:w="323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E31FEB2" w14:textId="77777777" w:rsidR="000A1217" w:rsidRDefault="005F1A89">
            <w:pPr>
              <w:spacing w:line="240" w:lineRule="auto"/>
            </w:pPr>
            <w:r>
              <w:rPr>
                <w:b/>
                <w:bCs/>
                <w:color w:val="FFFFFF"/>
              </w:rPr>
              <w:t>Core Legal Scope / Provisions</w:t>
            </w:r>
          </w:p>
        </w:tc>
        <w:tc>
          <w:tcPr>
            <w:tcW w:w="470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F04FD34" w14:textId="77777777" w:rsidR="000A1217" w:rsidRDefault="005F1A89">
            <w:pPr>
              <w:spacing w:line="240" w:lineRule="auto"/>
            </w:pPr>
            <w:r>
              <w:rPr>
                <w:b/>
                <w:bCs/>
                <w:color w:val="FFFFFF"/>
              </w:rPr>
              <w:t>Gap with Local Framework</w:t>
            </w:r>
          </w:p>
        </w:tc>
        <w:tc>
          <w:tcPr>
            <w:tcW w:w="134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D72AE8C" w14:textId="77777777" w:rsidR="000A1217" w:rsidRDefault="005F1A89">
            <w:pPr>
              <w:spacing w:line="240" w:lineRule="auto"/>
            </w:pPr>
            <w:r>
              <w:rPr>
                <w:b/>
                <w:bCs/>
                <w:color w:val="FFFFFF"/>
              </w:rPr>
              <w:t>Priority Tier</w:t>
            </w:r>
          </w:p>
        </w:tc>
      </w:tr>
      <w:tr w:rsidR="000A1217" w14:paraId="1AD29329" w14:textId="77777777">
        <w:trPr>
          <w:trHeight w:val="681"/>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59670FCF" w14:textId="77777777" w:rsidR="000A1217" w:rsidRDefault="005F1A89">
            <w:pPr>
              <w:spacing w:line="240" w:lineRule="auto"/>
              <w:rPr>
                <w:sz w:val="17"/>
                <w:szCs w:val="17"/>
              </w:rPr>
            </w:pPr>
            <w:r>
              <w:rPr>
                <w:b/>
                <w:bCs/>
                <w:color w:val="002B5C"/>
                <w:sz w:val="17"/>
                <w:szCs w:val="17"/>
              </w:rPr>
              <w:t xml:space="preserve">Chapter I: </w:t>
            </w:r>
            <w:r>
              <w:rPr>
                <w:b/>
                <w:bCs/>
                <w:color w:val="002B5C"/>
                <w:sz w:val="17"/>
                <w:szCs w:val="17"/>
              </w:rPr>
              <w:br/>
              <w:t>General Provisions</w:t>
            </w:r>
            <w:r>
              <w:rPr>
                <w:b/>
                <w:color w:val="002B5C"/>
                <w:sz w:val="17"/>
                <w:szCs w:val="17"/>
              </w:rPr>
              <w:t xml:space="preserve"> </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61D65110" w14:textId="77777777" w:rsidR="000A1217" w:rsidRDefault="005F1A89">
            <w:pPr>
              <w:spacing w:line="240" w:lineRule="auto"/>
              <w:rPr>
                <w:sz w:val="17"/>
                <w:szCs w:val="17"/>
              </w:rPr>
            </w:pPr>
            <w:r>
              <w:rPr>
                <w:sz w:val="17"/>
                <w:szCs w:val="17"/>
              </w:rPr>
              <w:t>Establishes the overall purpose and scope of the AI Act, defines what constitutes an “AI system, sets baseline obligations.</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75F0BCFC" w14:textId="77777777" w:rsidR="000A1217" w:rsidRDefault="005F1A89">
            <w:pPr>
              <w:spacing w:line="240" w:lineRule="auto"/>
              <w:rPr>
                <w:sz w:val="17"/>
                <w:szCs w:val="17"/>
              </w:rPr>
            </w:pPr>
            <w:r>
              <w:rPr>
                <w:sz w:val="17"/>
                <w:szCs w:val="17"/>
              </w:rPr>
              <w:t xml:space="preserve">Local laws </w:t>
            </w:r>
            <w:proofErr w:type="gramStart"/>
            <w:r>
              <w:rPr>
                <w:sz w:val="17"/>
                <w:szCs w:val="17"/>
              </w:rPr>
              <w:t>lacks</w:t>
            </w:r>
            <w:proofErr w:type="gramEnd"/>
            <w:r>
              <w:rPr>
                <w:sz w:val="17"/>
                <w:szCs w:val="17"/>
              </w:rPr>
              <w:t xml:space="preserve"> core definitions related to the technology itself, such as “AI system” (Art. 3), “General-Purpose AI model”' (Art. 3), and “systemic risk” (Art. 51) as well as mandate for AI literacy (Art. 4).</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2F8EF826" w14:textId="77777777" w:rsidR="000A1217" w:rsidRDefault="005F1A89">
            <w:pPr>
              <w:spacing w:line="240" w:lineRule="auto"/>
              <w:jc w:val="center"/>
              <w:rPr>
                <w:sz w:val="17"/>
                <w:szCs w:val="17"/>
              </w:rPr>
            </w:pPr>
            <w:r>
              <w:rPr>
                <w:b/>
                <w:bCs/>
                <w:sz w:val="17"/>
                <w:szCs w:val="17"/>
              </w:rPr>
              <w:t>Tier 1</w:t>
            </w:r>
          </w:p>
        </w:tc>
      </w:tr>
      <w:tr w:rsidR="000A1217" w14:paraId="49CF2157" w14:textId="77777777">
        <w:trPr>
          <w:trHeight w:val="651"/>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1B645F11" w14:textId="77777777" w:rsidR="000A1217" w:rsidRDefault="005F1A89">
            <w:pPr>
              <w:spacing w:line="240" w:lineRule="auto"/>
              <w:rPr>
                <w:sz w:val="17"/>
                <w:szCs w:val="17"/>
              </w:rPr>
            </w:pPr>
            <w:r>
              <w:rPr>
                <w:b/>
                <w:bCs/>
                <w:color w:val="002B5C"/>
                <w:sz w:val="17"/>
                <w:szCs w:val="17"/>
              </w:rPr>
              <w:t>Chapter II: Prohibited AI Practices</w:t>
            </w:r>
            <w:r>
              <w:rPr>
                <w:b/>
                <w:color w:val="002B5C"/>
                <w:sz w:val="17"/>
                <w:szCs w:val="17"/>
              </w:rPr>
              <w:t xml:space="preserve"> </w:t>
            </w:r>
          </w:p>
        </w:tc>
        <w:tc>
          <w:tcPr>
            <w:tcW w:w="3230" w:type="dxa"/>
            <w:tcBorders>
              <w:top w:val="single" w:sz="4" w:space="0" w:color="B8C9E1"/>
              <w:left w:val="single" w:sz="4" w:space="0" w:color="B8C9E1"/>
              <w:bottom w:val="single" w:sz="4" w:space="0" w:color="B8C9E1"/>
              <w:right w:val="single" w:sz="4" w:space="0" w:color="B8C9E1"/>
            </w:tcBorders>
            <w:shd w:val="clear" w:color="auto" w:fill="F1F6FC"/>
          </w:tcPr>
          <w:p w14:paraId="749FDA7A" w14:textId="77777777" w:rsidR="000A1217" w:rsidRDefault="005F1A89">
            <w:pPr>
              <w:spacing w:line="240" w:lineRule="auto"/>
              <w:rPr>
                <w:sz w:val="17"/>
                <w:szCs w:val="17"/>
              </w:rPr>
            </w:pPr>
            <w:r>
              <w:rPr>
                <w:sz w:val="17"/>
                <w:szCs w:val="17"/>
              </w:rPr>
              <w:t>Lists AI practices banned due to unacceptable risk to fundamental rights, safety, dignity.</w:t>
            </w:r>
          </w:p>
        </w:tc>
        <w:tc>
          <w:tcPr>
            <w:tcW w:w="4700" w:type="dxa"/>
            <w:tcBorders>
              <w:top w:val="single" w:sz="4" w:space="0" w:color="B8C9E1"/>
              <w:left w:val="single" w:sz="4" w:space="0" w:color="B8C9E1"/>
              <w:bottom w:val="single" w:sz="4" w:space="0" w:color="B8C9E1"/>
              <w:right w:val="single" w:sz="4" w:space="0" w:color="B8C9E1"/>
            </w:tcBorders>
            <w:shd w:val="clear" w:color="auto" w:fill="F1F6FC"/>
          </w:tcPr>
          <w:p w14:paraId="338D6937" w14:textId="77777777" w:rsidR="000A1217" w:rsidRDefault="005F1A89">
            <w:pPr>
              <w:spacing w:line="240" w:lineRule="auto"/>
              <w:rPr>
                <w:sz w:val="17"/>
                <w:szCs w:val="17"/>
              </w:rPr>
            </w:pPr>
            <w:r>
              <w:rPr>
                <w:sz w:val="17"/>
                <w:szCs w:val="17"/>
              </w:rPr>
              <w:t>Local laws regulate data use, but don't prohibit the use. Specifically missing are prohibitions on social scoring, real-time remote biometric identification (RBI).</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530A363A" w14:textId="77777777" w:rsidR="000A1217" w:rsidRDefault="005F1A89">
            <w:pPr>
              <w:spacing w:line="240" w:lineRule="auto"/>
              <w:jc w:val="center"/>
              <w:rPr>
                <w:sz w:val="17"/>
                <w:szCs w:val="17"/>
              </w:rPr>
            </w:pPr>
            <w:r>
              <w:rPr>
                <w:b/>
                <w:bCs/>
                <w:sz w:val="17"/>
                <w:szCs w:val="17"/>
              </w:rPr>
              <w:t>Tier 1</w:t>
            </w:r>
          </w:p>
        </w:tc>
      </w:tr>
      <w:tr w:rsidR="000A1217" w14:paraId="3B358B50" w14:textId="77777777">
        <w:trPr>
          <w:trHeight w:val="441"/>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2A3EF161" w14:textId="77777777" w:rsidR="000A1217" w:rsidRDefault="005F1A89">
            <w:pPr>
              <w:spacing w:line="240" w:lineRule="auto"/>
              <w:rPr>
                <w:sz w:val="17"/>
                <w:szCs w:val="17"/>
              </w:rPr>
            </w:pPr>
            <w:r>
              <w:rPr>
                <w:b/>
                <w:bCs/>
                <w:color w:val="002B5C"/>
                <w:sz w:val="17"/>
                <w:szCs w:val="17"/>
              </w:rPr>
              <w:t>Chapter III: High‑Risk AI Systems</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4BBEE9DC" w14:textId="77777777" w:rsidR="000A1217" w:rsidRDefault="005F1A89">
            <w:pPr>
              <w:spacing w:line="240" w:lineRule="auto"/>
              <w:rPr>
                <w:sz w:val="17"/>
                <w:szCs w:val="17"/>
              </w:rPr>
            </w:pPr>
            <w:r>
              <w:rPr>
                <w:sz w:val="17"/>
                <w:szCs w:val="17"/>
              </w:rPr>
              <w:t>Defines what constitutes high-risk AI, sets mandatory obligations: risk‑management, data governance, human oversight, etc.</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761E6BAB" w14:textId="77777777" w:rsidR="000A1217" w:rsidRDefault="005F1A89">
            <w:pPr>
              <w:spacing w:line="240" w:lineRule="auto"/>
              <w:rPr>
                <w:sz w:val="17"/>
                <w:szCs w:val="17"/>
              </w:rPr>
            </w:pPr>
            <w:r>
              <w:rPr>
                <w:sz w:val="17"/>
                <w:szCs w:val="17"/>
              </w:rPr>
              <w:t>Local law lacks the full high-risk AI framework: technical requirements and conformity assessment/market infrastructure (notifying authorities, bodies, CE marking, EU declaration, FRIA).</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08157BA8" w14:textId="77777777" w:rsidR="000A1217" w:rsidRDefault="005F1A89">
            <w:pPr>
              <w:spacing w:line="240" w:lineRule="auto"/>
              <w:jc w:val="center"/>
              <w:rPr>
                <w:sz w:val="17"/>
                <w:szCs w:val="17"/>
              </w:rPr>
            </w:pPr>
            <w:r>
              <w:rPr>
                <w:b/>
                <w:bCs/>
                <w:sz w:val="17"/>
                <w:szCs w:val="17"/>
              </w:rPr>
              <w:t xml:space="preserve">Tier 1 (only definition) </w:t>
            </w:r>
          </w:p>
        </w:tc>
      </w:tr>
      <w:tr w:rsidR="000A1217" w14:paraId="3952A5AC" w14:textId="77777777">
        <w:trPr>
          <w:trHeight w:val="1095"/>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102E4725" w14:textId="77777777" w:rsidR="000A1217" w:rsidRDefault="005F1A89">
            <w:pPr>
              <w:spacing w:line="240" w:lineRule="auto"/>
              <w:rPr>
                <w:sz w:val="17"/>
                <w:szCs w:val="17"/>
              </w:rPr>
            </w:pPr>
            <w:r>
              <w:rPr>
                <w:b/>
                <w:bCs/>
                <w:color w:val="002B5C"/>
                <w:sz w:val="17"/>
                <w:szCs w:val="17"/>
              </w:rPr>
              <w:t>Chapter IV: Transparency Obligations</w:t>
            </w:r>
          </w:p>
        </w:tc>
        <w:tc>
          <w:tcPr>
            <w:tcW w:w="3230" w:type="dxa"/>
            <w:tcBorders>
              <w:top w:val="single" w:sz="4" w:space="0" w:color="B8C9E1"/>
              <w:left w:val="single" w:sz="4" w:space="0" w:color="B8C9E1"/>
              <w:bottom w:val="single" w:sz="4" w:space="0" w:color="B8C9E1"/>
              <w:right w:val="single" w:sz="4" w:space="0" w:color="B8C9E1"/>
            </w:tcBorders>
            <w:shd w:val="clear" w:color="auto" w:fill="F1F6FC"/>
          </w:tcPr>
          <w:p w14:paraId="5A6C0A11" w14:textId="77777777" w:rsidR="000A1217" w:rsidRDefault="005F1A89">
            <w:pPr>
              <w:spacing w:line="240" w:lineRule="auto"/>
              <w:rPr>
                <w:sz w:val="17"/>
                <w:szCs w:val="17"/>
              </w:rPr>
            </w:pPr>
            <w:r>
              <w:rPr>
                <w:sz w:val="17"/>
                <w:szCs w:val="17"/>
              </w:rPr>
              <w:t>Requires transparency obligations for certain AI systems e.g. disclosure to users</w:t>
            </w:r>
          </w:p>
        </w:tc>
        <w:tc>
          <w:tcPr>
            <w:tcW w:w="4700" w:type="dxa"/>
            <w:tcBorders>
              <w:top w:val="single" w:sz="4" w:space="0" w:color="B8C9E1"/>
              <w:left w:val="single" w:sz="4" w:space="0" w:color="B8C9E1"/>
              <w:bottom w:val="single" w:sz="4" w:space="0" w:color="B8C9E1"/>
              <w:right w:val="single" w:sz="4" w:space="0" w:color="B8C9E1"/>
            </w:tcBorders>
            <w:shd w:val="clear" w:color="auto" w:fill="F1F6FC"/>
          </w:tcPr>
          <w:p w14:paraId="7DCB0DC8" w14:textId="77777777" w:rsidR="000A1217" w:rsidRDefault="005F1A89">
            <w:pPr>
              <w:spacing w:line="240" w:lineRule="auto"/>
              <w:rPr>
                <w:sz w:val="17"/>
                <w:szCs w:val="17"/>
              </w:rPr>
            </w:pPr>
            <w:r>
              <w:rPr>
                <w:sz w:val="17"/>
                <w:szCs w:val="17"/>
              </w:rPr>
              <w:t>Local law does not impose obligations to label content generated or manipulated by AI (deepfakes) as machine-readable, nor does it mandate informing users that they are interacting with an I.</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71DCA92A" w14:textId="77777777" w:rsidR="000A1217" w:rsidRDefault="005F1A89">
            <w:pPr>
              <w:spacing w:line="240" w:lineRule="auto"/>
              <w:jc w:val="center"/>
              <w:rPr>
                <w:sz w:val="17"/>
                <w:szCs w:val="17"/>
              </w:rPr>
            </w:pPr>
            <w:r>
              <w:rPr>
                <w:b/>
                <w:bCs/>
                <w:sz w:val="17"/>
                <w:szCs w:val="17"/>
              </w:rPr>
              <w:t>Tier 1</w:t>
            </w:r>
          </w:p>
        </w:tc>
      </w:tr>
      <w:tr w:rsidR="000A1217" w14:paraId="5BCF2F16" w14:textId="77777777">
        <w:trPr>
          <w:trHeight w:val="979"/>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32AA833D" w14:textId="77777777" w:rsidR="000A1217" w:rsidRDefault="005F1A89">
            <w:pPr>
              <w:spacing w:line="240" w:lineRule="auto"/>
              <w:rPr>
                <w:sz w:val="17"/>
                <w:szCs w:val="17"/>
              </w:rPr>
            </w:pPr>
            <w:r>
              <w:rPr>
                <w:b/>
                <w:bCs/>
                <w:color w:val="002B5C"/>
                <w:sz w:val="17"/>
                <w:szCs w:val="17"/>
              </w:rPr>
              <w:t>Chapter V: General‑Purpose AI Models</w:t>
            </w:r>
            <w:r>
              <w:rPr>
                <w:b/>
                <w:color w:val="002B5C"/>
                <w:sz w:val="17"/>
                <w:szCs w:val="17"/>
              </w:rPr>
              <w:t xml:space="preserve"> </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52798723" w14:textId="77777777" w:rsidR="000A1217" w:rsidRDefault="005F1A89">
            <w:pPr>
              <w:spacing w:line="240" w:lineRule="auto"/>
              <w:rPr>
                <w:sz w:val="17"/>
                <w:szCs w:val="17"/>
              </w:rPr>
            </w:pPr>
            <w:r>
              <w:rPr>
                <w:sz w:val="17"/>
                <w:szCs w:val="17"/>
              </w:rPr>
              <w:t>Regulates general‑purpose AI models (foundation models), obligations on providers including documentation, risk analysis, model governance</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1B422A9A" w14:textId="77777777" w:rsidR="000A1217" w:rsidRDefault="005F1A89">
            <w:pPr>
              <w:spacing w:line="240" w:lineRule="auto"/>
              <w:rPr>
                <w:sz w:val="17"/>
                <w:szCs w:val="17"/>
              </w:rPr>
            </w:pPr>
            <w:r>
              <w:rPr>
                <w:sz w:val="17"/>
                <w:szCs w:val="17"/>
              </w:rPr>
              <w:t>Local law has no legal tools to address the obligations for GPAI providers, e.g. classification based on systemic risk (Art. 51), mandatory Technical Documentation (Annex XI), and performing adversarial testing.</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5469041A" w14:textId="77777777" w:rsidR="000A1217" w:rsidRDefault="005F1A89">
            <w:pPr>
              <w:spacing w:line="240" w:lineRule="auto"/>
              <w:jc w:val="center"/>
              <w:rPr>
                <w:sz w:val="17"/>
                <w:szCs w:val="17"/>
              </w:rPr>
            </w:pPr>
            <w:r>
              <w:rPr>
                <w:b/>
                <w:bCs/>
                <w:sz w:val="17"/>
                <w:szCs w:val="17"/>
              </w:rPr>
              <w:t>Tier 1</w:t>
            </w:r>
          </w:p>
        </w:tc>
      </w:tr>
      <w:tr w:rsidR="000A1217" w14:paraId="141768E7" w14:textId="77777777">
        <w:trPr>
          <w:trHeight w:val="794"/>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364E506F" w14:textId="77777777" w:rsidR="000A1217" w:rsidRDefault="005F1A89">
            <w:pPr>
              <w:spacing w:line="240" w:lineRule="auto"/>
              <w:rPr>
                <w:sz w:val="17"/>
                <w:szCs w:val="17"/>
              </w:rPr>
            </w:pPr>
            <w:r>
              <w:rPr>
                <w:b/>
                <w:bCs/>
                <w:color w:val="002B5C"/>
                <w:sz w:val="17"/>
                <w:szCs w:val="17"/>
              </w:rPr>
              <w:t>Chapter VI: Measures in Support of Innovation</w:t>
            </w:r>
          </w:p>
        </w:tc>
        <w:tc>
          <w:tcPr>
            <w:tcW w:w="3230" w:type="dxa"/>
            <w:tcBorders>
              <w:top w:val="single" w:sz="4" w:space="0" w:color="B8C9E1"/>
              <w:left w:val="single" w:sz="4" w:space="0" w:color="B8C9E1"/>
              <w:bottom w:val="single" w:sz="4" w:space="0" w:color="B8C9E1"/>
              <w:right w:val="single" w:sz="4" w:space="0" w:color="B8C9E1"/>
            </w:tcBorders>
            <w:shd w:val="clear" w:color="auto" w:fill="F1F6FC"/>
          </w:tcPr>
          <w:p w14:paraId="75708C4F" w14:textId="77777777" w:rsidR="000A1217" w:rsidRDefault="005F1A89">
            <w:pPr>
              <w:spacing w:line="240" w:lineRule="auto"/>
              <w:rPr>
                <w:sz w:val="17"/>
                <w:szCs w:val="17"/>
              </w:rPr>
            </w:pPr>
            <w:r>
              <w:rPr>
                <w:sz w:val="17"/>
                <w:szCs w:val="17"/>
              </w:rPr>
              <w:t>Enables regulatory sandboxes, innovation support tools, flexibility for SMEs/startups to comply with AI Act.</w:t>
            </w:r>
          </w:p>
        </w:tc>
        <w:tc>
          <w:tcPr>
            <w:tcW w:w="4700" w:type="dxa"/>
            <w:tcBorders>
              <w:top w:val="single" w:sz="4" w:space="0" w:color="B8C9E1"/>
              <w:left w:val="single" w:sz="4" w:space="0" w:color="B8C9E1"/>
              <w:bottom w:val="single" w:sz="4" w:space="0" w:color="B8C9E1"/>
              <w:right w:val="single" w:sz="4" w:space="0" w:color="B8C9E1"/>
            </w:tcBorders>
            <w:shd w:val="clear" w:color="auto" w:fill="F1F6FC"/>
          </w:tcPr>
          <w:p w14:paraId="79C3B8AB" w14:textId="77777777" w:rsidR="000A1217" w:rsidRDefault="005F1A89">
            <w:pPr>
              <w:spacing w:line="240" w:lineRule="auto"/>
              <w:rPr>
                <w:sz w:val="17"/>
                <w:szCs w:val="17"/>
              </w:rPr>
            </w:pPr>
            <w:r>
              <w:rPr>
                <w:sz w:val="17"/>
                <w:szCs w:val="17"/>
              </w:rPr>
              <w:t>The LPPD Law requires Member States to establish at least one AI Regulatory Sandbox (Art. 57) which is missing locally.</w:t>
            </w:r>
          </w:p>
        </w:tc>
        <w:tc>
          <w:tcPr>
            <w:tcW w:w="1348" w:type="dxa"/>
            <w:tcBorders>
              <w:top w:val="single" w:sz="4" w:space="0" w:color="B8C9E1"/>
              <w:left w:val="single" w:sz="4" w:space="0" w:color="B8C9E1"/>
              <w:bottom w:val="single" w:sz="4" w:space="0" w:color="B8C9E1"/>
              <w:right w:val="single" w:sz="4" w:space="0" w:color="B8C9E1"/>
            </w:tcBorders>
            <w:shd w:val="clear" w:color="auto" w:fill="E9F0FA"/>
          </w:tcPr>
          <w:p w14:paraId="64906FA1" w14:textId="77777777" w:rsidR="000A1217" w:rsidRDefault="005F1A89">
            <w:pPr>
              <w:spacing w:line="240" w:lineRule="auto"/>
              <w:jc w:val="center"/>
              <w:rPr>
                <w:sz w:val="17"/>
                <w:szCs w:val="17"/>
              </w:rPr>
            </w:pPr>
            <w:r>
              <w:rPr>
                <w:b/>
                <w:bCs/>
                <w:sz w:val="17"/>
                <w:szCs w:val="17"/>
              </w:rPr>
              <w:t xml:space="preserve">Tier 3 </w:t>
            </w:r>
          </w:p>
        </w:tc>
      </w:tr>
      <w:tr w:rsidR="000A1217" w14:paraId="09D06958" w14:textId="77777777">
        <w:trPr>
          <w:trHeight w:val="715"/>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61203198" w14:textId="77777777" w:rsidR="000A1217" w:rsidRDefault="005F1A89">
            <w:pPr>
              <w:spacing w:line="240" w:lineRule="auto"/>
              <w:rPr>
                <w:sz w:val="17"/>
                <w:szCs w:val="17"/>
              </w:rPr>
            </w:pPr>
            <w:r>
              <w:rPr>
                <w:b/>
                <w:bCs/>
                <w:color w:val="002B5C"/>
                <w:sz w:val="17"/>
                <w:szCs w:val="17"/>
              </w:rPr>
              <w:t>Chapter VII: Governance</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2B1B7F98" w14:textId="77777777" w:rsidR="000A1217" w:rsidRDefault="005F1A89">
            <w:pPr>
              <w:spacing w:line="240" w:lineRule="auto"/>
              <w:rPr>
                <w:sz w:val="17"/>
                <w:szCs w:val="17"/>
              </w:rPr>
            </w:pPr>
            <w:r>
              <w:rPr>
                <w:sz w:val="17"/>
                <w:szCs w:val="17"/>
              </w:rPr>
              <w:t>Establishes the governance architecture: national competent authorities, oversight, enforcement powers, coordination mechanisms</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58FAA8DC" w14:textId="77777777" w:rsidR="000A1217" w:rsidRDefault="005F1A89">
            <w:pPr>
              <w:spacing w:line="240" w:lineRule="auto"/>
              <w:rPr>
                <w:sz w:val="17"/>
                <w:szCs w:val="17"/>
              </w:rPr>
            </w:pPr>
            <w:r>
              <w:rPr>
                <w:sz w:val="17"/>
                <w:szCs w:val="17"/>
              </w:rPr>
              <w:t>The PPD Law establishes the Data Protection Authority, but lacks the parallel national bodies required by the AIA: Market Surveillance Authorities (MSAs) and Notifying Authorities.</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232CD412" w14:textId="77777777" w:rsidR="000A1217" w:rsidRDefault="005F1A89">
            <w:pPr>
              <w:spacing w:line="240" w:lineRule="auto"/>
              <w:jc w:val="center"/>
              <w:rPr>
                <w:sz w:val="17"/>
                <w:szCs w:val="17"/>
              </w:rPr>
            </w:pPr>
            <w:r>
              <w:rPr>
                <w:b/>
                <w:bCs/>
                <w:sz w:val="17"/>
                <w:szCs w:val="17"/>
              </w:rPr>
              <w:t>Tier 1</w:t>
            </w:r>
          </w:p>
        </w:tc>
      </w:tr>
      <w:tr w:rsidR="000A1217" w14:paraId="0848B08E" w14:textId="77777777">
        <w:trPr>
          <w:trHeight w:val="861"/>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1B660E4B" w14:textId="77777777" w:rsidR="000A1217" w:rsidRDefault="005F1A89">
            <w:pPr>
              <w:spacing w:line="240" w:lineRule="auto"/>
              <w:rPr>
                <w:sz w:val="17"/>
                <w:szCs w:val="17"/>
              </w:rPr>
            </w:pPr>
            <w:r>
              <w:rPr>
                <w:b/>
                <w:bCs/>
                <w:color w:val="002B5C"/>
                <w:sz w:val="17"/>
                <w:szCs w:val="17"/>
              </w:rPr>
              <w:t xml:space="preserve">Chapter VIII: EU Database for High-Risk </w:t>
            </w:r>
          </w:p>
        </w:tc>
        <w:tc>
          <w:tcPr>
            <w:tcW w:w="3230" w:type="dxa"/>
            <w:tcBorders>
              <w:top w:val="single" w:sz="4" w:space="0" w:color="B8C9E1"/>
              <w:left w:val="single" w:sz="4" w:space="0" w:color="B8C9E1"/>
              <w:bottom w:val="single" w:sz="4" w:space="0" w:color="B8C9E1"/>
              <w:right w:val="single" w:sz="4" w:space="0" w:color="B8C9E1"/>
            </w:tcBorders>
            <w:shd w:val="clear" w:color="auto" w:fill="F1F6FC"/>
          </w:tcPr>
          <w:p w14:paraId="353F0500" w14:textId="77777777" w:rsidR="000A1217" w:rsidRDefault="005F1A89">
            <w:pPr>
              <w:spacing w:line="240" w:lineRule="auto"/>
              <w:rPr>
                <w:sz w:val="17"/>
                <w:szCs w:val="17"/>
              </w:rPr>
            </w:pPr>
            <w:r>
              <w:rPr>
                <w:sz w:val="17"/>
                <w:szCs w:val="17"/>
              </w:rPr>
              <w:t>Requires registration of high-risk AI systems in a central EU database to track compliance and deployment</w:t>
            </w:r>
          </w:p>
        </w:tc>
        <w:tc>
          <w:tcPr>
            <w:tcW w:w="4700" w:type="dxa"/>
            <w:tcBorders>
              <w:top w:val="single" w:sz="4" w:space="0" w:color="B8C9E1"/>
              <w:left w:val="single" w:sz="4" w:space="0" w:color="B8C9E1"/>
              <w:bottom w:val="single" w:sz="4" w:space="0" w:color="B8C9E1"/>
              <w:right w:val="single" w:sz="4" w:space="0" w:color="B8C9E1"/>
            </w:tcBorders>
            <w:shd w:val="clear" w:color="auto" w:fill="F1F6FC"/>
          </w:tcPr>
          <w:p w14:paraId="4DAF9BDA" w14:textId="77777777" w:rsidR="000A1217" w:rsidRDefault="005F1A89">
            <w:pPr>
              <w:spacing w:line="240" w:lineRule="auto"/>
              <w:rPr>
                <w:sz w:val="17"/>
                <w:szCs w:val="17"/>
              </w:rPr>
            </w:pPr>
            <w:r>
              <w:rPr>
                <w:sz w:val="17"/>
                <w:szCs w:val="17"/>
              </w:rPr>
              <w:t>Kosovo has no registration mechanism and no institutional or technical basis for a public registry of high-risk AI systems.</w:t>
            </w:r>
          </w:p>
        </w:tc>
        <w:tc>
          <w:tcPr>
            <w:tcW w:w="1348" w:type="dxa"/>
            <w:tcBorders>
              <w:top w:val="single" w:sz="4" w:space="0" w:color="B8C9E1"/>
              <w:left w:val="single" w:sz="4" w:space="0" w:color="B8C9E1"/>
              <w:bottom w:val="single" w:sz="4" w:space="0" w:color="B8C9E1"/>
              <w:right w:val="single" w:sz="4" w:space="0" w:color="B8C9E1"/>
            </w:tcBorders>
            <w:shd w:val="clear" w:color="auto" w:fill="E9F0FA"/>
          </w:tcPr>
          <w:p w14:paraId="64FAE5A4" w14:textId="77777777" w:rsidR="000A1217" w:rsidRDefault="005F1A89">
            <w:pPr>
              <w:spacing w:line="240" w:lineRule="auto"/>
              <w:jc w:val="center"/>
              <w:rPr>
                <w:sz w:val="17"/>
                <w:szCs w:val="17"/>
              </w:rPr>
            </w:pPr>
            <w:r>
              <w:rPr>
                <w:b/>
                <w:bCs/>
                <w:sz w:val="17"/>
                <w:szCs w:val="17"/>
              </w:rPr>
              <w:t>Tier 2</w:t>
            </w:r>
          </w:p>
        </w:tc>
      </w:tr>
      <w:tr w:rsidR="000A1217" w14:paraId="2558313D" w14:textId="77777777">
        <w:trPr>
          <w:trHeight w:val="675"/>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67A9E13E" w14:textId="77777777" w:rsidR="000A1217" w:rsidRDefault="005F1A89">
            <w:pPr>
              <w:spacing w:line="240" w:lineRule="auto"/>
              <w:rPr>
                <w:sz w:val="17"/>
                <w:szCs w:val="17"/>
              </w:rPr>
            </w:pPr>
            <w:r>
              <w:rPr>
                <w:b/>
                <w:bCs/>
                <w:color w:val="002B5C"/>
                <w:sz w:val="17"/>
                <w:szCs w:val="17"/>
              </w:rPr>
              <w:t>Chapter IX: Post‑Market Monitoring</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7B33076C" w14:textId="77777777" w:rsidR="000A1217" w:rsidRDefault="005F1A89">
            <w:pPr>
              <w:spacing w:line="240" w:lineRule="auto"/>
              <w:rPr>
                <w:sz w:val="17"/>
                <w:szCs w:val="17"/>
              </w:rPr>
            </w:pPr>
            <w:r>
              <w:rPr>
                <w:sz w:val="17"/>
                <w:szCs w:val="17"/>
              </w:rPr>
              <w:t>Mandates ongoing monitoring of deployed AI systems, incident reporting, surveillance and corrective actions</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6FB0BCC2" w14:textId="77777777" w:rsidR="000A1217" w:rsidRDefault="005F1A89">
            <w:pPr>
              <w:spacing w:line="240" w:lineRule="auto"/>
              <w:rPr>
                <w:sz w:val="17"/>
                <w:szCs w:val="17"/>
              </w:rPr>
            </w:pPr>
            <w:r>
              <w:rPr>
                <w:sz w:val="17"/>
                <w:szCs w:val="17"/>
              </w:rPr>
              <w:t>The PPD Law focuses narrowly on data breach reporting. It lacks the requirement to implement a Post-Market Monitoring system covering continuous system performance (Art. 72) and reporting Incidents (Art. 73).</w:t>
            </w:r>
          </w:p>
        </w:tc>
        <w:tc>
          <w:tcPr>
            <w:tcW w:w="1348" w:type="dxa"/>
            <w:tcBorders>
              <w:top w:val="single" w:sz="4" w:space="0" w:color="B8C9E1"/>
              <w:left w:val="single" w:sz="4" w:space="0" w:color="B8C9E1"/>
              <w:bottom w:val="single" w:sz="4" w:space="0" w:color="B8C9E1"/>
              <w:right w:val="single" w:sz="4" w:space="0" w:color="B8C9E1"/>
            </w:tcBorders>
            <w:shd w:val="clear" w:color="auto" w:fill="E9F0FA"/>
          </w:tcPr>
          <w:p w14:paraId="6A46487F" w14:textId="77777777" w:rsidR="000A1217" w:rsidRDefault="005F1A89">
            <w:pPr>
              <w:spacing w:line="240" w:lineRule="auto"/>
              <w:jc w:val="center"/>
              <w:rPr>
                <w:sz w:val="17"/>
                <w:szCs w:val="17"/>
              </w:rPr>
            </w:pPr>
            <w:r>
              <w:rPr>
                <w:b/>
                <w:bCs/>
                <w:sz w:val="17"/>
                <w:szCs w:val="17"/>
              </w:rPr>
              <w:t>Tier 2</w:t>
            </w:r>
          </w:p>
        </w:tc>
      </w:tr>
      <w:tr w:rsidR="000A1217" w14:paraId="0A6DBC6E" w14:textId="77777777">
        <w:trPr>
          <w:trHeight w:val="936"/>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4365C9BA" w14:textId="77777777" w:rsidR="000A1217" w:rsidRDefault="005F1A89">
            <w:pPr>
              <w:spacing w:line="240" w:lineRule="auto"/>
              <w:rPr>
                <w:sz w:val="17"/>
                <w:szCs w:val="17"/>
              </w:rPr>
            </w:pPr>
            <w:r>
              <w:rPr>
                <w:b/>
                <w:bCs/>
                <w:color w:val="002B5C"/>
                <w:sz w:val="17"/>
                <w:szCs w:val="17"/>
              </w:rPr>
              <w:t>Chapter X: Codes of Conduct and Guidelines</w:t>
            </w:r>
          </w:p>
        </w:tc>
        <w:tc>
          <w:tcPr>
            <w:tcW w:w="3230" w:type="dxa"/>
            <w:tcBorders>
              <w:top w:val="single" w:sz="4" w:space="0" w:color="B8C9E1"/>
              <w:left w:val="single" w:sz="4" w:space="0" w:color="B8C9E1"/>
              <w:bottom w:val="single" w:sz="4" w:space="0" w:color="B8C9E1"/>
              <w:right w:val="single" w:sz="4" w:space="0" w:color="B8C9E1"/>
            </w:tcBorders>
            <w:shd w:val="clear" w:color="auto" w:fill="F1F6FC"/>
          </w:tcPr>
          <w:p w14:paraId="32F8B2DF" w14:textId="77777777" w:rsidR="000A1217" w:rsidRDefault="005F1A89">
            <w:pPr>
              <w:spacing w:line="240" w:lineRule="auto"/>
              <w:rPr>
                <w:sz w:val="17"/>
                <w:szCs w:val="17"/>
              </w:rPr>
            </w:pPr>
            <w:r>
              <w:rPr>
                <w:sz w:val="17"/>
                <w:szCs w:val="17"/>
              </w:rPr>
              <w:t>Allows for adoption of sectoral or voluntary codes of conduct, best practices and standards to complement regulation</w:t>
            </w:r>
          </w:p>
        </w:tc>
        <w:tc>
          <w:tcPr>
            <w:tcW w:w="4700" w:type="dxa"/>
            <w:tcBorders>
              <w:top w:val="single" w:sz="4" w:space="0" w:color="B8C9E1"/>
              <w:left w:val="single" w:sz="4" w:space="0" w:color="B8C9E1"/>
              <w:bottom w:val="single" w:sz="4" w:space="0" w:color="B8C9E1"/>
              <w:right w:val="single" w:sz="4" w:space="0" w:color="B8C9E1"/>
            </w:tcBorders>
            <w:shd w:val="clear" w:color="auto" w:fill="F1F6FC"/>
          </w:tcPr>
          <w:p w14:paraId="09F2E7BC" w14:textId="77777777" w:rsidR="000A1217" w:rsidRDefault="005F1A89">
            <w:pPr>
              <w:spacing w:line="240" w:lineRule="auto"/>
              <w:rPr>
                <w:sz w:val="17"/>
                <w:szCs w:val="17"/>
              </w:rPr>
            </w:pPr>
            <w:r>
              <w:rPr>
                <w:sz w:val="17"/>
                <w:szCs w:val="17"/>
              </w:rPr>
              <w:t>No AI‑specific guidelines, codes, or industry standards exist currently in Kosovo. The existing Codes of Conduct framework addresses privacy principles, not the specific technical requirements of Chapter III.</w:t>
            </w:r>
          </w:p>
        </w:tc>
        <w:tc>
          <w:tcPr>
            <w:tcW w:w="1348" w:type="dxa"/>
            <w:tcBorders>
              <w:top w:val="single" w:sz="4" w:space="0" w:color="B8C9E1"/>
              <w:left w:val="single" w:sz="4" w:space="0" w:color="B8C9E1"/>
              <w:bottom w:val="single" w:sz="4" w:space="0" w:color="B8C9E1"/>
              <w:right w:val="single" w:sz="4" w:space="0" w:color="B8C9E1"/>
            </w:tcBorders>
            <w:shd w:val="clear" w:color="auto" w:fill="E9F0FA"/>
          </w:tcPr>
          <w:p w14:paraId="46B0DF27" w14:textId="77777777" w:rsidR="000A1217" w:rsidRDefault="005F1A89">
            <w:pPr>
              <w:spacing w:line="240" w:lineRule="auto"/>
              <w:jc w:val="center"/>
              <w:rPr>
                <w:sz w:val="17"/>
                <w:szCs w:val="17"/>
              </w:rPr>
            </w:pPr>
            <w:r>
              <w:rPr>
                <w:b/>
                <w:bCs/>
                <w:sz w:val="17"/>
                <w:szCs w:val="17"/>
              </w:rPr>
              <w:t xml:space="preserve">Tier 3 </w:t>
            </w:r>
          </w:p>
        </w:tc>
      </w:tr>
      <w:tr w:rsidR="000A1217" w14:paraId="1EC1DF99" w14:textId="77777777">
        <w:trPr>
          <w:trHeight w:val="981"/>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2EE27299" w14:textId="77777777" w:rsidR="000A1217" w:rsidRDefault="005F1A89">
            <w:pPr>
              <w:spacing w:line="240" w:lineRule="auto"/>
              <w:rPr>
                <w:sz w:val="17"/>
                <w:szCs w:val="17"/>
              </w:rPr>
            </w:pPr>
            <w:r>
              <w:rPr>
                <w:b/>
                <w:bCs/>
                <w:color w:val="002B5C"/>
                <w:sz w:val="17"/>
                <w:szCs w:val="17"/>
              </w:rPr>
              <w:t xml:space="preserve">Chapter XI: Delegation of Power </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4053189F" w14:textId="77777777" w:rsidR="000A1217" w:rsidRDefault="005F1A89">
            <w:pPr>
              <w:spacing w:line="240" w:lineRule="auto"/>
              <w:rPr>
                <w:sz w:val="17"/>
                <w:szCs w:val="17"/>
              </w:rPr>
            </w:pPr>
            <w:r>
              <w:rPr>
                <w:sz w:val="17"/>
                <w:szCs w:val="17"/>
              </w:rPr>
              <w:t>Provides procedural mechanisms for updates, delegated acts, regulatory governance at EU level, less relevant for initial national alignment</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4EE458B6" w14:textId="77777777" w:rsidR="000A1217" w:rsidRDefault="005F1A89">
            <w:pPr>
              <w:spacing w:line="240" w:lineRule="auto"/>
              <w:rPr>
                <w:sz w:val="17"/>
                <w:szCs w:val="17"/>
              </w:rPr>
            </w:pPr>
            <w:proofErr w:type="gramStart"/>
            <w:r>
              <w:rPr>
                <w:sz w:val="17"/>
                <w:szCs w:val="17"/>
              </w:rPr>
              <w:t>As long as</w:t>
            </w:r>
            <w:proofErr w:type="gramEnd"/>
            <w:r>
              <w:rPr>
                <w:sz w:val="17"/>
                <w:szCs w:val="17"/>
              </w:rPr>
              <w:t xml:space="preserve"> national law does not yet cover AI, delegation provisions have low immediate relevance.</w:t>
            </w:r>
          </w:p>
        </w:tc>
        <w:tc>
          <w:tcPr>
            <w:tcW w:w="1348" w:type="dxa"/>
            <w:tcBorders>
              <w:top w:val="single" w:sz="4" w:space="0" w:color="B8C9E1"/>
              <w:left w:val="single" w:sz="4" w:space="0" w:color="B8C9E1"/>
              <w:bottom w:val="single" w:sz="4" w:space="0" w:color="B8C9E1"/>
              <w:right w:val="single" w:sz="4" w:space="0" w:color="B8C9E1"/>
            </w:tcBorders>
            <w:shd w:val="clear" w:color="auto" w:fill="E9F0FA"/>
          </w:tcPr>
          <w:p w14:paraId="292C2CDD" w14:textId="77777777" w:rsidR="000A1217" w:rsidRDefault="005F1A89">
            <w:pPr>
              <w:spacing w:line="240" w:lineRule="auto"/>
              <w:jc w:val="center"/>
              <w:rPr>
                <w:sz w:val="17"/>
                <w:szCs w:val="17"/>
              </w:rPr>
            </w:pPr>
            <w:r>
              <w:rPr>
                <w:b/>
                <w:bCs/>
                <w:sz w:val="17"/>
                <w:szCs w:val="17"/>
              </w:rPr>
              <w:t xml:space="preserve">Tier 3 </w:t>
            </w:r>
          </w:p>
        </w:tc>
      </w:tr>
      <w:tr w:rsidR="000A1217" w14:paraId="567EDA44" w14:textId="77777777">
        <w:trPr>
          <w:trHeight w:val="923"/>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0EABA4BC" w14:textId="77777777" w:rsidR="000A1217" w:rsidRDefault="005F1A89">
            <w:pPr>
              <w:rPr>
                <w:sz w:val="17"/>
                <w:szCs w:val="17"/>
              </w:rPr>
            </w:pPr>
            <w:r>
              <w:rPr>
                <w:b/>
                <w:bCs/>
                <w:color w:val="002B5C"/>
                <w:sz w:val="17"/>
                <w:szCs w:val="17"/>
              </w:rPr>
              <w:t>Chapter XII: Penalties</w:t>
            </w:r>
          </w:p>
        </w:tc>
        <w:tc>
          <w:tcPr>
            <w:tcW w:w="3230" w:type="dxa"/>
            <w:tcBorders>
              <w:top w:val="single" w:sz="4" w:space="0" w:color="B8C9E1"/>
              <w:left w:val="single" w:sz="4" w:space="0" w:color="B8C9E1"/>
              <w:bottom w:val="single" w:sz="4" w:space="0" w:color="B8C9E1"/>
              <w:right w:val="single" w:sz="4" w:space="0" w:color="B8C9E1"/>
            </w:tcBorders>
            <w:shd w:val="clear" w:color="auto" w:fill="F1F6FC"/>
          </w:tcPr>
          <w:p w14:paraId="69DB83F4" w14:textId="77777777" w:rsidR="000A1217" w:rsidRDefault="005F1A89">
            <w:pPr>
              <w:rPr>
                <w:sz w:val="17"/>
                <w:szCs w:val="17"/>
              </w:rPr>
            </w:pPr>
            <w:r>
              <w:rPr>
                <w:sz w:val="17"/>
                <w:szCs w:val="17"/>
              </w:rPr>
              <w:t>Sets out enforcement mechanisms and penalties for non‑compliance by providers, deployers, importers</w:t>
            </w:r>
          </w:p>
        </w:tc>
        <w:tc>
          <w:tcPr>
            <w:tcW w:w="4700" w:type="dxa"/>
            <w:tcBorders>
              <w:top w:val="single" w:sz="4" w:space="0" w:color="B8C9E1"/>
              <w:left w:val="single" w:sz="4" w:space="0" w:color="B8C9E1"/>
              <w:bottom w:val="single" w:sz="4" w:space="0" w:color="B8C9E1"/>
              <w:right w:val="single" w:sz="4" w:space="0" w:color="B8C9E1"/>
            </w:tcBorders>
            <w:shd w:val="clear" w:color="auto" w:fill="F1F6FC"/>
          </w:tcPr>
          <w:p w14:paraId="256228AB" w14:textId="77777777" w:rsidR="000A1217" w:rsidRDefault="005F1A89">
            <w:pPr>
              <w:rPr>
                <w:sz w:val="17"/>
                <w:szCs w:val="17"/>
              </w:rPr>
            </w:pPr>
            <w:r>
              <w:rPr>
                <w:sz w:val="17"/>
                <w:szCs w:val="17"/>
              </w:rPr>
              <w:t xml:space="preserve">The PPD Law's penalty ceiling is far below </w:t>
            </w:r>
            <w:proofErr w:type="gramStart"/>
            <w:r>
              <w:rPr>
                <w:sz w:val="17"/>
                <w:szCs w:val="17"/>
              </w:rPr>
              <w:t>the AIA's</w:t>
            </w:r>
            <w:proofErr w:type="gramEnd"/>
            <w:r>
              <w:rPr>
                <w:sz w:val="17"/>
                <w:szCs w:val="17"/>
              </w:rPr>
              <w:t xml:space="preserve"> mandated minimum: €35,000,000 or 7% of worldwide annual turnover for prohibited practices (Art. 99). </w:t>
            </w:r>
          </w:p>
        </w:tc>
        <w:tc>
          <w:tcPr>
            <w:tcW w:w="1348" w:type="dxa"/>
            <w:tcBorders>
              <w:top w:val="single" w:sz="4" w:space="0" w:color="B8C9E1"/>
              <w:left w:val="single" w:sz="4" w:space="0" w:color="B8C9E1"/>
              <w:bottom w:val="single" w:sz="4" w:space="0" w:color="B8C9E1"/>
              <w:right w:val="single" w:sz="4" w:space="0" w:color="B8C9E1"/>
            </w:tcBorders>
            <w:shd w:val="clear" w:color="auto" w:fill="F4CCCC"/>
          </w:tcPr>
          <w:p w14:paraId="41BEF9B8" w14:textId="77777777" w:rsidR="000A1217" w:rsidRDefault="005F1A89">
            <w:pPr>
              <w:spacing w:line="240" w:lineRule="auto"/>
              <w:jc w:val="center"/>
              <w:rPr>
                <w:sz w:val="17"/>
                <w:szCs w:val="17"/>
              </w:rPr>
            </w:pPr>
            <w:r>
              <w:rPr>
                <w:b/>
                <w:bCs/>
                <w:sz w:val="17"/>
                <w:szCs w:val="17"/>
              </w:rPr>
              <w:t xml:space="preserve">Tier 1 </w:t>
            </w:r>
          </w:p>
        </w:tc>
      </w:tr>
      <w:tr w:rsidR="000A1217" w14:paraId="72F58847" w14:textId="77777777">
        <w:trPr>
          <w:trHeight w:val="1019"/>
          <w:jc w:val="center"/>
        </w:trPr>
        <w:tc>
          <w:tcPr>
            <w:tcW w:w="1360" w:type="dxa"/>
            <w:tcBorders>
              <w:top w:val="single" w:sz="4" w:space="0" w:color="B8C9E1"/>
              <w:left w:val="single" w:sz="4" w:space="0" w:color="B8C9E1"/>
              <w:bottom w:val="single" w:sz="4" w:space="0" w:color="B8C9E1"/>
              <w:right w:val="single" w:sz="4" w:space="0" w:color="B8C9E1"/>
            </w:tcBorders>
            <w:shd w:val="clear" w:color="auto" w:fill="E9F0FA"/>
          </w:tcPr>
          <w:p w14:paraId="5B88350C" w14:textId="77777777" w:rsidR="000A1217" w:rsidRDefault="005F1A89">
            <w:pPr>
              <w:rPr>
                <w:sz w:val="17"/>
                <w:szCs w:val="17"/>
              </w:rPr>
            </w:pPr>
            <w:r>
              <w:rPr>
                <w:b/>
                <w:bCs/>
                <w:color w:val="002B5C"/>
                <w:sz w:val="17"/>
                <w:szCs w:val="17"/>
              </w:rPr>
              <w:lastRenderedPageBreak/>
              <w:t xml:space="preserve">Chapter XIII: </w:t>
            </w:r>
            <w:r>
              <w:rPr>
                <w:b/>
                <w:bCs/>
                <w:color w:val="002B5C"/>
                <w:sz w:val="17"/>
                <w:szCs w:val="17"/>
              </w:rPr>
              <w:br/>
              <w:t>Final Provisions</w:t>
            </w:r>
            <w:r>
              <w:rPr>
                <w:b/>
                <w:color w:val="002B5C"/>
                <w:sz w:val="17"/>
                <w:szCs w:val="17"/>
              </w:rPr>
              <w:t xml:space="preserve"> </w:t>
            </w:r>
          </w:p>
        </w:tc>
        <w:tc>
          <w:tcPr>
            <w:tcW w:w="3230" w:type="dxa"/>
            <w:tcBorders>
              <w:top w:val="single" w:sz="4" w:space="0" w:color="B8C9E1"/>
              <w:left w:val="single" w:sz="4" w:space="0" w:color="B8C9E1"/>
              <w:bottom w:val="single" w:sz="4" w:space="0" w:color="B8C9E1"/>
              <w:right w:val="single" w:sz="4" w:space="0" w:color="B8C9E1"/>
            </w:tcBorders>
            <w:shd w:val="clear" w:color="auto" w:fill="F7FAFF"/>
          </w:tcPr>
          <w:p w14:paraId="1367FF1B" w14:textId="77777777" w:rsidR="000A1217" w:rsidRDefault="005F1A89">
            <w:pPr>
              <w:rPr>
                <w:sz w:val="17"/>
                <w:szCs w:val="17"/>
              </w:rPr>
            </w:pPr>
            <w:r>
              <w:rPr>
                <w:sz w:val="17"/>
                <w:szCs w:val="17"/>
              </w:rPr>
              <w:t>Transitional rules, entry-into-force, review mechanisms, procedural arrangements</w:t>
            </w:r>
          </w:p>
        </w:tc>
        <w:tc>
          <w:tcPr>
            <w:tcW w:w="4700" w:type="dxa"/>
            <w:tcBorders>
              <w:top w:val="single" w:sz="4" w:space="0" w:color="B8C9E1"/>
              <w:left w:val="single" w:sz="4" w:space="0" w:color="B8C9E1"/>
              <w:bottom w:val="single" w:sz="4" w:space="0" w:color="B8C9E1"/>
              <w:right w:val="single" w:sz="4" w:space="0" w:color="B8C9E1"/>
            </w:tcBorders>
            <w:shd w:val="clear" w:color="auto" w:fill="F7FAFF"/>
          </w:tcPr>
          <w:p w14:paraId="17B257F2" w14:textId="77777777" w:rsidR="000A1217" w:rsidRDefault="005F1A89">
            <w:pPr>
              <w:rPr>
                <w:sz w:val="17"/>
                <w:szCs w:val="17"/>
              </w:rPr>
            </w:pPr>
            <w:r>
              <w:rPr>
                <w:sz w:val="17"/>
                <w:szCs w:val="17"/>
              </w:rPr>
              <w:t>The PPD Law lacks mechanisms to integrate AI requirements with existing sectoral laws (e.g., aviation, vehicles, medical devices Annex I) (Art. 102 et seq.). It also requires transposition of the specific staggered application dates and transitional rules (Art. 111, 113)</w:t>
            </w:r>
          </w:p>
        </w:tc>
        <w:tc>
          <w:tcPr>
            <w:tcW w:w="1348" w:type="dxa"/>
            <w:tcBorders>
              <w:top w:val="single" w:sz="4" w:space="0" w:color="B8C9E1"/>
              <w:left w:val="single" w:sz="4" w:space="0" w:color="B8C9E1"/>
              <w:bottom w:val="single" w:sz="4" w:space="0" w:color="B8C9E1"/>
              <w:right w:val="single" w:sz="4" w:space="0" w:color="B8C9E1"/>
            </w:tcBorders>
            <w:shd w:val="clear" w:color="auto" w:fill="E9F0FA"/>
          </w:tcPr>
          <w:p w14:paraId="2FE4AE0A" w14:textId="77777777" w:rsidR="000A1217" w:rsidRDefault="005F1A89">
            <w:pPr>
              <w:spacing w:line="240" w:lineRule="auto"/>
              <w:jc w:val="center"/>
              <w:rPr>
                <w:sz w:val="17"/>
                <w:szCs w:val="17"/>
              </w:rPr>
            </w:pPr>
            <w:r>
              <w:rPr>
                <w:b/>
                <w:bCs/>
                <w:sz w:val="17"/>
                <w:szCs w:val="17"/>
              </w:rPr>
              <w:t xml:space="preserve">Tier 3 </w:t>
            </w:r>
          </w:p>
        </w:tc>
      </w:tr>
    </w:tbl>
    <w:p w14:paraId="5079F30B" w14:textId="77777777" w:rsidR="000A1217" w:rsidRDefault="000A1217">
      <w:pPr>
        <w:sectPr w:rsidR="000A1217" w:rsidSect="00447B81">
          <w:pgSz w:w="12240" w:h="15840"/>
          <w:pgMar w:top="792" w:right="720" w:bottom="792" w:left="720" w:header="432" w:footer="432" w:gutter="0"/>
          <w:cols w:space="720"/>
        </w:sectPr>
      </w:pPr>
    </w:p>
    <w:p w14:paraId="3D04E9C8" w14:textId="6AC637C6" w:rsidR="000A1217" w:rsidRDefault="005F1A89" w:rsidP="00B67D8F">
      <w:pPr>
        <w:pStyle w:val="Title"/>
        <w:keepNext w:val="0"/>
        <w:keepLines w:val="0"/>
        <w:widowControl w:val="0"/>
        <w:shd w:val="clear" w:color="auto" w:fill="EAF1FB"/>
        <w:spacing w:after="0"/>
        <w:rPr>
          <w:bCs/>
          <w:color w:val="1C4587"/>
          <w:sz w:val="24"/>
          <w:szCs w:val="24"/>
        </w:rPr>
        <w:sectPr w:rsidR="000A1217" w:rsidSect="00447B81">
          <w:headerReference w:type="even" r:id="rId103"/>
          <w:headerReference w:type="default" r:id="rId104"/>
          <w:footerReference w:type="default" r:id="rId105"/>
          <w:headerReference w:type="first" r:id="rId106"/>
          <w:footerReference w:type="first" r:id="rId107"/>
          <w:pgSz w:w="12240" w:h="15840"/>
          <w:pgMar w:top="1440" w:right="1440" w:bottom="1440" w:left="1440" w:header="720" w:footer="720" w:gutter="0"/>
          <w:cols w:space="720"/>
        </w:sectPr>
      </w:pPr>
      <w:bookmarkStart w:id="53" w:name="_heading=h.7b9mxqgbl3c0" w:colFirst="0" w:colLast="0"/>
      <w:bookmarkStart w:id="54" w:name="_heading=h.w5y0qfai6g56" w:colFirst="0" w:colLast="0"/>
      <w:bookmarkEnd w:id="53"/>
      <w:bookmarkEnd w:id="54"/>
      <w:r>
        <w:rPr>
          <w:bCs/>
          <w:color w:val="002B5C"/>
        </w:rPr>
        <w:lastRenderedPageBreak/>
        <w:t>CHAPTER I: DEEP DIVE</w:t>
      </w:r>
    </w:p>
    <w:p w14:paraId="00896F2F" w14:textId="77777777" w:rsidR="000A1217" w:rsidRDefault="005F1A89" w:rsidP="007A6AB6">
      <w:pPr>
        <w:shd w:val="clear" w:color="auto" w:fill="F1F6FC"/>
        <w:rPr>
          <w:b/>
          <w:bCs/>
          <w:sz w:val="24"/>
          <w:szCs w:val="24"/>
        </w:rPr>
      </w:pPr>
      <w:r>
        <w:rPr>
          <w:b/>
          <w:bCs/>
          <w:color w:val="002B5C"/>
          <w:sz w:val="24"/>
          <w:szCs w:val="24"/>
        </w:rPr>
        <w:lastRenderedPageBreak/>
        <w:t>CHAPTER I: GENERAL PROVISIONS GAP ANALYSIS</w:t>
      </w:r>
    </w:p>
    <w:p w14:paraId="337B032A" w14:textId="77777777" w:rsidR="000A1217" w:rsidRDefault="005F1A89">
      <w:pPr>
        <w:spacing w:before="240" w:after="240"/>
        <w:jc w:val="both"/>
        <w:rPr>
          <w:b/>
          <w:bCs/>
        </w:rPr>
      </w:pPr>
      <w:r>
        <w:t xml:space="preserve">Chapter I of the EU AI Act establishes the foundational regulatory framework for AI, defining its purpose, scope, and core principles, including the protection of fundamental rights beyond privacy, such as safety, non-discrimination, and human oversight. Kosovo’s Law on Protection of Personal Data (LPDP, 06/L-082) provides a strong GDPR-aligned baseline, however, it is aligned with the horizontal, AI-specific governance required by the EU. </w:t>
      </w:r>
      <w:r>
        <w:br/>
      </w:r>
      <w:r>
        <w:br/>
      </w:r>
      <w:r>
        <w:rPr>
          <w:b/>
          <w:bCs/>
        </w:rPr>
        <w:t>Key gaps identified in local legal framework:</w:t>
      </w:r>
    </w:p>
    <w:p w14:paraId="113538BB" w14:textId="77777777" w:rsidR="000A1217" w:rsidRDefault="005F1A89">
      <w:pPr>
        <w:numPr>
          <w:ilvl w:val="0"/>
          <w:numId w:val="6"/>
        </w:numPr>
        <w:spacing w:before="240"/>
        <w:jc w:val="both"/>
        <w:rPr>
          <w:b/>
          <w:bCs/>
        </w:rPr>
      </w:pPr>
      <w:r>
        <w:rPr>
          <w:b/>
          <w:bCs/>
        </w:rPr>
        <w:t>Framework-level coverage:</w:t>
      </w:r>
      <w:r>
        <w:t xml:space="preserve"> Current Law addresses personal data protection but does not cover AI systems that do not process personal data (e.g., industrial </w:t>
      </w:r>
      <w:proofErr w:type="spellStart"/>
      <w:r>
        <w:t>optimisation</w:t>
      </w:r>
      <w:proofErr w:type="spellEnd"/>
      <w:r>
        <w:t xml:space="preserve"> AI).</w:t>
      </w:r>
    </w:p>
    <w:p w14:paraId="41CE0E13" w14:textId="77777777" w:rsidR="000A1217" w:rsidRDefault="005F1A89">
      <w:pPr>
        <w:numPr>
          <w:ilvl w:val="0"/>
          <w:numId w:val="6"/>
        </w:numPr>
        <w:jc w:val="both"/>
        <w:rPr>
          <w:b/>
          <w:bCs/>
        </w:rPr>
      </w:pPr>
      <w:r>
        <w:rPr>
          <w:b/>
          <w:bCs/>
        </w:rPr>
        <w:t>Institutional and legal clarity:</w:t>
      </w:r>
      <w:r>
        <w:t xml:space="preserve"> The absence of a </w:t>
      </w:r>
      <w:r>
        <w:rPr>
          <w:i/>
          <w:iCs/>
        </w:rPr>
        <w:t xml:space="preserve">lex </w:t>
      </w:r>
      <w:proofErr w:type="spellStart"/>
      <w:r>
        <w:rPr>
          <w:i/>
          <w:iCs/>
        </w:rPr>
        <w:t>specialis</w:t>
      </w:r>
      <w:proofErr w:type="spellEnd"/>
      <w:r>
        <w:t xml:space="preserve"> clause and clearly defined AI-specific economic operator roles (Provider/Deployer vs. Controller/Processor) creates uncertainty in liability, enforcement, and compliance, particularly for high-risk AI systems.</w:t>
      </w:r>
    </w:p>
    <w:p w14:paraId="18FED093" w14:textId="77777777" w:rsidR="000A1217" w:rsidRDefault="005F1A89">
      <w:pPr>
        <w:numPr>
          <w:ilvl w:val="0"/>
          <w:numId w:val="6"/>
        </w:numPr>
        <w:spacing w:after="240"/>
        <w:jc w:val="both"/>
        <w:rPr>
          <w:b/>
          <w:bCs/>
        </w:rPr>
      </w:pPr>
      <w:r>
        <w:rPr>
          <w:b/>
          <w:bCs/>
        </w:rPr>
        <w:t>Granular risk-based definitions:</w:t>
      </w:r>
      <w:r>
        <w:t xml:space="preserve"> Existing law does not differentiate between types of AI systems, such as "real-time" versus "post-remote" biometric identification, nor does it define systems like Emotion Recognition AI, which are central to the EU’s risk-tiered regulatory approach.</w:t>
      </w:r>
    </w:p>
    <w:p w14:paraId="02945526" w14:textId="77777777" w:rsidR="000A1217" w:rsidRDefault="005F1A89">
      <w:pPr>
        <w:pBdr>
          <w:bottom w:val="single" w:sz="4" w:space="1" w:color="BFD0E6"/>
        </w:pBdr>
        <w:spacing w:before="240" w:after="240"/>
        <w:jc w:val="both"/>
        <w:rPr>
          <w:b/>
          <w:bCs/>
        </w:rPr>
      </w:pPr>
      <w:r>
        <w:rPr>
          <w:b/>
          <w:bCs/>
          <w:color w:val="002B5C"/>
        </w:rPr>
        <w:t>Strategic alignment priorities:</w:t>
      </w:r>
    </w:p>
    <w:p w14:paraId="0F9339B2" w14:textId="77777777" w:rsidR="000A1217" w:rsidRDefault="005F1A89">
      <w:pPr>
        <w:numPr>
          <w:ilvl w:val="0"/>
          <w:numId w:val="38"/>
        </w:numPr>
        <w:spacing w:before="240"/>
        <w:jc w:val="both"/>
      </w:pPr>
      <w:r>
        <w:rPr>
          <w:b/>
          <w:bCs/>
        </w:rPr>
        <w:t>AI Definition Adoption:</w:t>
      </w:r>
      <w:r>
        <w:t xml:space="preserve"> Legally adopt </w:t>
      </w:r>
      <w:proofErr w:type="gramStart"/>
      <w:r>
        <w:t>the Article</w:t>
      </w:r>
      <w:proofErr w:type="gramEnd"/>
      <w:r>
        <w:t xml:space="preserve"> 3(1) AI system definition verbatim as a prerequisite for any AI governance and regulatory obligations.</w:t>
      </w:r>
    </w:p>
    <w:p w14:paraId="1E191F8F" w14:textId="77777777" w:rsidR="000A1217" w:rsidRDefault="005F1A89">
      <w:pPr>
        <w:numPr>
          <w:ilvl w:val="0"/>
          <w:numId w:val="38"/>
        </w:numPr>
        <w:jc w:val="both"/>
      </w:pPr>
      <w:r>
        <w:rPr>
          <w:b/>
          <w:bCs/>
        </w:rPr>
        <w:t>Framework Adoption:</w:t>
      </w:r>
      <w:r>
        <w:t xml:space="preserve"> Introduce a lex </w:t>
      </w:r>
      <w:proofErr w:type="spellStart"/>
      <w:r>
        <w:t>specialis</w:t>
      </w:r>
      <w:proofErr w:type="spellEnd"/>
      <w:r>
        <w:t xml:space="preserve"> clause clarifying AI-specific obligations over general data protection law, embed fundamental rights protections beyond privacy, and extend the law’s scope to all AI systems, not only those processing personal data.</w:t>
      </w:r>
    </w:p>
    <w:p w14:paraId="44DC7CC7" w14:textId="77777777" w:rsidR="000A1217" w:rsidRDefault="005F1A89">
      <w:pPr>
        <w:numPr>
          <w:ilvl w:val="0"/>
          <w:numId w:val="38"/>
        </w:numPr>
        <w:jc w:val="both"/>
      </w:pPr>
      <w:r>
        <w:rPr>
          <w:b/>
          <w:bCs/>
        </w:rPr>
        <w:t>Roles and Responsibilities:</w:t>
      </w:r>
      <w:r>
        <w:t xml:space="preserve"> Define AI-specific economic operator roles (Provider, Deployer, User), </w:t>
      </w:r>
      <w:proofErr w:type="spellStart"/>
      <w:r>
        <w:t>recognising</w:t>
      </w:r>
      <w:proofErr w:type="spellEnd"/>
      <w:r>
        <w:t xml:space="preserve"> that a “Provider” is not necessarily a “Data Controller.”</w:t>
      </w:r>
    </w:p>
    <w:p w14:paraId="59ABB13D" w14:textId="77777777" w:rsidR="000A1217" w:rsidRDefault="005F1A89">
      <w:pPr>
        <w:numPr>
          <w:ilvl w:val="0"/>
          <w:numId w:val="38"/>
        </w:numPr>
        <w:jc w:val="both"/>
      </w:pPr>
      <w:r>
        <w:rPr>
          <w:b/>
          <w:bCs/>
        </w:rPr>
        <w:t>Risk-Based Definitions:</w:t>
      </w:r>
      <w:r>
        <w:t xml:space="preserve"> Introduce precise AI categories, including Emotion Recognition Systems and Real-time/Post-event Remote Biometric Identification, aligned with EU high-risk tiers.</w:t>
      </w:r>
    </w:p>
    <w:p w14:paraId="2ABB4DEC" w14:textId="77777777" w:rsidR="000A1217" w:rsidRDefault="005F1A89">
      <w:pPr>
        <w:numPr>
          <w:ilvl w:val="0"/>
          <w:numId w:val="38"/>
        </w:numPr>
        <w:spacing w:after="240"/>
        <w:jc w:val="both"/>
        <w:sectPr w:rsidR="000A1217" w:rsidSect="00447B81">
          <w:headerReference w:type="even" r:id="rId108"/>
          <w:headerReference w:type="default" r:id="rId109"/>
          <w:footerReference w:type="default" r:id="rId110"/>
          <w:headerReference w:type="first" r:id="rId111"/>
          <w:footerReference w:type="first" r:id="rId112"/>
          <w:pgSz w:w="12240" w:h="15840"/>
          <w:pgMar w:top="1440" w:right="1440" w:bottom="1440" w:left="1440" w:header="720" w:footer="720" w:gutter="0"/>
          <w:cols w:space="720"/>
        </w:sectPr>
      </w:pPr>
      <w:r>
        <w:rPr>
          <w:b/>
          <w:bCs/>
        </w:rPr>
        <w:t>Jurisdiction:</w:t>
      </w:r>
      <w:r>
        <w:t xml:space="preserve"> Extend jurisdiction to AI systems whose outputs affect Kosovo citizens, regardless of server or operator location.</w:t>
      </w:r>
    </w:p>
    <w:p w14:paraId="6EA92BA0" w14:textId="77777777" w:rsidR="000A1217" w:rsidRDefault="000A1217">
      <w:pPr>
        <w:jc w:val="both"/>
        <w:rPr>
          <w:b/>
          <w:bCs/>
          <w:sz w:val="24"/>
          <w:szCs w:val="24"/>
        </w:rPr>
      </w:pPr>
    </w:p>
    <w:tbl>
      <w:tblPr>
        <w:tblStyle w:val="afffd"/>
        <w:tblW w:w="10638" w:type="dxa"/>
        <w:jc w:val="center"/>
        <w:tblInd w:w="0" w:type="dxa"/>
        <w:tblLayout w:type="fixed"/>
        <w:tblLook w:val="0600" w:firstRow="0" w:lastRow="0" w:firstColumn="0" w:lastColumn="0" w:noHBand="1" w:noVBand="1"/>
      </w:tblPr>
      <w:tblGrid>
        <w:gridCol w:w="1454"/>
        <w:gridCol w:w="1830"/>
        <w:gridCol w:w="2205"/>
        <w:gridCol w:w="2217"/>
        <w:gridCol w:w="2932"/>
      </w:tblGrid>
      <w:tr w:rsidR="000A1217" w14:paraId="1A21FCB0" w14:textId="77777777">
        <w:trPr>
          <w:trHeight w:val="315"/>
          <w:jc w:val="center"/>
        </w:trPr>
        <w:tc>
          <w:tcPr>
            <w:tcW w:w="145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AFB919B" w14:textId="77777777" w:rsidR="000A1217" w:rsidRDefault="005F1A89">
            <w:pPr>
              <w:rPr>
                <w:b/>
                <w:bCs/>
              </w:rPr>
            </w:pPr>
            <w:r>
              <w:rPr>
                <w:b/>
                <w:bCs/>
                <w:color w:val="FFFFFF"/>
              </w:rPr>
              <w:t>EU AI Act (C.1)</w:t>
            </w:r>
          </w:p>
        </w:tc>
        <w:tc>
          <w:tcPr>
            <w:tcW w:w="183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00DEA82" w14:textId="77777777" w:rsidR="000A1217" w:rsidRDefault="005F1A89">
            <w:pPr>
              <w:rPr>
                <w:b/>
                <w:bCs/>
              </w:rPr>
            </w:pPr>
            <w:r>
              <w:rPr>
                <w:b/>
                <w:bCs/>
                <w:color w:val="FFFFFF"/>
              </w:rPr>
              <w:t xml:space="preserve">EU Provision </w:t>
            </w:r>
          </w:p>
        </w:tc>
        <w:tc>
          <w:tcPr>
            <w:tcW w:w="220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0EA592A" w14:textId="77777777" w:rsidR="000A1217" w:rsidRDefault="005F1A89">
            <w:pPr>
              <w:rPr>
                <w:b/>
                <w:bCs/>
              </w:rPr>
            </w:pPr>
            <w:r>
              <w:rPr>
                <w:b/>
                <w:bCs/>
                <w:color w:val="FFFFFF"/>
              </w:rPr>
              <w:t>Local Relevance</w:t>
            </w:r>
          </w:p>
        </w:tc>
        <w:tc>
          <w:tcPr>
            <w:tcW w:w="221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96B7539" w14:textId="77777777" w:rsidR="000A1217" w:rsidRDefault="005F1A89">
            <w:pPr>
              <w:rPr>
                <w:b/>
                <w:bCs/>
              </w:rPr>
            </w:pPr>
            <w:r>
              <w:rPr>
                <w:b/>
                <w:bCs/>
                <w:color w:val="FFFFFF"/>
              </w:rPr>
              <w:t>Law No. 06/L-082</w:t>
            </w:r>
          </w:p>
        </w:tc>
        <w:tc>
          <w:tcPr>
            <w:tcW w:w="293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A7D0B29" w14:textId="77777777" w:rsidR="000A1217" w:rsidRDefault="005F1A89">
            <w:r>
              <w:rPr>
                <w:b/>
                <w:bCs/>
                <w:color w:val="FFFFFF"/>
              </w:rPr>
              <w:t>High-Level Actions</w:t>
            </w:r>
          </w:p>
        </w:tc>
      </w:tr>
      <w:tr w:rsidR="000A1217" w14:paraId="3ED70D71" w14:textId="77777777">
        <w:trPr>
          <w:trHeight w:val="758"/>
          <w:jc w:val="center"/>
        </w:trPr>
        <w:tc>
          <w:tcPr>
            <w:tcW w:w="1454" w:type="dxa"/>
            <w:tcBorders>
              <w:top w:val="single" w:sz="4" w:space="0" w:color="B8C9E1"/>
              <w:left w:val="single" w:sz="4" w:space="0" w:color="B8C9E1"/>
              <w:bottom w:val="single" w:sz="4" w:space="0" w:color="B8C9E1"/>
              <w:right w:val="single" w:sz="4" w:space="0" w:color="B8C9E1"/>
            </w:tcBorders>
            <w:shd w:val="clear" w:color="auto" w:fill="E9F0FA"/>
          </w:tcPr>
          <w:p w14:paraId="24E7A8C8" w14:textId="77777777" w:rsidR="000A1217" w:rsidRDefault="000A1217">
            <w:pPr>
              <w:rPr>
                <w:b/>
                <w:bCs/>
                <w:sz w:val="17"/>
                <w:szCs w:val="17"/>
              </w:rPr>
            </w:pPr>
            <w:hyperlink r:id="rId113">
              <w:r>
                <w:rPr>
                  <w:b/>
                  <w:bCs/>
                  <w:color w:val="1155CC"/>
                  <w:sz w:val="17"/>
                  <w:szCs w:val="17"/>
                  <w:u w:val="single"/>
                </w:rPr>
                <w:t>Article 1: Subject Matter</w:t>
              </w:r>
            </w:hyperlink>
          </w:p>
        </w:tc>
        <w:tc>
          <w:tcPr>
            <w:tcW w:w="1830" w:type="dxa"/>
            <w:tcBorders>
              <w:top w:val="single" w:sz="4" w:space="0" w:color="B8C9E1"/>
              <w:left w:val="single" w:sz="4" w:space="0" w:color="B8C9E1"/>
              <w:bottom w:val="single" w:sz="4" w:space="0" w:color="B8C9E1"/>
              <w:right w:val="single" w:sz="4" w:space="0" w:color="B8C9E1"/>
            </w:tcBorders>
            <w:shd w:val="clear" w:color="auto" w:fill="F7FAFF"/>
          </w:tcPr>
          <w:p w14:paraId="6642C703" w14:textId="77777777" w:rsidR="000A1217" w:rsidRDefault="005F1A89">
            <w:pPr>
              <w:rPr>
                <w:sz w:val="17"/>
                <w:szCs w:val="17"/>
              </w:rPr>
            </w:pPr>
            <w:proofErr w:type="spellStart"/>
            <w:r>
              <w:rPr>
                <w:sz w:val="17"/>
                <w:szCs w:val="17"/>
              </w:rPr>
              <w:t>Harmonised</w:t>
            </w:r>
            <w:proofErr w:type="spellEnd"/>
            <w:r>
              <w:rPr>
                <w:sz w:val="17"/>
                <w:szCs w:val="17"/>
              </w:rPr>
              <w:t xml:space="preserve"> rules for AI on the market, fundamental rights, and innovation.</w:t>
            </w:r>
          </w:p>
        </w:tc>
        <w:tc>
          <w:tcPr>
            <w:tcW w:w="2205" w:type="dxa"/>
            <w:tcBorders>
              <w:top w:val="single" w:sz="4" w:space="0" w:color="B8C9E1"/>
              <w:left w:val="single" w:sz="4" w:space="0" w:color="B8C9E1"/>
              <w:bottom w:val="single" w:sz="4" w:space="0" w:color="B8C9E1"/>
              <w:right w:val="single" w:sz="4" w:space="0" w:color="B8C9E1"/>
            </w:tcBorders>
            <w:shd w:val="clear" w:color="auto" w:fill="F7FAFF"/>
          </w:tcPr>
          <w:p w14:paraId="2AD9AD6F" w14:textId="77777777" w:rsidR="000A1217" w:rsidRDefault="005F1A89">
            <w:pPr>
              <w:rPr>
                <w:sz w:val="17"/>
                <w:szCs w:val="17"/>
              </w:rPr>
            </w:pPr>
            <w:r>
              <w:rPr>
                <w:b/>
                <w:bCs/>
                <w:sz w:val="17"/>
                <w:szCs w:val="17"/>
              </w:rPr>
              <w:t>High</w:t>
            </w:r>
            <w:r>
              <w:rPr>
                <w:sz w:val="17"/>
                <w:szCs w:val="17"/>
              </w:rPr>
              <w:t>: Frames AI governance as a fundamental-rights and safety issue.</w:t>
            </w:r>
          </w:p>
        </w:tc>
        <w:tc>
          <w:tcPr>
            <w:tcW w:w="2217" w:type="dxa"/>
            <w:tcBorders>
              <w:top w:val="single" w:sz="4" w:space="0" w:color="B8C9E1"/>
              <w:left w:val="single" w:sz="4" w:space="0" w:color="B8C9E1"/>
              <w:bottom w:val="single" w:sz="4" w:space="0" w:color="B8C9E1"/>
              <w:right w:val="single" w:sz="4" w:space="0" w:color="B8C9E1"/>
            </w:tcBorders>
            <w:shd w:val="clear" w:color="auto" w:fill="F7FAFF"/>
          </w:tcPr>
          <w:p w14:paraId="7BDF5203" w14:textId="77777777" w:rsidR="000A1217" w:rsidRDefault="005F1A89">
            <w:pPr>
              <w:rPr>
                <w:sz w:val="17"/>
                <w:szCs w:val="17"/>
              </w:rPr>
            </w:pPr>
            <w:r>
              <w:rPr>
                <w:b/>
                <w:bCs/>
                <w:sz w:val="17"/>
                <w:szCs w:val="17"/>
              </w:rPr>
              <w:t xml:space="preserve">Partial / Indirect: </w:t>
            </w:r>
            <w:r>
              <w:rPr>
                <w:sz w:val="17"/>
                <w:szCs w:val="17"/>
              </w:rPr>
              <w:t xml:space="preserve">Regulates data and privacy rights, but </w:t>
            </w:r>
            <w:r>
              <w:rPr>
                <w:color w:val="303030"/>
                <w:sz w:val="17"/>
                <w:szCs w:val="17"/>
              </w:rPr>
              <w:t xml:space="preserve">not the AI itself </w:t>
            </w:r>
          </w:p>
        </w:tc>
        <w:tc>
          <w:tcPr>
            <w:tcW w:w="2932" w:type="dxa"/>
            <w:tcBorders>
              <w:top w:val="single" w:sz="4" w:space="0" w:color="B8C9E1"/>
              <w:left w:val="single" w:sz="4" w:space="0" w:color="B8C9E1"/>
              <w:bottom w:val="single" w:sz="4" w:space="0" w:color="B8C9E1"/>
              <w:right w:val="single" w:sz="4" w:space="0" w:color="B8C9E1"/>
            </w:tcBorders>
            <w:shd w:val="clear" w:color="auto" w:fill="F7FAFF"/>
          </w:tcPr>
          <w:p w14:paraId="415A435D" w14:textId="77777777" w:rsidR="000A1217" w:rsidRDefault="005F1A89">
            <w:pPr>
              <w:rPr>
                <w:sz w:val="17"/>
                <w:szCs w:val="17"/>
              </w:rPr>
            </w:pPr>
            <w:r>
              <w:rPr>
                <w:b/>
                <w:bCs/>
                <w:sz w:val="17"/>
                <w:szCs w:val="17"/>
              </w:rPr>
              <w:t>Framework Adoption:</w:t>
            </w:r>
            <w:r>
              <w:rPr>
                <w:sz w:val="17"/>
                <w:szCs w:val="17"/>
              </w:rPr>
              <w:br/>
              <w:t>(</w:t>
            </w:r>
            <w:proofErr w:type="spellStart"/>
            <w:r>
              <w:rPr>
                <w:sz w:val="17"/>
                <w:szCs w:val="17"/>
              </w:rPr>
              <w:t>i</w:t>
            </w:r>
            <w:proofErr w:type="spellEnd"/>
            <w:r>
              <w:rPr>
                <w:sz w:val="17"/>
                <w:szCs w:val="17"/>
              </w:rPr>
              <w:t xml:space="preserve">) Adopt a dedicated AI governance instrument and definition (e.g. lex </w:t>
            </w:r>
            <w:proofErr w:type="spellStart"/>
            <w:r>
              <w:rPr>
                <w:sz w:val="17"/>
                <w:szCs w:val="17"/>
              </w:rPr>
              <w:t>specialis</w:t>
            </w:r>
            <w:proofErr w:type="spellEnd"/>
            <w:r>
              <w:rPr>
                <w:sz w:val="17"/>
                <w:szCs w:val="17"/>
              </w:rPr>
              <w:t xml:space="preserve"> AI law)</w:t>
            </w:r>
          </w:p>
        </w:tc>
      </w:tr>
      <w:tr w:rsidR="000A1217" w14:paraId="77B71054" w14:textId="77777777">
        <w:trPr>
          <w:trHeight w:val="557"/>
          <w:jc w:val="center"/>
        </w:trPr>
        <w:tc>
          <w:tcPr>
            <w:tcW w:w="1454" w:type="dxa"/>
            <w:tcBorders>
              <w:top w:val="single" w:sz="4" w:space="0" w:color="B8C9E1"/>
              <w:left w:val="single" w:sz="4" w:space="0" w:color="B8C9E1"/>
              <w:bottom w:val="single" w:sz="4" w:space="0" w:color="B8C9E1"/>
              <w:right w:val="single" w:sz="4" w:space="0" w:color="B8C9E1"/>
            </w:tcBorders>
            <w:shd w:val="clear" w:color="auto" w:fill="E9F0FA"/>
          </w:tcPr>
          <w:p w14:paraId="5B2B8CE7" w14:textId="77777777" w:rsidR="000A1217" w:rsidRDefault="000A1217">
            <w:pPr>
              <w:rPr>
                <w:b/>
                <w:bCs/>
                <w:sz w:val="17"/>
                <w:szCs w:val="17"/>
              </w:rPr>
            </w:pPr>
            <w:hyperlink r:id="rId114">
              <w:r>
                <w:rPr>
                  <w:b/>
                  <w:bCs/>
                  <w:color w:val="1155CC"/>
                  <w:sz w:val="17"/>
                  <w:szCs w:val="17"/>
                  <w:u w:val="single"/>
                </w:rPr>
                <w:t>Article 2: Scope</w:t>
              </w:r>
            </w:hyperlink>
            <w:r>
              <w:rPr>
                <w:b/>
                <w:bCs/>
                <w:color w:val="002B5C"/>
                <w:sz w:val="17"/>
                <w:szCs w:val="17"/>
              </w:rPr>
              <w:t xml:space="preserve"> (Extra territoriality)</w:t>
            </w:r>
          </w:p>
        </w:tc>
        <w:tc>
          <w:tcPr>
            <w:tcW w:w="1830" w:type="dxa"/>
            <w:tcBorders>
              <w:top w:val="single" w:sz="4" w:space="0" w:color="B8C9E1"/>
              <w:left w:val="single" w:sz="4" w:space="0" w:color="B8C9E1"/>
              <w:bottom w:val="single" w:sz="4" w:space="0" w:color="B8C9E1"/>
              <w:right w:val="single" w:sz="4" w:space="0" w:color="B8C9E1"/>
            </w:tcBorders>
            <w:shd w:val="clear" w:color="auto" w:fill="F1F6FC"/>
          </w:tcPr>
          <w:p w14:paraId="30C9667E" w14:textId="77777777" w:rsidR="000A1217" w:rsidRDefault="005F1A89">
            <w:pPr>
              <w:rPr>
                <w:sz w:val="17"/>
                <w:szCs w:val="17"/>
              </w:rPr>
            </w:pPr>
            <w:r>
              <w:rPr>
                <w:sz w:val="17"/>
                <w:szCs w:val="17"/>
              </w:rPr>
              <w:t xml:space="preserve">Providers, deployers, importers, distributors. </w:t>
            </w:r>
          </w:p>
        </w:tc>
        <w:tc>
          <w:tcPr>
            <w:tcW w:w="2205" w:type="dxa"/>
            <w:tcBorders>
              <w:top w:val="single" w:sz="4" w:space="0" w:color="B8C9E1"/>
              <w:left w:val="single" w:sz="4" w:space="0" w:color="B8C9E1"/>
              <w:bottom w:val="single" w:sz="4" w:space="0" w:color="B8C9E1"/>
              <w:right w:val="single" w:sz="4" w:space="0" w:color="B8C9E1"/>
            </w:tcBorders>
            <w:shd w:val="clear" w:color="auto" w:fill="F1F6FC"/>
          </w:tcPr>
          <w:p w14:paraId="396DAAD1" w14:textId="77777777" w:rsidR="000A1217" w:rsidRDefault="005F1A89">
            <w:pPr>
              <w:rPr>
                <w:sz w:val="17"/>
                <w:szCs w:val="17"/>
              </w:rPr>
            </w:pPr>
            <w:r>
              <w:rPr>
                <w:b/>
                <w:bCs/>
                <w:sz w:val="17"/>
                <w:szCs w:val="17"/>
              </w:rPr>
              <w:t>High</w:t>
            </w:r>
            <w:r>
              <w:rPr>
                <w:sz w:val="17"/>
                <w:szCs w:val="17"/>
              </w:rPr>
              <w:t xml:space="preserve">: Exporting AI services to the EU falls under the EU AI Act. </w:t>
            </w:r>
          </w:p>
        </w:tc>
        <w:tc>
          <w:tcPr>
            <w:tcW w:w="2217" w:type="dxa"/>
            <w:tcBorders>
              <w:top w:val="single" w:sz="4" w:space="0" w:color="B8C9E1"/>
              <w:left w:val="single" w:sz="4" w:space="0" w:color="B8C9E1"/>
              <w:bottom w:val="single" w:sz="4" w:space="0" w:color="B8C9E1"/>
              <w:right w:val="single" w:sz="4" w:space="0" w:color="B8C9E1"/>
            </w:tcBorders>
            <w:shd w:val="clear" w:color="auto" w:fill="F1F6FC"/>
          </w:tcPr>
          <w:p w14:paraId="3F3EF2DC" w14:textId="77777777" w:rsidR="000A1217" w:rsidRDefault="005F1A89">
            <w:pPr>
              <w:rPr>
                <w:sz w:val="17"/>
                <w:szCs w:val="17"/>
              </w:rPr>
            </w:pPr>
            <w:r>
              <w:rPr>
                <w:b/>
                <w:bCs/>
                <w:sz w:val="17"/>
                <w:szCs w:val="17"/>
              </w:rPr>
              <w:t>Different Scope:</w:t>
            </w:r>
            <w:r>
              <w:rPr>
                <w:sz w:val="17"/>
                <w:szCs w:val="17"/>
              </w:rPr>
              <w:t xml:space="preserve"> It does not explicitly cover the "output" in the AI Act.</w:t>
            </w:r>
          </w:p>
        </w:tc>
        <w:tc>
          <w:tcPr>
            <w:tcW w:w="2932" w:type="dxa"/>
            <w:tcBorders>
              <w:top w:val="single" w:sz="4" w:space="0" w:color="B8C9E1"/>
              <w:left w:val="single" w:sz="4" w:space="0" w:color="B8C9E1"/>
              <w:bottom w:val="single" w:sz="4" w:space="0" w:color="B8C9E1"/>
              <w:right w:val="single" w:sz="4" w:space="0" w:color="B8C9E1"/>
            </w:tcBorders>
            <w:shd w:val="clear" w:color="auto" w:fill="F1F6FC"/>
          </w:tcPr>
          <w:p w14:paraId="6CF7C114" w14:textId="77777777" w:rsidR="000A1217" w:rsidRDefault="005F1A89">
            <w:pPr>
              <w:rPr>
                <w:sz w:val="17"/>
                <w:szCs w:val="17"/>
              </w:rPr>
            </w:pPr>
            <w:r>
              <w:rPr>
                <w:b/>
                <w:bCs/>
                <w:sz w:val="17"/>
                <w:szCs w:val="17"/>
              </w:rPr>
              <w:t>Jurisdiction Expansion:</w:t>
            </w:r>
            <w:r>
              <w:rPr>
                <w:b/>
                <w:bCs/>
                <w:sz w:val="17"/>
                <w:szCs w:val="17"/>
              </w:rPr>
              <w:br/>
            </w:r>
            <w:r>
              <w:rPr>
                <w:sz w:val="17"/>
                <w:szCs w:val="17"/>
              </w:rPr>
              <w:t>(</w:t>
            </w:r>
            <w:proofErr w:type="spellStart"/>
            <w:r>
              <w:rPr>
                <w:sz w:val="17"/>
                <w:szCs w:val="17"/>
              </w:rPr>
              <w:t>i</w:t>
            </w:r>
            <w:proofErr w:type="spellEnd"/>
            <w:r>
              <w:rPr>
                <w:sz w:val="17"/>
                <w:szCs w:val="17"/>
              </w:rPr>
              <w:t xml:space="preserve">) interim guidelines for public sector (ii) AI lex </w:t>
            </w:r>
            <w:proofErr w:type="spellStart"/>
            <w:r>
              <w:rPr>
                <w:sz w:val="17"/>
                <w:szCs w:val="17"/>
              </w:rPr>
              <w:t>specialis</w:t>
            </w:r>
            <w:proofErr w:type="spellEnd"/>
            <w:r>
              <w:rPr>
                <w:sz w:val="17"/>
                <w:szCs w:val="17"/>
              </w:rPr>
              <w:t xml:space="preserve"> </w:t>
            </w:r>
          </w:p>
        </w:tc>
      </w:tr>
      <w:tr w:rsidR="000A1217" w14:paraId="7A13D137" w14:textId="77777777">
        <w:trPr>
          <w:trHeight w:val="1425"/>
          <w:jc w:val="center"/>
        </w:trPr>
        <w:tc>
          <w:tcPr>
            <w:tcW w:w="1454" w:type="dxa"/>
            <w:tcBorders>
              <w:top w:val="single" w:sz="4" w:space="0" w:color="B8C9E1"/>
              <w:left w:val="single" w:sz="4" w:space="0" w:color="B8C9E1"/>
              <w:bottom w:val="single" w:sz="4" w:space="0" w:color="B8C9E1"/>
              <w:right w:val="single" w:sz="4" w:space="0" w:color="B8C9E1"/>
            </w:tcBorders>
            <w:shd w:val="clear" w:color="auto" w:fill="E9F0FA"/>
          </w:tcPr>
          <w:p w14:paraId="44FA4E4B" w14:textId="77777777" w:rsidR="000A1217" w:rsidRDefault="000A1217">
            <w:pPr>
              <w:rPr>
                <w:b/>
                <w:bCs/>
                <w:sz w:val="17"/>
                <w:szCs w:val="17"/>
              </w:rPr>
            </w:pPr>
            <w:hyperlink r:id="rId115">
              <w:r>
                <w:rPr>
                  <w:b/>
                  <w:bCs/>
                  <w:color w:val="1155CC"/>
                  <w:sz w:val="17"/>
                  <w:szCs w:val="17"/>
                  <w:u w:val="single"/>
                </w:rPr>
                <w:t>Article 3a: Definitions (AI System)</w:t>
              </w:r>
            </w:hyperlink>
          </w:p>
        </w:tc>
        <w:tc>
          <w:tcPr>
            <w:tcW w:w="1830" w:type="dxa"/>
            <w:tcBorders>
              <w:top w:val="single" w:sz="4" w:space="0" w:color="B8C9E1"/>
              <w:left w:val="single" w:sz="4" w:space="0" w:color="B8C9E1"/>
              <w:bottom w:val="single" w:sz="4" w:space="0" w:color="B8C9E1"/>
              <w:right w:val="single" w:sz="4" w:space="0" w:color="B8C9E1"/>
            </w:tcBorders>
            <w:shd w:val="clear" w:color="auto" w:fill="F7FAFF"/>
          </w:tcPr>
          <w:p w14:paraId="519A5CC0" w14:textId="77777777" w:rsidR="000A1217" w:rsidRDefault="005F1A89">
            <w:pPr>
              <w:rPr>
                <w:sz w:val="17"/>
                <w:szCs w:val="17"/>
              </w:rPr>
            </w:pPr>
            <w:r>
              <w:rPr>
                <w:sz w:val="17"/>
                <w:szCs w:val="17"/>
              </w:rPr>
              <w:t>Defines "AI System" as a machine-based system with autonomy, adaptiveness, and inference capability.</w:t>
            </w:r>
          </w:p>
        </w:tc>
        <w:tc>
          <w:tcPr>
            <w:tcW w:w="2205" w:type="dxa"/>
            <w:tcBorders>
              <w:top w:val="single" w:sz="4" w:space="0" w:color="B8C9E1"/>
              <w:left w:val="single" w:sz="4" w:space="0" w:color="B8C9E1"/>
              <w:bottom w:val="single" w:sz="4" w:space="0" w:color="B8C9E1"/>
              <w:right w:val="single" w:sz="4" w:space="0" w:color="B8C9E1"/>
            </w:tcBorders>
            <w:shd w:val="clear" w:color="auto" w:fill="F7FAFF"/>
          </w:tcPr>
          <w:p w14:paraId="29E512DC" w14:textId="77777777" w:rsidR="000A1217" w:rsidRDefault="005F1A89">
            <w:pPr>
              <w:rPr>
                <w:sz w:val="17"/>
                <w:szCs w:val="17"/>
              </w:rPr>
            </w:pPr>
            <w:r>
              <w:rPr>
                <w:b/>
                <w:bCs/>
                <w:sz w:val="17"/>
                <w:szCs w:val="17"/>
              </w:rPr>
              <w:t>High</w:t>
            </w:r>
            <w:r>
              <w:rPr>
                <w:sz w:val="17"/>
                <w:szCs w:val="17"/>
              </w:rPr>
              <w:t>: Without a clear definition, authorities cannot distinguish between regulated AI and standard software.</w:t>
            </w:r>
          </w:p>
        </w:tc>
        <w:tc>
          <w:tcPr>
            <w:tcW w:w="2217" w:type="dxa"/>
            <w:tcBorders>
              <w:top w:val="single" w:sz="4" w:space="0" w:color="B8C9E1"/>
              <w:left w:val="single" w:sz="4" w:space="0" w:color="B8C9E1"/>
              <w:bottom w:val="single" w:sz="4" w:space="0" w:color="B8C9E1"/>
              <w:right w:val="single" w:sz="4" w:space="0" w:color="B8C9E1"/>
            </w:tcBorders>
            <w:shd w:val="clear" w:color="auto" w:fill="F7FAFF"/>
          </w:tcPr>
          <w:p w14:paraId="541144FB" w14:textId="77777777" w:rsidR="000A1217" w:rsidRDefault="005F1A89">
            <w:pPr>
              <w:rPr>
                <w:sz w:val="17"/>
                <w:szCs w:val="17"/>
              </w:rPr>
            </w:pPr>
            <w:r>
              <w:rPr>
                <w:b/>
                <w:bCs/>
                <w:sz w:val="17"/>
                <w:szCs w:val="17"/>
              </w:rPr>
              <w:t>Missing</w:t>
            </w:r>
            <w:r>
              <w:rPr>
                <w:sz w:val="17"/>
                <w:szCs w:val="17"/>
              </w:rPr>
              <w:t>: Law 06/L-082 defines "Profiling</w:t>
            </w:r>
            <w:proofErr w:type="gramStart"/>
            <w:r>
              <w:rPr>
                <w:sz w:val="17"/>
                <w:szCs w:val="17"/>
              </w:rPr>
              <w:t>", but</w:t>
            </w:r>
            <w:proofErr w:type="gramEnd"/>
            <w:r>
              <w:rPr>
                <w:sz w:val="17"/>
                <w:szCs w:val="17"/>
              </w:rPr>
              <w:t xml:space="preserve"> lacks a technical definition for "AI System" or "General-Purpose AI".</w:t>
            </w:r>
          </w:p>
        </w:tc>
        <w:tc>
          <w:tcPr>
            <w:tcW w:w="2932" w:type="dxa"/>
            <w:tcBorders>
              <w:top w:val="single" w:sz="4" w:space="0" w:color="B8C9E1"/>
              <w:left w:val="single" w:sz="4" w:space="0" w:color="B8C9E1"/>
              <w:bottom w:val="single" w:sz="4" w:space="0" w:color="B8C9E1"/>
              <w:right w:val="single" w:sz="4" w:space="0" w:color="B8C9E1"/>
            </w:tcBorders>
            <w:shd w:val="clear" w:color="auto" w:fill="F7FAFF"/>
          </w:tcPr>
          <w:p w14:paraId="359040D4" w14:textId="77777777" w:rsidR="000A1217" w:rsidRDefault="005F1A89">
            <w:pPr>
              <w:rPr>
                <w:sz w:val="17"/>
                <w:szCs w:val="17"/>
              </w:rPr>
            </w:pPr>
            <w:r>
              <w:rPr>
                <w:b/>
                <w:bCs/>
                <w:sz w:val="17"/>
                <w:szCs w:val="17"/>
              </w:rPr>
              <w:t>Definition Adoption:</w:t>
            </w:r>
            <w:r>
              <w:rPr>
                <w:sz w:val="17"/>
                <w:szCs w:val="17"/>
              </w:rPr>
              <w:t xml:space="preserve"> (</w:t>
            </w:r>
            <w:proofErr w:type="spellStart"/>
            <w:r>
              <w:rPr>
                <w:sz w:val="17"/>
                <w:szCs w:val="17"/>
              </w:rPr>
              <w:t>i</w:t>
            </w:r>
            <w:proofErr w:type="spellEnd"/>
            <w:r>
              <w:rPr>
                <w:sz w:val="17"/>
                <w:szCs w:val="17"/>
              </w:rPr>
              <w:t xml:space="preserve">) adopt the AI system </w:t>
            </w:r>
            <w:proofErr w:type="gramStart"/>
            <w:r>
              <w:rPr>
                <w:sz w:val="17"/>
                <w:szCs w:val="17"/>
              </w:rPr>
              <w:t>definition  (</w:t>
            </w:r>
            <w:proofErr w:type="gramEnd"/>
            <w:r>
              <w:rPr>
                <w:sz w:val="17"/>
                <w:szCs w:val="17"/>
              </w:rPr>
              <w:t xml:space="preserve">ii) adopt Article 3(1) definition verbatim (or substantively identical) in the AI lex </w:t>
            </w:r>
            <w:proofErr w:type="spellStart"/>
            <w:r>
              <w:rPr>
                <w:sz w:val="17"/>
                <w:szCs w:val="17"/>
              </w:rPr>
              <w:t>specialis</w:t>
            </w:r>
            <w:proofErr w:type="spellEnd"/>
            <w:r>
              <w:rPr>
                <w:sz w:val="17"/>
                <w:szCs w:val="17"/>
              </w:rPr>
              <w:t>.</w:t>
            </w:r>
          </w:p>
        </w:tc>
      </w:tr>
      <w:tr w:rsidR="000A1217" w14:paraId="0AC763A4" w14:textId="77777777">
        <w:trPr>
          <w:trHeight w:val="1620"/>
          <w:jc w:val="center"/>
        </w:trPr>
        <w:tc>
          <w:tcPr>
            <w:tcW w:w="1454" w:type="dxa"/>
            <w:tcBorders>
              <w:top w:val="single" w:sz="4" w:space="0" w:color="B8C9E1"/>
              <w:left w:val="single" w:sz="4" w:space="0" w:color="B8C9E1"/>
              <w:bottom w:val="single" w:sz="4" w:space="0" w:color="B8C9E1"/>
              <w:right w:val="single" w:sz="4" w:space="0" w:color="B8C9E1"/>
            </w:tcBorders>
            <w:shd w:val="clear" w:color="auto" w:fill="E9F0FA"/>
          </w:tcPr>
          <w:p w14:paraId="654E20C4" w14:textId="77777777" w:rsidR="000A1217" w:rsidRDefault="000A1217">
            <w:pPr>
              <w:rPr>
                <w:b/>
                <w:bCs/>
                <w:sz w:val="17"/>
                <w:szCs w:val="17"/>
              </w:rPr>
            </w:pPr>
            <w:hyperlink r:id="rId116">
              <w:r>
                <w:rPr>
                  <w:b/>
                  <w:bCs/>
                  <w:color w:val="1155CC"/>
                  <w:sz w:val="17"/>
                  <w:szCs w:val="17"/>
                  <w:u w:val="single"/>
                </w:rPr>
                <w:t>Article 3b: Definitions (Roles)</w:t>
              </w:r>
            </w:hyperlink>
          </w:p>
        </w:tc>
        <w:tc>
          <w:tcPr>
            <w:tcW w:w="1830" w:type="dxa"/>
            <w:tcBorders>
              <w:top w:val="single" w:sz="4" w:space="0" w:color="B8C9E1"/>
              <w:left w:val="single" w:sz="4" w:space="0" w:color="B8C9E1"/>
              <w:bottom w:val="single" w:sz="4" w:space="0" w:color="B8C9E1"/>
              <w:right w:val="single" w:sz="4" w:space="0" w:color="B8C9E1"/>
            </w:tcBorders>
            <w:shd w:val="clear" w:color="auto" w:fill="F1F6FC"/>
          </w:tcPr>
          <w:p w14:paraId="014BEDBA" w14:textId="77777777" w:rsidR="000A1217" w:rsidRDefault="005F1A89">
            <w:pPr>
              <w:rPr>
                <w:sz w:val="17"/>
                <w:szCs w:val="17"/>
              </w:rPr>
            </w:pPr>
            <w:r>
              <w:rPr>
                <w:color w:val="303030"/>
                <w:sz w:val="17"/>
                <w:szCs w:val="17"/>
              </w:rPr>
              <w:t>Defines "Provider" (developer) and "Deployer" (user) to assign liability and obligations.</w:t>
            </w:r>
          </w:p>
        </w:tc>
        <w:tc>
          <w:tcPr>
            <w:tcW w:w="2205" w:type="dxa"/>
            <w:tcBorders>
              <w:top w:val="single" w:sz="4" w:space="0" w:color="B8C9E1"/>
              <w:left w:val="single" w:sz="4" w:space="0" w:color="B8C9E1"/>
              <w:bottom w:val="single" w:sz="4" w:space="0" w:color="B8C9E1"/>
              <w:right w:val="single" w:sz="4" w:space="0" w:color="B8C9E1"/>
            </w:tcBorders>
            <w:shd w:val="clear" w:color="auto" w:fill="F1F6FC"/>
          </w:tcPr>
          <w:p w14:paraId="58EBA8F9" w14:textId="77777777" w:rsidR="000A1217" w:rsidRDefault="005F1A89">
            <w:pPr>
              <w:rPr>
                <w:sz w:val="17"/>
                <w:szCs w:val="17"/>
              </w:rPr>
            </w:pPr>
            <w:r>
              <w:rPr>
                <w:b/>
                <w:bCs/>
                <w:sz w:val="17"/>
                <w:szCs w:val="17"/>
              </w:rPr>
              <w:t>Medium:</w:t>
            </w:r>
            <w:r>
              <w:rPr>
                <w:sz w:val="17"/>
                <w:szCs w:val="17"/>
              </w:rPr>
              <w:t xml:space="preserve">” </w:t>
            </w:r>
            <w:r>
              <w:rPr>
                <w:color w:val="303030"/>
                <w:sz w:val="17"/>
                <w:szCs w:val="17"/>
                <w:highlight w:val="white"/>
              </w:rPr>
              <w:t>Required to assign liability for "bugs" (Provider) vs. "misuse" (Deployer).</w:t>
            </w:r>
          </w:p>
        </w:tc>
        <w:tc>
          <w:tcPr>
            <w:tcW w:w="2217" w:type="dxa"/>
            <w:tcBorders>
              <w:top w:val="single" w:sz="4" w:space="0" w:color="B8C9E1"/>
              <w:left w:val="single" w:sz="4" w:space="0" w:color="B8C9E1"/>
              <w:bottom w:val="single" w:sz="4" w:space="0" w:color="B8C9E1"/>
              <w:right w:val="single" w:sz="4" w:space="0" w:color="B8C9E1"/>
            </w:tcBorders>
            <w:shd w:val="clear" w:color="auto" w:fill="F1F6FC"/>
          </w:tcPr>
          <w:p w14:paraId="63BE3F55" w14:textId="77777777" w:rsidR="000A1217" w:rsidRDefault="005F1A89">
            <w:pPr>
              <w:rPr>
                <w:sz w:val="17"/>
                <w:szCs w:val="17"/>
              </w:rPr>
            </w:pPr>
            <w:r>
              <w:rPr>
                <w:b/>
                <w:bCs/>
                <w:sz w:val="17"/>
                <w:szCs w:val="17"/>
              </w:rPr>
              <w:t>Different Model”</w:t>
            </w:r>
            <w:r>
              <w:rPr>
                <w:sz w:val="17"/>
                <w:szCs w:val="17"/>
              </w:rPr>
              <w:t xml:space="preserve"> GDPR roles: "Data Controller" and "Data Processor" but it does not define AI-specific operator roles </w:t>
            </w:r>
          </w:p>
        </w:tc>
        <w:tc>
          <w:tcPr>
            <w:tcW w:w="2932" w:type="dxa"/>
            <w:tcBorders>
              <w:top w:val="single" w:sz="4" w:space="0" w:color="B8C9E1"/>
              <w:left w:val="single" w:sz="4" w:space="0" w:color="B8C9E1"/>
              <w:bottom w:val="single" w:sz="4" w:space="0" w:color="B8C9E1"/>
              <w:right w:val="single" w:sz="4" w:space="0" w:color="B8C9E1"/>
            </w:tcBorders>
            <w:shd w:val="clear" w:color="auto" w:fill="F1F6FC"/>
          </w:tcPr>
          <w:p w14:paraId="1490943F" w14:textId="77777777" w:rsidR="000A1217" w:rsidRDefault="005F1A89">
            <w:pPr>
              <w:rPr>
                <w:sz w:val="17"/>
                <w:szCs w:val="17"/>
              </w:rPr>
            </w:pPr>
            <w:r>
              <w:rPr>
                <w:b/>
                <w:bCs/>
                <w:sz w:val="17"/>
                <w:szCs w:val="17"/>
              </w:rPr>
              <w:t>Definition Adoption:</w:t>
            </w:r>
            <w:r>
              <w:rPr>
                <w:sz w:val="17"/>
                <w:szCs w:val="17"/>
              </w:rPr>
              <w:t xml:space="preserve"> </w:t>
            </w:r>
          </w:p>
          <w:p w14:paraId="0993EBBD" w14:textId="77777777" w:rsidR="000A1217" w:rsidRDefault="005F1A89">
            <w:pPr>
              <w:rPr>
                <w:sz w:val="17"/>
                <w:szCs w:val="17"/>
              </w:rPr>
            </w:pPr>
            <w:r>
              <w:rPr>
                <w:sz w:val="17"/>
                <w:szCs w:val="17"/>
              </w:rPr>
              <w:t>(</w:t>
            </w:r>
            <w:proofErr w:type="spellStart"/>
            <w:r>
              <w:rPr>
                <w:sz w:val="17"/>
                <w:szCs w:val="17"/>
              </w:rPr>
              <w:t>i</w:t>
            </w:r>
            <w:proofErr w:type="spellEnd"/>
            <w:r>
              <w:rPr>
                <w:sz w:val="17"/>
                <w:szCs w:val="17"/>
              </w:rPr>
              <w:t>) define roles in the general guidelines</w:t>
            </w:r>
            <w:r>
              <w:rPr>
                <w:sz w:val="17"/>
                <w:szCs w:val="17"/>
              </w:rPr>
              <w:br/>
              <w:t xml:space="preserve">(ii) define AI operator roles in the AI lex </w:t>
            </w:r>
            <w:proofErr w:type="spellStart"/>
            <w:r>
              <w:rPr>
                <w:sz w:val="17"/>
                <w:szCs w:val="17"/>
              </w:rPr>
              <w:t>specialis</w:t>
            </w:r>
            <w:proofErr w:type="spellEnd"/>
          </w:p>
        </w:tc>
      </w:tr>
      <w:tr w:rsidR="000A1217" w14:paraId="13C7C3D1" w14:textId="77777777">
        <w:trPr>
          <w:trHeight w:val="1274"/>
          <w:jc w:val="center"/>
        </w:trPr>
        <w:tc>
          <w:tcPr>
            <w:tcW w:w="1454" w:type="dxa"/>
            <w:tcBorders>
              <w:top w:val="single" w:sz="4" w:space="0" w:color="B8C9E1"/>
              <w:left w:val="single" w:sz="4" w:space="0" w:color="B8C9E1"/>
              <w:bottom w:val="single" w:sz="4" w:space="0" w:color="B8C9E1"/>
              <w:right w:val="single" w:sz="4" w:space="0" w:color="B8C9E1"/>
            </w:tcBorders>
            <w:shd w:val="clear" w:color="auto" w:fill="E9F0FA"/>
          </w:tcPr>
          <w:p w14:paraId="1E4643FA" w14:textId="77777777" w:rsidR="000A1217" w:rsidRDefault="000A1217">
            <w:pPr>
              <w:rPr>
                <w:b/>
                <w:bCs/>
                <w:sz w:val="17"/>
                <w:szCs w:val="17"/>
              </w:rPr>
            </w:pPr>
            <w:hyperlink r:id="rId117">
              <w:r>
                <w:rPr>
                  <w:b/>
                  <w:bCs/>
                  <w:color w:val="1155CC"/>
                  <w:sz w:val="17"/>
                  <w:szCs w:val="17"/>
                  <w:u w:val="single"/>
                </w:rPr>
                <w:t xml:space="preserve">Article 3c: Definitions (Biometrics) </w:t>
              </w:r>
            </w:hyperlink>
          </w:p>
        </w:tc>
        <w:tc>
          <w:tcPr>
            <w:tcW w:w="1830" w:type="dxa"/>
            <w:tcBorders>
              <w:top w:val="single" w:sz="4" w:space="0" w:color="B8C9E1"/>
              <w:left w:val="single" w:sz="4" w:space="0" w:color="B8C9E1"/>
              <w:bottom w:val="single" w:sz="4" w:space="0" w:color="B8C9E1"/>
              <w:right w:val="single" w:sz="4" w:space="0" w:color="B8C9E1"/>
            </w:tcBorders>
            <w:shd w:val="clear" w:color="auto" w:fill="F7FAFF"/>
          </w:tcPr>
          <w:p w14:paraId="08AA868B" w14:textId="77777777" w:rsidR="000A1217" w:rsidRDefault="005F1A89">
            <w:pPr>
              <w:rPr>
                <w:sz w:val="17"/>
                <w:szCs w:val="17"/>
              </w:rPr>
            </w:pPr>
            <w:r>
              <w:rPr>
                <w:color w:val="303030"/>
                <w:sz w:val="17"/>
                <w:szCs w:val="17"/>
              </w:rPr>
              <w:t xml:space="preserve">Distinguishes "Real-time" (live) vs. "Post" (after) RBI. </w:t>
            </w:r>
          </w:p>
        </w:tc>
        <w:tc>
          <w:tcPr>
            <w:tcW w:w="2205" w:type="dxa"/>
            <w:tcBorders>
              <w:top w:val="single" w:sz="4" w:space="0" w:color="B8C9E1"/>
              <w:left w:val="single" w:sz="4" w:space="0" w:color="B8C9E1"/>
              <w:bottom w:val="single" w:sz="4" w:space="0" w:color="B8C9E1"/>
              <w:right w:val="single" w:sz="4" w:space="0" w:color="B8C9E1"/>
            </w:tcBorders>
            <w:shd w:val="clear" w:color="auto" w:fill="F7FAFF"/>
          </w:tcPr>
          <w:p w14:paraId="10F8493B" w14:textId="77777777" w:rsidR="000A1217" w:rsidRDefault="005F1A89">
            <w:pPr>
              <w:rPr>
                <w:sz w:val="17"/>
                <w:szCs w:val="17"/>
              </w:rPr>
            </w:pPr>
            <w:r>
              <w:rPr>
                <w:b/>
                <w:bCs/>
                <w:color w:val="303030"/>
                <w:sz w:val="17"/>
                <w:szCs w:val="17"/>
              </w:rPr>
              <w:t>High:</w:t>
            </w:r>
            <w:r>
              <w:rPr>
                <w:color w:val="303030"/>
                <w:sz w:val="17"/>
                <w:szCs w:val="17"/>
              </w:rPr>
              <w:t xml:space="preserve"> "Real-time" use by is largely Prohibited, whereas "Post" is High-Risk (Annex III). </w:t>
            </w:r>
          </w:p>
        </w:tc>
        <w:tc>
          <w:tcPr>
            <w:tcW w:w="2217" w:type="dxa"/>
            <w:tcBorders>
              <w:top w:val="single" w:sz="4" w:space="0" w:color="B8C9E1"/>
              <w:left w:val="single" w:sz="4" w:space="0" w:color="B8C9E1"/>
              <w:bottom w:val="single" w:sz="4" w:space="0" w:color="B8C9E1"/>
              <w:right w:val="single" w:sz="4" w:space="0" w:color="B8C9E1"/>
            </w:tcBorders>
            <w:shd w:val="clear" w:color="auto" w:fill="F7FAFF"/>
          </w:tcPr>
          <w:p w14:paraId="201E21E5" w14:textId="77777777" w:rsidR="000A1217" w:rsidRDefault="005F1A89">
            <w:pPr>
              <w:rPr>
                <w:sz w:val="17"/>
                <w:szCs w:val="17"/>
              </w:rPr>
            </w:pPr>
            <w:r>
              <w:rPr>
                <w:b/>
                <w:bCs/>
                <w:color w:val="303030"/>
                <w:sz w:val="17"/>
                <w:szCs w:val="17"/>
              </w:rPr>
              <w:t>Partial Coverage:</w:t>
            </w:r>
            <w:r>
              <w:rPr>
                <w:color w:val="303030"/>
                <w:sz w:val="17"/>
                <w:szCs w:val="17"/>
              </w:rPr>
              <w:t xml:space="preserve"> </w:t>
            </w:r>
            <w:r>
              <w:rPr>
                <w:b/>
                <w:bCs/>
                <w:color w:val="303030"/>
                <w:sz w:val="17"/>
                <w:szCs w:val="17"/>
              </w:rPr>
              <w:br/>
            </w:r>
            <w:r>
              <w:rPr>
                <w:color w:val="303030"/>
                <w:sz w:val="17"/>
                <w:szCs w:val="17"/>
              </w:rPr>
              <w:t>No distinction between "Real-time" vs. "Post" RBI</w:t>
            </w:r>
            <w:r>
              <w:rPr>
                <w:color w:val="303030"/>
                <w:sz w:val="17"/>
                <w:szCs w:val="17"/>
                <w:highlight w:val="white"/>
              </w:rPr>
              <w:t>.</w:t>
            </w:r>
          </w:p>
        </w:tc>
        <w:tc>
          <w:tcPr>
            <w:tcW w:w="2932" w:type="dxa"/>
            <w:tcBorders>
              <w:top w:val="single" w:sz="4" w:space="0" w:color="B8C9E1"/>
              <w:left w:val="single" w:sz="4" w:space="0" w:color="B8C9E1"/>
              <w:bottom w:val="single" w:sz="4" w:space="0" w:color="B8C9E1"/>
              <w:right w:val="single" w:sz="4" w:space="0" w:color="B8C9E1"/>
            </w:tcBorders>
            <w:shd w:val="clear" w:color="auto" w:fill="F7FAFF"/>
          </w:tcPr>
          <w:p w14:paraId="3F071047" w14:textId="77777777" w:rsidR="000A1217" w:rsidRDefault="005F1A89">
            <w:pPr>
              <w:rPr>
                <w:color w:val="303030"/>
                <w:sz w:val="17"/>
                <w:szCs w:val="17"/>
              </w:rPr>
            </w:pPr>
            <w:r>
              <w:rPr>
                <w:b/>
                <w:bCs/>
                <w:sz w:val="17"/>
                <w:szCs w:val="17"/>
              </w:rPr>
              <w:t>Definition Adoption</w:t>
            </w:r>
            <w:r>
              <w:rPr>
                <w:b/>
                <w:bCs/>
                <w:color w:val="303030"/>
                <w:sz w:val="17"/>
                <w:szCs w:val="17"/>
              </w:rPr>
              <w:t xml:space="preserve">: </w:t>
            </w:r>
          </w:p>
          <w:p w14:paraId="0D085594" w14:textId="77777777" w:rsidR="000A1217" w:rsidRDefault="005F1A89">
            <w:pPr>
              <w:rPr>
                <w:sz w:val="17"/>
                <w:szCs w:val="17"/>
              </w:rPr>
            </w:pPr>
            <w:r>
              <w:rPr>
                <w:color w:val="303030"/>
                <w:sz w:val="17"/>
                <w:szCs w:val="17"/>
              </w:rPr>
              <w:t>(</w:t>
            </w:r>
            <w:proofErr w:type="spellStart"/>
            <w:r>
              <w:rPr>
                <w:color w:val="303030"/>
                <w:sz w:val="17"/>
                <w:szCs w:val="17"/>
              </w:rPr>
              <w:t>i</w:t>
            </w:r>
            <w:proofErr w:type="spellEnd"/>
            <w:r>
              <w:rPr>
                <w:color w:val="303030"/>
                <w:sz w:val="17"/>
                <w:szCs w:val="17"/>
              </w:rPr>
              <w:t xml:space="preserve">) adopt the EU AI Act RBI definitions in the AI lex </w:t>
            </w:r>
            <w:proofErr w:type="spellStart"/>
            <w:r>
              <w:rPr>
                <w:color w:val="303030"/>
                <w:sz w:val="17"/>
                <w:szCs w:val="17"/>
              </w:rPr>
              <w:t>specialis</w:t>
            </w:r>
            <w:proofErr w:type="spellEnd"/>
            <w:r>
              <w:rPr>
                <w:color w:val="303030"/>
                <w:sz w:val="17"/>
                <w:szCs w:val="17"/>
              </w:rPr>
              <w:t>.</w:t>
            </w:r>
          </w:p>
        </w:tc>
      </w:tr>
      <w:tr w:rsidR="000A1217" w14:paraId="59A9C3F3" w14:textId="77777777">
        <w:trPr>
          <w:trHeight w:val="435"/>
          <w:jc w:val="center"/>
        </w:trPr>
        <w:tc>
          <w:tcPr>
            <w:tcW w:w="1454" w:type="dxa"/>
            <w:tcBorders>
              <w:top w:val="single" w:sz="4" w:space="0" w:color="B8C9E1"/>
              <w:left w:val="single" w:sz="4" w:space="0" w:color="B8C9E1"/>
              <w:bottom w:val="single" w:sz="4" w:space="0" w:color="B8C9E1"/>
              <w:right w:val="single" w:sz="4" w:space="0" w:color="B8C9E1"/>
            </w:tcBorders>
            <w:shd w:val="clear" w:color="auto" w:fill="E9F0FA"/>
          </w:tcPr>
          <w:p w14:paraId="71AFF37A" w14:textId="77777777" w:rsidR="000A1217" w:rsidRDefault="000A1217">
            <w:pPr>
              <w:rPr>
                <w:b/>
                <w:bCs/>
                <w:sz w:val="17"/>
                <w:szCs w:val="17"/>
              </w:rPr>
            </w:pPr>
            <w:hyperlink r:id="rId118">
              <w:r>
                <w:rPr>
                  <w:b/>
                  <w:bCs/>
                  <w:color w:val="1155CC"/>
                  <w:sz w:val="17"/>
                  <w:szCs w:val="17"/>
                  <w:u w:val="single"/>
                </w:rPr>
                <w:t xml:space="preserve">Article 4: </w:t>
              </w:r>
              <w:r>
                <w:rPr>
                  <w:b/>
                  <w:bCs/>
                  <w:color w:val="1155CC"/>
                  <w:sz w:val="17"/>
                  <w:szCs w:val="17"/>
                  <w:u w:val="single"/>
                </w:rPr>
                <w:br/>
                <w:t>AI Literacy</w:t>
              </w:r>
            </w:hyperlink>
          </w:p>
        </w:tc>
        <w:tc>
          <w:tcPr>
            <w:tcW w:w="1830" w:type="dxa"/>
            <w:tcBorders>
              <w:top w:val="single" w:sz="4" w:space="0" w:color="B8C9E1"/>
              <w:left w:val="single" w:sz="4" w:space="0" w:color="B8C9E1"/>
              <w:bottom w:val="single" w:sz="4" w:space="0" w:color="B8C9E1"/>
              <w:right w:val="single" w:sz="4" w:space="0" w:color="B8C9E1"/>
            </w:tcBorders>
            <w:shd w:val="clear" w:color="auto" w:fill="F1F6FC"/>
          </w:tcPr>
          <w:p w14:paraId="061C8543" w14:textId="77777777" w:rsidR="000A1217" w:rsidRDefault="005F1A89">
            <w:pPr>
              <w:rPr>
                <w:color w:val="303030"/>
                <w:sz w:val="17"/>
                <w:szCs w:val="17"/>
                <w:highlight w:val="white"/>
              </w:rPr>
            </w:pPr>
            <w:r>
              <w:rPr>
                <w:sz w:val="17"/>
                <w:szCs w:val="17"/>
              </w:rPr>
              <w:t>Requires providers and deployers to ensure AI literacy.</w:t>
            </w:r>
          </w:p>
        </w:tc>
        <w:tc>
          <w:tcPr>
            <w:tcW w:w="2205" w:type="dxa"/>
            <w:tcBorders>
              <w:top w:val="single" w:sz="4" w:space="0" w:color="B8C9E1"/>
              <w:left w:val="single" w:sz="4" w:space="0" w:color="B8C9E1"/>
              <w:bottom w:val="single" w:sz="4" w:space="0" w:color="B8C9E1"/>
              <w:right w:val="single" w:sz="4" w:space="0" w:color="B8C9E1"/>
            </w:tcBorders>
            <w:shd w:val="clear" w:color="auto" w:fill="F1F6FC"/>
          </w:tcPr>
          <w:p w14:paraId="0F310B39" w14:textId="77777777" w:rsidR="000A1217" w:rsidRDefault="005F1A89">
            <w:pPr>
              <w:rPr>
                <w:b/>
                <w:bCs/>
                <w:color w:val="303030"/>
                <w:sz w:val="17"/>
                <w:szCs w:val="17"/>
              </w:rPr>
            </w:pPr>
            <w:r>
              <w:rPr>
                <w:b/>
                <w:bCs/>
                <w:sz w:val="17"/>
                <w:szCs w:val="17"/>
              </w:rPr>
              <w:t xml:space="preserve">Medium/High: </w:t>
            </w:r>
            <w:r>
              <w:rPr>
                <w:sz w:val="17"/>
                <w:szCs w:val="17"/>
              </w:rPr>
              <w:t xml:space="preserve">Critical for actual enforcement. </w:t>
            </w:r>
          </w:p>
        </w:tc>
        <w:tc>
          <w:tcPr>
            <w:tcW w:w="2217" w:type="dxa"/>
            <w:tcBorders>
              <w:top w:val="single" w:sz="4" w:space="0" w:color="B8C9E1"/>
              <w:left w:val="single" w:sz="4" w:space="0" w:color="B8C9E1"/>
              <w:bottom w:val="single" w:sz="4" w:space="0" w:color="B8C9E1"/>
              <w:right w:val="single" w:sz="4" w:space="0" w:color="B8C9E1"/>
            </w:tcBorders>
            <w:shd w:val="clear" w:color="auto" w:fill="F1F6FC"/>
          </w:tcPr>
          <w:p w14:paraId="67883FCE" w14:textId="77777777" w:rsidR="000A1217" w:rsidRDefault="005F1A89">
            <w:pPr>
              <w:rPr>
                <w:sz w:val="17"/>
                <w:szCs w:val="17"/>
              </w:rPr>
            </w:pPr>
            <w:r>
              <w:rPr>
                <w:b/>
                <w:bCs/>
                <w:sz w:val="17"/>
                <w:szCs w:val="17"/>
              </w:rPr>
              <w:t>Missing</w:t>
            </w:r>
            <w:r>
              <w:rPr>
                <w:sz w:val="17"/>
                <w:szCs w:val="17"/>
              </w:rPr>
              <w:t xml:space="preserve">: </w:t>
            </w:r>
            <w:r>
              <w:rPr>
                <w:color w:val="303030"/>
                <w:sz w:val="17"/>
                <w:szCs w:val="17"/>
              </w:rPr>
              <w:t>Does not have an AI literacy obligation for AI users/deployers</w:t>
            </w:r>
          </w:p>
        </w:tc>
        <w:tc>
          <w:tcPr>
            <w:tcW w:w="2932" w:type="dxa"/>
            <w:tcBorders>
              <w:top w:val="single" w:sz="4" w:space="0" w:color="B8C9E1"/>
              <w:left w:val="single" w:sz="4" w:space="0" w:color="B8C9E1"/>
              <w:bottom w:val="single" w:sz="4" w:space="0" w:color="B8C9E1"/>
              <w:right w:val="single" w:sz="4" w:space="0" w:color="B8C9E1"/>
            </w:tcBorders>
            <w:shd w:val="clear" w:color="auto" w:fill="F1F6FC"/>
          </w:tcPr>
          <w:p w14:paraId="7104A138" w14:textId="77777777" w:rsidR="000A1217" w:rsidRDefault="005F1A89">
            <w:pPr>
              <w:rPr>
                <w:sz w:val="17"/>
                <w:szCs w:val="17"/>
              </w:rPr>
            </w:pPr>
            <w:r>
              <w:rPr>
                <w:b/>
                <w:bCs/>
                <w:sz w:val="17"/>
                <w:szCs w:val="17"/>
              </w:rPr>
              <w:t xml:space="preserve">New Obligation: </w:t>
            </w:r>
            <w:r>
              <w:rPr>
                <w:sz w:val="17"/>
                <w:szCs w:val="17"/>
              </w:rPr>
              <w:t>(</w:t>
            </w:r>
            <w:proofErr w:type="spellStart"/>
            <w:r>
              <w:rPr>
                <w:sz w:val="17"/>
                <w:szCs w:val="17"/>
              </w:rPr>
              <w:t>i</w:t>
            </w:r>
            <w:proofErr w:type="spellEnd"/>
            <w:r>
              <w:rPr>
                <w:sz w:val="17"/>
                <w:szCs w:val="17"/>
              </w:rPr>
              <w:t xml:space="preserve">) codify a risk-based AI literacy obligation in the AI lex </w:t>
            </w:r>
            <w:proofErr w:type="spellStart"/>
            <w:r>
              <w:rPr>
                <w:sz w:val="17"/>
                <w:szCs w:val="17"/>
              </w:rPr>
              <w:t>specialis</w:t>
            </w:r>
            <w:proofErr w:type="spellEnd"/>
          </w:p>
        </w:tc>
      </w:tr>
    </w:tbl>
    <w:p w14:paraId="60CF1C9D" w14:textId="77777777" w:rsidR="000A1217" w:rsidRDefault="000A1217">
      <w:pPr>
        <w:jc w:val="both"/>
      </w:pPr>
    </w:p>
    <w:tbl>
      <w:tblPr>
        <w:tblStyle w:val="afffe"/>
        <w:tblW w:w="10638" w:type="dxa"/>
        <w:jc w:val="center"/>
        <w:tblInd w:w="0" w:type="dxa"/>
        <w:tblLayout w:type="fixed"/>
        <w:tblLook w:val="0600" w:firstRow="0" w:lastRow="0" w:firstColumn="0" w:lastColumn="0" w:noHBand="1" w:noVBand="1"/>
      </w:tblPr>
      <w:tblGrid>
        <w:gridCol w:w="1358"/>
        <w:gridCol w:w="2927"/>
        <w:gridCol w:w="1314"/>
        <w:gridCol w:w="1254"/>
        <w:gridCol w:w="1469"/>
        <w:gridCol w:w="764"/>
        <w:gridCol w:w="764"/>
        <w:gridCol w:w="788"/>
      </w:tblGrid>
      <w:tr w:rsidR="000A1217" w14:paraId="674E72D5" w14:textId="77777777">
        <w:trPr>
          <w:trHeight w:val="358"/>
          <w:jc w:val="center"/>
        </w:trPr>
        <w:tc>
          <w:tcPr>
            <w:tcW w:w="135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4899CFD" w14:textId="77777777" w:rsidR="000A1217" w:rsidRDefault="005F1A89">
            <w:pPr>
              <w:spacing w:line="240" w:lineRule="auto"/>
              <w:rPr>
                <w:b/>
                <w:bCs/>
              </w:rPr>
            </w:pPr>
            <w:r>
              <w:rPr>
                <w:b/>
                <w:bCs/>
                <w:color w:val="FFFFFF"/>
              </w:rPr>
              <w:t>EU AI Act (C.1)</w:t>
            </w:r>
          </w:p>
        </w:tc>
        <w:tc>
          <w:tcPr>
            <w:tcW w:w="292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E58433E" w14:textId="77777777" w:rsidR="000A1217" w:rsidRDefault="005F1A89">
            <w:pPr>
              <w:spacing w:line="240" w:lineRule="auto"/>
              <w:rPr>
                <w:b/>
                <w:bCs/>
              </w:rPr>
            </w:pPr>
            <w:r>
              <w:rPr>
                <w:b/>
                <w:bCs/>
                <w:color w:val="FFFFFF"/>
              </w:rPr>
              <w:t xml:space="preserve">EU Provision Summary </w:t>
            </w:r>
          </w:p>
        </w:tc>
        <w:tc>
          <w:tcPr>
            <w:tcW w:w="131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B18773F" w14:textId="77777777" w:rsidR="000A1217" w:rsidRDefault="005F1A89">
            <w:pPr>
              <w:spacing w:line="240" w:lineRule="auto"/>
              <w:jc w:val="center"/>
            </w:pPr>
            <w:r>
              <w:rPr>
                <w:b/>
                <w:bCs/>
                <w:color w:val="FFFFFF"/>
              </w:rPr>
              <w:t>Strategic Relevance*</w:t>
            </w:r>
          </w:p>
        </w:tc>
        <w:tc>
          <w:tcPr>
            <w:tcW w:w="125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4A35792" w14:textId="77777777" w:rsidR="000A1217" w:rsidRDefault="005F1A89">
            <w:pPr>
              <w:spacing w:line="240" w:lineRule="auto"/>
              <w:jc w:val="center"/>
            </w:pPr>
            <w:r>
              <w:rPr>
                <w:b/>
                <w:bCs/>
                <w:color w:val="FFFFFF"/>
              </w:rPr>
              <w:t>Legal Complexity*</w:t>
            </w:r>
          </w:p>
        </w:tc>
        <w:tc>
          <w:tcPr>
            <w:tcW w:w="146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96351E8" w14:textId="77777777" w:rsidR="000A1217" w:rsidRDefault="005F1A89">
            <w:pPr>
              <w:spacing w:line="240" w:lineRule="auto"/>
              <w:jc w:val="center"/>
            </w:pPr>
            <w:r>
              <w:rPr>
                <w:b/>
                <w:bCs/>
                <w:color w:val="FFFFFF"/>
              </w:rPr>
              <w:t>Timeline (S/M/L)</w:t>
            </w:r>
          </w:p>
        </w:tc>
        <w:tc>
          <w:tcPr>
            <w:tcW w:w="76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24A1145" w14:textId="77777777" w:rsidR="000A1217" w:rsidRDefault="005F1A89">
            <w:pPr>
              <w:spacing w:line="240" w:lineRule="auto"/>
              <w:jc w:val="center"/>
            </w:pPr>
            <w:r>
              <w:rPr>
                <w:b/>
                <w:bCs/>
                <w:color w:val="FFFFFF"/>
              </w:rPr>
              <w:t>OPM</w:t>
            </w:r>
          </w:p>
        </w:tc>
        <w:tc>
          <w:tcPr>
            <w:tcW w:w="76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E852B54" w14:textId="77777777" w:rsidR="000A1217" w:rsidRDefault="005F1A89">
            <w:pPr>
              <w:spacing w:line="240" w:lineRule="auto"/>
              <w:jc w:val="center"/>
              <w:rPr>
                <w:b/>
                <w:bCs/>
              </w:rPr>
            </w:pPr>
            <w:r>
              <w:rPr>
                <w:b/>
                <w:bCs/>
                <w:color w:val="FFFFFF"/>
              </w:rPr>
              <w:t>MoD</w:t>
            </w:r>
          </w:p>
        </w:tc>
        <w:tc>
          <w:tcPr>
            <w:tcW w:w="78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5DC1641" w14:textId="77777777" w:rsidR="000A1217" w:rsidRDefault="005F1A89">
            <w:pPr>
              <w:spacing w:line="240" w:lineRule="auto"/>
              <w:jc w:val="center"/>
              <w:rPr>
                <w:b/>
                <w:bCs/>
              </w:rPr>
            </w:pPr>
            <w:r>
              <w:rPr>
                <w:b/>
                <w:bCs/>
                <w:color w:val="FFFFFF"/>
              </w:rPr>
              <w:t>IPA</w:t>
            </w:r>
          </w:p>
        </w:tc>
      </w:tr>
      <w:tr w:rsidR="000A1217" w14:paraId="688B2AC0" w14:textId="77777777">
        <w:trPr>
          <w:trHeight w:val="555"/>
          <w:jc w:val="center"/>
        </w:trPr>
        <w:tc>
          <w:tcPr>
            <w:tcW w:w="1357" w:type="dxa"/>
            <w:tcBorders>
              <w:top w:val="single" w:sz="4" w:space="0" w:color="B8C9E1"/>
              <w:left w:val="single" w:sz="4" w:space="0" w:color="B8C9E1"/>
              <w:bottom w:val="single" w:sz="4" w:space="0" w:color="B8C9E1"/>
              <w:right w:val="single" w:sz="4" w:space="0" w:color="B8C9E1"/>
            </w:tcBorders>
            <w:shd w:val="clear" w:color="auto" w:fill="E9F0FA"/>
          </w:tcPr>
          <w:p w14:paraId="47985090" w14:textId="77777777" w:rsidR="000A1217" w:rsidRDefault="000A1217">
            <w:pPr>
              <w:rPr>
                <w:b/>
                <w:bCs/>
                <w:sz w:val="16"/>
                <w:szCs w:val="16"/>
              </w:rPr>
            </w:pPr>
            <w:hyperlink r:id="rId119">
              <w:r>
                <w:rPr>
                  <w:b/>
                  <w:bCs/>
                  <w:color w:val="1155CC"/>
                  <w:sz w:val="16"/>
                  <w:szCs w:val="16"/>
                  <w:u w:val="single"/>
                </w:rPr>
                <w:t>Article 1: Subject Matter</w:t>
              </w:r>
            </w:hyperlink>
          </w:p>
        </w:tc>
        <w:tc>
          <w:tcPr>
            <w:tcW w:w="2926" w:type="dxa"/>
            <w:tcBorders>
              <w:top w:val="single" w:sz="4" w:space="0" w:color="B8C9E1"/>
              <w:left w:val="single" w:sz="4" w:space="0" w:color="B8C9E1"/>
              <w:bottom w:val="single" w:sz="4" w:space="0" w:color="B8C9E1"/>
              <w:right w:val="single" w:sz="4" w:space="0" w:color="B8C9E1"/>
            </w:tcBorders>
            <w:shd w:val="clear" w:color="auto" w:fill="F7FAFF"/>
          </w:tcPr>
          <w:p w14:paraId="39576F77" w14:textId="77777777" w:rsidR="000A1217" w:rsidRDefault="005F1A89">
            <w:pPr>
              <w:rPr>
                <w:sz w:val="16"/>
                <w:szCs w:val="16"/>
              </w:rPr>
            </w:pPr>
            <w:proofErr w:type="spellStart"/>
            <w:r>
              <w:rPr>
                <w:sz w:val="16"/>
                <w:szCs w:val="16"/>
              </w:rPr>
              <w:t>Harmonised</w:t>
            </w:r>
            <w:proofErr w:type="spellEnd"/>
            <w:r>
              <w:rPr>
                <w:sz w:val="16"/>
                <w:szCs w:val="16"/>
              </w:rPr>
              <w:t xml:space="preserve"> rules for AI on the market, fundamental rights, and supporting innovation.</w:t>
            </w:r>
          </w:p>
        </w:tc>
        <w:tc>
          <w:tcPr>
            <w:tcW w:w="1314" w:type="dxa"/>
            <w:tcBorders>
              <w:top w:val="single" w:sz="4" w:space="0" w:color="B8C9E1"/>
              <w:left w:val="single" w:sz="4" w:space="0" w:color="B8C9E1"/>
              <w:bottom w:val="single" w:sz="4" w:space="0" w:color="B8C9E1"/>
              <w:right w:val="single" w:sz="4" w:space="0" w:color="B8C9E1"/>
            </w:tcBorders>
            <w:shd w:val="clear" w:color="auto" w:fill="F7FAFF"/>
          </w:tcPr>
          <w:p w14:paraId="6A5C092F" w14:textId="77777777" w:rsidR="000A1217" w:rsidRDefault="005F1A89">
            <w:pPr>
              <w:jc w:val="center"/>
              <w:rPr>
                <w:sz w:val="16"/>
                <w:szCs w:val="16"/>
              </w:rPr>
            </w:pPr>
            <w:r>
              <w:rPr>
                <w:b/>
                <w:bCs/>
                <w:sz w:val="16"/>
                <w:szCs w:val="16"/>
              </w:rPr>
              <w:t>High</w:t>
            </w:r>
          </w:p>
        </w:tc>
        <w:tc>
          <w:tcPr>
            <w:tcW w:w="1254" w:type="dxa"/>
            <w:tcBorders>
              <w:top w:val="single" w:sz="4" w:space="0" w:color="B8C9E1"/>
              <w:left w:val="single" w:sz="4" w:space="0" w:color="B8C9E1"/>
              <w:bottom w:val="single" w:sz="4" w:space="0" w:color="B8C9E1"/>
              <w:right w:val="single" w:sz="4" w:space="0" w:color="B8C9E1"/>
            </w:tcBorders>
            <w:shd w:val="clear" w:color="auto" w:fill="F7FAFF"/>
          </w:tcPr>
          <w:p w14:paraId="67D951EC" w14:textId="77777777" w:rsidR="000A1217" w:rsidRDefault="005F1A89">
            <w:pPr>
              <w:jc w:val="center"/>
              <w:rPr>
                <w:b/>
                <w:bCs/>
                <w:sz w:val="16"/>
                <w:szCs w:val="16"/>
              </w:rPr>
            </w:pPr>
            <w:r>
              <w:rPr>
                <w:b/>
                <w:bCs/>
                <w:sz w:val="16"/>
                <w:szCs w:val="16"/>
              </w:rPr>
              <w:t>High</w:t>
            </w:r>
          </w:p>
        </w:tc>
        <w:tc>
          <w:tcPr>
            <w:tcW w:w="1469" w:type="dxa"/>
            <w:tcBorders>
              <w:top w:val="single" w:sz="4" w:space="0" w:color="B8C9E1"/>
              <w:left w:val="single" w:sz="4" w:space="0" w:color="B8C9E1"/>
              <w:bottom w:val="single" w:sz="4" w:space="0" w:color="B8C9E1"/>
              <w:right w:val="single" w:sz="4" w:space="0" w:color="B8C9E1"/>
            </w:tcBorders>
            <w:shd w:val="clear" w:color="auto" w:fill="F7FAFF"/>
          </w:tcPr>
          <w:p w14:paraId="1728C29F" w14:textId="77777777" w:rsidR="000A1217" w:rsidRDefault="005F1A89">
            <w:pPr>
              <w:jc w:val="center"/>
              <w:rPr>
                <w:b/>
                <w:bCs/>
                <w:sz w:val="16"/>
                <w:szCs w:val="16"/>
              </w:rPr>
            </w:pPr>
            <w:r>
              <w:rPr>
                <w:b/>
                <w:bCs/>
                <w:sz w:val="16"/>
                <w:szCs w:val="16"/>
              </w:rPr>
              <w:t>Mid/Long</w:t>
            </w:r>
          </w:p>
        </w:tc>
        <w:tc>
          <w:tcPr>
            <w:tcW w:w="764" w:type="dxa"/>
            <w:tcBorders>
              <w:top w:val="single" w:sz="4" w:space="0" w:color="B8C9E1"/>
              <w:left w:val="single" w:sz="4" w:space="0" w:color="B8C9E1"/>
              <w:bottom w:val="single" w:sz="4" w:space="0" w:color="B8C9E1"/>
              <w:right w:val="single" w:sz="4" w:space="0" w:color="B8C9E1"/>
            </w:tcBorders>
            <w:shd w:val="clear" w:color="auto" w:fill="F7FAFF"/>
          </w:tcPr>
          <w:p w14:paraId="11BF1938" w14:textId="77777777" w:rsidR="000A1217" w:rsidRDefault="000A1217">
            <w:pPr>
              <w:jc w:val="center"/>
              <w:rPr>
                <w:b/>
                <w:bCs/>
                <w:sz w:val="16"/>
                <w:szCs w:val="16"/>
              </w:rPr>
            </w:pP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6B372972" w14:textId="77777777" w:rsidR="000A1217" w:rsidRDefault="005F1A89">
            <w:pPr>
              <w:jc w:val="center"/>
              <w:rPr>
                <w:b/>
                <w:bCs/>
                <w:sz w:val="16"/>
                <w:szCs w:val="16"/>
                <w:shd w:val="clear" w:color="auto" w:fill="D9EAD3"/>
              </w:rPr>
            </w:pPr>
            <w:r>
              <w:rPr>
                <w:b/>
                <w:bCs/>
                <w:sz w:val="16"/>
                <w:szCs w:val="16"/>
              </w:rPr>
              <w:t>X</w:t>
            </w:r>
          </w:p>
        </w:tc>
        <w:tc>
          <w:tcPr>
            <w:tcW w:w="788" w:type="dxa"/>
            <w:tcBorders>
              <w:top w:val="single" w:sz="4" w:space="0" w:color="B8C9E1"/>
              <w:left w:val="single" w:sz="4" w:space="0" w:color="B8C9E1"/>
              <w:bottom w:val="single" w:sz="4" w:space="0" w:color="B8C9E1"/>
              <w:right w:val="single" w:sz="4" w:space="0" w:color="B8C9E1"/>
            </w:tcBorders>
            <w:shd w:val="clear" w:color="auto" w:fill="D9EAD3"/>
          </w:tcPr>
          <w:p w14:paraId="3E3DEBC8" w14:textId="77777777" w:rsidR="000A1217" w:rsidRDefault="005F1A89">
            <w:pPr>
              <w:jc w:val="center"/>
              <w:rPr>
                <w:b/>
                <w:bCs/>
                <w:sz w:val="16"/>
                <w:szCs w:val="16"/>
                <w:shd w:val="clear" w:color="auto" w:fill="D9EAD3"/>
              </w:rPr>
            </w:pPr>
            <w:r>
              <w:rPr>
                <w:b/>
                <w:bCs/>
                <w:sz w:val="16"/>
                <w:szCs w:val="16"/>
              </w:rPr>
              <w:t>X</w:t>
            </w:r>
          </w:p>
        </w:tc>
      </w:tr>
      <w:tr w:rsidR="000A1217" w14:paraId="4AE804E6" w14:textId="77777777">
        <w:trPr>
          <w:trHeight w:val="520"/>
          <w:jc w:val="center"/>
        </w:trPr>
        <w:tc>
          <w:tcPr>
            <w:tcW w:w="1357" w:type="dxa"/>
            <w:tcBorders>
              <w:top w:val="single" w:sz="4" w:space="0" w:color="B8C9E1"/>
              <w:left w:val="single" w:sz="4" w:space="0" w:color="B8C9E1"/>
              <w:bottom w:val="single" w:sz="4" w:space="0" w:color="B8C9E1"/>
              <w:right w:val="single" w:sz="4" w:space="0" w:color="B8C9E1"/>
            </w:tcBorders>
            <w:shd w:val="clear" w:color="auto" w:fill="E9F0FA"/>
          </w:tcPr>
          <w:p w14:paraId="3DF3F273" w14:textId="77777777" w:rsidR="000A1217" w:rsidRDefault="000A1217">
            <w:pPr>
              <w:rPr>
                <w:b/>
                <w:bCs/>
                <w:sz w:val="16"/>
                <w:szCs w:val="16"/>
              </w:rPr>
            </w:pPr>
            <w:hyperlink r:id="rId120">
              <w:r>
                <w:rPr>
                  <w:b/>
                  <w:bCs/>
                  <w:color w:val="1155CC"/>
                  <w:sz w:val="16"/>
                  <w:szCs w:val="16"/>
                  <w:u w:val="single"/>
                </w:rPr>
                <w:t>Article 2: Scope</w:t>
              </w:r>
            </w:hyperlink>
            <w:r>
              <w:rPr>
                <w:b/>
                <w:bCs/>
                <w:color w:val="002B5C"/>
                <w:sz w:val="16"/>
                <w:szCs w:val="16"/>
              </w:rPr>
              <w:t xml:space="preserve"> </w:t>
            </w:r>
          </w:p>
        </w:tc>
        <w:tc>
          <w:tcPr>
            <w:tcW w:w="2926" w:type="dxa"/>
            <w:tcBorders>
              <w:top w:val="single" w:sz="4" w:space="0" w:color="B8C9E1"/>
              <w:left w:val="single" w:sz="4" w:space="0" w:color="B8C9E1"/>
              <w:bottom w:val="single" w:sz="4" w:space="0" w:color="B8C9E1"/>
              <w:right w:val="single" w:sz="4" w:space="0" w:color="B8C9E1"/>
            </w:tcBorders>
            <w:shd w:val="clear" w:color="auto" w:fill="F1F6FC"/>
          </w:tcPr>
          <w:p w14:paraId="52A8F26E" w14:textId="77777777" w:rsidR="000A1217" w:rsidRDefault="005F1A89">
            <w:pPr>
              <w:rPr>
                <w:sz w:val="16"/>
                <w:szCs w:val="16"/>
              </w:rPr>
            </w:pPr>
            <w:r>
              <w:rPr>
                <w:sz w:val="16"/>
                <w:szCs w:val="16"/>
              </w:rPr>
              <w:t xml:space="preserve">Applies to providers, deployers, importers, and distributors. </w:t>
            </w:r>
          </w:p>
        </w:tc>
        <w:tc>
          <w:tcPr>
            <w:tcW w:w="1314" w:type="dxa"/>
            <w:tcBorders>
              <w:top w:val="single" w:sz="4" w:space="0" w:color="B8C9E1"/>
              <w:left w:val="single" w:sz="4" w:space="0" w:color="B8C9E1"/>
              <w:bottom w:val="single" w:sz="4" w:space="0" w:color="B8C9E1"/>
              <w:right w:val="single" w:sz="4" w:space="0" w:color="B8C9E1"/>
            </w:tcBorders>
            <w:shd w:val="clear" w:color="auto" w:fill="F1F6FC"/>
          </w:tcPr>
          <w:p w14:paraId="366938D5" w14:textId="77777777" w:rsidR="000A1217" w:rsidRDefault="005F1A89">
            <w:pPr>
              <w:jc w:val="center"/>
              <w:rPr>
                <w:sz w:val="16"/>
                <w:szCs w:val="16"/>
              </w:rPr>
            </w:pPr>
            <w:r>
              <w:rPr>
                <w:b/>
                <w:bCs/>
                <w:sz w:val="16"/>
                <w:szCs w:val="16"/>
              </w:rPr>
              <w:t>High</w:t>
            </w:r>
          </w:p>
        </w:tc>
        <w:tc>
          <w:tcPr>
            <w:tcW w:w="1254" w:type="dxa"/>
            <w:tcBorders>
              <w:top w:val="single" w:sz="4" w:space="0" w:color="B8C9E1"/>
              <w:left w:val="single" w:sz="4" w:space="0" w:color="B8C9E1"/>
              <w:bottom w:val="single" w:sz="4" w:space="0" w:color="B8C9E1"/>
              <w:right w:val="single" w:sz="4" w:space="0" w:color="B8C9E1"/>
            </w:tcBorders>
            <w:shd w:val="clear" w:color="auto" w:fill="F1F6FC"/>
          </w:tcPr>
          <w:p w14:paraId="7DB6192B" w14:textId="77777777" w:rsidR="000A1217" w:rsidRDefault="005F1A89">
            <w:pPr>
              <w:jc w:val="center"/>
              <w:rPr>
                <w:sz w:val="16"/>
                <w:szCs w:val="16"/>
              </w:rPr>
            </w:pPr>
            <w:r>
              <w:rPr>
                <w:b/>
                <w:bCs/>
                <w:sz w:val="16"/>
                <w:szCs w:val="16"/>
              </w:rPr>
              <w:t>Medium</w:t>
            </w:r>
          </w:p>
        </w:tc>
        <w:tc>
          <w:tcPr>
            <w:tcW w:w="1469" w:type="dxa"/>
            <w:tcBorders>
              <w:top w:val="single" w:sz="4" w:space="0" w:color="B8C9E1"/>
              <w:left w:val="single" w:sz="4" w:space="0" w:color="B8C9E1"/>
              <w:bottom w:val="single" w:sz="4" w:space="0" w:color="B8C9E1"/>
              <w:right w:val="single" w:sz="4" w:space="0" w:color="B8C9E1"/>
            </w:tcBorders>
            <w:shd w:val="clear" w:color="auto" w:fill="F1F6FC"/>
          </w:tcPr>
          <w:p w14:paraId="4DF08600" w14:textId="77777777" w:rsidR="000A1217" w:rsidRDefault="005F1A89">
            <w:pPr>
              <w:jc w:val="center"/>
              <w:rPr>
                <w:b/>
                <w:bCs/>
                <w:sz w:val="16"/>
                <w:szCs w:val="16"/>
              </w:rPr>
            </w:pPr>
            <w:r>
              <w:rPr>
                <w:b/>
                <w:bCs/>
                <w:sz w:val="16"/>
                <w:szCs w:val="16"/>
              </w:rPr>
              <w:t>Mid</w:t>
            </w: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1F517FC0" w14:textId="77777777" w:rsidR="000A1217" w:rsidRDefault="005F1A89">
            <w:pPr>
              <w:jc w:val="center"/>
              <w:rPr>
                <w:b/>
                <w:bCs/>
                <w:sz w:val="16"/>
                <w:szCs w:val="16"/>
                <w:shd w:val="clear" w:color="auto" w:fill="D9EAD3"/>
              </w:rPr>
            </w:pPr>
            <w:r>
              <w:rPr>
                <w:b/>
                <w:bCs/>
                <w:sz w:val="16"/>
                <w:szCs w:val="16"/>
              </w:rPr>
              <w:t>X</w:t>
            </w: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149EA2BF" w14:textId="77777777" w:rsidR="000A1217" w:rsidRDefault="005F1A89">
            <w:pPr>
              <w:jc w:val="center"/>
              <w:rPr>
                <w:b/>
                <w:bCs/>
                <w:sz w:val="16"/>
                <w:szCs w:val="16"/>
                <w:shd w:val="clear" w:color="auto" w:fill="D9EAD3"/>
              </w:rPr>
            </w:pPr>
            <w:r>
              <w:rPr>
                <w:b/>
                <w:bCs/>
                <w:sz w:val="16"/>
                <w:szCs w:val="16"/>
              </w:rPr>
              <w:t>X</w:t>
            </w:r>
          </w:p>
        </w:tc>
        <w:tc>
          <w:tcPr>
            <w:tcW w:w="788" w:type="dxa"/>
            <w:tcBorders>
              <w:top w:val="single" w:sz="4" w:space="0" w:color="B8C9E1"/>
              <w:left w:val="single" w:sz="4" w:space="0" w:color="B8C9E1"/>
              <w:bottom w:val="single" w:sz="4" w:space="0" w:color="B8C9E1"/>
              <w:right w:val="single" w:sz="4" w:space="0" w:color="B8C9E1"/>
            </w:tcBorders>
            <w:shd w:val="clear" w:color="auto" w:fill="F1F6FC"/>
          </w:tcPr>
          <w:p w14:paraId="24D6437E" w14:textId="77777777" w:rsidR="000A1217" w:rsidRDefault="000A1217">
            <w:pPr>
              <w:jc w:val="center"/>
              <w:rPr>
                <w:b/>
                <w:bCs/>
                <w:sz w:val="16"/>
                <w:szCs w:val="16"/>
              </w:rPr>
            </w:pPr>
          </w:p>
        </w:tc>
      </w:tr>
      <w:tr w:rsidR="000A1217" w14:paraId="21DC7857" w14:textId="77777777">
        <w:trPr>
          <w:trHeight w:val="796"/>
          <w:jc w:val="center"/>
        </w:trPr>
        <w:tc>
          <w:tcPr>
            <w:tcW w:w="1357" w:type="dxa"/>
            <w:tcBorders>
              <w:top w:val="single" w:sz="4" w:space="0" w:color="B8C9E1"/>
              <w:left w:val="single" w:sz="4" w:space="0" w:color="B8C9E1"/>
              <w:bottom w:val="single" w:sz="4" w:space="0" w:color="B8C9E1"/>
              <w:right w:val="single" w:sz="4" w:space="0" w:color="B8C9E1"/>
            </w:tcBorders>
            <w:shd w:val="clear" w:color="auto" w:fill="E9F0FA"/>
          </w:tcPr>
          <w:p w14:paraId="4210DA60" w14:textId="77777777" w:rsidR="000A1217" w:rsidRDefault="000A1217">
            <w:pPr>
              <w:rPr>
                <w:b/>
                <w:bCs/>
                <w:sz w:val="16"/>
                <w:szCs w:val="16"/>
              </w:rPr>
            </w:pPr>
            <w:hyperlink r:id="rId121">
              <w:r>
                <w:rPr>
                  <w:b/>
                  <w:bCs/>
                  <w:color w:val="1155CC"/>
                  <w:sz w:val="16"/>
                  <w:szCs w:val="16"/>
                  <w:u w:val="single"/>
                </w:rPr>
                <w:t>Article 3a: Definitions (AI System)</w:t>
              </w:r>
            </w:hyperlink>
          </w:p>
        </w:tc>
        <w:tc>
          <w:tcPr>
            <w:tcW w:w="2926" w:type="dxa"/>
            <w:tcBorders>
              <w:top w:val="single" w:sz="4" w:space="0" w:color="B8C9E1"/>
              <w:left w:val="single" w:sz="4" w:space="0" w:color="B8C9E1"/>
              <w:bottom w:val="single" w:sz="4" w:space="0" w:color="B8C9E1"/>
              <w:right w:val="single" w:sz="4" w:space="0" w:color="B8C9E1"/>
            </w:tcBorders>
            <w:shd w:val="clear" w:color="auto" w:fill="F7FAFF"/>
          </w:tcPr>
          <w:p w14:paraId="1B966128" w14:textId="77777777" w:rsidR="000A1217" w:rsidRDefault="005F1A89">
            <w:pPr>
              <w:rPr>
                <w:sz w:val="16"/>
                <w:szCs w:val="16"/>
              </w:rPr>
            </w:pPr>
            <w:r>
              <w:rPr>
                <w:sz w:val="16"/>
                <w:szCs w:val="16"/>
              </w:rPr>
              <w:t>Defines "AI System" as a machine-based system with autonomy, adaptiveness, and inference capabilities.</w:t>
            </w:r>
          </w:p>
        </w:tc>
        <w:tc>
          <w:tcPr>
            <w:tcW w:w="1314" w:type="dxa"/>
            <w:tcBorders>
              <w:top w:val="single" w:sz="4" w:space="0" w:color="B8C9E1"/>
              <w:left w:val="single" w:sz="4" w:space="0" w:color="B8C9E1"/>
              <w:bottom w:val="single" w:sz="4" w:space="0" w:color="B8C9E1"/>
              <w:right w:val="single" w:sz="4" w:space="0" w:color="B8C9E1"/>
            </w:tcBorders>
            <w:shd w:val="clear" w:color="auto" w:fill="F7FAFF"/>
          </w:tcPr>
          <w:p w14:paraId="7319EB8F" w14:textId="77777777" w:rsidR="000A1217" w:rsidRDefault="005F1A89">
            <w:pPr>
              <w:jc w:val="center"/>
              <w:rPr>
                <w:sz w:val="16"/>
                <w:szCs w:val="16"/>
              </w:rPr>
            </w:pPr>
            <w:r>
              <w:rPr>
                <w:b/>
                <w:bCs/>
                <w:sz w:val="16"/>
                <w:szCs w:val="16"/>
              </w:rPr>
              <w:t>High</w:t>
            </w:r>
          </w:p>
        </w:tc>
        <w:tc>
          <w:tcPr>
            <w:tcW w:w="1254" w:type="dxa"/>
            <w:tcBorders>
              <w:top w:val="single" w:sz="4" w:space="0" w:color="B8C9E1"/>
              <w:left w:val="single" w:sz="4" w:space="0" w:color="B8C9E1"/>
              <w:bottom w:val="single" w:sz="4" w:space="0" w:color="B8C9E1"/>
              <w:right w:val="single" w:sz="4" w:space="0" w:color="B8C9E1"/>
            </w:tcBorders>
            <w:shd w:val="clear" w:color="auto" w:fill="F7FAFF"/>
          </w:tcPr>
          <w:p w14:paraId="446EB759" w14:textId="77777777" w:rsidR="000A1217" w:rsidRDefault="005F1A89">
            <w:pPr>
              <w:jc w:val="center"/>
              <w:rPr>
                <w:sz w:val="16"/>
                <w:szCs w:val="16"/>
              </w:rPr>
            </w:pPr>
            <w:r>
              <w:rPr>
                <w:b/>
                <w:bCs/>
                <w:sz w:val="16"/>
                <w:szCs w:val="16"/>
              </w:rPr>
              <w:t>Low</w:t>
            </w:r>
          </w:p>
        </w:tc>
        <w:tc>
          <w:tcPr>
            <w:tcW w:w="1469" w:type="dxa"/>
            <w:tcBorders>
              <w:top w:val="single" w:sz="4" w:space="0" w:color="B8C9E1"/>
              <w:left w:val="single" w:sz="4" w:space="0" w:color="B8C9E1"/>
              <w:bottom w:val="single" w:sz="4" w:space="0" w:color="B8C9E1"/>
              <w:right w:val="single" w:sz="4" w:space="0" w:color="B8C9E1"/>
            </w:tcBorders>
            <w:shd w:val="clear" w:color="auto" w:fill="F7FAFF"/>
          </w:tcPr>
          <w:p w14:paraId="667CA879" w14:textId="77777777" w:rsidR="000A1217" w:rsidRDefault="005F1A89">
            <w:pPr>
              <w:jc w:val="center"/>
              <w:rPr>
                <w:b/>
                <w:bCs/>
                <w:sz w:val="16"/>
                <w:szCs w:val="16"/>
              </w:rPr>
            </w:pPr>
            <w:r>
              <w:rPr>
                <w:b/>
                <w:bCs/>
                <w:sz w:val="16"/>
                <w:szCs w:val="16"/>
              </w:rPr>
              <w:t>Short</w:t>
            </w:r>
          </w:p>
        </w:tc>
        <w:tc>
          <w:tcPr>
            <w:tcW w:w="764" w:type="dxa"/>
            <w:tcBorders>
              <w:top w:val="single" w:sz="4" w:space="0" w:color="B8C9E1"/>
              <w:left w:val="single" w:sz="4" w:space="0" w:color="B8C9E1"/>
              <w:bottom w:val="single" w:sz="4" w:space="0" w:color="B8C9E1"/>
              <w:right w:val="single" w:sz="4" w:space="0" w:color="B8C9E1"/>
            </w:tcBorders>
            <w:shd w:val="clear" w:color="auto" w:fill="F7FAFF"/>
          </w:tcPr>
          <w:p w14:paraId="57580D50" w14:textId="77777777" w:rsidR="000A1217" w:rsidRDefault="000A1217">
            <w:pPr>
              <w:jc w:val="center"/>
              <w:rPr>
                <w:b/>
                <w:bCs/>
                <w:sz w:val="16"/>
                <w:szCs w:val="16"/>
              </w:rPr>
            </w:pP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68038A5B" w14:textId="77777777" w:rsidR="000A1217" w:rsidRDefault="005F1A89">
            <w:pPr>
              <w:jc w:val="center"/>
              <w:rPr>
                <w:b/>
                <w:bCs/>
                <w:sz w:val="16"/>
                <w:szCs w:val="16"/>
                <w:shd w:val="clear" w:color="auto" w:fill="D9EAD3"/>
              </w:rPr>
            </w:pPr>
            <w:r>
              <w:rPr>
                <w:b/>
                <w:bCs/>
                <w:sz w:val="16"/>
                <w:szCs w:val="16"/>
              </w:rPr>
              <w:t>X</w:t>
            </w:r>
          </w:p>
        </w:tc>
        <w:tc>
          <w:tcPr>
            <w:tcW w:w="788" w:type="dxa"/>
            <w:tcBorders>
              <w:top w:val="single" w:sz="4" w:space="0" w:color="B8C9E1"/>
              <w:left w:val="single" w:sz="4" w:space="0" w:color="B8C9E1"/>
              <w:bottom w:val="single" w:sz="4" w:space="0" w:color="B8C9E1"/>
              <w:right w:val="single" w:sz="4" w:space="0" w:color="B8C9E1"/>
            </w:tcBorders>
            <w:shd w:val="clear" w:color="auto" w:fill="D9EAD3"/>
          </w:tcPr>
          <w:p w14:paraId="6ADFAC28" w14:textId="77777777" w:rsidR="000A1217" w:rsidRDefault="005F1A89">
            <w:pPr>
              <w:jc w:val="center"/>
              <w:rPr>
                <w:b/>
                <w:bCs/>
                <w:sz w:val="16"/>
                <w:szCs w:val="16"/>
                <w:shd w:val="clear" w:color="auto" w:fill="D9EAD3"/>
              </w:rPr>
            </w:pPr>
            <w:r>
              <w:rPr>
                <w:b/>
                <w:bCs/>
                <w:sz w:val="16"/>
                <w:szCs w:val="16"/>
              </w:rPr>
              <w:t>X</w:t>
            </w:r>
          </w:p>
        </w:tc>
      </w:tr>
      <w:tr w:rsidR="000A1217" w14:paraId="6EE98942" w14:textId="77777777">
        <w:trPr>
          <w:trHeight w:val="628"/>
          <w:jc w:val="center"/>
        </w:trPr>
        <w:tc>
          <w:tcPr>
            <w:tcW w:w="1357" w:type="dxa"/>
            <w:tcBorders>
              <w:top w:val="single" w:sz="4" w:space="0" w:color="B8C9E1"/>
              <w:left w:val="single" w:sz="4" w:space="0" w:color="B8C9E1"/>
              <w:bottom w:val="single" w:sz="4" w:space="0" w:color="B8C9E1"/>
              <w:right w:val="single" w:sz="4" w:space="0" w:color="B8C9E1"/>
            </w:tcBorders>
            <w:shd w:val="clear" w:color="auto" w:fill="E9F0FA"/>
          </w:tcPr>
          <w:p w14:paraId="2201542F" w14:textId="77777777" w:rsidR="000A1217" w:rsidRDefault="000A1217">
            <w:pPr>
              <w:rPr>
                <w:b/>
                <w:bCs/>
                <w:sz w:val="16"/>
                <w:szCs w:val="16"/>
              </w:rPr>
            </w:pPr>
            <w:hyperlink r:id="rId122">
              <w:r>
                <w:rPr>
                  <w:b/>
                  <w:bCs/>
                  <w:color w:val="1155CC"/>
                  <w:sz w:val="16"/>
                  <w:szCs w:val="16"/>
                  <w:u w:val="single"/>
                </w:rPr>
                <w:t>Article 3b: Definitions (Roles)</w:t>
              </w:r>
            </w:hyperlink>
          </w:p>
        </w:tc>
        <w:tc>
          <w:tcPr>
            <w:tcW w:w="2926" w:type="dxa"/>
            <w:tcBorders>
              <w:top w:val="single" w:sz="4" w:space="0" w:color="B8C9E1"/>
              <w:left w:val="single" w:sz="4" w:space="0" w:color="B8C9E1"/>
              <w:bottom w:val="single" w:sz="4" w:space="0" w:color="B8C9E1"/>
              <w:right w:val="single" w:sz="4" w:space="0" w:color="B8C9E1"/>
            </w:tcBorders>
            <w:shd w:val="clear" w:color="auto" w:fill="F1F6FC"/>
          </w:tcPr>
          <w:p w14:paraId="280759DB" w14:textId="77777777" w:rsidR="000A1217" w:rsidRDefault="005F1A89">
            <w:pPr>
              <w:rPr>
                <w:sz w:val="16"/>
                <w:szCs w:val="16"/>
              </w:rPr>
            </w:pPr>
            <w:r>
              <w:rPr>
                <w:color w:val="303030"/>
                <w:sz w:val="16"/>
                <w:szCs w:val="16"/>
              </w:rPr>
              <w:t>Defines "Provider" (developer) and "Deployer" (user) to assign product liability and obligations.</w:t>
            </w:r>
          </w:p>
        </w:tc>
        <w:tc>
          <w:tcPr>
            <w:tcW w:w="1314" w:type="dxa"/>
            <w:tcBorders>
              <w:top w:val="single" w:sz="4" w:space="0" w:color="B8C9E1"/>
              <w:left w:val="single" w:sz="4" w:space="0" w:color="B8C9E1"/>
              <w:bottom w:val="single" w:sz="4" w:space="0" w:color="B8C9E1"/>
              <w:right w:val="single" w:sz="4" w:space="0" w:color="B8C9E1"/>
            </w:tcBorders>
            <w:shd w:val="clear" w:color="auto" w:fill="F1F6FC"/>
          </w:tcPr>
          <w:p w14:paraId="3D0EE4AD" w14:textId="77777777" w:rsidR="000A1217" w:rsidRDefault="005F1A89">
            <w:pPr>
              <w:jc w:val="center"/>
              <w:rPr>
                <w:b/>
                <w:bCs/>
                <w:sz w:val="16"/>
                <w:szCs w:val="16"/>
              </w:rPr>
            </w:pPr>
            <w:r>
              <w:rPr>
                <w:b/>
                <w:bCs/>
                <w:sz w:val="16"/>
                <w:szCs w:val="16"/>
              </w:rPr>
              <w:t>Medium</w:t>
            </w:r>
          </w:p>
        </w:tc>
        <w:tc>
          <w:tcPr>
            <w:tcW w:w="1254" w:type="dxa"/>
            <w:tcBorders>
              <w:top w:val="single" w:sz="4" w:space="0" w:color="B8C9E1"/>
              <w:left w:val="single" w:sz="4" w:space="0" w:color="B8C9E1"/>
              <w:bottom w:val="single" w:sz="4" w:space="0" w:color="B8C9E1"/>
              <w:right w:val="single" w:sz="4" w:space="0" w:color="B8C9E1"/>
            </w:tcBorders>
            <w:shd w:val="clear" w:color="auto" w:fill="F1F6FC"/>
          </w:tcPr>
          <w:p w14:paraId="7F678A93" w14:textId="77777777" w:rsidR="000A1217" w:rsidRDefault="005F1A89">
            <w:pPr>
              <w:jc w:val="center"/>
              <w:rPr>
                <w:b/>
                <w:bCs/>
                <w:sz w:val="16"/>
                <w:szCs w:val="16"/>
              </w:rPr>
            </w:pPr>
            <w:r>
              <w:rPr>
                <w:b/>
                <w:bCs/>
                <w:sz w:val="16"/>
                <w:szCs w:val="16"/>
              </w:rPr>
              <w:t>Medium</w:t>
            </w:r>
          </w:p>
        </w:tc>
        <w:tc>
          <w:tcPr>
            <w:tcW w:w="1469" w:type="dxa"/>
            <w:tcBorders>
              <w:top w:val="single" w:sz="4" w:space="0" w:color="B8C9E1"/>
              <w:left w:val="single" w:sz="4" w:space="0" w:color="B8C9E1"/>
              <w:bottom w:val="single" w:sz="4" w:space="0" w:color="B8C9E1"/>
              <w:right w:val="single" w:sz="4" w:space="0" w:color="B8C9E1"/>
            </w:tcBorders>
            <w:shd w:val="clear" w:color="auto" w:fill="F1F6FC"/>
          </w:tcPr>
          <w:p w14:paraId="423C1F6A" w14:textId="77777777" w:rsidR="000A1217" w:rsidRDefault="005F1A89">
            <w:pPr>
              <w:jc w:val="center"/>
              <w:rPr>
                <w:b/>
                <w:bCs/>
                <w:sz w:val="16"/>
                <w:szCs w:val="16"/>
              </w:rPr>
            </w:pPr>
            <w:r>
              <w:rPr>
                <w:b/>
                <w:bCs/>
                <w:sz w:val="16"/>
                <w:szCs w:val="16"/>
              </w:rPr>
              <w:t>Mid</w:t>
            </w:r>
          </w:p>
        </w:tc>
        <w:tc>
          <w:tcPr>
            <w:tcW w:w="764" w:type="dxa"/>
            <w:tcBorders>
              <w:top w:val="single" w:sz="4" w:space="0" w:color="B8C9E1"/>
              <w:left w:val="single" w:sz="4" w:space="0" w:color="B8C9E1"/>
              <w:bottom w:val="single" w:sz="4" w:space="0" w:color="B8C9E1"/>
              <w:right w:val="single" w:sz="4" w:space="0" w:color="B8C9E1"/>
            </w:tcBorders>
            <w:shd w:val="clear" w:color="auto" w:fill="F1F6FC"/>
          </w:tcPr>
          <w:p w14:paraId="178E02A5" w14:textId="77777777" w:rsidR="000A1217" w:rsidRDefault="000A1217">
            <w:pPr>
              <w:jc w:val="center"/>
              <w:rPr>
                <w:b/>
                <w:bCs/>
                <w:sz w:val="16"/>
                <w:szCs w:val="16"/>
              </w:rPr>
            </w:pP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3E084550" w14:textId="77777777" w:rsidR="000A1217" w:rsidRDefault="005F1A89">
            <w:pPr>
              <w:jc w:val="center"/>
              <w:rPr>
                <w:b/>
                <w:bCs/>
                <w:sz w:val="16"/>
                <w:szCs w:val="16"/>
                <w:shd w:val="clear" w:color="auto" w:fill="D9EAD3"/>
              </w:rPr>
            </w:pPr>
            <w:r>
              <w:rPr>
                <w:b/>
                <w:bCs/>
                <w:sz w:val="16"/>
                <w:szCs w:val="16"/>
              </w:rPr>
              <w:t>X</w:t>
            </w:r>
          </w:p>
        </w:tc>
        <w:tc>
          <w:tcPr>
            <w:tcW w:w="788" w:type="dxa"/>
            <w:tcBorders>
              <w:top w:val="single" w:sz="4" w:space="0" w:color="B8C9E1"/>
              <w:left w:val="single" w:sz="4" w:space="0" w:color="B8C9E1"/>
              <w:bottom w:val="single" w:sz="4" w:space="0" w:color="B8C9E1"/>
              <w:right w:val="single" w:sz="4" w:space="0" w:color="B8C9E1"/>
            </w:tcBorders>
            <w:shd w:val="clear" w:color="auto" w:fill="D9EAD3"/>
          </w:tcPr>
          <w:p w14:paraId="5E57F1F1" w14:textId="77777777" w:rsidR="000A1217" w:rsidRDefault="005F1A89">
            <w:pPr>
              <w:jc w:val="center"/>
              <w:rPr>
                <w:b/>
                <w:bCs/>
                <w:sz w:val="16"/>
                <w:szCs w:val="16"/>
                <w:shd w:val="clear" w:color="auto" w:fill="D9EAD3"/>
              </w:rPr>
            </w:pPr>
            <w:r>
              <w:rPr>
                <w:b/>
                <w:bCs/>
                <w:sz w:val="16"/>
                <w:szCs w:val="16"/>
              </w:rPr>
              <w:t>X</w:t>
            </w:r>
          </w:p>
        </w:tc>
      </w:tr>
      <w:tr w:rsidR="000A1217" w14:paraId="21EFB112" w14:textId="77777777">
        <w:trPr>
          <w:trHeight w:val="628"/>
          <w:jc w:val="center"/>
        </w:trPr>
        <w:tc>
          <w:tcPr>
            <w:tcW w:w="1357" w:type="dxa"/>
            <w:tcBorders>
              <w:top w:val="single" w:sz="4" w:space="0" w:color="B8C9E1"/>
              <w:left w:val="single" w:sz="4" w:space="0" w:color="B8C9E1"/>
              <w:bottom w:val="single" w:sz="4" w:space="0" w:color="B8C9E1"/>
              <w:right w:val="single" w:sz="4" w:space="0" w:color="B8C9E1"/>
            </w:tcBorders>
            <w:shd w:val="clear" w:color="auto" w:fill="E9F0FA"/>
          </w:tcPr>
          <w:p w14:paraId="10439999" w14:textId="77777777" w:rsidR="000A1217" w:rsidRDefault="000A1217">
            <w:pPr>
              <w:rPr>
                <w:b/>
                <w:bCs/>
                <w:sz w:val="16"/>
                <w:szCs w:val="16"/>
              </w:rPr>
            </w:pPr>
            <w:hyperlink r:id="rId123">
              <w:r>
                <w:rPr>
                  <w:b/>
                  <w:bCs/>
                  <w:color w:val="1155CC"/>
                  <w:sz w:val="16"/>
                  <w:szCs w:val="16"/>
                  <w:u w:val="single"/>
                </w:rPr>
                <w:t xml:space="preserve">Article 3c: Definitions (Biometrics) </w:t>
              </w:r>
            </w:hyperlink>
          </w:p>
        </w:tc>
        <w:tc>
          <w:tcPr>
            <w:tcW w:w="2926" w:type="dxa"/>
            <w:tcBorders>
              <w:top w:val="single" w:sz="4" w:space="0" w:color="B8C9E1"/>
              <w:left w:val="single" w:sz="4" w:space="0" w:color="B8C9E1"/>
              <w:bottom w:val="single" w:sz="4" w:space="0" w:color="B8C9E1"/>
              <w:right w:val="single" w:sz="4" w:space="0" w:color="B8C9E1"/>
            </w:tcBorders>
            <w:shd w:val="clear" w:color="auto" w:fill="F7FAFF"/>
          </w:tcPr>
          <w:p w14:paraId="0C68365C" w14:textId="77777777" w:rsidR="000A1217" w:rsidRDefault="005F1A89">
            <w:pPr>
              <w:rPr>
                <w:sz w:val="16"/>
                <w:szCs w:val="16"/>
              </w:rPr>
            </w:pPr>
            <w:r>
              <w:rPr>
                <w:color w:val="303030"/>
                <w:sz w:val="16"/>
                <w:szCs w:val="16"/>
              </w:rPr>
              <w:t xml:space="preserve">Legally distinguishes "Real-time" (live) </w:t>
            </w:r>
            <w:proofErr w:type="gramStart"/>
            <w:r>
              <w:rPr>
                <w:color w:val="303030"/>
                <w:sz w:val="16"/>
                <w:szCs w:val="16"/>
              </w:rPr>
              <w:t>vs. "</w:t>
            </w:r>
            <w:proofErr w:type="gramEnd"/>
            <w:r>
              <w:rPr>
                <w:color w:val="303030"/>
                <w:sz w:val="16"/>
                <w:szCs w:val="16"/>
              </w:rPr>
              <w:t>Post" (after the fact) RBI. Defines "Emotion Recognition"</w:t>
            </w:r>
          </w:p>
        </w:tc>
        <w:tc>
          <w:tcPr>
            <w:tcW w:w="1314" w:type="dxa"/>
            <w:tcBorders>
              <w:top w:val="single" w:sz="4" w:space="0" w:color="B8C9E1"/>
              <w:left w:val="single" w:sz="4" w:space="0" w:color="B8C9E1"/>
              <w:bottom w:val="single" w:sz="4" w:space="0" w:color="B8C9E1"/>
              <w:right w:val="single" w:sz="4" w:space="0" w:color="B8C9E1"/>
            </w:tcBorders>
            <w:shd w:val="clear" w:color="auto" w:fill="F7FAFF"/>
          </w:tcPr>
          <w:p w14:paraId="14FA2E9B" w14:textId="77777777" w:rsidR="000A1217" w:rsidRDefault="005F1A89">
            <w:pPr>
              <w:jc w:val="center"/>
              <w:rPr>
                <w:b/>
                <w:bCs/>
                <w:sz w:val="16"/>
                <w:szCs w:val="16"/>
              </w:rPr>
            </w:pPr>
            <w:r>
              <w:rPr>
                <w:b/>
                <w:bCs/>
                <w:sz w:val="16"/>
                <w:szCs w:val="16"/>
              </w:rPr>
              <w:t>High</w:t>
            </w:r>
          </w:p>
        </w:tc>
        <w:tc>
          <w:tcPr>
            <w:tcW w:w="1254" w:type="dxa"/>
            <w:tcBorders>
              <w:top w:val="single" w:sz="4" w:space="0" w:color="B8C9E1"/>
              <w:left w:val="single" w:sz="4" w:space="0" w:color="B8C9E1"/>
              <w:bottom w:val="single" w:sz="4" w:space="0" w:color="B8C9E1"/>
              <w:right w:val="single" w:sz="4" w:space="0" w:color="B8C9E1"/>
            </w:tcBorders>
            <w:shd w:val="clear" w:color="auto" w:fill="F7FAFF"/>
          </w:tcPr>
          <w:p w14:paraId="5CDAB936" w14:textId="77777777" w:rsidR="000A1217" w:rsidRDefault="005F1A89">
            <w:pPr>
              <w:jc w:val="center"/>
              <w:rPr>
                <w:b/>
                <w:bCs/>
                <w:sz w:val="16"/>
                <w:szCs w:val="16"/>
              </w:rPr>
            </w:pPr>
            <w:r>
              <w:rPr>
                <w:b/>
                <w:bCs/>
                <w:sz w:val="16"/>
                <w:szCs w:val="16"/>
              </w:rPr>
              <w:t>High</w:t>
            </w:r>
          </w:p>
        </w:tc>
        <w:tc>
          <w:tcPr>
            <w:tcW w:w="1469" w:type="dxa"/>
            <w:tcBorders>
              <w:top w:val="single" w:sz="4" w:space="0" w:color="B8C9E1"/>
              <w:left w:val="single" w:sz="4" w:space="0" w:color="B8C9E1"/>
              <w:bottom w:val="single" w:sz="4" w:space="0" w:color="B8C9E1"/>
              <w:right w:val="single" w:sz="4" w:space="0" w:color="B8C9E1"/>
            </w:tcBorders>
            <w:shd w:val="clear" w:color="auto" w:fill="F7FAFF"/>
          </w:tcPr>
          <w:p w14:paraId="4E0042B4" w14:textId="77777777" w:rsidR="000A1217" w:rsidRDefault="005F1A89">
            <w:pPr>
              <w:jc w:val="center"/>
              <w:rPr>
                <w:b/>
                <w:bCs/>
                <w:sz w:val="16"/>
                <w:szCs w:val="16"/>
              </w:rPr>
            </w:pPr>
            <w:r>
              <w:rPr>
                <w:b/>
                <w:bCs/>
                <w:sz w:val="16"/>
                <w:szCs w:val="16"/>
              </w:rPr>
              <w:t>Mid/Long</w:t>
            </w: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7B0BD76B" w14:textId="77777777" w:rsidR="000A1217" w:rsidRDefault="005F1A89">
            <w:pPr>
              <w:jc w:val="center"/>
              <w:rPr>
                <w:b/>
                <w:bCs/>
                <w:sz w:val="16"/>
                <w:szCs w:val="16"/>
                <w:shd w:val="clear" w:color="auto" w:fill="D9EAD3"/>
              </w:rPr>
            </w:pPr>
            <w:r>
              <w:rPr>
                <w:b/>
                <w:bCs/>
                <w:sz w:val="16"/>
                <w:szCs w:val="16"/>
              </w:rPr>
              <w:t>X</w:t>
            </w: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10541085" w14:textId="77777777" w:rsidR="000A1217" w:rsidRDefault="005F1A89">
            <w:pPr>
              <w:jc w:val="center"/>
              <w:rPr>
                <w:b/>
                <w:bCs/>
                <w:sz w:val="16"/>
                <w:szCs w:val="16"/>
                <w:shd w:val="clear" w:color="auto" w:fill="D9EAD3"/>
              </w:rPr>
            </w:pPr>
            <w:r>
              <w:rPr>
                <w:b/>
                <w:bCs/>
                <w:sz w:val="16"/>
                <w:szCs w:val="16"/>
              </w:rPr>
              <w:t>X</w:t>
            </w:r>
          </w:p>
        </w:tc>
        <w:tc>
          <w:tcPr>
            <w:tcW w:w="788" w:type="dxa"/>
            <w:tcBorders>
              <w:top w:val="single" w:sz="4" w:space="0" w:color="B8C9E1"/>
              <w:left w:val="single" w:sz="4" w:space="0" w:color="B8C9E1"/>
              <w:bottom w:val="single" w:sz="4" w:space="0" w:color="B8C9E1"/>
              <w:right w:val="single" w:sz="4" w:space="0" w:color="B8C9E1"/>
            </w:tcBorders>
            <w:shd w:val="clear" w:color="auto" w:fill="D9EAD3"/>
          </w:tcPr>
          <w:p w14:paraId="040A807B" w14:textId="77777777" w:rsidR="000A1217" w:rsidRDefault="005F1A89">
            <w:pPr>
              <w:jc w:val="center"/>
              <w:rPr>
                <w:b/>
                <w:bCs/>
                <w:sz w:val="16"/>
                <w:szCs w:val="16"/>
                <w:shd w:val="clear" w:color="auto" w:fill="D9EAD3"/>
              </w:rPr>
            </w:pPr>
            <w:r>
              <w:rPr>
                <w:b/>
                <w:bCs/>
                <w:sz w:val="16"/>
                <w:szCs w:val="16"/>
              </w:rPr>
              <w:t>X</w:t>
            </w:r>
          </w:p>
        </w:tc>
      </w:tr>
      <w:tr w:rsidR="000A1217" w14:paraId="1FC7CD4E" w14:textId="77777777">
        <w:trPr>
          <w:trHeight w:val="221"/>
          <w:jc w:val="center"/>
        </w:trPr>
        <w:tc>
          <w:tcPr>
            <w:tcW w:w="1357" w:type="dxa"/>
            <w:tcBorders>
              <w:top w:val="single" w:sz="4" w:space="0" w:color="B8C9E1"/>
              <w:left w:val="single" w:sz="4" w:space="0" w:color="B8C9E1"/>
              <w:bottom w:val="single" w:sz="4" w:space="0" w:color="B8C9E1"/>
              <w:right w:val="single" w:sz="4" w:space="0" w:color="B8C9E1"/>
            </w:tcBorders>
            <w:shd w:val="clear" w:color="auto" w:fill="E9F0FA"/>
          </w:tcPr>
          <w:p w14:paraId="0368D6D6" w14:textId="77777777" w:rsidR="000A1217" w:rsidRDefault="000A1217">
            <w:pPr>
              <w:rPr>
                <w:b/>
                <w:bCs/>
                <w:sz w:val="16"/>
                <w:szCs w:val="16"/>
              </w:rPr>
            </w:pPr>
            <w:hyperlink r:id="rId124">
              <w:r>
                <w:rPr>
                  <w:b/>
                  <w:bCs/>
                  <w:color w:val="1155CC"/>
                  <w:sz w:val="16"/>
                  <w:szCs w:val="16"/>
                  <w:u w:val="single"/>
                </w:rPr>
                <w:t xml:space="preserve">Article 4: </w:t>
              </w:r>
              <w:r>
                <w:rPr>
                  <w:b/>
                  <w:bCs/>
                  <w:color w:val="1155CC"/>
                  <w:sz w:val="16"/>
                  <w:szCs w:val="16"/>
                  <w:u w:val="single"/>
                </w:rPr>
                <w:br/>
                <w:t>AI Literacy</w:t>
              </w:r>
            </w:hyperlink>
          </w:p>
        </w:tc>
        <w:tc>
          <w:tcPr>
            <w:tcW w:w="2926" w:type="dxa"/>
            <w:tcBorders>
              <w:top w:val="single" w:sz="4" w:space="0" w:color="B8C9E1"/>
              <w:left w:val="single" w:sz="4" w:space="0" w:color="B8C9E1"/>
              <w:bottom w:val="single" w:sz="4" w:space="0" w:color="B8C9E1"/>
              <w:right w:val="single" w:sz="4" w:space="0" w:color="B8C9E1"/>
            </w:tcBorders>
            <w:shd w:val="clear" w:color="auto" w:fill="F1F6FC"/>
          </w:tcPr>
          <w:p w14:paraId="6806744E" w14:textId="77777777" w:rsidR="000A1217" w:rsidRDefault="005F1A89">
            <w:pPr>
              <w:rPr>
                <w:color w:val="303030"/>
                <w:sz w:val="16"/>
                <w:szCs w:val="16"/>
                <w:highlight w:val="white"/>
              </w:rPr>
            </w:pPr>
            <w:r>
              <w:rPr>
                <w:sz w:val="16"/>
                <w:szCs w:val="16"/>
              </w:rPr>
              <w:t>Requires providers and deployers to ensure staff have AI literacy.</w:t>
            </w:r>
          </w:p>
        </w:tc>
        <w:tc>
          <w:tcPr>
            <w:tcW w:w="1314" w:type="dxa"/>
            <w:tcBorders>
              <w:top w:val="single" w:sz="4" w:space="0" w:color="B8C9E1"/>
              <w:left w:val="single" w:sz="4" w:space="0" w:color="B8C9E1"/>
              <w:bottom w:val="single" w:sz="4" w:space="0" w:color="B8C9E1"/>
              <w:right w:val="single" w:sz="4" w:space="0" w:color="B8C9E1"/>
            </w:tcBorders>
            <w:shd w:val="clear" w:color="auto" w:fill="F1F6FC"/>
          </w:tcPr>
          <w:p w14:paraId="5AA8C6C0" w14:textId="77777777" w:rsidR="000A1217" w:rsidRDefault="005F1A89">
            <w:pPr>
              <w:jc w:val="center"/>
              <w:rPr>
                <w:b/>
                <w:bCs/>
                <w:sz w:val="16"/>
                <w:szCs w:val="16"/>
              </w:rPr>
            </w:pPr>
            <w:r>
              <w:rPr>
                <w:b/>
                <w:bCs/>
                <w:sz w:val="16"/>
                <w:szCs w:val="16"/>
              </w:rPr>
              <w:t>High</w:t>
            </w:r>
          </w:p>
        </w:tc>
        <w:tc>
          <w:tcPr>
            <w:tcW w:w="1254" w:type="dxa"/>
            <w:tcBorders>
              <w:top w:val="single" w:sz="4" w:space="0" w:color="B8C9E1"/>
              <w:left w:val="single" w:sz="4" w:space="0" w:color="B8C9E1"/>
              <w:bottom w:val="single" w:sz="4" w:space="0" w:color="B8C9E1"/>
              <w:right w:val="single" w:sz="4" w:space="0" w:color="B8C9E1"/>
            </w:tcBorders>
            <w:shd w:val="clear" w:color="auto" w:fill="F1F6FC"/>
          </w:tcPr>
          <w:p w14:paraId="17DD9B9A" w14:textId="77777777" w:rsidR="000A1217" w:rsidRDefault="005F1A89">
            <w:pPr>
              <w:jc w:val="center"/>
              <w:rPr>
                <w:b/>
                <w:bCs/>
                <w:sz w:val="16"/>
                <w:szCs w:val="16"/>
              </w:rPr>
            </w:pPr>
            <w:r>
              <w:rPr>
                <w:b/>
                <w:bCs/>
                <w:sz w:val="16"/>
                <w:szCs w:val="16"/>
              </w:rPr>
              <w:t>Medium</w:t>
            </w:r>
          </w:p>
        </w:tc>
        <w:tc>
          <w:tcPr>
            <w:tcW w:w="1469" w:type="dxa"/>
            <w:tcBorders>
              <w:top w:val="single" w:sz="4" w:space="0" w:color="B8C9E1"/>
              <w:left w:val="single" w:sz="4" w:space="0" w:color="B8C9E1"/>
              <w:bottom w:val="single" w:sz="4" w:space="0" w:color="B8C9E1"/>
              <w:right w:val="single" w:sz="4" w:space="0" w:color="B8C9E1"/>
            </w:tcBorders>
            <w:shd w:val="clear" w:color="auto" w:fill="F1F6FC"/>
          </w:tcPr>
          <w:p w14:paraId="2BA73358" w14:textId="77777777" w:rsidR="000A1217" w:rsidRDefault="005F1A89">
            <w:pPr>
              <w:jc w:val="center"/>
              <w:rPr>
                <w:b/>
                <w:bCs/>
                <w:sz w:val="16"/>
                <w:szCs w:val="16"/>
              </w:rPr>
            </w:pPr>
            <w:r>
              <w:rPr>
                <w:b/>
                <w:bCs/>
                <w:sz w:val="16"/>
                <w:szCs w:val="16"/>
              </w:rPr>
              <w:t>Short/Mid</w:t>
            </w: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48698CFC" w14:textId="77777777" w:rsidR="000A1217" w:rsidRDefault="005F1A89">
            <w:pPr>
              <w:jc w:val="center"/>
              <w:rPr>
                <w:b/>
                <w:bCs/>
                <w:sz w:val="16"/>
                <w:szCs w:val="16"/>
                <w:shd w:val="clear" w:color="auto" w:fill="D9EAD3"/>
              </w:rPr>
            </w:pPr>
            <w:r>
              <w:rPr>
                <w:b/>
                <w:bCs/>
                <w:sz w:val="16"/>
                <w:szCs w:val="16"/>
              </w:rPr>
              <w:t>X</w:t>
            </w:r>
          </w:p>
        </w:tc>
        <w:tc>
          <w:tcPr>
            <w:tcW w:w="764" w:type="dxa"/>
            <w:tcBorders>
              <w:top w:val="single" w:sz="4" w:space="0" w:color="B8C9E1"/>
              <w:left w:val="single" w:sz="4" w:space="0" w:color="B8C9E1"/>
              <w:bottom w:val="single" w:sz="4" w:space="0" w:color="B8C9E1"/>
              <w:right w:val="single" w:sz="4" w:space="0" w:color="B8C9E1"/>
            </w:tcBorders>
            <w:shd w:val="clear" w:color="auto" w:fill="D9EAD3"/>
          </w:tcPr>
          <w:p w14:paraId="14528D78" w14:textId="77777777" w:rsidR="000A1217" w:rsidRDefault="005F1A89">
            <w:pPr>
              <w:jc w:val="center"/>
              <w:rPr>
                <w:b/>
                <w:bCs/>
                <w:sz w:val="16"/>
                <w:szCs w:val="16"/>
                <w:shd w:val="clear" w:color="auto" w:fill="D9EAD3"/>
              </w:rPr>
            </w:pPr>
            <w:r>
              <w:rPr>
                <w:b/>
                <w:bCs/>
                <w:sz w:val="16"/>
                <w:szCs w:val="16"/>
              </w:rPr>
              <w:t>X</w:t>
            </w:r>
          </w:p>
        </w:tc>
        <w:tc>
          <w:tcPr>
            <w:tcW w:w="788" w:type="dxa"/>
            <w:tcBorders>
              <w:top w:val="single" w:sz="4" w:space="0" w:color="B8C9E1"/>
              <w:left w:val="single" w:sz="4" w:space="0" w:color="B8C9E1"/>
              <w:bottom w:val="single" w:sz="4" w:space="0" w:color="B8C9E1"/>
              <w:right w:val="single" w:sz="4" w:space="0" w:color="B8C9E1"/>
            </w:tcBorders>
            <w:shd w:val="clear" w:color="auto" w:fill="F1F6FC"/>
          </w:tcPr>
          <w:p w14:paraId="3E09F9FA" w14:textId="77777777" w:rsidR="000A1217" w:rsidRDefault="000A1217">
            <w:pPr>
              <w:jc w:val="center"/>
              <w:rPr>
                <w:b/>
                <w:bCs/>
                <w:sz w:val="16"/>
                <w:szCs w:val="16"/>
              </w:rPr>
            </w:pPr>
          </w:p>
        </w:tc>
      </w:tr>
    </w:tbl>
    <w:p w14:paraId="4F1BE8E0" w14:textId="77777777" w:rsidR="000A1217" w:rsidRDefault="005F1A89">
      <w:pPr>
        <w:rPr>
          <w:sz w:val="20"/>
          <w:szCs w:val="20"/>
        </w:rPr>
      </w:pPr>
      <w:r>
        <w:rPr>
          <w:sz w:val="20"/>
          <w:szCs w:val="20"/>
        </w:rPr>
        <w:br/>
        <w:t>*</w:t>
      </w:r>
      <w:r>
        <w:rPr>
          <w:b/>
          <w:bCs/>
          <w:sz w:val="20"/>
          <w:szCs w:val="20"/>
        </w:rPr>
        <w:t>Note</w:t>
      </w:r>
      <w:r>
        <w:rPr>
          <w:sz w:val="20"/>
          <w:szCs w:val="20"/>
        </w:rPr>
        <w:t>: The table uses three categories to guide planning:</w:t>
      </w:r>
    </w:p>
    <w:p w14:paraId="7CC1B469" w14:textId="77777777" w:rsidR="000A1217" w:rsidRDefault="005F1A89">
      <w:pPr>
        <w:rPr>
          <w:sz w:val="20"/>
          <w:szCs w:val="20"/>
        </w:rPr>
        <w:sectPr w:rsidR="000A1217" w:rsidSect="00447B81">
          <w:headerReference w:type="even" r:id="rId125"/>
          <w:headerReference w:type="default" r:id="rId126"/>
          <w:headerReference w:type="first" r:id="rId127"/>
          <w:pgSz w:w="12240" w:h="15840"/>
          <w:pgMar w:top="792" w:right="720" w:bottom="792" w:left="720" w:header="432" w:footer="432" w:gutter="0"/>
          <w:cols w:space="720"/>
        </w:sectPr>
      </w:pPr>
      <w:r>
        <w:rPr>
          <w:b/>
          <w:bCs/>
          <w:sz w:val="20"/>
          <w:szCs w:val="20"/>
        </w:rPr>
        <w:t>Strategic Relevance</w:t>
      </w:r>
      <w:r>
        <w:rPr>
          <w:sz w:val="20"/>
          <w:szCs w:val="20"/>
        </w:rPr>
        <w:t xml:space="preserve"> indicates the importance for the EU alignment: Low = minor impact, Medium = noticeable impact, High = critical.  </w:t>
      </w:r>
      <w:r>
        <w:rPr>
          <w:sz w:val="20"/>
          <w:szCs w:val="20"/>
        </w:rPr>
        <w:br/>
      </w:r>
      <w:r>
        <w:rPr>
          <w:b/>
          <w:bCs/>
          <w:sz w:val="20"/>
          <w:szCs w:val="20"/>
        </w:rPr>
        <w:t>Legal Complexity</w:t>
      </w:r>
      <w:r>
        <w:rPr>
          <w:sz w:val="20"/>
          <w:szCs w:val="20"/>
        </w:rPr>
        <w:t xml:space="preserve"> estimates implementation difficulty: Low = simple administrative action, Medium = some coordination or minor legal changes needed, High = requires new legislation or multi-agency coordination. </w:t>
      </w:r>
      <w:r>
        <w:rPr>
          <w:sz w:val="20"/>
          <w:szCs w:val="20"/>
        </w:rPr>
        <w:br/>
      </w:r>
      <w:r>
        <w:rPr>
          <w:b/>
          <w:bCs/>
          <w:sz w:val="20"/>
          <w:szCs w:val="20"/>
        </w:rPr>
        <w:t>Timeline:</w:t>
      </w:r>
      <w:r>
        <w:rPr>
          <w:sz w:val="20"/>
          <w:szCs w:val="20"/>
        </w:rPr>
        <w:t xml:space="preserve"> Indicates when the action to be completed: Short term = within 6-12 months, </w:t>
      </w:r>
      <w:proofErr w:type="spellStart"/>
      <w:r>
        <w:rPr>
          <w:sz w:val="20"/>
          <w:szCs w:val="20"/>
        </w:rPr>
        <w:t>Mid term</w:t>
      </w:r>
      <w:proofErr w:type="spellEnd"/>
      <w:r>
        <w:rPr>
          <w:sz w:val="20"/>
          <w:szCs w:val="20"/>
        </w:rPr>
        <w:t xml:space="preserve"> = 1-3 years, </w:t>
      </w:r>
      <w:proofErr w:type="gramStart"/>
      <w:r>
        <w:rPr>
          <w:sz w:val="20"/>
          <w:szCs w:val="20"/>
        </w:rPr>
        <w:t>Long</w:t>
      </w:r>
      <w:proofErr w:type="gramEnd"/>
      <w:r>
        <w:rPr>
          <w:sz w:val="20"/>
          <w:szCs w:val="20"/>
        </w:rPr>
        <w:t xml:space="preserve"> term = &gt;3 years.</w:t>
      </w:r>
    </w:p>
    <w:p w14:paraId="3C402D9A" w14:textId="77777777" w:rsidR="000A1217" w:rsidRDefault="005F1A89" w:rsidP="00BB405A">
      <w:pPr>
        <w:pStyle w:val="Title"/>
        <w:keepNext w:val="0"/>
        <w:keepLines w:val="0"/>
        <w:widowControl w:val="0"/>
        <w:shd w:val="clear" w:color="auto" w:fill="EAF1FB"/>
        <w:spacing w:after="0"/>
        <w:rPr>
          <w:bCs/>
          <w:color w:val="1C4587"/>
          <w:sz w:val="20"/>
          <w:szCs w:val="20"/>
        </w:rPr>
        <w:sectPr w:rsidR="000A1217" w:rsidSect="00447B81">
          <w:headerReference w:type="even" r:id="rId128"/>
          <w:headerReference w:type="default" r:id="rId129"/>
          <w:footerReference w:type="default" r:id="rId130"/>
          <w:headerReference w:type="first" r:id="rId131"/>
          <w:footerReference w:type="first" r:id="rId132"/>
          <w:pgSz w:w="12240" w:h="15840"/>
          <w:pgMar w:top="1440" w:right="1440" w:bottom="1440" w:left="1440" w:header="720" w:footer="720" w:gutter="0"/>
          <w:cols w:space="720"/>
        </w:sectPr>
      </w:pPr>
      <w:bookmarkStart w:id="55" w:name="_heading=h.pgli5t888f59" w:colFirst="0" w:colLast="0"/>
      <w:bookmarkStart w:id="56" w:name="_heading=h.mznciqtcuxf" w:colFirst="0" w:colLast="0"/>
      <w:bookmarkEnd w:id="55"/>
      <w:bookmarkEnd w:id="56"/>
      <w:r>
        <w:rPr>
          <w:bCs/>
          <w:color w:val="002B5C"/>
        </w:rPr>
        <w:lastRenderedPageBreak/>
        <w:t>CHAPTER II: DEEP DIVE</w:t>
      </w:r>
    </w:p>
    <w:p w14:paraId="05223E8C" w14:textId="77777777" w:rsidR="000A1217" w:rsidRDefault="005F1A89" w:rsidP="007A6AB6">
      <w:pPr>
        <w:shd w:val="clear" w:color="auto" w:fill="F1F6FC"/>
        <w:jc w:val="both"/>
        <w:rPr>
          <w:b/>
          <w:bCs/>
          <w:sz w:val="24"/>
          <w:szCs w:val="24"/>
        </w:rPr>
      </w:pPr>
      <w:r>
        <w:rPr>
          <w:b/>
          <w:bCs/>
          <w:color w:val="002B5C"/>
          <w:sz w:val="24"/>
          <w:szCs w:val="24"/>
        </w:rPr>
        <w:lastRenderedPageBreak/>
        <w:t>CHAPTER II: PROHIBITED PRACTICES GAP ANALYSIS</w:t>
      </w:r>
    </w:p>
    <w:p w14:paraId="0DC62CEC" w14:textId="77777777" w:rsidR="000A1217" w:rsidRDefault="005F1A89">
      <w:pPr>
        <w:widowControl w:val="0"/>
        <w:spacing w:before="240" w:after="240"/>
        <w:jc w:val="both"/>
        <w:rPr>
          <w:b/>
          <w:bCs/>
        </w:rPr>
      </w:pPr>
      <w:r>
        <w:rPr>
          <w:b/>
          <w:bCs/>
        </w:rPr>
        <w:t xml:space="preserve">Strategic relevance of the chapter: </w:t>
      </w:r>
      <w:r>
        <w:t xml:space="preserve">Chapter II of the EU AI Act establishes absolute prohibitions on certain AI practices deemed incompatible with EU fundamental values, including human dignity, autonomy, non-discrimination, and the rule of law. For the EC, alignment with Chapter II is a first-order political and constitutional signal, particularly for candidate countries. Kosovo’s current legal framework, anchored in </w:t>
      </w:r>
      <w:proofErr w:type="gramStart"/>
      <w:r>
        <w:t xml:space="preserve">the </w:t>
      </w:r>
      <w:proofErr w:type="spellStart"/>
      <w:r>
        <w:t>the</w:t>
      </w:r>
      <w:proofErr w:type="spellEnd"/>
      <w:proofErr w:type="gramEnd"/>
      <w:r>
        <w:t xml:space="preserve"> current law 06/L-082, does not provide for AI-specific prohibitions. While the current law regulates the lawfulness of personal data processing, it does not prohibit entire categories of AI use, even where such uses may pose unacceptable risks to fundamental rights. As a result, AI practices that are explicitly banned under the EU AI Act could remain insufficiently restricted under current law even where data protection requirements are addressed. This creates a misalignment with the EU AI Act and high accession risk, particularly in sensitive domains such as law enforcement, public administration and more. </w:t>
      </w:r>
      <w:r>
        <w:br/>
      </w:r>
      <w:r>
        <w:br/>
      </w:r>
      <w:r>
        <w:rPr>
          <w:b/>
          <w:bCs/>
        </w:rPr>
        <w:t>Key gaps identified in local legal framework:</w:t>
      </w:r>
    </w:p>
    <w:p w14:paraId="06B605B9" w14:textId="77777777" w:rsidR="000A1217" w:rsidRDefault="005F1A89">
      <w:pPr>
        <w:widowControl w:val="0"/>
        <w:numPr>
          <w:ilvl w:val="0"/>
          <w:numId w:val="42"/>
        </w:numPr>
        <w:spacing w:before="240"/>
        <w:jc w:val="both"/>
      </w:pPr>
      <w:r>
        <w:rPr>
          <w:b/>
          <w:bCs/>
        </w:rPr>
        <w:t xml:space="preserve"> Absence of statutory AI prohibitions: </w:t>
      </w:r>
      <w:r>
        <w:t>Kosovo law currently lacks explicit bans on AI practices classified as “unacceptable risk” under the EU AI Act, including social scoring and certain biometric surveillance practices.</w:t>
      </w:r>
    </w:p>
    <w:p w14:paraId="10062F3A" w14:textId="77777777" w:rsidR="000A1217" w:rsidRDefault="005F1A89">
      <w:pPr>
        <w:widowControl w:val="0"/>
        <w:numPr>
          <w:ilvl w:val="0"/>
          <w:numId w:val="42"/>
        </w:numPr>
        <w:jc w:val="both"/>
      </w:pPr>
      <w:r>
        <w:rPr>
          <w:b/>
          <w:bCs/>
        </w:rPr>
        <w:t xml:space="preserve">Over-reliance on data protection safeguards: </w:t>
      </w:r>
      <w:r>
        <w:t xml:space="preserve">The current law focuses on privacy and data protection but does not address manipulation, </w:t>
      </w:r>
      <w:proofErr w:type="spellStart"/>
      <w:r>
        <w:t>behavioural</w:t>
      </w:r>
      <w:proofErr w:type="spellEnd"/>
      <w:r>
        <w:t xml:space="preserve"> control, or systemic discrimination, which are central to Chapter II.</w:t>
      </w:r>
    </w:p>
    <w:p w14:paraId="584E6D34" w14:textId="77777777" w:rsidR="000A1217" w:rsidRDefault="005F1A89">
      <w:pPr>
        <w:widowControl w:val="0"/>
        <w:numPr>
          <w:ilvl w:val="0"/>
          <w:numId w:val="42"/>
        </w:numPr>
        <w:spacing w:after="240"/>
        <w:jc w:val="both"/>
      </w:pPr>
      <w:r>
        <w:rPr>
          <w:b/>
          <w:bCs/>
        </w:rPr>
        <w:t xml:space="preserve">No differentiation between unacceptable-risk and high-risk AI: </w:t>
      </w:r>
      <w:r>
        <w:t xml:space="preserve">The absence of Chapter II differentiation prevents </w:t>
      </w:r>
      <w:proofErr w:type="spellStart"/>
      <w:r>
        <w:t>operationalising</w:t>
      </w:r>
      <w:proofErr w:type="spellEnd"/>
      <w:r>
        <w:t xml:space="preserve"> the EU’s governance model.</w:t>
      </w:r>
    </w:p>
    <w:p w14:paraId="53C05961" w14:textId="77777777" w:rsidR="000A1217" w:rsidRDefault="005F1A89">
      <w:pPr>
        <w:pBdr>
          <w:bottom w:val="single" w:sz="4" w:space="1" w:color="BFD0E6"/>
        </w:pBdr>
        <w:spacing w:before="240" w:after="240"/>
        <w:jc w:val="both"/>
      </w:pPr>
      <w:r>
        <w:rPr>
          <w:b/>
          <w:bCs/>
          <w:color w:val="002B5C"/>
        </w:rPr>
        <w:t>Strategic alignment priorities:</w:t>
      </w:r>
    </w:p>
    <w:p w14:paraId="1531B0E3" w14:textId="77777777" w:rsidR="000A1217" w:rsidRDefault="005F1A89">
      <w:pPr>
        <w:numPr>
          <w:ilvl w:val="0"/>
          <w:numId w:val="58"/>
        </w:numPr>
        <w:spacing w:before="240"/>
        <w:jc w:val="both"/>
      </w:pPr>
      <w:r>
        <w:rPr>
          <w:b/>
          <w:bCs/>
        </w:rPr>
        <w:t xml:space="preserve">Immediate Transposition of Prohibited AI Practices: </w:t>
      </w:r>
      <w:r>
        <w:t>Kosovo should introduce explicit statutory prohibitions, Article 5 of the EU AI Act, covering:</w:t>
      </w:r>
    </w:p>
    <w:p w14:paraId="2E5BB55B" w14:textId="77777777" w:rsidR="000A1217" w:rsidRDefault="005F1A89">
      <w:pPr>
        <w:widowControl w:val="0"/>
        <w:numPr>
          <w:ilvl w:val="0"/>
          <w:numId w:val="60"/>
        </w:numPr>
        <w:jc w:val="both"/>
      </w:pPr>
      <w:r>
        <w:t xml:space="preserve">AI systems that manipulate human </w:t>
      </w:r>
      <w:proofErr w:type="spellStart"/>
      <w:r>
        <w:t>behaviour</w:t>
      </w:r>
      <w:proofErr w:type="spellEnd"/>
      <w:r>
        <w:t xml:space="preserve"> </w:t>
      </w:r>
    </w:p>
    <w:p w14:paraId="0F492314" w14:textId="77777777" w:rsidR="000A1217" w:rsidRDefault="005F1A89">
      <w:pPr>
        <w:widowControl w:val="0"/>
        <w:numPr>
          <w:ilvl w:val="0"/>
          <w:numId w:val="60"/>
        </w:numPr>
        <w:jc w:val="both"/>
      </w:pPr>
      <w:r>
        <w:t>AI-based social scoring by public authorities or on their behalf</w:t>
      </w:r>
    </w:p>
    <w:p w14:paraId="03D36087" w14:textId="77777777" w:rsidR="000A1217" w:rsidRDefault="005F1A89">
      <w:pPr>
        <w:widowControl w:val="0"/>
        <w:numPr>
          <w:ilvl w:val="0"/>
          <w:numId w:val="60"/>
        </w:numPr>
        <w:jc w:val="both"/>
      </w:pPr>
      <w:r>
        <w:t xml:space="preserve">AI systems enabling indiscriminate or </w:t>
      </w:r>
      <w:proofErr w:type="spellStart"/>
      <w:r>
        <w:t>generalised</w:t>
      </w:r>
      <w:proofErr w:type="spellEnd"/>
      <w:r>
        <w:t xml:space="preserve"> biometric </w:t>
      </w:r>
      <w:proofErr w:type="spellStart"/>
      <w:r>
        <w:t>categorisation</w:t>
      </w:r>
      <w:proofErr w:type="spellEnd"/>
    </w:p>
    <w:p w14:paraId="5F2ADF9A" w14:textId="77777777" w:rsidR="000A1217" w:rsidRDefault="005F1A89">
      <w:pPr>
        <w:widowControl w:val="0"/>
        <w:numPr>
          <w:ilvl w:val="0"/>
          <w:numId w:val="60"/>
        </w:numPr>
        <w:spacing w:after="240"/>
        <w:jc w:val="both"/>
      </w:pPr>
      <w:r>
        <w:t>Real-time remote biometric identification in publicly accessible spaces</w:t>
      </w:r>
    </w:p>
    <w:p w14:paraId="0AD0F881" w14:textId="77777777" w:rsidR="000A1217" w:rsidRDefault="005F1A89">
      <w:pPr>
        <w:widowControl w:val="0"/>
        <w:numPr>
          <w:ilvl w:val="0"/>
          <w:numId w:val="58"/>
        </w:numPr>
        <w:spacing w:before="240" w:after="40"/>
        <w:jc w:val="both"/>
        <w:sectPr w:rsidR="000A1217" w:rsidSect="00447B81">
          <w:headerReference w:type="even" r:id="rId133"/>
          <w:headerReference w:type="default" r:id="rId134"/>
          <w:footerReference w:type="default" r:id="rId135"/>
          <w:headerReference w:type="first" r:id="rId136"/>
          <w:footerReference w:type="first" r:id="rId137"/>
          <w:pgSz w:w="12240" w:h="15840"/>
          <w:pgMar w:top="1440" w:right="1440" w:bottom="1440" w:left="1440" w:header="720" w:footer="720" w:gutter="0"/>
          <w:cols w:space="720"/>
        </w:sectPr>
      </w:pPr>
      <w:r>
        <w:rPr>
          <w:b/>
          <w:bCs/>
        </w:rPr>
        <w:t xml:space="preserve">Explicit Application to Public Authorities: </w:t>
      </w:r>
      <w:r>
        <w:t xml:space="preserve">Given Kosovo’s accession context, the law should clearly state that public authorities are bound by these prohibitions, including when AI systems </w:t>
      </w:r>
      <w:proofErr w:type="gramStart"/>
      <w:r>
        <w:t>are:</w:t>
      </w:r>
      <w:proofErr w:type="gramEnd"/>
      <w:r>
        <w:t xml:space="preserve"> a) Developed in-house, b) Procured from private vendors, c) Used through public-private partnerships</w:t>
      </w:r>
    </w:p>
    <w:p w14:paraId="0DDA3360" w14:textId="77777777" w:rsidR="000A1217" w:rsidRDefault="005F1A89">
      <w:pPr>
        <w:widowControl w:val="0"/>
        <w:pBdr>
          <w:bottom w:val="single" w:sz="4" w:space="1" w:color="BFD0E6"/>
        </w:pBdr>
        <w:jc w:val="both"/>
        <w:rPr>
          <w:b/>
          <w:bCs/>
        </w:rPr>
      </w:pPr>
      <w:r>
        <w:rPr>
          <w:b/>
          <w:bCs/>
          <w:color w:val="002B5C"/>
        </w:rPr>
        <w:lastRenderedPageBreak/>
        <w:t>Part 1: The Full List of Prohibitions (Article 5(1)(a)-(h))</w:t>
      </w:r>
    </w:p>
    <w:tbl>
      <w:tblPr>
        <w:tblStyle w:val="affff"/>
        <w:tblW w:w="10638" w:type="dxa"/>
        <w:jc w:val="center"/>
        <w:tblInd w:w="0" w:type="dxa"/>
        <w:tblLayout w:type="fixed"/>
        <w:tblLook w:val="0600" w:firstRow="0" w:lastRow="0" w:firstColumn="0" w:lastColumn="0" w:noHBand="1" w:noVBand="1"/>
      </w:tblPr>
      <w:tblGrid>
        <w:gridCol w:w="1410"/>
        <w:gridCol w:w="1781"/>
        <w:gridCol w:w="1889"/>
        <w:gridCol w:w="1781"/>
        <w:gridCol w:w="3777"/>
      </w:tblGrid>
      <w:tr w:rsidR="000A1217" w14:paraId="5CBD5BC1" w14:textId="77777777">
        <w:trPr>
          <w:trHeight w:val="345"/>
          <w:jc w:val="center"/>
        </w:trPr>
        <w:tc>
          <w:tcPr>
            <w:tcW w:w="141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6F19A6F" w14:textId="77777777" w:rsidR="000A1217" w:rsidRDefault="000A1217">
            <w:pPr>
              <w:widowControl w:val="0"/>
              <w:rPr>
                <w:b/>
                <w:bCs/>
              </w:rPr>
            </w:pPr>
            <w:hyperlink r:id="rId138">
              <w:r>
                <w:rPr>
                  <w:b/>
                  <w:bCs/>
                  <w:color w:val="1155CC"/>
                  <w:u w:val="single"/>
                </w:rPr>
                <w:t>EU AI Act: 5</w:t>
              </w:r>
            </w:hyperlink>
          </w:p>
        </w:tc>
        <w:tc>
          <w:tcPr>
            <w:tcW w:w="178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DBE3C68" w14:textId="77777777" w:rsidR="000A1217" w:rsidRDefault="005F1A89">
            <w:pPr>
              <w:rPr>
                <w:b/>
                <w:bCs/>
              </w:rPr>
            </w:pPr>
            <w:r>
              <w:rPr>
                <w:b/>
                <w:bCs/>
                <w:color w:val="FFFFFF"/>
              </w:rPr>
              <w:t xml:space="preserve">EU Provision </w:t>
            </w:r>
          </w:p>
        </w:tc>
        <w:tc>
          <w:tcPr>
            <w:tcW w:w="188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62068CE" w14:textId="77777777" w:rsidR="000A1217" w:rsidRDefault="005F1A89">
            <w:pPr>
              <w:widowControl w:val="0"/>
              <w:rPr>
                <w:b/>
                <w:bCs/>
              </w:rPr>
            </w:pPr>
            <w:r>
              <w:rPr>
                <w:b/>
                <w:bCs/>
                <w:color w:val="FFFFFF"/>
              </w:rPr>
              <w:t>Local Relevance</w:t>
            </w:r>
          </w:p>
        </w:tc>
        <w:tc>
          <w:tcPr>
            <w:tcW w:w="178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461669A" w14:textId="77777777" w:rsidR="000A1217" w:rsidRDefault="005F1A89">
            <w:pPr>
              <w:widowControl w:val="0"/>
              <w:rPr>
                <w:b/>
                <w:bCs/>
              </w:rPr>
            </w:pPr>
            <w:r>
              <w:rPr>
                <w:b/>
                <w:bCs/>
                <w:color w:val="FFFFFF"/>
              </w:rPr>
              <w:t>Law No. 06/L-082</w:t>
            </w:r>
          </w:p>
        </w:tc>
        <w:tc>
          <w:tcPr>
            <w:tcW w:w="377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7A9EB86" w14:textId="77777777" w:rsidR="000A1217" w:rsidRDefault="005F1A89">
            <w:r>
              <w:rPr>
                <w:b/>
                <w:bCs/>
                <w:color w:val="FFFFFF"/>
              </w:rPr>
              <w:t>High-Level Actions</w:t>
            </w:r>
          </w:p>
        </w:tc>
      </w:tr>
      <w:tr w:rsidR="000A1217" w14:paraId="2585EBC8" w14:textId="77777777">
        <w:trPr>
          <w:trHeight w:val="836"/>
          <w:jc w:val="center"/>
        </w:trPr>
        <w:tc>
          <w:tcPr>
            <w:tcW w:w="1410" w:type="dxa"/>
            <w:tcBorders>
              <w:top w:val="single" w:sz="4" w:space="0" w:color="B8C9E1"/>
              <w:left w:val="single" w:sz="4" w:space="0" w:color="B8C9E1"/>
              <w:bottom w:val="single" w:sz="4" w:space="0" w:color="B8C9E1"/>
              <w:right w:val="single" w:sz="4" w:space="0" w:color="B8C9E1"/>
            </w:tcBorders>
            <w:shd w:val="clear" w:color="auto" w:fill="E9F0FA"/>
          </w:tcPr>
          <w:p w14:paraId="6775E06A" w14:textId="77777777" w:rsidR="000A1217" w:rsidRPr="004522F4" w:rsidRDefault="005F1A89">
            <w:pPr>
              <w:widowControl w:val="0"/>
              <w:spacing w:line="264" w:lineRule="auto"/>
              <w:rPr>
                <w:b/>
                <w:bCs/>
                <w:sz w:val="17"/>
                <w:szCs w:val="17"/>
                <w:lang w:val="fr-FR"/>
              </w:rPr>
            </w:pPr>
            <w:r w:rsidRPr="004522F4">
              <w:rPr>
                <w:b/>
                <w:bCs/>
                <w:color w:val="002B5C"/>
                <w:sz w:val="17"/>
                <w:szCs w:val="17"/>
                <w:lang w:val="fr-FR"/>
              </w:rPr>
              <w:t>Article 5(1)(</w:t>
            </w:r>
            <w:proofErr w:type="gramStart"/>
            <w:r w:rsidRPr="004522F4">
              <w:rPr>
                <w:b/>
                <w:bCs/>
                <w:color w:val="002B5C"/>
                <w:sz w:val="17"/>
                <w:szCs w:val="17"/>
                <w:lang w:val="fr-FR"/>
              </w:rPr>
              <w:t>a)-</w:t>
            </w:r>
            <w:proofErr w:type="gramEnd"/>
            <w:r w:rsidRPr="004522F4">
              <w:rPr>
                <w:b/>
                <w:bCs/>
                <w:color w:val="002B5C"/>
                <w:sz w:val="17"/>
                <w:szCs w:val="17"/>
                <w:lang w:val="fr-FR"/>
              </w:rPr>
              <w:t>(b</w:t>
            </w:r>
            <w:proofErr w:type="gramStart"/>
            <w:r w:rsidRPr="004522F4">
              <w:rPr>
                <w:b/>
                <w:bCs/>
                <w:color w:val="002B5C"/>
                <w:sz w:val="17"/>
                <w:szCs w:val="17"/>
                <w:lang w:val="fr-FR"/>
              </w:rPr>
              <w:t>):</w:t>
            </w:r>
            <w:proofErr w:type="gramEnd"/>
            <w:r w:rsidRPr="004522F4">
              <w:rPr>
                <w:b/>
                <w:bCs/>
                <w:color w:val="002B5C"/>
                <w:sz w:val="17"/>
                <w:szCs w:val="17"/>
                <w:lang w:val="fr-FR"/>
              </w:rPr>
              <w:t xml:space="preserve"> Manipulative &amp; </w:t>
            </w:r>
            <w:proofErr w:type="spellStart"/>
            <w:r w:rsidRPr="004522F4">
              <w:rPr>
                <w:b/>
                <w:bCs/>
                <w:color w:val="002B5C"/>
                <w:sz w:val="17"/>
                <w:szCs w:val="17"/>
                <w:lang w:val="fr-FR"/>
              </w:rPr>
              <w:t>Exploitative</w:t>
            </w:r>
            <w:proofErr w:type="spellEnd"/>
            <w:r w:rsidRPr="004522F4">
              <w:rPr>
                <w:b/>
                <w:bCs/>
                <w:color w:val="002B5C"/>
                <w:sz w:val="17"/>
                <w:szCs w:val="17"/>
                <w:lang w:val="fr-FR"/>
              </w:rPr>
              <w:t xml:space="preserve"> AI</w:t>
            </w:r>
          </w:p>
        </w:tc>
        <w:tc>
          <w:tcPr>
            <w:tcW w:w="1781" w:type="dxa"/>
            <w:tcBorders>
              <w:top w:val="single" w:sz="4" w:space="0" w:color="B8C9E1"/>
              <w:left w:val="single" w:sz="4" w:space="0" w:color="B8C9E1"/>
              <w:bottom w:val="single" w:sz="4" w:space="0" w:color="B8C9E1"/>
              <w:right w:val="single" w:sz="4" w:space="0" w:color="B8C9E1"/>
            </w:tcBorders>
            <w:shd w:val="clear" w:color="auto" w:fill="F7FAFF"/>
          </w:tcPr>
          <w:p w14:paraId="302F3287" w14:textId="77777777" w:rsidR="000A1217" w:rsidRDefault="005F1A89">
            <w:pPr>
              <w:spacing w:line="264" w:lineRule="auto"/>
              <w:rPr>
                <w:sz w:val="17"/>
                <w:szCs w:val="17"/>
              </w:rPr>
            </w:pPr>
            <w:r>
              <w:rPr>
                <w:color w:val="303030"/>
                <w:sz w:val="17"/>
                <w:szCs w:val="17"/>
              </w:rPr>
              <w:t>Prohibits AI systems that use subliminal techniques or exploit vulnerabilities to distort behavior.</w:t>
            </w:r>
          </w:p>
        </w:tc>
        <w:tc>
          <w:tcPr>
            <w:tcW w:w="1889" w:type="dxa"/>
            <w:tcBorders>
              <w:top w:val="single" w:sz="4" w:space="0" w:color="B8C9E1"/>
              <w:left w:val="single" w:sz="4" w:space="0" w:color="B8C9E1"/>
              <w:bottom w:val="single" w:sz="4" w:space="0" w:color="B8C9E1"/>
              <w:right w:val="single" w:sz="4" w:space="0" w:color="B8C9E1"/>
            </w:tcBorders>
            <w:shd w:val="clear" w:color="auto" w:fill="F7FAFF"/>
          </w:tcPr>
          <w:p w14:paraId="1DB22DBA" w14:textId="77777777" w:rsidR="000A1217" w:rsidRDefault="005F1A89">
            <w:pPr>
              <w:widowControl w:val="0"/>
              <w:spacing w:line="264" w:lineRule="auto"/>
              <w:rPr>
                <w:sz w:val="17"/>
                <w:szCs w:val="17"/>
              </w:rPr>
            </w:pPr>
            <w:r>
              <w:rPr>
                <w:b/>
                <w:bCs/>
                <w:sz w:val="17"/>
                <w:szCs w:val="17"/>
              </w:rPr>
              <w:t xml:space="preserve">High. </w:t>
            </w:r>
            <w:r>
              <w:rPr>
                <w:sz w:val="17"/>
                <w:szCs w:val="17"/>
              </w:rPr>
              <w:t xml:space="preserve">Protects </w:t>
            </w:r>
            <w:proofErr w:type="gramStart"/>
            <w:r>
              <w:rPr>
                <w:sz w:val="17"/>
                <w:szCs w:val="17"/>
              </w:rPr>
              <w:t>citizens</w:t>
            </w:r>
            <w:proofErr w:type="gramEnd"/>
            <w:r>
              <w:rPr>
                <w:sz w:val="17"/>
                <w:szCs w:val="17"/>
              </w:rPr>
              <w:t xml:space="preserve"> autonomy/</w:t>
            </w:r>
            <w:proofErr w:type="gramStart"/>
            <w:r>
              <w:rPr>
                <w:sz w:val="17"/>
                <w:szCs w:val="17"/>
              </w:rPr>
              <w:t>dignity  from</w:t>
            </w:r>
            <w:proofErr w:type="gramEnd"/>
            <w:r>
              <w:rPr>
                <w:sz w:val="17"/>
                <w:szCs w:val="17"/>
              </w:rPr>
              <w:t xml:space="preserve"> manipulative digital services.</w:t>
            </w:r>
          </w:p>
        </w:tc>
        <w:tc>
          <w:tcPr>
            <w:tcW w:w="1781" w:type="dxa"/>
            <w:tcBorders>
              <w:top w:val="single" w:sz="4" w:space="0" w:color="B8C9E1"/>
              <w:left w:val="single" w:sz="4" w:space="0" w:color="B8C9E1"/>
              <w:bottom w:val="single" w:sz="4" w:space="0" w:color="B8C9E1"/>
              <w:right w:val="single" w:sz="4" w:space="0" w:color="B8C9E1"/>
            </w:tcBorders>
            <w:shd w:val="clear" w:color="auto" w:fill="F7FAFF"/>
          </w:tcPr>
          <w:p w14:paraId="5790F363" w14:textId="77777777" w:rsidR="000A1217" w:rsidRDefault="005F1A89">
            <w:pPr>
              <w:widowControl w:val="0"/>
              <w:spacing w:line="264" w:lineRule="auto"/>
              <w:rPr>
                <w:sz w:val="17"/>
                <w:szCs w:val="17"/>
              </w:rPr>
            </w:pPr>
            <w:r>
              <w:rPr>
                <w:b/>
                <w:bCs/>
                <w:sz w:val="17"/>
                <w:szCs w:val="17"/>
              </w:rPr>
              <w:t>Missing.</w:t>
            </w:r>
            <w:r>
              <w:rPr>
                <w:sz w:val="17"/>
                <w:szCs w:val="17"/>
              </w:rPr>
              <w:t xml:space="preserve"> Law 06/L-082 Art 4 requires "fairness", but does not address exploitation</w:t>
            </w:r>
          </w:p>
        </w:tc>
        <w:tc>
          <w:tcPr>
            <w:tcW w:w="3777" w:type="dxa"/>
            <w:tcBorders>
              <w:top w:val="single" w:sz="4" w:space="0" w:color="B8C9E1"/>
              <w:left w:val="single" w:sz="4" w:space="0" w:color="B8C9E1"/>
              <w:bottom w:val="single" w:sz="4" w:space="0" w:color="B8C9E1"/>
              <w:right w:val="single" w:sz="4" w:space="0" w:color="B8C9E1"/>
            </w:tcBorders>
            <w:shd w:val="clear" w:color="auto" w:fill="F7FAFF"/>
          </w:tcPr>
          <w:p w14:paraId="6ED60D5B" w14:textId="77777777" w:rsidR="000A1217" w:rsidRDefault="005F1A89">
            <w:pPr>
              <w:widowControl w:val="0"/>
              <w:spacing w:line="264" w:lineRule="auto"/>
              <w:rPr>
                <w:color w:val="303030"/>
                <w:sz w:val="17"/>
                <w:szCs w:val="17"/>
              </w:rPr>
            </w:pPr>
            <w:r>
              <w:rPr>
                <w:b/>
                <w:bCs/>
                <w:color w:val="303030"/>
                <w:sz w:val="17"/>
                <w:szCs w:val="17"/>
              </w:rPr>
              <w:t>New Prohibition.</w:t>
            </w:r>
            <w:r>
              <w:rPr>
                <w:color w:val="303030"/>
                <w:sz w:val="17"/>
                <w:szCs w:val="17"/>
              </w:rPr>
              <w:t xml:space="preserve"> </w:t>
            </w:r>
          </w:p>
          <w:p w14:paraId="24CB4795" w14:textId="77777777" w:rsidR="000A1217" w:rsidRDefault="005F1A89">
            <w:pPr>
              <w:widowControl w:val="0"/>
              <w:spacing w:line="264" w:lineRule="auto"/>
              <w:rPr>
                <w:color w:val="303030"/>
                <w:sz w:val="17"/>
                <w:szCs w:val="17"/>
              </w:rPr>
            </w:pPr>
            <w:r>
              <w:rPr>
                <w:color w:val="303030"/>
                <w:sz w:val="17"/>
                <w:szCs w:val="17"/>
              </w:rPr>
              <w:t>(</w:t>
            </w:r>
            <w:proofErr w:type="spellStart"/>
            <w:r>
              <w:rPr>
                <w:color w:val="303030"/>
                <w:sz w:val="17"/>
                <w:szCs w:val="17"/>
              </w:rPr>
              <w:t>i</w:t>
            </w:r>
            <w:proofErr w:type="spellEnd"/>
            <w:r>
              <w:rPr>
                <w:color w:val="303030"/>
                <w:sz w:val="17"/>
                <w:szCs w:val="17"/>
              </w:rPr>
              <w:t>) Guideline banning acquisition/use of manipulative AI (ii) add statutory prohibition mirroring Article 5(1)(a)-(b).</w:t>
            </w:r>
          </w:p>
        </w:tc>
      </w:tr>
      <w:tr w:rsidR="000A1217" w14:paraId="0AC5BD6F" w14:textId="77777777">
        <w:trPr>
          <w:trHeight w:val="450"/>
          <w:jc w:val="center"/>
        </w:trPr>
        <w:tc>
          <w:tcPr>
            <w:tcW w:w="1410" w:type="dxa"/>
            <w:tcBorders>
              <w:top w:val="single" w:sz="4" w:space="0" w:color="B8C9E1"/>
              <w:left w:val="single" w:sz="4" w:space="0" w:color="B8C9E1"/>
              <w:bottom w:val="single" w:sz="4" w:space="0" w:color="B8C9E1"/>
              <w:right w:val="single" w:sz="4" w:space="0" w:color="B8C9E1"/>
            </w:tcBorders>
            <w:shd w:val="clear" w:color="auto" w:fill="E9F0FA"/>
          </w:tcPr>
          <w:p w14:paraId="1DB32A88" w14:textId="77777777" w:rsidR="000A1217" w:rsidRDefault="005F1A89">
            <w:pPr>
              <w:widowControl w:val="0"/>
              <w:spacing w:line="264" w:lineRule="auto"/>
              <w:rPr>
                <w:b/>
                <w:bCs/>
                <w:sz w:val="17"/>
                <w:szCs w:val="17"/>
              </w:rPr>
            </w:pPr>
            <w:r>
              <w:rPr>
                <w:b/>
                <w:bCs/>
                <w:color w:val="002B5C"/>
                <w:sz w:val="17"/>
                <w:szCs w:val="17"/>
              </w:rPr>
              <w:t>Article 5(1)(c): Social Scoring</w:t>
            </w:r>
          </w:p>
        </w:tc>
        <w:tc>
          <w:tcPr>
            <w:tcW w:w="1781" w:type="dxa"/>
            <w:tcBorders>
              <w:top w:val="single" w:sz="4" w:space="0" w:color="B8C9E1"/>
              <w:left w:val="single" w:sz="4" w:space="0" w:color="B8C9E1"/>
              <w:bottom w:val="single" w:sz="4" w:space="0" w:color="B8C9E1"/>
              <w:right w:val="single" w:sz="4" w:space="0" w:color="B8C9E1"/>
            </w:tcBorders>
            <w:shd w:val="clear" w:color="auto" w:fill="F1F6FC"/>
          </w:tcPr>
          <w:p w14:paraId="7D7352D5" w14:textId="77777777" w:rsidR="000A1217" w:rsidRDefault="005F1A89">
            <w:pPr>
              <w:spacing w:line="264" w:lineRule="auto"/>
              <w:rPr>
                <w:sz w:val="17"/>
                <w:szCs w:val="17"/>
              </w:rPr>
            </w:pPr>
            <w:proofErr w:type="gramStart"/>
            <w:r>
              <w:rPr>
                <w:color w:val="303030"/>
                <w:sz w:val="17"/>
                <w:szCs w:val="17"/>
                <w:highlight w:val="white"/>
              </w:rPr>
              <w:t>Prohibits from</w:t>
            </w:r>
            <w:proofErr w:type="gramEnd"/>
            <w:r>
              <w:rPr>
                <w:color w:val="303030"/>
                <w:sz w:val="17"/>
                <w:szCs w:val="17"/>
                <w:highlight w:val="white"/>
              </w:rPr>
              <w:t xml:space="preserve"> using AI for social scoring.</w:t>
            </w:r>
          </w:p>
        </w:tc>
        <w:tc>
          <w:tcPr>
            <w:tcW w:w="1889" w:type="dxa"/>
            <w:tcBorders>
              <w:top w:val="single" w:sz="4" w:space="0" w:color="B8C9E1"/>
              <w:left w:val="single" w:sz="4" w:space="0" w:color="B8C9E1"/>
              <w:bottom w:val="single" w:sz="4" w:space="0" w:color="B8C9E1"/>
              <w:right w:val="single" w:sz="4" w:space="0" w:color="B8C9E1"/>
            </w:tcBorders>
            <w:shd w:val="clear" w:color="auto" w:fill="F1F6FC"/>
          </w:tcPr>
          <w:p w14:paraId="4C3DB4C2" w14:textId="77777777" w:rsidR="000A1217" w:rsidRDefault="005F1A89">
            <w:pPr>
              <w:widowControl w:val="0"/>
              <w:spacing w:line="264" w:lineRule="auto"/>
              <w:rPr>
                <w:sz w:val="17"/>
                <w:szCs w:val="17"/>
              </w:rPr>
            </w:pPr>
            <w:r>
              <w:rPr>
                <w:b/>
                <w:bCs/>
                <w:sz w:val="17"/>
                <w:szCs w:val="17"/>
              </w:rPr>
              <w:t xml:space="preserve">High. </w:t>
            </w:r>
            <w:r>
              <w:rPr>
                <w:color w:val="303030"/>
                <w:sz w:val="17"/>
                <w:szCs w:val="17"/>
                <w:highlight w:val="white"/>
              </w:rPr>
              <w:t>Prevents social credit systems.</w:t>
            </w:r>
          </w:p>
        </w:tc>
        <w:tc>
          <w:tcPr>
            <w:tcW w:w="1781" w:type="dxa"/>
            <w:tcBorders>
              <w:top w:val="single" w:sz="4" w:space="0" w:color="B8C9E1"/>
              <w:left w:val="single" w:sz="4" w:space="0" w:color="B8C9E1"/>
              <w:bottom w:val="single" w:sz="4" w:space="0" w:color="B8C9E1"/>
              <w:right w:val="single" w:sz="4" w:space="0" w:color="B8C9E1"/>
            </w:tcBorders>
            <w:shd w:val="clear" w:color="auto" w:fill="F1F6FC"/>
          </w:tcPr>
          <w:p w14:paraId="764C4838" w14:textId="77777777" w:rsidR="000A1217" w:rsidRDefault="005F1A89">
            <w:pPr>
              <w:widowControl w:val="0"/>
              <w:spacing w:line="264" w:lineRule="auto"/>
              <w:rPr>
                <w:sz w:val="17"/>
                <w:szCs w:val="17"/>
              </w:rPr>
            </w:pPr>
            <w:r>
              <w:rPr>
                <w:b/>
                <w:bCs/>
                <w:sz w:val="17"/>
                <w:szCs w:val="17"/>
              </w:rPr>
              <w:t>Missing.</w:t>
            </w:r>
            <w:r>
              <w:rPr>
                <w:sz w:val="17"/>
                <w:szCs w:val="17"/>
              </w:rPr>
              <w:t xml:space="preserve"> Does not ban social scoring</w:t>
            </w:r>
          </w:p>
        </w:tc>
        <w:tc>
          <w:tcPr>
            <w:tcW w:w="3777" w:type="dxa"/>
            <w:tcBorders>
              <w:top w:val="single" w:sz="4" w:space="0" w:color="B8C9E1"/>
              <w:left w:val="single" w:sz="4" w:space="0" w:color="B8C9E1"/>
              <w:bottom w:val="single" w:sz="4" w:space="0" w:color="B8C9E1"/>
              <w:right w:val="single" w:sz="4" w:space="0" w:color="B8C9E1"/>
            </w:tcBorders>
            <w:shd w:val="clear" w:color="auto" w:fill="F1F6FC"/>
          </w:tcPr>
          <w:p w14:paraId="677B9310" w14:textId="77777777" w:rsidR="000A1217" w:rsidRDefault="005F1A89">
            <w:pPr>
              <w:widowControl w:val="0"/>
              <w:spacing w:line="264" w:lineRule="auto"/>
              <w:rPr>
                <w:color w:val="303030"/>
                <w:sz w:val="17"/>
                <w:szCs w:val="17"/>
              </w:rPr>
            </w:pPr>
            <w:r>
              <w:rPr>
                <w:b/>
                <w:bCs/>
                <w:color w:val="303030"/>
                <w:sz w:val="17"/>
                <w:szCs w:val="17"/>
              </w:rPr>
              <w:t>Explicit Prohibition.</w:t>
            </w:r>
            <w:r>
              <w:rPr>
                <w:color w:val="303030"/>
                <w:sz w:val="17"/>
                <w:szCs w:val="17"/>
              </w:rPr>
              <w:t xml:space="preserve"> (</w:t>
            </w:r>
            <w:proofErr w:type="spellStart"/>
            <w:r>
              <w:rPr>
                <w:color w:val="303030"/>
                <w:sz w:val="17"/>
                <w:szCs w:val="17"/>
              </w:rPr>
              <w:t>i</w:t>
            </w:r>
            <w:proofErr w:type="spellEnd"/>
            <w:r>
              <w:rPr>
                <w:color w:val="303030"/>
                <w:sz w:val="17"/>
                <w:szCs w:val="17"/>
              </w:rPr>
              <w:t>) Guideline banning public bodies from deploying social scoring.</w:t>
            </w:r>
          </w:p>
        </w:tc>
      </w:tr>
      <w:tr w:rsidR="000A1217" w14:paraId="21EF2D83" w14:textId="77777777">
        <w:trPr>
          <w:trHeight w:val="1265"/>
          <w:jc w:val="center"/>
        </w:trPr>
        <w:tc>
          <w:tcPr>
            <w:tcW w:w="1410" w:type="dxa"/>
            <w:tcBorders>
              <w:top w:val="single" w:sz="4" w:space="0" w:color="B8C9E1"/>
              <w:left w:val="single" w:sz="4" w:space="0" w:color="B8C9E1"/>
              <w:bottom w:val="single" w:sz="4" w:space="0" w:color="B8C9E1"/>
              <w:right w:val="single" w:sz="4" w:space="0" w:color="B8C9E1"/>
            </w:tcBorders>
            <w:shd w:val="clear" w:color="auto" w:fill="E9F0FA"/>
          </w:tcPr>
          <w:p w14:paraId="5F00FF06" w14:textId="77777777" w:rsidR="000A1217" w:rsidRDefault="005F1A89">
            <w:pPr>
              <w:widowControl w:val="0"/>
              <w:rPr>
                <w:b/>
                <w:bCs/>
                <w:sz w:val="17"/>
                <w:szCs w:val="17"/>
              </w:rPr>
            </w:pPr>
            <w:r>
              <w:rPr>
                <w:b/>
                <w:bCs/>
                <w:color w:val="002B5C"/>
                <w:sz w:val="17"/>
                <w:szCs w:val="17"/>
              </w:rPr>
              <w:t>Article 5(1)(d): Predictive Policing</w:t>
            </w:r>
          </w:p>
        </w:tc>
        <w:tc>
          <w:tcPr>
            <w:tcW w:w="1781" w:type="dxa"/>
            <w:tcBorders>
              <w:top w:val="single" w:sz="4" w:space="0" w:color="B8C9E1"/>
              <w:left w:val="single" w:sz="4" w:space="0" w:color="B8C9E1"/>
              <w:bottom w:val="single" w:sz="4" w:space="0" w:color="B8C9E1"/>
              <w:right w:val="single" w:sz="4" w:space="0" w:color="B8C9E1"/>
            </w:tcBorders>
            <w:shd w:val="clear" w:color="auto" w:fill="F7FAFF"/>
          </w:tcPr>
          <w:p w14:paraId="44446FC2" w14:textId="77777777" w:rsidR="000A1217" w:rsidRDefault="005F1A89">
            <w:pPr>
              <w:rPr>
                <w:sz w:val="17"/>
                <w:szCs w:val="17"/>
              </w:rPr>
            </w:pPr>
            <w:r>
              <w:rPr>
                <w:color w:val="303030"/>
                <w:sz w:val="17"/>
                <w:szCs w:val="17"/>
              </w:rPr>
              <w:t xml:space="preserve">Prohibits AI </w:t>
            </w:r>
            <w:proofErr w:type="gramStart"/>
            <w:r>
              <w:rPr>
                <w:color w:val="303030"/>
                <w:sz w:val="17"/>
                <w:szCs w:val="17"/>
              </w:rPr>
              <w:t>for</w:t>
            </w:r>
            <w:proofErr w:type="gramEnd"/>
            <w:r>
              <w:rPr>
                <w:color w:val="303030"/>
                <w:sz w:val="17"/>
                <w:szCs w:val="17"/>
              </w:rPr>
              <w:t xml:space="preserve"> predicting criminal offenses based on profiling or personality.</w:t>
            </w:r>
          </w:p>
        </w:tc>
        <w:tc>
          <w:tcPr>
            <w:tcW w:w="1889" w:type="dxa"/>
            <w:tcBorders>
              <w:top w:val="single" w:sz="4" w:space="0" w:color="B8C9E1"/>
              <w:left w:val="single" w:sz="4" w:space="0" w:color="B8C9E1"/>
              <w:bottom w:val="single" w:sz="4" w:space="0" w:color="B8C9E1"/>
              <w:right w:val="single" w:sz="4" w:space="0" w:color="B8C9E1"/>
            </w:tcBorders>
            <w:shd w:val="clear" w:color="auto" w:fill="F7FAFF"/>
          </w:tcPr>
          <w:p w14:paraId="10803282" w14:textId="77777777" w:rsidR="000A1217" w:rsidRDefault="005F1A89">
            <w:pPr>
              <w:widowControl w:val="0"/>
              <w:rPr>
                <w:sz w:val="17"/>
                <w:szCs w:val="17"/>
              </w:rPr>
            </w:pPr>
            <w:r>
              <w:rPr>
                <w:b/>
                <w:bCs/>
                <w:sz w:val="17"/>
                <w:szCs w:val="17"/>
              </w:rPr>
              <w:t xml:space="preserve">High. </w:t>
            </w:r>
            <w:r>
              <w:rPr>
                <w:sz w:val="17"/>
                <w:szCs w:val="17"/>
              </w:rPr>
              <w:t>Prevents state-level surveillance scoring.</w:t>
            </w:r>
          </w:p>
        </w:tc>
        <w:tc>
          <w:tcPr>
            <w:tcW w:w="1781" w:type="dxa"/>
            <w:tcBorders>
              <w:top w:val="single" w:sz="4" w:space="0" w:color="B8C9E1"/>
              <w:left w:val="single" w:sz="4" w:space="0" w:color="B8C9E1"/>
              <w:bottom w:val="single" w:sz="4" w:space="0" w:color="B8C9E1"/>
              <w:right w:val="single" w:sz="4" w:space="0" w:color="B8C9E1"/>
            </w:tcBorders>
            <w:shd w:val="clear" w:color="auto" w:fill="F7FAFF"/>
          </w:tcPr>
          <w:p w14:paraId="211E4E37" w14:textId="77777777" w:rsidR="000A1217" w:rsidRDefault="005F1A89">
            <w:pPr>
              <w:widowControl w:val="0"/>
              <w:rPr>
                <w:sz w:val="17"/>
                <w:szCs w:val="17"/>
              </w:rPr>
            </w:pPr>
            <w:r>
              <w:rPr>
                <w:b/>
                <w:bCs/>
                <w:sz w:val="17"/>
                <w:szCs w:val="17"/>
              </w:rPr>
              <w:t>Missing.</w:t>
            </w:r>
            <w:r>
              <w:rPr>
                <w:sz w:val="17"/>
                <w:szCs w:val="17"/>
              </w:rPr>
              <w:t xml:space="preserve"> Art 21 permits automated decisions if "</w:t>
            </w:r>
            <w:proofErr w:type="spellStart"/>
            <w:r>
              <w:rPr>
                <w:sz w:val="17"/>
                <w:szCs w:val="17"/>
              </w:rPr>
              <w:t>authorised</w:t>
            </w:r>
            <w:proofErr w:type="spellEnd"/>
            <w:r>
              <w:rPr>
                <w:sz w:val="17"/>
                <w:szCs w:val="17"/>
              </w:rPr>
              <w:t xml:space="preserve"> by a specific law"</w:t>
            </w:r>
          </w:p>
        </w:tc>
        <w:tc>
          <w:tcPr>
            <w:tcW w:w="3777" w:type="dxa"/>
            <w:tcBorders>
              <w:top w:val="single" w:sz="4" w:space="0" w:color="B8C9E1"/>
              <w:left w:val="single" w:sz="4" w:space="0" w:color="B8C9E1"/>
              <w:bottom w:val="single" w:sz="4" w:space="0" w:color="B8C9E1"/>
              <w:right w:val="single" w:sz="4" w:space="0" w:color="B8C9E1"/>
            </w:tcBorders>
            <w:shd w:val="clear" w:color="auto" w:fill="F7FAFF"/>
          </w:tcPr>
          <w:p w14:paraId="22AB552C" w14:textId="77777777" w:rsidR="000A1217" w:rsidRDefault="005F1A89">
            <w:pPr>
              <w:widowControl w:val="0"/>
              <w:rPr>
                <w:color w:val="303030"/>
                <w:sz w:val="17"/>
                <w:szCs w:val="17"/>
              </w:rPr>
            </w:pPr>
            <w:r>
              <w:rPr>
                <w:b/>
                <w:bCs/>
                <w:color w:val="303030"/>
                <w:sz w:val="17"/>
                <w:szCs w:val="17"/>
              </w:rPr>
              <w:t>Law Enforcement Amendment:</w:t>
            </w:r>
            <w:r>
              <w:rPr>
                <w:color w:val="303030"/>
                <w:sz w:val="17"/>
                <w:szCs w:val="17"/>
              </w:rPr>
              <w:t xml:space="preserve"> (</w:t>
            </w:r>
            <w:proofErr w:type="spellStart"/>
            <w:r>
              <w:rPr>
                <w:color w:val="303030"/>
                <w:sz w:val="17"/>
                <w:szCs w:val="17"/>
              </w:rPr>
              <w:t>i</w:t>
            </w:r>
            <w:proofErr w:type="spellEnd"/>
            <w:r>
              <w:rPr>
                <w:color w:val="303030"/>
                <w:sz w:val="17"/>
                <w:szCs w:val="17"/>
              </w:rPr>
              <w:t>) guideline prohibiting tools that predict individual criminal risk solely on profiling/personality traits;</w:t>
            </w:r>
          </w:p>
        </w:tc>
      </w:tr>
      <w:tr w:rsidR="000A1217" w14:paraId="300B1223" w14:textId="77777777">
        <w:trPr>
          <w:trHeight w:val="795"/>
          <w:jc w:val="center"/>
        </w:trPr>
        <w:tc>
          <w:tcPr>
            <w:tcW w:w="1410" w:type="dxa"/>
            <w:tcBorders>
              <w:top w:val="single" w:sz="4" w:space="0" w:color="B8C9E1"/>
              <w:left w:val="single" w:sz="4" w:space="0" w:color="B8C9E1"/>
              <w:bottom w:val="single" w:sz="4" w:space="0" w:color="B8C9E1"/>
              <w:right w:val="single" w:sz="4" w:space="0" w:color="B8C9E1"/>
            </w:tcBorders>
            <w:shd w:val="clear" w:color="auto" w:fill="E9F0FA"/>
          </w:tcPr>
          <w:p w14:paraId="6FB1BABA" w14:textId="77777777" w:rsidR="000A1217" w:rsidRDefault="005F1A89">
            <w:pPr>
              <w:widowControl w:val="0"/>
              <w:rPr>
                <w:b/>
                <w:bCs/>
                <w:sz w:val="17"/>
                <w:szCs w:val="17"/>
              </w:rPr>
            </w:pPr>
            <w:r>
              <w:rPr>
                <w:b/>
                <w:bCs/>
                <w:color w:val="002B5C"/>
                <w:sz w:val="17"/>
                <w:szCs w:val="17"/>
              </w:rPr>
              <w:t>Article 5(1)(e): Facial Recognition Scraping</w:t>
            </w:r>
          </w:p>
        </w:tc>
        <w:tc>
          <w:tcPr>
            <w:tcW w:w="1781" w:type="dxa"/>
            <w:tcBorders>
              <w:top w:val="single" w:sz="4" w:space="0" w:color="B8C9E1"/>
              <w:left w:val="single" w:sz="4" w:space="0" w:color="B8C9E1"/>
              <w:bottom w:val="single" w:sz="4" w:space="0" w:color="B8C9E1"/>
              <w:right w:val="single" w:sz="4" w:space="0" w:color="B8C9E1"/>
            </w:tcBorders>
            <w:shd w:val="clear" w:color="auto" w:fill="F1F6FC"/>
          </w:tcPr>
          <w:p w14:paraId="10555DFF" w14:textId="77777777" w:rsidR="000A1217" w:rsidRDefault="005F1A89">
            <w:pPr>
              <w:rPr>
                <w:sz w:val="17"/>
                <w:szCs w:val="17"/>
              </w:rPr>
            </w:pPr>
            <w:r>
              <w:rPr>
                <w:color w:val="303030"/>
                <w:sz w:val="17"/>
                <w:szCs w:val="17"/>
                <w:highlight w:val="white"/>
              </w:rPr>
              <w:t>Prohibits creating facial recognition databases by untargeted scraping of facial images.</w:t>
            </w:r>
          </w:p>
        </w:tc>
        <w:tc>
          <w:tcPr>
            <w:tcW w:w="1889" w:type="dxa"/>
            <w:tcBorders>
              <w:top w:val="single" w:sz="4" w:space="0" w:color="B8C9E1"/>
              <w:left w:val="single" w:sz="4" w:space="0" w:color="B8C9E1"/>
              <w:bottom w:val="single" w:sz="4" w:space="0" w:color="B8C9E1"/>
              <w:right w:val="single" w:sz="4" w:space="0" w:color="B8C9E1"/>
            </w:tcBorders>
            <w:shd w:val="clear" w:color="auto" w:fill="F1F6FC"/>
          </w:tcPr>
          <w:p w14:paraId="3603ACD2" w14:textId="77777777" w:rsidR="000A1217" w:rsidRDefault="005F1A89">
            <w:pPr>
              <w:widowControl w:val="0"/>
              <w:rPr>
                <w:sz w:val="17"/>
                <w:szCs w:val="17"/>
              </w:rPr>
            </w:pPr>
            <w:r>
              <w:rPr>
                <w:b/>
                <w:bCs/>
                <w:sz w:val="17"/>
                <w:szCs w:val="17"/>
              </w:rPr>
              <w:t xml:space="preserve">High. </w:t>
            </w:r>
            <w:r>
              <w:rPr>
                <w:sz w:val="17"/>
                <w:szCs w:val="17"/>
              </w:rPr>
              <w:t>Prevents algorithmic bias in arrests.</w:t>
            </w:r>
          </w:p>
        </w:tc>
        <w:tc>
          <w:tcPr>
            <w:tcW w:w="1781" w:type="dxa"/>
            <w:tcBorders>
              <w:top w:val="single" w:sz="4" w:space="0" w:color="B8C9E1"/>
              <w:left w:val="single" w:sz="4" w:space="0" w:color="B8C9E1"/>
              <w:bottom w:val="single" w:sz="4" w:space="0" w:color="B8C9E1"/>
              <w:right w:val="single" w:sz="4" w:space="0" w:color="B8C9E1"/>
            </w:tcBorders>
            <w:shd w:val="clear" w:color="auto" w:fill="F1F6FC"/>
          </w:tcPr>
          <w:p w14:paraId="4609BC12" w14:textId="77777777" w:rsidR="000A1217" w:rsidRDefault="005F1A89">
            <w:pPr>
              <w:widowControl w:val="0"/>
              <w:rPr>
                <w:sz w:val="17"/>
                <w:szCs w:val="17"/>
              </w:rPr>
            </w:pPr>
            <w:proofErr w:type="spellStart"/>
            <w:r>
              <w:rPr>
                <w:b/>
                <w:bCs/>
                <w:sz w:val="17"/>
                <w:szCs w:val="17"/>
              </w:rPr>
              <w:t>Ambigious</w:t>
            </w:r>
            <w:proofErr w:type="spellEnd"/>
            <w:r>
              <w:rPr>
                <w:b/>
                <w:bCs/>
                <w:sz w:val="17"/>
                <w:szCs w:val="17"/>
              </w:rPr>
              <w:t>.</w:t>
            </w:r>
            <w:r>
              <w:rPr>
                <w:sz w:val="17"/>
                <w:szCs w:val="17"/>
              </w:rPr>
              <w:t xml:space="preserve"> Art 9 allows </w:t>
            </w:r>
            <w:proofErr w:type="gramStart"/>
            <w:r>
              <w:rPr>
                <w:sz w:val="17"/>
                <w:szCs w:val="17"/>
              </w:rPr>
              <w:t>processing criminal data</w:t>
            </w:r>
            <w:proofErr w:type="gramEnd"/>
            <w:r>
              <w:rPr>
                <w:sz w:val="17"/>
                <w:szCs w:val="17"/>
              </w:rPr>
              <w:t xml:space="preserve"> under "official authority".</w:t>
            </w:r>
          </w:p>
        </w:tc>
        <w:tc>
          <w:tcPr>
            <w:tcW w:w="3777" w:type="dxa"/>
            <w:tcBorders>
              <w:top w:val="single" w:sz="4" w:space="0" w:color="B8C9E1"/>
              <w:left w:val="single" w:sz="4" w:space="0" w:color="B8C9E1"/>
              <w:bottom w:val="single" w:sz="4" w:space="0" w:color="B8C9E1"/>
              <w:right w:val="single" w:sz="4" w:space="0" w:color="B8C9E1"/>
            </w:tcBorders>
            <w:shd w:val="clear" w:color="auto" w:fill="F1F6FC"/>
          </w:tcPr>
          <w:p w14:paraId="7E80D8D3" w14:textId="77777777" w:rsidR="000A1217" w:rsidRDefault="005F1A89">
            <w:pPr>
              <w:widowControl w:val="0"/>
              <w:rPr>
                <w:color w:val="303030"/>
                <w:sz w:val="17"/>
                <w:szCs w:val="17"/>
                <w:highlight w:val="white"/>
              </w:rPr>
            </w:pPr>
            <w:r>
              <w:rPr>
                <w:b/>
                <w:bCs/>
                <w:color w:val="303030"/>
                <w:sz w:val="17"/>
                <w:szCs w:val="17"/>
              </w:rPr>
              <w:t>Framework Adoption.</w:t>
            </w:r>
            <w:r>
              <w:rPr>
                <w:color w:val="303030"/>
                <w:sz w:val="17"/>
                <w:szCs w:val="17"/>
              </w:rPr>
              <w:t xml:space="preserve"> (</w:t>
            </w:r>
            <w:proofErr w:type="spellStart"/>
            <w:r>
              <w:rPr>
                <w:color w:val="303030"/>
                <w:sz w:val="17"/>
                <w:szCs w:val="17"/>
              </w:rPr>
              <w:t>i</w:t>
            </w:r>
            <w:proofErr w:type="spellEnd"/>
            <w:r>
              <w:rPr>
                <w:color w:val="303030"/>
                <w:sz w:val="17"/>
                <w:szCs w:val="17"/>
              </w:rPr>
              <w:t xml:space="preserve">) </w:t>
            </w:r>
            <w:r>
              <w:rPr>
                <w:color w:val="303030"/>
                <w:sz w:val="17"/>
                <w:szCs w:val="17"/>
                <w:highlight w:val="white"/>
              </w:rPr>
              <w:t xml:space="preserve">public-sector procurement restriction prohibiting acquisition/use of systems that rely on facial databases created via untargeted scraping; </w:t>
            </w:r>
          </w:p>
        </w:tc>
      </w:tr>
      <w:tr w:rsidR="000A1217" w14:paraId="41D7646B" w14:textId="77777777">
        <w:trPr>
          <w:trHeight w:val="818"/>
          <w:jc w:val="center"/>
        </w:trPr>
        <w:tc>
          <w:tcPr>
            <w:tcW w:w="1410" w:type="dxa"/>
            <w:tcBorders>
              <w:top w:val="single" w:sz="4" w:space="0" w:color="B8C9E1"/>
              <w:left w:val="single" w:sz="4" w:space="0" w:color="B8C9E1"/>
              <w:bottom w:val="single" w:sz="4" w:space="0" w:color="B8C9E1"/>
              <w:right w:val="single" w:sz="4" w:space="0" w:color="B8C9E1"/>
            </w:tcBorders>
            <w:shd w:val="clear" w:color="auto" w:fill="E9F0FA"/>
          </w:tcPr>
          <w:p w14:paraId="33C38961" w14:textId="77777777" w:rsidR="000A1217" w:rsidRDefault="005F1A89">
            <w:pPr>
              <w:widowControl w:val="0"/>
              <w:rPr>
                <w:b/>
                <w:bCs/>
                <w:sz w:val="17"/>
                <w:szCs w:val="17"/>
              </w:rPr>
            </w:pPr>
            <w:r>
              <w:rPr>
                <w:b/>
                <w:bCs/>
                <w:color w:val="002B5C"/>
                <w:sz w:val="17"/>
                <w:szCs w:val="17"/>
              </w:rPr>
              <w:t>Article 5(1)(f): Emotion Recognition</w:t>
            </w:r>
          </w:p>
        </w:tc>
        <w:tc>
          <w:tcPr>
            <w:tcW w:w="1781" w:type="dxa"/>
            <w:tcBorders>
              <w:top w:val="single" w:sz="4" w:space="0" w:color="B8C9E1"/>
              <w:left w:val="single" w:sz="4" w:space="0" w:color="B8C9E1"/>
              <w:bottom w:val="single" w:sz="4" w:space="0" w:color="B8C9E1"/>
              <w:right w:val="single" w:sz="4" w:space="0" w:color="B8C9E1"/>
            </w:tcBorders>
            <w:shd w:val="clear" w:color="auto" w:fill="F7FAFF"/>
          </w:tcPr>
          <w:p w14:paraId="6F7A1EB5" w14:textId="77777777" w:rsidR="000A1217" w:rsidRDefault="005F1A89">
            <w:pPr>
              <w:rPr>
                <w:sz w:val="17"/>
                <w:szCs w:val="17"/>
              </w:rPr>
            </w:pPr>
            <w:r>
              <w:rPr>
                <w:color w:val="303030"/>
                <w:sz w:val="17"/>
                <w:szCs w:val="17"/>
              </w:rPr>
              <w:t>Prohibits emotion recognition systems, except for medical /safety reasons.</w:t>
            </w:r>
          </w:p>
        </w:tc>
        <w:tc>
          <w:tcPr>
            <w:tcW w:w="1889" w:type="dxa"/>
            <w:tcBorders>
              <w:top w:val="single" w:sz="4" w:space="0" w:color="B8C9E1"/>
              <w:left w:val="single" w:sz="4" w:space="0" w:color="B8C9E1"/>
              <w:bottom w:val="single" w:sz="4" w:space="0" w:color="B8C9E1"/>
              <w:right w:val="single" w:sz="4" w:space="0" w:color="B8C9E1"/>
            </w:tcBorders>
            <w:shd w:val="clear" w:color="auto" w:fill="F7FAFF"/>
          </w:tcPr>
          <w:p w14:paraId="3AF9091B" w14:textId="77777777" w:rsidR="000A1217" w:rsidRDefault="005F1A89">
            <w:pPr>
              <w:widowControl w:val="0"/>
              <w:rPr>
                <w:sz w:val="17"/>
                <w:szCs w:val="17"/>
              </w:rPr>
            </w:pPr>
            <w:r>
              <w:rPr>
                <w:b/>
                <w:bCs/>
                <w:sz w:val="17"/>
                <w:szCs w:val="17"/>
              </w:rPr>
              <w:t>High.</w:t>
            </w:r>
            <w:r>
              <w:rPr>
                <w:sz w:val="17"/>
                <w:szCs w:val="17"/>
              </w:rPr>
              <w:t xml:space="preserve"> </w:t>
            </w:r>
            <w:r>
              <w:rPr>
                <w:color w:val="303030"/>
                <w:sz w:val="17"/>
                <w:szCs w:val="17"/>
                <w:highlight w:val="white"/>
              </w:rPr>
              <w:t>Protects citizens from intrusive pseudo-scientific surveillance.</w:t>
            </w:r>
          </w:p>
        </w:tc>
        <w:tc>
          <w:tcPr>
            <w:tcW w:w="1781" w:type="dxa"/>
            <w:tcBorders>
              <w:top w:val="single" w:sz="4" w:space="0" w:color="B8C9E1"/>
              <w:left w:val="single" w:sz="4" w:space="0" w:color="B8C9E1"/>
              <w:bottom w:val="single" w:sz="4" w:space="0" w:color="B8C9E1"/>
              <w:right w:val="single" w:sz="4" w:space="0" w:color="B8C9E1"/>
            </w:tcBorders>
            <w:shd w:val="clear" w:color="auto" w:fill="F7FAFF"/>
          </w:tcPr>
          <w:p w14:paraId="7EDF1451" w14:textId="77777777" w:rsidR="000A1217" w:rsidRDefault="005F1A89">
            <w:pPr>
              <w:widowControl w:val="0"/>
              <w:rPr>
                <w:sz w:val="17"/>
                <w:szCs w:val="17"/>
              </w:rPr>
            </w:pPr>
            <w:r>
              <w:rPr>
                <w:b/>
                <w:bCs/>
                <w:sz w:val="17"/>
                <w:szCs w:val="17"/>
              </w:rPr>
              <w:t>Ambiguous.</w:t>
            </w:r>
            <w:r>
              <w:rPr>
                <w:sz w:val="17"/>
                <w:szCs w:val="17"/>
              </w:rPr>
              <w:t xml:space="preserve"> </w:t>
            </w:r>
            <w:r>
              <w:rPr>
                <w:color w:val="303030"/>
                <w:sz w:val="17"/>
                <w:szCs w:val="17"/>
              </w:rPr>
              <w:t>Art. 83 allows biometrics in the private sector for "safety".</w:t>
            </w:r>
          </w:p>
        </w:tc>
        <w:tc>
          <w:tcPr>
            <w:tcW w:w="3777" w:type="dxa"/>
            <w:tcBorders>
              <w:top w:val="single" w:sz="4" w:space="0" w:color="B8C9E1"/>
              <w:left w:val="single" w:sz="4" w:space="0" w:color="B8C9E1"/>
              <w:bottom w:val="single" w:sz="4" w:space="0" w:color="B8C9E1"/>
              <w:right w:val="single" w:sz="4" w:space="0" w:color="B8C9E1"/>
            </w:tcBorders>
            <w:shd w:val="clear" w:color="auto" w:fill="F7FAFF"/>
          </w:tcPr>
          <w:p w14:paraId="4F1B5A84" w14:textId="77777777" w:rsidR="000A1217" w:rsidRDefault="005F1A89">
            <w:pPr>
              <w:widowControl w:val="0"/>
              <w:rPr>
                <w:color w:val="303030"/>
                <w:sz w:val="17"/>
                <w:szCs w:val="17"/>
              </w:rPr>
            </w:pPr>
            <w:r>
              <w:rPr>
                <w:b/>
                <w:bCs/>
                <w:color w:val="303030"/>
                <w:sz w:val="17"/>
                <w:szCs w:val="17"/>
              </w:rPr>
              <w:t>Sectoral Ban</w:t>
            </w:r>
            <w:r>
              <w:rPr>
                <w:b/>
                <w:bCs/>
                <w:sz w:val="17"/>
                <w:szCs w:val="17"/>
              </w:rPr>
              <w:t>.</w:t>
            </w:r>
            <w:r>
              <w:rPr>
                <w:sz w:val="17"/>
                <w:szCs w:val="17"/>
              </w:rPr>
              <w:t xml:space="preserve"> </w:t>
            </w:r>
            <w:r>
              <w:rPr>
                <w:color w:val="303030"/>
                <w:sz w:val="17"/>
                <w:szCs w:val="17"/>
              </w:rPr>
              <w:t>(</w:t>
            </w:r>
            <w:proofErr w:type="spellStart"/>
            <w:r>
              <w:rPr>
                <w:color w:val="303030"/>
                <w:sz w:val="17"/>
                <w:szCs w:val="17"/>
              </w:rPr>
              <w:t>i</w:t>
            </w:r>
            <w:proofErr w:type="spellEnd"/>
            <w:r>
              <w:rPr>
                <w:color w:val="303030"/>
                <w:sz w:val="17"/>
                <w:szCs w:val="17"/>
              </w:rPr>
              <w:t>) public-sector guideline guidance prohibiting emotion recognition deployments except narrowly (medical/safety).</w:t>
            </w:r>
          </w:p>
          <w:p w14:paraId="676C53CA" w14:textId="77777777" w:rsidR="000A1217" w:rsidRDefault="000A1217">
            <w:pPr>
              <w:widowControl w:val="0"/>
              <w:rPr>
                <w:color w:val="303030"/>
                <w:sz w:val="17"/>
                <w:szCs w:val="17"/>
              </w:rPr>
            </w:pPr>
          </w:p>
        </w:tc>
      </w:tr>
      <w:tr w:rsidR="000A1217" w14:paraId="2C2EB20F" w14:textId="77777777">
        <w:trPr>
          <w:trHeight w:val="555"/>
          <w:jc w:val="center"/>
        </w:trPr>
        <w:tc>
          <w:tcPr>
            <w:tcW w:w="1410" w:type="dxa"/>
            <w:tcBorders>
              <w:top w:val="single" w:sz="4" w:space="0" w:color="B8C9E1"/>
              <w:left w:val="single" w:sz="4" w:space="0" w:color="B8C9E1"/>
              <w:bottom w:val="single" w:sz="4" w:space="0" w:color="B8C9E1"/>
              <w:right w:val="single" w:sz="4" w:space="0" w:color="B8C9E1"/>
            </w:tcBorders>
            <w:shd w:val="clear" w:color="auto" w:fill="E9F0FA"/>
          </w:tcPr>
          <w:p w14:paraId="7F343642" w14:textId="77777777" w:rsidR="000A1217" w:rsidRDefault="005F1A89">
            <w:pPr>
              <w:widowControl w:val="0"/>
              <w:rPr>
                <w:b/>
                <w:bCs/>
                <w:sz w:val="17"/>
                <w:szCs w:val="17"/>
              </w:rPr>
            </w:pPr>
            <w:r>
              <w:rPr>
                <w:b/>
                <w:bCs/>
                <w:color w:val="002B5C"/>
                <w:sz w:val="17"/>
                <w:szCs w:val="17"/>
              </w:rPr>
              <w:t>Article 5(</w:t>
            </w:r>
            <w:proofErr w:type="gramStart"/>
            <w:r>
              <w:rPr>
                <w:b/>
                <w:bCs/>
                <w:color w:val="002B5C"/>
                <w:sz w:val="17"/>
                <w:szCs w:val="17"/>
              </w:rPr>
              <w:t>1)(</w:t>
            </w:r>
            <w:proofErr w:type="gramEnd"/>
            <w:r>
              <w:rPr>
                <w:b/>
                <w:bCs/>
                <w:color w:val="002B5C"/>
                <w:sz w:val="17"/>
                <w:szCs w:val="17"/>
              </w:rPr>
              <w:t>g-h): Real-Time RBI</w:t>
            </w:r>
          </w:p>
        </w:tc>
        <w:tc>
          <w:tcPr>
            <w:tcW w:w="1781" w:type="dxa"/>
            <w:tcBorders>
              <w:top w:val="single" w:sz="4" w:space="0" w:color="B8C9E1"/>
              <w:left w:val="single" w:sz="4" w:space="0" w:color="B8C9E1"/>
              <w:bottom w:val="single" w:sz="4" w:space="0" w:color="B8C9E1"/>
              <w:right w:val="single" w:sz="4" w:space="0" w:color="B8C9E1"/>
            </w:tcBorders>
            <w:shd w:val="clear" w:color="auto" w:fill="F1F6FC"/>
          </w:tcPr>
          <w:p w14:paraId="11127691" w14:textId="77777777" w:rsidR="000A1217" w:rsidRDefault="005F1A89">
            <w:pPr>
              <w:rPr>
                <w:sz w:val="17"/>
                <w:szCs w:val="17"/>
              </w:rPr>
            </w:pPr>
            <w:r>
              <w:rPr>
                <w:color w:val="303030"/>
                <w:sz w:val="17"/>
                <w:szCs w:val="17"/>
              </w:rPr>
              <w:t xml:space="preserve">Prohibits "real-time" RBI in publicly accessible spaces with exceptions. </w:t>
            </w:r>
          </w:p>
        </w:tc>
        <w:tc>
          <w:tcPr>
            <w:tcW w:w="1889" w:type="dxa"/>
            <w:tcBorders>
              <w:top w:val="single" w:sz="4" w:space="0" w:color="B8C9E1"/>
              <w:left w:val="single" w:sz="4" w:space="0" w:color="B8C9E1"/>
              <w:bottom w:val="single" w:sz="4" w:space="0" w:color="B8C9E1"/>
              <w:right w:val="single" w:sz="4" w:space="0" w:color="B8C9E1"/>
            </w:tcBorders>
            <w:shd w:val="clear" w:color="auto" w:fill="F1F6FC"/>
          </w:tcPr>
          <w:p w14:paraId="0C5B646F" w14:textId="77777777" w:rsidR="000A1217" w:rsidRDefault="005F1A89">
            <w:pPr>
              <w:widowControl w:val="0"/>
              <w:rPr>
                <w:sz w:val="17"/>
                <w:szCs w:val="17"/>
              </w:rPr>
            </w:pPr>
            <w:r>
              <w:rPr>
                <w:b/>
                <w:bCs/>
                <w:sz w:val="17"/>
                <w:szCs w:val="17"/>
              </w:rPr>
              <w:t>High.</w:t>
            </w:r>
            <w:r>
              <w:rPr>
                <w:sz w:val="17"/>
                <w:szCs w:val="17"/>
              </w:rPr>
              <w:t xml:space="preserve"> </w:t>
            </w:r>
            <w:r>
              <w:rPr>
                <w:color w:val="303030"/>
                <w:sz w:val="17"/>
                <w:szCs w:val="17"/>
                <w:highlight w:val="white"/>
              </w:rPr>
              <w:t>The EU requires strictly limiting mass surveillance.</w:t>
            </w:r>
          </w:p>
        </w:tc>
        <w:tc>
          <w:tcPr>
            <w:tcW w:w="1781" w:type="dxa"/>
            <w:tcBorders>
              <w:top w:val="single" w:sz="4" w:space="0" w:color="B8C9E1"/>
              <w:left w:val="single" w:sz="4" w:space="0" w:color="B8C9E1"/>
              <w:bottom w:val="single" w:sz="4" w:space="0" w:color="B8C9E1"/>
              <w:right w:val="single" w:sz="4" w:space="0" w:color="B8C9E1"/>
            </w:tcBorders>
            <w:shd w:val="clear" w:color="auto" w:fill="F1F6FC"/>
          </w:tcPr>
          <w:p w14:paraId="29289BF1" w14:textId="77777777" w:rsidR="000A1217" w:rsidRDefault="005F1A89">
            <w:pPr>
              <w:widowControl w:val="0"/>
              <w:rPr>
                <w:sz w:val="17"/>
                <w:szCs w:val="17"/>
              </w:rPr>
            </w:pPr>
            <w:r>
              <w:rPr>
                <w:b/>
                <w:bCs/>
                <w:sz w:val="17"/>
                <w:szCs w:val="17"/>
              </w:rPr>
              <w:t>Permitted.</w:t>
            </w:r>
            <w:r>
              <w:rPr>
                <w:sz w:val="17"/>
                <w:szCs w:val="17"/>
              </w:rPr>
              <w:t xml:space="preserve"> </w:t>
            </w:r>
            <w:r>
              <w:rPr>
                <w:color w:val="303030"/>
                <w:sz w:val="17"/>
                <w:szCs w:val="17"/>
              </w:rPr>
              <w:t xml:space="preserve">Art. 81 allows biometrics broadly for "safety". </w:t>
            </w:r>
          </w:p>
        </w:tc>
        <w:tc>
          <w:tcPr>
            <w:tcW w:w="3777" w:type="dxa"/>
            <w:tcBorders>
              <w:top w:val="single" w:sz="4" w:space="0" w:color="B8C9E1"/>
              <w:left w:val="single" w:sz="4" w:space="0" w:color="B8C9E1"/>
              <w:bottom w:val="single" w:sz="4" w:space="0" w:color="B8C9E1"/>
              <w:right w:val="single" w:sz="4" w:space="0" w:color="B8C9E1"/>
            </w:tcBorders>
            <w:shd w:val="clear" w:color="auto" w:fill="F1F6FC"/>
          </w:tcPr>
          <w:p w14:paraId="15F32713" w14:textId="77777777" w:rsidR="000A1217" w:rsidRDefault="005F1A89">
            <w:pPr>
              <w:widowControl w:val="0"/>
              <w:rPr>
                <w:color w:val="303030"/>
                <w:sz w:val="17"/>
                <w:szCs w:val="17"/>
              </w:rPr>
            </w:pPr>
            <w:r>
              <w:rPr>
                <w:b/>
                <w:bCs/>
                <w:color w:val="303030"/>
                <w:sz w:val="17"/>
                <w:szCs w:val="17"/>
              </w:rPr>
              <w:t xml:space="preserve">Legislative Overhaul (Art. 81): </w:t>
            </w:r>
            <w:r>
              <w:rPr>
                <w:color w:val="303030"/>
                <w:sz w:val="17"/>
                <w:szCs w:val="17"/>
              </w:rPr>
              <w:t>(</w:t>
            </w:r>
            <w:proofErr w:type="spellStart"/>
            <w:r>
              <w:rPr>
                <w:color w:val="303030"/>
                <w:sz w:val="17"/>
                <w:szCs w:val="17"/>
              </w:rPr>
              <w:t>i</w:t>
            </w:r>
            <w:proofErr w:type="spellEnd"/>
            <w:r>
              <w:rPr>
                <w:color w:val="303030"/>
                <w:sz w:val="17"/>
                <w:szCs w:val="17"/>
              </w:rPr>
              <w:t>) Amend Art. 81 to: 1. Ban Real-Time RBI only if strictly necessary (as per EU AI Act guideline).</w:t>
            </w:r>
          </w:p>
        </w:tc>
      </w:tr>
    </w:tbl>
    <w:p w14:paraId="1671BF18" w14:textId="77777777" w:rsidR="000A1217" w:rsidRDefault="005F1A89">
      <w:pPr>
        <w:widowControl w:val="0"/>
        <w:pBdr>
          <w:bottom w:val="single" w:sz="4" w:space="1" w:color="BFD0E6"/>
        </w:pBdr>
        <w:rPr>
          <w:b/>
          <w:bCs/>
        </w:rPr>
      </w:pPr>
      <w:r>
        <w:rPr>
          <w:b/>
          <w:bCs/>
          <w:color w:val="002B5C"/>
        </w:rPr>
        <w:t>Part 2: The Procedural Safeguards for RBI (Article 5(2)-(8))</w:t>
      </w:r>
    </w:p>
    <w:p w14:paraId="24BCC6CD" w14:textId="77777777" w:rsidR="000A1217" w:rsidRDefault="005F1A89">
      <w:pPr>
        <w:widowControl w:val="0"/>
      </w:pPr>
      <w:r>
        <w:t xml:space="preserve">The EU AI Act does not just "ban" real-time biometric identification; it creates a strict procedural regime for the exceptions. </w:t>
      </w:r>
    </w:p>
    <w:tbl>
      <w:tblPr>
        <w:tblStyle w:val="affff0"/>
        <w:tblW w:w="10638" w:type="dxa"/>
        <w:jc w:val="center"/>
        <w:tblInd w:w="0" w:type="dxa"/>
        <w:tblLayout w:type="fixed"/>
        <w:tblLook w:val="0600" w:firstRow="0" w:lastRow="0" w:firstColumn="0" w:lastColumn="0" w:noHBand="1" w:noVBand="1"/>
      </w:tblPr>
      <w:tblGrid>
        <w:gridCol w:w="1454"/>
        <w:gridCol w:w="1982"/>
        <w:gridCol w:w="2056"/>
        <w:gridCol w:w="2302"/>
        <w:gridCol w:w="2844"/>
      </w:tblGrid>
      <w:tr w:rsidR="000A1217" w14:paraId="601B34C8" w14:textId="77777777">
        <w:trPr>
          <w:trHeight w:val="330"/>
          <w:jc w:val="center"/>
        </w:trPr>
        <w:tc>
          <w:tcPr>
            <w:tcW w:w="145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9235A18" w14:textId="77777777" w:rsidR="000A1217" w:rsidRDefault="000A1217">
            <w:pPr>
              <w:widowControl w:val="0"/>
              <w:rPr>
                <w:b/>
                <w:bCs/>
              </w:rPr>
            </w:pPr>
            <w:hyperlink r:id="rId139">
              <w:r>
                <w:rPr>
                  <w:b/>
                  <w:bCs/>
                  <w:color w:val="1155CC"/>
                  <w:u w:val="single"/>
                </w:rPr>
                <w:t>EU AI Act: 5</w:t>
              </w:r>
            </w:hyperlink>
          </w:p>
        </w:tc>
        <w:tc>
          <w:tcPr>
            <w:tcW w:w="198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C4450B0" w14:textId="77777777" w:rsidR="000A1217" w:rsidRDefault="005F1A89">
            <w:pPr>
              <w:rPr>
                <w:b/>
                <w:bCs/>
              </w:rPr>
            </w:pPr>
            <w:r>
              <w:rPr>
                <w:b/>
                <w:bCs/>
                <w:color w:val="FFFFFF"/>
              </w:rPr>
              <w:t xml:space="preserve">EU Provision </w:t>
            </w:r>
          </w:p>
        </w:tc>
        <w:tc>
          <w:tcPr>
            <w:tcW w:w="205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3D86773" w14:textId="77777777" w:rsidR="000A1217" w:rsidRDefault="005F1A89">
            <w:pPr>
              <w:rPr>
                <w:b/>
                <w:bCs/>
              </w:rPr>
            </w:pPr>
            <w:r>
              <w:rPr>
                <w:b/>
                <w:bCs/>
                <w:color w:val="FFFFFF"/>
              </w:rPr>
              <w:t>Local Relevance</w:t>
            </w:r>
          </w:p>
        </w:tc>
        <w:tc>
          <w:tcPr>
            <w:tcW w:w="230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00575C0" w14:textId="77777777" w:rsidR="000A1217" w:rsidRDefault="005F1A89">
            <w:pPr>
              <w:rPr>
                <w:b/>
                <w:bCs/>
              </w:rPr>
            </w:pPr>
            <w:r>
              <w:rPr>
                <w:b/>
                <w:bCs/>
                <w:color w:val="FFFFFF"/>
              </w:rPr>
              <w:t>Law No. 06/L-082</w:t>
            </w:r>
          </w:p>
        </w:tc>
        <w:tc>
          <w:tcPr>
            <w:tcW w:w="284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C8331D2" w14:textId="77777777" w:rsidR="000A1217" w:rsidRDefault="005F1A89">
            <w:r>
              <w:rPr>
                <w:b/>
                <w:bCs/>
                <w:color w:val="FFFFFF"/>
              </w:rPr>
              <w:t>High-Level Actions</w:t>
            </w:r>
          </w:p>
        </w:tc>
      </w:tr>
      <w:tr w:rsidR="000A1217" w14:paraId="13B59BC2" w14:textId="77777777">
        <w:trPr>
          <w:trHeight w:val="1331"/>
          <w:jc w:val="center"/>
        </w:trPr>
        <w:tc>
          <w:tcPr>
            <w:tcW w:w="1453" w:type="dxa"/>
            <w:tcBorders>
              <w:top w:val="single" w:sz="4" w:space="0" w:color="B8C9E1"/>
              <w:left w:val="single" w:sz="4" w:space="0" w:color="B8C9E1"/>
              <w:bottom w:val="single" w:sz="4" w:space="0" w:color="B8C9E1"/>
              <w:right w:val="single" w:sz="4" w:space="0" w:color="B8C9E1"/>
            </w:tcBorders>
            <w:shd w:val="clear" w:color="auto" w:fill="E9F0FA"/>
          </w:tcPr>
          <w:p w14:paraId="0EC4C14A" w14:textId="77777777" w:rsidR="000A1217" w:rsidRDefault="000A1217">
            <w:pPr>
              <w:widowControl w:val="0"/>
              <w:rPr>
                <w:b/>
                <w:bCs/>
                <w:sz w:val="17"/>
                <w:szCs w:val="17"/>
              </w:rPr>
            </w:pPr>
            <w:hyperlink r:id="rId140">
              <w:r>
                <w:rPr>
                  <w:b/>
                  <w:bCs/>
                  <w:color w:val="1155CC"/>
                  <w:sz w:val="17"/>
                  <w:szCs w:val="17"/>
                  <w:u w:val="single"/>
                </w:rPr>
                <w:t>Article 5(2): Use Conditions</w:t>
              </w:r>
            </w:hyperlink>
          </w:p>
        </w:tc>
        <w:tc>
          <w:tcPr>
            <w:tcW w:w="1982" w:type="dxa"/>
            <w:tcBorders>
              <w:top w:val="single" w:sz="4" w:space="0" w:color="B8C9E1"/>
              <w:left w:val="single" w:sz="4" w:space="0" w:color="B8C9E1"/>
              <w:bottom w:val="single" w:sz="4" w:space="0" w:color="B8C9E1"/>
              <w:right w:val="single" w:sz="4" w:space="0" w:color="B8C9E1"/>
            </w:tcBorders>
            <w:shd w:val="clear" w:color="auto" w:fill="F7FAFF"/>
          </w:tcPr>
          <w:p w14:paraId="2D37E530" w14:textId="77777777" w:rsidR="000A1217" w:rsidRDefault="005F1A89">
            <w:pPr>
              <w:widowControl w:val="0"/>
              <w:rPr>
                <w:sz w:val="17"/>
                <w:szCs w:val="17"/>
              </w:rPr>
            </w:pPr>
            <w:r>
              <w:rPr>
                <w:sz w:val="17"/>
                <w:szCs w:val="17"/>
              </w:rPr>
              <w:t>Real-time RBI must be limited to confirming the identity of a targeted individual with prior FRIA</w:t>
            </w:r>
          </w:p>
        </w:tc>
        <w:tc>
          <w:tcPr>
            <w:tcW w:w="2056" w:type="dxa"/>
            <w:tcBorders>
              <w:top w:val="single" w:sz="4" w:space="0" w:color="B8C9E1"/>
              <w:left w:val="single" w:sz="4" w:space="0" w:color="B8C9E1"/>
              <w:bottom w:val="single" w:sz="4" w:space="0" w:color="B8C9E1"/>
              <w:right w:val="single" w:sz="4" w:space="0" w:color="B8C9E1"/>
            </w:tcBorders>
            <w:shd w:val="clear" w:color="auto" w:fill="F7FAFF"/>
          </w:tcPr>
          <w:p w14:paraId="546029D8" w14:textId="77777777" w:rsidR="000A1217" w:rsidRDefault="005F1A89">
            <w:pPr>
              <w:widowControl w:val="0"/>
              <w:rPr>
                <w:sz w:val="17"/>
                <w:szCs w:val="17"/>
              </w:rPr>
            </w:pPr>
            <w:r>
              <w:rPr>
                <w:b/>
                <w:bCs/>
                <w:sz w:val="17"/>
                <w:szCs w:val="17"/>
              </w:rPr>
              <w:t>High</w:t>
            </w:r>
            <w:r>
              <w:rPr>
                <w:sz w:val="17"/>
                <w:szCs w:val="17"/>
              </w:rPr>
              <w:t>. RBI directly interferes with privacy, movement, and non-discrimination. Absence of FRIA creates risk.</w:t>
            </w:r>
          </w:p>
        </w:tc>
        <w:tc>
          <w:tcPr>
            <w:tcW w:w="2302" w:type="dxa"/>
            <w:tcBorders>
              <w:top w:val="single" w:sz="4" w:space="0" w:color="B8C9E1"/>
              <w:left w:val="single" w:sz="4" w:space="0" w:color="B8C9E1"/>
              <w:bottom w:val="single" w:sz="4" w:space="0" w:color="B8C9E1"/>
              <w:right w:val="single" w:sz="4" w:space="0" w:color="B8C9E1"/>
            </w:tcBorders>
            <w:shd w:val="clear" w:color="auto" w:fill="F7FAFF"/>
          </w:tcPr>
          <w:p w14:paraId="08322148" w14:textId="77777777" w:rsidR="000A1217" w:rsidRDefault="005F1A89">
            <w:pPr>
              <w:widowControl w:val="0"/>
              <w:rPr>
                <w:sz w:val="17"/>
                <w:szCs w:val="17"/>
              </w:rPr>
            </w:pPr>
            <w:r>
              <w:rPr>
                <w:b/>
                <w:bCs/>
                <w:sz w:val="17"/>
                <w:szCs w:val="17"/>
              </w:rPr>
              <w:t>Missing.</w:t>
            </w:r>
            <w:r>
              <w:rPr>
                <w:sz w:val="17"/>
                <w:szCs w:val="17"/>
              </w:rPr>
              <w:t xml:space="preserve"> Art 81 only requires the measure </w:t>
            </w:r>
            <w:proofErr w:type="gramStart"/>
            <w:r>
              <w:rPr>
                <w:sz w:val="17"/>
                <w:szCs w:val="17"/>
              </w:rPr>
              <w:t>be</w:t>
            </w:r>
            <w:proofErr w:type="gramEnd"/>
            <w:r>
              <w:rPr>
                <w:sz w:val="17"/>
                <w:szCs w:val="17"/>
              </w:rPr>
              <w:t xml:space="preserve"> "necessary for safety". No impact assessment specified for this specific act (only general Art 35).</w:t>
            </w:r>
          </w:p>
        </w:tc>
        <w:tc>
          <w:tcPr>
            <w:tcW w:w="2844" w:type="dxa"/>
            <w:tcBorders>
              <w:top w:val="single" w:sz="4" w:space="0" w:color="B8C9E1"/>
              <w:left w:val="single" w:sz="4" w:space="0" w:color="B8C9E1"/>
              <w:bottom w:val="single" w:sz="4" w:space="0" w:color="B8C9E1"/>
              <w:right w:val="single" w:sz="4" w:space="0" w:color="B8C9E1"/>
            </w:tcBorders>
            <w:shd w:val="clear" w:color="auto" w:fill="F7FAFF"/>
          </w:tcPr>
          <w:p w14:paraId="06338A85" w14:textId="77777777" w:rsidR="000A1217" w:rsidRDefault="005F1A89">
            <w:pPr>
              <w:widowControl w:val="0"/>
              <w:rPr>
                <w:b/>
                <w:bCs/>
                <w:sz w:val="17"/>
                <w:szCs w:val="17"/>
              </w:rPr>
            </w:pPr>
            <w:r>
              <w:rPr>
                <w:b/>
                <w:bCs/>
                <w:sz w:val="17"/>
                <w:szCs w:val="17"/>
              </w:rPr>
              <w:t xml:space="preserve">New Obligation: </w:t>
            </w:r>
          </w:p>
          <w:p w14:paraId="0255CF1C" w14:textId="77777777" w:rsidR="000A1217" w:rsidRDefault="005F1A89">
            <w:pPr>
              <w:widowControl w:val="0"/>
              <w:rPr>
                <w:sz w:val="17"/>
                <w:szCs w:val="17"/>
              </w:rPr>
            </w:pPr>
            <w:r>
              <w:rPr>
                <w:sz w:val="17"/>
                <w:szCs w:val="17"/>
              </w:rPr>
              <w:t>(</w:t>
            </w:r>
            <w:proofErr w:type="spellStart"/>
            <w:r>
              <w:rPr>
                <w:sz w:val="17"/>
                <w:szCs w:val="17"/>
              </w:rPr>
              <w:t>i</w:t>
            </w:r>
            <w:proofErr w:type="spellEnd"/>
            <w:r>
              <w:rPr>
                <w:sz w:val="17"/>
                <w:szCs w:val="17"/>
              </w:rPr>
              <w:t>) Update laws to forbid "untargeted" scanning. Require “Targeted Search Order”.</w:t>
            </w:r>
          </w:p>
          <w:p w14:paraId="30F720E4" w14:textId="77777777" w:rsidR="000A1217" w:rsidRDefault="005F1A89">
            <w:pPr>
              <w:widowControl w:val="0"/>
              <w:rPr>
                <w:sz w:val="17"/>
                <w:szCs w:val="17"/>
              </w:rPr>
            </w:pPr>
            <w:r>
              <w:rPr>
                <w:sz w:val="17"/>
                <w:szCs w:val="17"/>
              </w:rPr>
              <w:t>(ii) codify Article 5(2) targeting requirement and FRIA</w:t>
            </w:r>
          </w:p>
        </w:tc>
      </w:tr>
      <w:tr w:rsidR="000A1217" w14:paraId="1B2EF6D8" w14:textId="77777777">
        <w:trPr>
          <w:trHeight w:val="1295"/>
          <w:jc w:val="center"/>
        </w:trPr>
        <w:tc>
          <w:tcPr>
            <w:tcW w:w="1453" w:type="dxa"/>
            <w:tcBorders>
              <w:top w:val="single" w:sz="4" w:space="0" w:color="B8C9E1"/>
              <w:left w:val="single" w:sz="4" w:space="0" w:color="B8C9E1"/>
              <w:bottom w:val="single" w:sz="4" w:space="0" w:color="B8C9E1"/>
              <w:right w:val="single" w:sz="4" w:space="0" w:color="B8C9E1"/>
            </w:tcBorders>
            <w:shd w:val="clear" w:color="auto" w:fill="E9F0FA"/>
          </w:tcPr>
          <w:p w14:paraId="39250C30" w14:textId="77777777" w:rsidR="000A1217" w:rsidRDefault="000A1217">
            <w:pPr>
              <w:widowControl w:val="0"/>
              <w:rPr>
                <w:b/>
                <w:bCs/>
                <w:sz w:val="17"/>
                <w:szCs w:val="17"/>
              </w:rPr>
            </w:pPr>
            <w:hyperlink r:id="rId141">
              <w:r>
                <w:rPr>
                  <w:b/>
                  <w:bCs/>
                  <w:color w:val="1155CC"/>
                  <w:sz w:val="17"/>
                  <w:szCs w:val="17"/>
                  <w:u w:val="single"/>
                </w:rPr>
                <w:t xml:space="preserve">Article 5(3): Judicial </w:t>
              </w:r>
              <w:proofErr w:type="spellStart"/>
              <w:r>
                <w:rPr>
                  <w:b/>
                  <w:bCs/>
                  <w:color w:val="1155CC"/>
                  <w:sz w:val="17"/>
                  <w:szCs w:val="17"/>
                  <w:u w:val="single"/>
                </w:rPr>
                <w:t>Authorisation</w:t>
              </w:r>
              <w:proofErr w:type="spellEnd"/>
            </w:hyperlink>
          </w:p>
        </w:tc>
        <w:tc>
          <w:tcPr>
            <w:tcW w:w="1982" w:type="dxa"/>
            <w:tcBorders>
              <w:top w:val="single" w:sz="4" w:space="0" w:color="B8C9E1"/>
              <w:left w:val="single" w:sz="4" w:space="0" w:color="B8C9E1"/>
              <w:bottom w:val="single" w:sz="4" w:space="0" w:color="B8C9E1"/>
              <w:right w:val="single" w:sz="4" w:space="0" w:color="B8C9E1"/>
            </w:tcBorders>
            <w:shd w:val="clear" w:color="auto" w:fill="F1F6FC"/>
          </w:tcPr>
          <w:p w14:paraId="5D515571" w14:textId="77777777" w:rsidR="000A1217" w:rsidRDefault="005F1A89">
            <w:pPr>
              <w:widowControl w:val="0"/>
              <w:rPr>
                <w:sz w:val="17"/>
                <w:szCs w:val="17"/>
              </w:rPr>
            </w:pPr>
            <w:r>
              <w:rPr>
                <w:sz w:val="17"/>
                <w:szCs w:val="17"/>
              </w:rPr>
              <w:t xml:space="preserve">Requires prior </w:t>
            </w:r>
            <w:proofErr w:type="spellStart"/>
            <w:r>
              <w:rPr>
                <w:sz w:val="17"/>
                <w:szCs w:val="17"/>
              </w:rPr>
              <w:t>authorisation</w:t>
            </w:r>
            <w:proofErr w:type="spellEnd"/>
            <w:r>
              <w:rPr>
                <w:sz w:val="17"/>
                <w:szCs w:val="17"/>
              </w:rPr>
              <w:t xml:space="preserve"> by a judicial or independent administrative authority. </w:t>
            </w:r>
          </w:p>
        </w:tc>
        <w:tc>
          <w:tcPr>
            <w:tcW w:w="2056" w:type="dxa"/>
            <w:tcBorders>
              <w:top w:val="single" w:sz="4" w:space="0" w:color="B8C9E1"/>
              <w:left w:val="single" w:sz="4" w:space="0" w:color="B8C9E1"/>
              <w:bottom w:val="single" w:sz="4" w:space="0" w:color="B8C9E1"/>
              <w:right w:val="single" w:sz="4" w:space="0" w:color="B8C9E1"/>
            </w:tcBorders>
            <w:shd w:val="clear" w:color="auto" w:fill="F1F6FC"/>
          </w:tcPr>
          <w:p w14:paraId="1447BF3F" w14:textId="77777777" w:rsidR="000A1217" w:rsidRDefault="005F1A89">
            <w:pPr>
              <w:widowControl w:val="0"/>
              <w:rPr>
                <w:sz w:val="17"/>
                <w:szCs w:val="17"/>
              </w:rPr>
            </w:pPr>
            <w:r>
              <w:rPr>
                <w:b/>
                <w:bCs/>
                <w:sz w:val="17"/>
                <w:szCs w:val="17"/>
              </w:rPr>
              <w:t>High</w:t>
            </w:r>
            <w:r>
              <w:rPr>
                <w:sz w:val="17"/>
                <w:szCs w:val="17"/>
              </w:rPr>
              <w:t xml:space="preserve">. Judicial control is a core EU rule-of-law safeguard. </w:t>
            </w:r>
            <w:proofErr w:type="gramStart"/>
            <w:r>
              <w:rPr>
                <w:sz w:val="17"/>
                <w:szCs w:val="17"/>
              </w:rPr>
              <w:t>Executive -</w:t>
            </w:r>
            <w:proofErr w:type="gramEnd"/>
            <w:r>
              <w:rPr>
                <w:sz w:val="17"/>
                <w:szCs w:val="17"/>
              </w:rPr>
              <w:t xml:space="preserve">only </w:t>
            </w:r>
            <w:proofErr w:type="spellStart"/>
            <w:r>
              <w:rPr>
                <w:sz w:val="17"/>
                <w:szCs w:val="17"/>
              </w:rPr>
              <w:t>authorisation</w:t>
            </w:r>
            <w:proofErr w:type="spellEnd"/>
            <w:r>
              <w:rPr>
                <w:sz w:val="17"/>
                <w:szCs w:val="17"/>
              </w:rPr>
              <w:t xml:space="preserve"> fails requirements.</w:t>
            </w:r>
          </w:p>
        </w:tc>
        <w:tc>
          <w:tcPr>
            <w:tcW w:w="2302" w:type="dxa"/>
            <w:tcBorders>
              <w:top w:val="single" w:sz="4" w:space="0" w:color="B8C9E1"/>
              <w:left w:val="single" w:sz="4" w:space="0" w:color="B8C9E1"/>
              <w:bottom w:val="single" w:sz="4" w:space="0" w:color="B8C9E1"/>
              <w:right w:val="single" w:sz="4" w:space="0" w:color="B8C9E1"/>
            </w:tcBorders>
            <w:shd w:val="clear" w:color="auto" w:fill="F1F6FC"/>
          </w:tcPr>
          <w:p w14:paraId="1F809CA5" w14:textId="77777777" w:rsidR="000A1217" w:rsidRDefault="005F1A89">
            <w:pPr>
              <w:widowControl w:val="0"/>
              <w:rPr>
                <w:sz w:val="17"/>
                <w:szCs w:val="17"/>
              </w:rPr>
            </w:pPr>
            <w:r>
              <w:rPr>
                <w:b/>
                <w:bCs/>
                <w:sz w:val="17"/>
                <w:szCs w:val="17"/>
              </w:rPr>
              <w:t>Missing.</w:t>
            </w:r>
            <w:r>
              <w:rPr>
                <w:sz w:val="17"/>
                <w:szCs w:val="17"/>
              </w:rPr>
              <w:t xml:space="preserve"> Kosovo law allows the "competent functionary" (e.g., Police Director) to </w:t>
            </w:r>
            <w:proofErr w:type="spellStart"/>
            <w:r>
              <w:rPr>
                <w:sz w:val="17"/>
                <w:szCs w:val="17"/>
              </w:rPr>
              <w:t>authorise</w:t>
            </w:r>
            <w:proofErr w:type="spellEnd"/>
            <w:r>
              <w:rPr>
                <w:sz w:val="17"/>
                <w:szCs w:val="17"/>
              </w:rPr>
              <w:t xml:space="preserve"> surveillance (Art 76.2). </w:t>
            </w:r>
          </w:p>
        </w:tc>
        <w:tc>
          <w:tcPr>
            <w:tcW w:w="2844" w:type="dxa"/>
            <w:tcBorders>
              <w:top w:val="single" w:sz="4" w:space="0" w:color="B8C9E1"/>
              <w:left w:val="single" w:sz="4" w:space="0" w:color="B8C9E1"/>
              <w:bottom w:val="single" w:sz="4" w:space="0" w:color="B8C9E1"/>
              <w:right w:val="single" w:sz="4" w:space="0" w:color="B8C9E1"/>
            </w:tcBorders>
            <w:shd w:val="clear" w:color="auto" w:fill="F1F6FC"/>
          </w:tcPr>
          <w:p w14:paraId="240627BB" w14:textId="77777777" w:rsidR="000A1217" w:rsidRDefault="005F1A89">
            <w:pPr>
              <w:widowControl w:val="0"/>
              <w:rPr>
                <w:sz w:val="17"/>
                <w:szCs w:val="17"/>
              </w:rPr>
            </w:pPr>
            <w:r>
              <w:rPr>
                <w:b/>
                <w:bCs/>
                <w:sz w:val="17"/>
                <w:szCs w:val="17"/>
              </w:rPr>
              <w:t>Framework adoption:</w:t>
            </w:r>
            <w:r>
              <w:rPr>
                <w:sz w:val="17"/>
                <w:szCs w:val="17"/>
              </w:rPr>
              <w:t xml:space="preserve"> (</w:t>
            </w:r>
            <w:proofErr w:type="spellStart"/>
            <w:r>
              <w:rPr>
                <w:sz w:val="17"/>
                <w:szCs w:val="17"/>
              </w:rPr>
              <w:t>i</w:t>
            </w:r>
            <w:proofErr w:type="spellEnd"/>
            <w:r>
              <w:rPr>
                <w:sz w:val="17"/>
                <w:szCs w:val="17"/>
              </w:rPr>
              <w:t>) The Criminal Procedure Code to be reviewed regarding a Judge's warrant for live facial recognition, not just a prosecutor or police.</w:t>
            </w:r>
          </w:p>
        </w:tc>
      </w:tr>
      <w:tr w:rsidR="000A1217" w14:paraId="0CC69CB4" w14:textId="77777777">
        <w:trPr>
          <w:trHeight w:val="1109"/>
          <w:jc w:val="center"/>
        </w:trPr>
        <w:tc>
          <w:tcPr>
            <w:tcW w:w="1453" w:type="dxa"/>
            <w:tcBorders>
              <w:top w:val="single" w:sz="4" w:space="0" w:color="B8C9E1"/>
              <w:left w:val="single" w:sz="4" w:space="0" w:color="B8C9E1"/>
              <w:bottom w:val="single" w:sz="4" w:space="0" w:color="B8C9E1"/>
              <w:right w:val="single" w:sz="4" w:space="0" w:color="B8C9E1"/>
            </w:tcBorders>
            <w:shd w:val="clear" w:color="auto" w:fill="E9F0FA"/>
          </w:tcPr>
          <w:p w14:paraId="73C08200" w14:textId="77777777" w:rsidR="000A1217" w:rsidRDefault="000A1217">
            <w:pPr>
              <w:widowControl w:val="0"/>
              <w:rPr>
                <w:b/>
                <w:bCs/>
                <w:sz w:val="17"/>
                <w:szCs w:val="17"/>
              </w:rPr>
            </w:pPr>
            <w:hyperlink r:id="rId142">
              <w:r>
                <w:rPr>
                  <w:b/>
                  <w:bCs/>
                  <w:color w:val="1155CC"/>
                  <w:sz w:val="17"/>
                  <w:szCs w:val="17"/>
                  <w:u w:val="single"/>
                </w:rPr>
                <w:t>Article 5(4): Notification</w:t>
              </w:r>
            </w:hyperlink>
          </w:p>
        </w:tc>
        <w:tc>
          <w:tcPr>
            <w:tcW w:w="1982" w:type="dxa"/>
            <w:tcBorders>
              <w:top w:val="single" w:sz="4" w:space="0" w:color="B8C9E1"/>
              <w:left w:val="single" w:sz="4" w:space="0" w:color="B8C9E1"/>
              <w:bottom w:val="single" w:sz="4" w:space="0" w:color="B8C9E1"/>
              <w:right w:val="single" w:sz="4" w:space="0" w:color="B8C9E1"/>
            </w:tcBorders>
            <w:shd w:val="clear" w:color="auto" w:fill="F7FAFF"/>
          </w:tcPr>
          <w:p w14:paraId="3B48296B" w14:textId="77777777" w:rsidR="000A1217" w:rsidRDefault="005F1A89">
            <w:pPr>
              <w:widowControl w:val="0"/>
              <w:rPr>
                <w:sz w:val="17"/>
                <w:szCs w:val="17"/>
              </w:rPr>
            </w:pPr>
            <w:r>
              <w:rPr>
                <w:sz w:val="17"/>
                <w:szCs w:val="17"/>
              </w:rPr>
              <w:t xml:space="preserve">Each </w:t>
            </w:r>
            <w:proofErr w:type="gramStart"/>
            <w:r>
              <w:rPr>
                <w:sz w:val="17"/>
                <w:szCs w:val="17"/>
              </w:rPr>
              <w:t>use</w:t>
            </w:r>
            <w:proofErr w:type="gramEnd"/>
            <w:r>
              <w:rPr>
                <w:sz w:val="17"/>
                <w:szCs w:val="17"/>
              </w:rPr>
              <w:t xml:space="preserve"> must be notified </w:t>
            </w:r>
            <w:proofErr w:type="gramStart"/>
            <w:r>
              <w:rPr>
                <w:sz w:val="17"/>
                <w:szCs w:val="17"/>
              </w:rPr>
              <w:t>to</w:t>
            </w:r>
            <w:proofErr w:type="gramEnd"/>
            <w:r>
              <w:rPr>
                <w:sz w:val="17"/>
                <w:szCs w:val="17"/>
              </w:rPr>
              <w:t xml:space="preserve"> the Market Surveillance Authority and Data Protection Authority.</w:t>
            </w:r>
          </w:p>
        </w:tc>
        <w:tc>
          <w:tcPr>
            <w:tcW w:w="2056" w:type="dxa"/>
            <w:tcBorders>
              <w:top w:val="single" w:sz="4" w:space="0" w:color="B8C9E1"/>
              <w:left w:val="single" w:sz="4" w:space="0" w:color="B8C9E1"/>
              <w:bottom w:val="single" w:sz="4" w:space="0" w:color="B8C9E1"/>
              <w:right w:val="single" w:sz="4" w:space="0" w:color="B8C9E1"/>
            </w:tcBorders>
            <w:shd w:val="clear" w:color="auto" w:fill="F7FAFF"/>
          </w:tcPr>
          <w:p w14:paraId="5A69CB9B" w14:textId="77777777" w:rsidR="000A1217" w:rsidRDefault="005F1A89">
            <w:pPr>
              <w:widowControl w:val="0"/>
              <w:rPr>
                <w:sz w:val="17"/>
                <w:szCs w:val="17"/>
              </w:rPr>
            </w:pPr>
            <w:r>
              <w:rPr>
                <w:b/>
                <w:bCs/>
                <w:sz w:val="17"/>
                <w:szCs w:val="17"/>
              </w:rPr>
              <w:t>High</w:t>
            </w:r>
            <w:r>
              <w:rPr>
                <w:sz w:val="17"/>
                <w:szCs w:val="17"/>
              </w:rPr>
              <w:t>. Without per-use notification, MSA cannot exercise ex post control or audit compliance.</w:t>
            </w:r>
          </w:p>
        </w:tc>
        <w:tc>
          <w:tcPr>
            <w:tcW w:w="2302" w:type="dxa"/>
            <w:tcBorders>
              <w:top w:val="single" w:sz="4" w:space="0" w:color="B8C9E1"/>
              <w:left w:val="single" w:sz="4" w:space="0" w:color="B8C9E1"/>
              <w:bottom w:val="single" w:sz="4" w:space="0" w:color="B8C9E1"/>
              <w:right w:val="single" w:sz="4" w:space="0" w:color="B8C9E1"/>
            </w:tcBorders>
            <w:shd w:val="clear" w:color="auto" w:fill="F7FAFF"/>
          </w:tcPr>
          <w:p w14:paraId="27B4DC11" w14:textId="77777777" w:rsidR="000A1217" w:rsidRDefault="005F1A89">
            <w:pPr>
              <w:widowControl w:val="0"/>
              <w:rPr>
                <w:sz w:val="17"/>
                <w:szCs w:val="17"/>
              </w:rPr>
            </w:pPr>
            <w:r>
              <w:rPr>
                <w:b/>
                <w:bCs/>
                <w:sz w:val="17"/>
                <w:szCs w:val="17"/>
              </w:rPr>
              <w:t>Partial.</w:t>
            </w:r>
            <w:r>
              <w:rPr>
                <w:sz w:val="17"/>
                <w:szCs w:val="17"/>
              </w:rPr>
              <w:t xml:space="preserve"> Art 83 requires notifying the Agency prior to introducing systems, but not for each specific use.</w:t>
            </w:r>
          </w:p>
        </w:tc>
        <w:tc>
          <w:tcPr>
            <w:tcW w:w="2844" w:type="dxa"/>
            <w:tcBorders>
              <w:top w:val="single" w:sz="4" w:space="0" w:color="B8C9E1"/>
              <w:left w:val="single" w:sz="4" w:space="0" w:color="B8C9E1"/>
              <w:bottom w:val="single" w:sz="4" w:space="0" w:color="B8C9E1"/>
              <w:right w:val="single" w:sz="4" w:space="0" w:color="B8C9E1"/>
            </w:tcBorders>
            <w:shd w:val="clear" w:color="auto" w:fill="F7FAFF"/>
          </w:tcPr>
          <w:p w14:paraId="606B3B16" w14:textId="77777777" w:rsidR="000A1217" w:rsidRDefault="005F1A89">
            <w:pPr>
              <w:widowControl w:val="0"/>
              <w:rPr>
                <w:sz w:val="17"/>
                <w:szCs w:val="17"/>
              </w:rPr>
            </w:pPr>
            <w:r>
              <w:rPr>
                <w:b/>
                <w:bCs/>
                <w:sz w:val="17"/>
                <w:szCs w:val="17"/>
              </w:rPr>
              <w:t>Reporting Protocol:</w:t>
            </w:r>
            <w:r>
              <w:rPr>
                <w:sz w:val="17"/>
                <w:szCs w:val="17"/>
              </w:rPr>
              <w:t xml:space="preserve"> (</w:t>
            </w:r>
            <w:proofErr w:type="spellStart"/>
            <w:r>
              <w:rPr>
                <w:sz w:val="17"/>
                <w:szCs w:val="17"/>
              </w:rPr>
              <w:t>i</w:t>
            </w:r>
            <w:proofErr w:type="spellEnd"/>
            <w:r>
              <w:rPr>
                <w:sz w:val="17"/>
                <w:szCs w:val="17"/>
              </w:rPr>
              <w:t xml:space="preserve">) Police must establish a protocol to notify the MSA and </w:t>
            </w:r>
            <w:proofErr w:type="gramStart"/>
            <w:r>
              <w:rPr>
                <w:sz w:val="17"/>
                <w:szCs w:val="17"/>
              </w:rPr>
              <w:t>DPA  of</w:t>
            </w:r>
            <w:proofErr w:type="gramEnd"/>
            <w:r>
              <w:rPr>
                <w:sz w:val="17"/>
                <w:szCs w:val="17"/>
              </w:rPr>
              <w:t xml:space="preserve"> every live deployment.</w:t>
            </w:r>
          </w:p>
        </w:tc>
      </w:tr>
      <w:tr w:rsidR="000A1217" w14:paraId="4E507144" w14:textId="77777777">
        <w:trPr>
          <w:trHeight w:val="548"/>
          <w:jc w:val="center"/>
        </w:trPr>
        <w:tc>
          <w:tcPr>
            <w:tcW w:w="1453" w:type="dxa"/>
            <w:tcBorders>
              <w:top w:val="single" w:sz="4" w:space="0" w:color="B8C9E1"/>
              <w:left w:val="single" w:sz="4" w:space="0" w:color="B8C9E1"/>
              <w:bottom w:val="single" w:sz="4" w:space="0" w:color="B8C9E1"/>
              <w:right w:val="single" w:sz="4" w:space="0" w:color="B8C9E1"/>
            </w:tcBorders>
            <w:shd w:val="clear" w:color="auto" w:fill="E9F0FA"/>
          </w:tcPr>
          <w:p w14:paraId="3A765379" w14:textId="77777777" w:rsidR="000A1217" w:rsidRDefault="000A1217">
            <w:pPr>
              <w:widowControl w:val="0"/>
              <w:rPr>
                <w:b/>
                <w:bCs/>
                <w:sz w:val="17"/>
                <w:szCs w:val="17"/>
              </w:rPr>
            </w:pPr>
            <w:hyperlink r:id="rId143">
              <w:r>
                <w:rPr>
                  <w:b/>
                  <w:bCs/>
                  <w:color w:val="1155CC"/>
                  <w:sz w:val="17"/>
                  <w:szCs w:val="17"/>
                  <w:u w:val="single"/>
                </w:rPr>
                <w:t>Article 5(5): National Law Requirement</w:t>
              </w:r>
            </w:hyperlink>
          </w:p>
        </w:tc>
        <w:tc>
          <w:tcPr>
            <w:tcW w:w="1982" w:type="dxa"/>
            <w:tcBorders>
              <w:top w:val="single" w:sz="4" w:space="0" w:color="B8C9E1"/>
              <w:left w:val="single" w:sz="4" w:space="0" w:color="B8C9E1"/>
              <w:bottom w:val="single" w:sz="4" w:space="0" w:color="B8C9E1"/>
              <w:right w:val="single" w:sz="4" w:space="0" w:color="B8C9E1"/>
            </w:tcBorders>
            <w:shd w:val="clear" w:color="auto" w:fill="F1F6FC"/>
          </w:tcPr>
          <w:p w14:paraId="686D17A1" w14:textId="77777777" w:rsidR="000A1217" w:rsidRDefault="005F1A89">
            <w:pPr>
              <w:widowControl w:val="0"/>
              <w:rPr>
                <w:sz w:val="17"/>
                <w:szCs w:val="17"/>
              </w:rPr>
            </w:pPr>
            <w:r>
              <w:rPr>
                <w:sz w:val="17"/>
                <w:szCs w:val="17"/>
              </w:rPr>
              <w:t>RBI can be used only if specifying the crimes and procedures.</w:t>
            </w:r>
          </w:p>
        </w:tc>
        <w:tc>
          <w:tcPr>
            <w:tcW w:w="2056" w:type="dxa"/>
            <w:tcBorders>
              <w:top w:val="single" w:sz="4" w:space="0" w:color="B8C9E1"/>
              <w:left w:val="single" w:sz="4" w:space="0" w:color="B8C9E1"/>
              <w:bottom w:val="single" w:sz="4" w:space="0" w:color="B8C9E1"/>
              <w:right w:val="single" w:sz="4" w:space="0" w:color="B8C9E1"/>
            </w:tcBorders>
            <w:shd w:val="clear" w:color="auto" w:fill="F1F6FC"/>
          </w:tcPr>
          <w:p w14:paraId="3C30710D" w14:textId="77777777" w:rsidR="000A1217" w:rsidRDefault="005F1A89">
            <w:pPr>
              <w:widowControl w:val="0"/>
              <w:rPr>
                <w:sz w:val="17"/>
                <w:szCs w:val="17"/>
              </w:rPr>
            </w:pPr>
            <w:r>
              <w:rPr>
                <w:b/>
                <w:bCs/>
                <w:sz w:val="17"/>
                <w:szCs w:val="17"/>
              </w:rPr>
              <w:t>High</w:t>
            </w:r>
            <w:r>
              <w:rPr>
                <w:sz w:val="17"/>
                <w:szCs w:val="17"/>
              </w:rPr>
              <w:t xml:space="preserve">. Generic legal bases are insufficient under EU standards; </w:t>
            </w:r>
          </w:p>
        </w:tc>
        <w:tc>
          <w:tcPr>
            <w:tcW w:w="2302" w:type="dxa"/>
            <w:tcBorders>
              <w:top w:val="single" w:sz="4" w:space="0" w:color="B8C9E1"/>
              <w:left w:val="single" w:sz="4" w:space="0" w:color="B8C9E1"/>
              <w:bottom w:val="single" w:sz="4" w:space="0" w:color="B8C9E1"/>
              <w:right w:val="single" w:sz="4" w:space="0" w:color="B8C9E1"/>
            </w:tcBorders>
            <w:shd w:val="clear" w:color="auto" w:fill="F1F6FC"/>
          </w:tcPr>
          <w:p w14:paraId="296DD957" w14:textId="77777777" w:rsidR="000A1217" w:rsidRDefault="005F1A89">
            <w:pPr>
              <w:widowControl w:val="0"/>
              <w:rPr>
                <w:sz w:val="17"/>
                <w:szCs w:val="17"/>
              </w:rPr>
            </w:pPr>
            <w:r>
              <w:rPr>
                <w:b/>
                <w:bCs/>
                <w:sz w:val="17"/>
                <w:szCs w:val="17"/>
              </w:rPr>
              <w:t>Missing.</w:t>
            </w:r>
            <w:r>
              <w:rPr>
                <w:sz w:val="17"/>
                <w:szCs w:val="17"/>
              </w:rPr>
              <w:t xml:space="preserve"> Kosovo relies on general data processing rules.</w:t>
            </w:r>
          </w:p>
        </w:tc>
        <w:tc>
          <w:tcPr>
            <w:tcW w:w="2844" w:type="dxa"/>
            <w:tcBorders>
              <w:top w:val="single" w:sz="4" w:space="0" w:color="B8C9E1"/>
              <w:left w:val="single" w:sz="4" w:space="0" w:color="B8C9E1"/>
              <w:bottom w:val="single" w:sz="4" w:space="0" w:color="B8C9E1"/>
              <w:right w:val="single" w:sz="4" w:space="0" w:color="B8C9E1"/>
            </w:tcBorders>
            <w:shd w:val="clear" w:color="auto" w:fill="F1F6FC"/>
          </w:tcPr>
          <w:p w14:paraId="76379B5F" w14:textId="77777777" w:rsidR="000A1217" w:rsidRDefault="005F1A89">
            <w:pPr>
              <w:widowControl w:val="0"/>
              <w:rPr>
                <w:color w:val="303030"/>
                <w:sz w:val="17"/>
                <w:szCs w:val="17"/>
                <w:highlight w:val="white"/>
              </w:rPr>
            </w:pPr>
            <w:r>
              <w:rPr>
                <w:b/>
                <w:bCs/>
                <w:sz w:val="17"/>
                <w:szCs w:val="17"/>
              </w:rPr>
              <w:t>Draft Task:</w:t>
            </w:r>
            <w:r>
              <w:rPr>
                <w:sz w:val="17"/>
                <w:szCs w:val="17"/>
              </w:rPr>
              <w:t xml:space="preserve"> </w:t>
            </w:r>
            <w:r>
              <w:rPr>
                <w:color w:val="303030"/>
                <w:sz w:val="17"/>
                <w:szCs w:val="17"/>
                <w:highlight w:val="white"/>
              </w:rPr>
              <w:t>Draft a specific "Regulation on Police Use of Biometrics" to define the exact crimes (from Annex II).</w:t>
            </w:r>
          </w:p>
        </w:tc>
      </w:tr>
      <w:tr w:rsidR="000A1217" w14:paraId="4EF6D99C" w14:textId="77777777">
        <w:trPr>
          <w:trHeight w:val="758"/>
          <w:jc w:val="center"/>
        </w:trPr>
        <w:tc>
          <w:tcPr>
            <w:tcW w:w="1453" w:type="dxa"/>
            <w:tcBorders>
              <w:top w:val="single" w:sz="4" w:space="0" w:color="B8C9E1"/>
              <w:left w:val="single" w:sz="4" w:space="0" w:color="B8C9E1"/>
              <w:bottom w:val="single" w:sz="4" w:space="0" w:color="B8C9E1"/>
              <w:right w:val="single" w:sz="4" w:space="0" w:color="B8C9E1"/>
            </w:tcBorders>
            <w:shd w:val="clear" w:color="auto" w:fill="E9F0FA"/>
          </w:tcPr>
          <w:p w14:paraId="7F160AF3" w14:textId="77777777" w:rsidR="000A1217" w:rsidRDefault="000A1217">
            <w:pPr>
              <w:widowControl w:val="0"/>
              <w:rPr>
                <w:b/>
                <w:bCs/>
                <w:sz w:val="17"/>
                <w:szCs w:val="17"/>
              </w:rPr>
            </w:pPr>
            <w:hyperlink r:id="rId144">
              <w:r>
                <w:rPr>
                  <w:b/>
                  <w:bCs/>
                  <w:color w:val="1155CC"/>
                  <w:sz w:val="17"/>
                  <w:szCs w:val="17"/>
                  <w:u w:val="single"/>
                </w:rPr>
                <w:t>Article 5(6)-(8): Annual Reports</w:t>
              </w:r>
            </w:hyperlink>
          </w:p>
        </w:tc>
        <w:tc>
          <w:tcPr>
            <w:tcW w:w="1982" w:type="dxa"/>
            <w:tcBorders>
              <w:top w:val="single" w:sz="4" w:space="0" w:color="B8C9E1"/>
              <w:left w:val="single" w:sz="4" w:space="0" w:color="B8C9E1"/>
              <w:bottom w:val="single" w:sz="4" w:space="0" w:color="B8C9E1"/>
              <w:right w:val="single" w:sz="4" w:space="0" w:color="B8C9E1"/>
            </w:tcBorders>
            <w:shd w:val="clear" w:color="auto" w:fill="F7FAFF"/>
          </w:tcPr>
          <w:p w14:paraId="0BAF16E6" w14:textId="77777777" w:rsidR="000A1217" w:rsidRDefault="005F1A89">
            <w:pPr>
              <w:widowControl w:val="0"/>
              <w:rPr>
                <w:sz w:val="17"/>
                <w:szCs w:val="17"/>
              </w:rPr>
            </w:pPr>
            <w:r>
              <w:rPr>
                <w:sz w:val="17"/>
                <w:szCs w:val="17"/>
              </w:rPr>
              <w:t>Authorities must submit annual reports on RBI use to the Commission.</w:t>
            </w:r>
          </w:p>
        </w:tc>
        <w:tc>
          <w:tcPr>
            <w:tcW w:w="2056" w:type="dxa"/>
            <w:tcBorders>
              <w:top w:val="single" w:sz="4" w:space="0" w:color="B8C9E1"/>
              <w:left w:val="single" w:sz="4" w:space="0" w:color="B8C9E1"/>
              <w:bottom w:val="single" w:sz="4" w:space="0" w:color="B8C9E1"/>
              <w:right w:val="single" w:sz="4" w:space="0" w:color="B8C9E1"/>
            </w:tcBorders>
            <w:shd w:val="clear" w:color="auto" w:fill="F7FAFF"/>
          </w:tcPr>
          <w:p w14:paraId="570E2A87" w14:textId="77777777" w:rsidR="000A1217" w:rsidRDefault="005F1A89">
            <w:pPr>
              <w:widowControl w:val="0"/>
              <w:rPr>
                <w:sz w:val="17"/>
                <w:szCs w:val="17"/>
              </w:rPr>
            </w:pPr>
            <w:r>
              <w:rPr>
                <w:b/>
                <w:bCs/>
                <w:sz w:val="17"/>
                <w:szCs w:val="17"/>
              </w:rPr>
              <w:t>High</w:t>
            </w:r>
            <w:r>
              <w:rPr>
                <w:sz w:val="17"/>
                <w:szCs w:val="17"/>
              </w:rPr>
              <w:t>. Reporting is essential for democratic accountability.</w:t>
            </w:r>
          </w:p>
        </w:tc>
        <w:tc>
          <w:tcPr>
            <w:tcW w:w="2302" w:type="dxa"/>
            <w:tcBorders>
              <w:top w:val="single" w:sz="4" w:space="0" w:color="B8C9E1"/>
              <w:left w:val="single" w:sz="4" w:space="0" w:color="B8C9E1"/>
              <w:bottom w:val="single" w:sz="4" w:space="0" w:color="B8C9E1"/>
              <w:right w:val="single" w:sz="4" w:space="0" w:color="B8C9E1"/>
            </w:tcBorders>
            <w:shd w:val="clear" w:color="auto" w:fill="F7FAFF"/>
          </w:tcPr>
          <w:p w14:paraId="558266FE" w14:textId="77777777" w:rsidR="000A1217" w:rsidRDefault="005F1A89">
            <w:pPr>
              <w:widowControl w:val="0"/>
              <w:rPr>
                <w:color w:val="303030"/>
                <w:sz w:val="17"/>
                <w:szCs w:val="17"/>
                <w:highlight w:val="white"/>
              </w:rPr>
            </w:pPr>
            <w:r>
              <w:rPr>
                <w:b/>
                <w:bCs/>
                <w:sz w:val="17"/>
                <w:szCs w:val="17"/>
              </w:rPr>
              <w:t xml:space="preserve">Missing/Insufficient. </w:t>
            </w:r>
            <w:r>
              <w:rPr>
                <w:color w:val="303030"/>
                <w:sz w:val="17"/>
                <w:szCs w:val="17"/>
                <w:highlight w:val="white"/>
              </w:rPr>
              <w:t>Does not require the Police to report on biometric usage stats.</w:t>
            </w:r>
          </w:p>
        </w:tc>
        <w:tc>
          <w:tcPr>
            <w:tcW w:w="2844" w:type="dxa"/>
            <w:tcBorders>
              <w:top w:val="single" w:sz="4" w:space="0" w:color="B8C9E1"/>
              <w:left w:val="single" w:sz="4" w:space="0" w:color="B8C9E1"/>
              <w:bottom w:val="single" w:sz="4" w:space="0" w:color="B8C9E1"/>
              <w:right w:val="single" w:sz="4" w:space="0" w:color="B8C9E1"/>
            </w:tcBorders>
            <w:shd w:val="clear" w:color="auto" w:fill="F7FAFF"/>
          </w:tcPr>
          <w:p w14:paraId="06B5F1F9" w14:textId="77777777" w:rsidR="000A1217" w:rsidRDefault="005F1A89">
            <w:pPr>
              <w:widowControl w:val="0"/>
              <w:rPr>
                <w:sz w:val="17"/>
                <w:szCs w:val="17"/>
              </w:rPr>
            </w:pPr>
            <w:r>
              <w:rPr>
                <w:b/>
                <w:bCs/>
                <w:sz w:val="17"/>
                <w:szCs w:val="17"/>
              </w:rPr>
              <w:t>Transparency:</w:t>
            </w:r>
            <w:r>
              <w:rPr>
                <w:sz w:val="17"/>
                <w:szCs w:val="17"/>
              </w:rPr>
              <w:t xml:space="preserve"> </w:t>
            </w:r>
          </w:p>
          <w:p w14:paraId="0D108CD1" w14:textId="77777777" w:rsidR="000A1217" w:rsidRDefault="005F1A89">
            <w:pPr>
              <w:widowControl w:val="0"/>
              <w:rPr>
                <w:sz w:val="17"/>
                <w:szCs w:val="17"/>
              </w:rPr>
            </w:pPr>
            <w:r>
              <w:rPr>
                <w:sz w:val="17"/>
                <w:szCs w:val="17"/>
              </w:rPr>
              <w:t>(</w:t>
            </w:r>
            <w:proofErr w:type="spellStart"/>
            <w:r>
              <w:rPr>
                <w:sz w:val="17"/>
                <w:szCs w:val="17"/>
              </w:rPr>
              <w:t>i</w:t>
            </w:r>
            <w:proofErr w:type="spellEnd"/>
            <w:r>
              <w:rPr>
                <w:sz w:val="17"/>
                <w:szCs w:val="17"/>
              </w:rPr>
              <w:t>) Mandate Police/ Inspectorate to publish an annual aggregated RBI transparency report</w:t>
            </w:r>
          </w:p>
        </w:tc>
      </w:tr>
    </w:tbl>
    <w:p w14:paraId="6F070B8A" w14:textId="77777777" w:rsidR="000A1217" w:rsidRDefault="000A1217">
      <w:pPr>
        <w:jc w:val="both"/>
      </w:pPr>
    </w:p>
    <w:tbl>
      <w:tblPr>
        <w:tblStyle w:val="affff1"/>
        <w:tblW w:w="10638" w:type="dxa"/>
        <w:jc w:val="center"/>
        <w:tblInd w:w="0" w:type="dxa"/>
        <w:tblLayout w:type="fixed"/>
        <w:tblLook w:val="0600" w:firstRow="0" w:lastRow="0" w:firstColumn="0" w:lastColumn="0" w:noHBand="1" w:noVBand="1"/>
      </w:tblPr>
      <w:tblGrid>
        <w:gridCol w:w="1478"/>
        <w:gridCol w:w="2507"/>
        <w:gridCol w:w="1233"/>
        <w:gridCol w:w="1287"/>
        <w:gridCol w:w="1656"/>
        <w:gridCol w:w="1060"/>
        <w:gridCol w:w="643"/>
        <w:gridCol w:w="774"/>
      </w:tblGrid>
      <w:tr w:rsidR="000A1217" w14:paraId="674AC785" w14:textId="77777777">
        <w:trPr>
          <w:trHeight w:val="358"/>
          <w:jc w:val="center"/>
        </w:trPr>
        <w:tc>
          <w:tcPr>
            <w:tcW w:w="147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C528D1D" w14:textId="77777777" w:rsidR="000A1217" w:rsidRDefault="000A1217">
            <w:pPr>
              <w:rPr>
                <w:b/>
                <w:bCs/>
              </w:rPr>
            </w:pPr>
            <w:hyperlink r:id="rId145">
              <w:r>
                <w:rPr>
                  <w:b/>
                  <w:bCs/>
                  <w:color w:val="1155CC"/>
                  <w:u w:val="single"/>
                </w:rPr>
                <w:t>EU AI Act: 5</w:t>
              </w:r>
            </w:hyperlink>
          </w:p>
        </w:tc>
        <w:tc>
          <w:tcPr>
            <w:tcW w:w="250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5FC859A" w14:textId="77777777" w:rsidR="000A1217" w:rsidRDefault="005F1A89">
            <w:pPr>
              <w:spacing w:line="240" w:lineRule="auto"/>
              <w:rPr>
                <w:b/>
                <w:bCs/>
              </w:rPr>
            </w:pPr>
            <w:r>
              <w:rPr>
                <w:b/>
                <w:bCs/>
                <w:color w:val="FFFFFF"/>
              </w:rPr>
              <w:t xml:space="preserve">EU Provision Summary </w:t>
            </w:r>
          </w:p>
        </w:tc>
        <w:tc>
          <w:tcPr>
            <w:tcW w:w="123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39E265C" w14:textId="77777777" w:rsidR="000A1217" w:rsidRDefault="005F1A89">
            <w:pPr>
              <w:spacing w:line="240" w:lineRule="auto"/>
              <w:jc w:val="center"/>
            </w:pPr>
            <w:r>
              <w:rPr>
                <w:b/>
                <w:bCs/>
                <w:color w:val="FFFFFF"/>
              </w:rPr>
              <w:t>Strategic Relevance*</w:t>
            </w:r>
          </w:p>
        </w:tc>
        <w:tc>
          <w:tcPr>
            <w:tcW w:w="128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53260DB" w14:textId="77777777" w:rsidR="000A1217" w:rsidRDefault="005F1A89">
            <w:pPr>
              <w:spacing w:line="240" w:lineRule="auto"/>
              <w:jc w:val="center"/>
            </w:pPr>
            <w:r>
              <w:rPr>
                <w:b/>
                <w:bCs/>
                <w:color w:val="FFFFFF"/>
              </w:rPr>
              <w:t>Legal Complexity*</w:t>
            </w:r>
          </w:p>
        </w:tc>
        <w:tc>
          <w:tcPr>
            <w:tcW w:w="165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8BA6556" w14:textId="77777777" w:rsidR="000A1217" w:rsidRDefault="005F1A89">
            <w:pPr>
              <w:spacing w:line="240" w:lineRule="auto"/>
              <w:jc w:val="center"/>
            </w:pPr>
            <w:r>
              <w:rPr>
                <w:b/>
                <w:bCs/>
                <w:color w:val="FFFFFF"/>
              </w:rPr>
              <w:t>Timeline (S/M/L)</w:t>
            </w:r>
          </w:p>
        </w:tc>
        <w:tc>
          <w:tcPr>
            <w:tcW w:w="106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1CE5B6D" w14:textId="77777777" w:rsidR="000A1217" w:rsidRDefault="005F1A89">
            <w:pPr>
              <w:spacing w:line="240" w:lineRule="auto"/>
              <w:jc w:val="center"/>
            </w:pPr>
            <w:r>
              <w:rPr>
                <w:b/>
                <w:bCs/>
                <w:color w:val="FFFFFF"/>
              </w:rPr>
              <w:t>OPM</w:t>
            </w:r>
          </w:p>
        </w:tc>
        <w:tc>
          <w:tcPr>
            <w:tcW w:w="64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4962D81" w14:textId="77777777" w:rsidR="000A1217" w:rsidRDefault="005F1A89">
            <w:pPr>
              <w:spacing w:line="240" w:lineRule="auto"/>
              <w:jc w:val="center"/>
              <w:rPr>
                <w:b/>
                <w:bCs/>
              </w:rPr>
            </w:pPr>
            <w:r>
              <w:rPr>
                <w:b/>
                <w:bCs/>
                <w:color w:val="FFFFFF"/>
              </w:rPr>
              <w:t>MoD</w:t>
            </w:r>
          </w:p>
        </w:tc>
        <w:tc>
          <w:tcPr>
            <w:tcW w:w="77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05C7D97" w14:textId="77777777" w:rsidR="000A1217" w:rsidRDefault="005F1A89">
            <w:pPr>
              <w:spacing w:line="240" w:lineRule="auto"/>
              <w:jc w:val="center"/>
              <w:rPr>
                <w:b/>
                <w:bCs/>
              </w:rPr>
            </w:pPr>
            <w:r>
              <w:rPr>
                <w:b/>
                <w:bCs/>
                <w:color w:val="FFFFFF"/>
              </w:rPr>
              <w:t>IPA</w:t>
            </w:r>
          </w:p>
        </w:tc>
      </w:tr>
      <w:tr w:rsidR="000A1217" w14:paraId="1A32DFD7" w14:textId="77777777">
        <w:trPr>
          <w:trHeight w:val="661"/>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3AD525F7" w14:textId="77777777" w:rsidR="000A1217" w:rsidRPr="004522F4" w:rsidRDefault="005F1A89">
            <w:pPr>
              <w:rPr>
                <w:b/>
                <w:bCs/>
                <w:sz w:val="16"/>
                <w:szCs w:val="16"/>
                <w:lang w:val="fr-FR"/>
              </w:rPr>
            </w:pPr>
            <w:r w:rsidRPr="004522F4">
              <w:rPr>
                <w:b/>
                <w:bCs/>
                <w:color w:val="002B5C"/>
                <w:sz w:val="16"/>
                <w:szCs w:val="16"/>
                <w:lang w:val="fr-FR"/>
              </w:rPr>
              <w:t>Article 5(1)(</w:t>
            </w:r>
            <w:proofErr w:type="gramStart"/>
            <w:r w:rsidRPr="004522F4">
              <w:rPr>
                <w:b/>
                <w:bCs/>
                <w:color w:val="002B5C"/>
                <w:sz w:val="16"/>
                <w:szCs w:val="16"/>
                <w:lang w:val="fr-FR"/>
              </w:rPr>
              <w:t>a)-</w:t>
            </w:r>
            <w:proofErr w:type="gramEnd"/>
            <w:r w:rsidRPr="004522F4">
              <w:rPr>
                <w:b/>
                <w:bCs/>
                <w:color w:val="002B5C"/>
                <w:sz w:val="16"/>
                <w:szCs w:val="16"/>
                <w:lang w:val="fr-FR"/>
              </w:rPr>
              <w:t>(b</w:t>
            </w:r>
            <w:proofErr w:type="gramStart"/>
            <w:r w:rsidRPr="004522F4">
              <w:rPr>
                <w:b/>
                <w:bCs/>
                <w:color w:val="002B5C"/>
                <w:sz w:val="16"/>
                <w:szCs w:val="16"/>
                <w:lang w:val="fr-FR"/>
              </w:rPr>
              <w:t>):</w:t>
            </w:r>
            <w:proofErr w:type="gramEnd"/>
            <w:r w:rsidRPr="004522F4">
              <w:rPr>
                <w:b/>
                <w:bCs/>
                <w:color w:val="002B5C"/>
                <w:sz w:val="16"/>
                <w:szCs w:val="16"/>
                <w:lang w:val="fr-FR"/>
              </w:rPr>
              <w:t xml:space="preserve"> Manipulative &amp; </w:t>
            </w:r>
            <w:proofErr w:type="spellStart"/>
            <w:r w:rsidRPr="004522F4">
              <w:rPr>
                <w:b/>
                <w:bCs/>
                <w:color w:val="002B5C"/>
                <w:sz w:val="16"/>
                <w:szCs w:val="16"/>
                <w:lang w:val="fr-FR"/>
              </w:rPr>
              <w:t>Exploitative</w:t>
            </w:r>
            <w:proofErr w:type="spellEnd"/>
            <w:r w:rsidRPr="004522F4">
              <w:rPr>
                <w:b/>
                <w:bCs/>
                <w:color w:val="002B5C"/>
                <w:sz w:val="16"/>
                <w:szCs w:val="16"/>
                <w:lang w:val="fr-FR"/>
              </w:rPr>
              <w:t xml:space="preserve"> AI</w:t>
            </w:r>
          </w:p>
        </w:tc>
        <w:tc>
          <w:tcPr>
            <w:tcW w:w="2507" w:type="dxa"/>
            <w:tcBorders>
              <w:top w:val="single" w:sz="4" w:space="0" w:color="B8C9E1"/>
              <w:left w:val="single" w:sz="4" w:space="0" w:color="B8C9E1"/>
              <w:bottom w:val="single" w:sz="4" w:space="0" w:color="B8C9E1"/>
              <w:right w:val="single" w:sz="4" w:space="0" w:color="B8C9E1"/>
            </w:tcBorders>
            <w:shd w:val="clear" w:color="auto" w:fill="F7FAFF"/>
          </w:tcPr>
          <w:p w14:paraId="1E1E36BF" w14:textId="77777777" w:rsidR="000A1217" w:rsidRDefault="005F1A89">
            <w:pPr>
              <w:rPr>
                <w:sz w:val="16"/>
                <w:szCs w:val="16"/>
              </w:rPr>
            </w:pPr>
            <w:r>
              <w:rPr>
                <w:color w:val="303030"/>
                <w:sz w:val="16"/>
                <w:szCs w:val="16"/>
              </w:rPr>
              <w:t>Prohibits AI systems that use subliminal techniques or exploit vulnerabilities to materially distort behavior.</w:t>
            </w:r>
          </w:p>
        </w:tc>
        <w:tc>
          <w:tcPr>
            <w:tcW w:w="1233" w:type="dxa"/>
            <w:tcBorders>
              <w:top w:val="single" w:sz="4" w:space="0" w:color="B8C9E1"/>
              <w:left w:val="single" w:sz="4" w:space="0" w:color="B8C9E1"/>
              <w:bottom w:val="single" w:sz="4" w:space="0" w:color="B8C9E1"/>
              <w:right w:val="single" w:sz="4" w:space="0" w:color="B8C9E1"/>
            </w:tcBorders>
            <w:shd w:val="clear" w:color="auto" w:fill="F7FAFF"/>
          </w:tcPr>
          <w:p w14:paraId="0826F1D7" w14:textId="77777777" w:rsidR="000A1217" w:rsidRDefault="005F1A89">
            <w:pPr>
              <w:jc w:val="center"/>
              <w:rPr>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7FAFF"/>
          </w:tcPr>
          <w:p w14:paraId="59187E46" w14:textId="77777777" w:rsidR="000A1217" w:rsidRDefault="005F1A89">
            <w:pPr>
              <w:jc w:val="center"/>
              <w:rPr>
                <w:b/>
                <w:bCs/>
                <w:sz w:val="16"/>
                <w:szCs w:val="16"/>
              </w:rPr>
            </w:pPr>
            <w:r>
              <w:rPr>
                <w:b/>
                <w:bCs/>
                <w:sz w:val="16"/>
                <w:szCs w:val="16"/>
              </w:rPr>
              <w:t>Medium</w:t>
            </w:r>
          </w:p>
        </w:tc>
        <w:tc>
          <w:tcPr>
            <w:tcW w:w="1656" w:type="dxa"/>
            <w:tcBorders>
              <w:top w:val="single" w:sz="4" w:space="0" w:color="B8C9E1"/>
              <w:left w:val="single" w:sz="4" w:space="0" w:color="B8C9E1"/>
              <w:bottom w:val="single" w:sz="4" w:space="0" w:color="B8C9E1"/>
              <w:right w:val="single" w:sz="4" w:space="0" w:color="B8C9E1"/>
            </w:tcBorders>
            <w:shd w:val="clear" w:color="auto" w:fill="F7FAFF"/>
          </w:tcPr>
          <w:p w14:paraId="1BB133F9" w14:textId="77777777" w:rsidR="000A1217" w:rsidRDefault="005F1A89">
            <w:pPr>
              <w:jc w:val="center"/>
              <w:rPr>
                <w:b/>
                <w:bCs/>
                <w:sz w:val="16"/>
                <w:szCs w:val="16"/>
              </w:rPr>
            </w:pPr>
            <w:r>
              <w:rPr>
                <w:b/>
                <w:bCs/>
                <w:sz w:val="16"/>
                <w:szCs w:val="16"/>
              </w:rPr>
              <w:t>Mid</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7823AA8D"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0B52CDED"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7FAFF"/>
          </w:tcPr>
          <w:p w14:paraId="02B2A364" w14:textId="77777777" w:rsidR="000A1217" w:rsidRDefault="000A1217">
            <w:pPr>
              <w:jc w:val="center"/>
              <w:rPr>
                <w:b/>
                <w:bCs/>
                <w:sz w:val="16"/>
                <w:szCs w:val="16"/>
              </w:rPr>
            </w:pPr>
          </w:p>
        </w:tc>
      </w:tr>
      <w:tr w:rsidR="000A1217" w14:paraId="12506E72" w14:textId="77777777">
        <w:trPr>
          <w:trHeight w:val="478"/>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2CC1EA8A" w14:textId="77777777" w:rsidR="000A1217" w:rsidRDefault="005F1A89">
            <w:pPr>
              <w:rPr>
                <w:b/>
                <w:bCs/>
                <w:sz w:val="16"/>
                <w:szCs w:val="16"/>
              </w:rPr>
            </w:pPr>
            <w:r>
              <w:rPr>
                <w:b/>
                <w:bCs/>
                <w:color w:val="002B5C"/>
                <w:sz w:val="16"/>
                <w:szCs w:val="16"/>
              </w:rPr>
              <w:t>Article 5(1)(c): Social Scoring</w:t>
            </w:r>
          </w:p>
        </w:tc>
        <w:tc>
          <w:tcPr>
            <w:tcW w:w="2507" w:type="dxa"/>
            <w:tcBorders>
              <w:top w:val="single" w:sz="4" w:space="0" w:color="B8C9E1"/>
              <w:left w:val="single" w:sz="4" w:space="0" w:color="B8C9E1"/>
              <w:bottom w:val="single" w:sz="4" w:space="0" w:color="B8C9E1"/>
              <w:right w:val="single" w:sz="4" w:space="0" w:color="B8C9E1"/>
            </w:tcBorders>
            <w:shd w:val="clear" w:color="auto" w:fill="F1F6FC"/>
          </w:tcPr>
          <w:p w14:paraId="264F79CA" w14:textId="77777777" w:rsidR="000A1217" w:rsidRDefault="005F1A89">
            <w:pPr>
              <w:rPr>
                <w:sz w:val="16"/>
                <w:szCs w:val="16"/>
              </w:rPr>
            </w:pPr>
            <w:proofErr w:type="gramStart"/>
            <w:r>
              <w:rPr>
                <w:color w:val="303030"/>
                <w:sz w:val="16"/>
                <w:szCs w:val="16"/>
                <w:highlight w:val="white"/>
              </w:rPr>
              <w:t>Prohibits from</w:t>
            </w:r>
            <w:proofErr w:type="gramEnd"/>
            <w:r>
              <w:rPr>
                <w:color w:val="303030"/>
                <w:sz w:val="16"/>
                <w:szCs w:val="16"/>
                <w:highlight w:val="white"/>
              </w:rPr>
              <w:t xml:space="preserve"> using AI for social scoring.</w:t>
            </w:r>
          </w:p>
        </w:tc>
        <w:tc>
          <w:tcPr>
            <w:tcW w:w="1233" w:type="dxa"/>
            <w:tcBorders>
              <w:top w:val="single" w:sz="4" w:space="0" w:color="B8C9E1"/>
              <w:left w:val="single" w:sz="4" w:space="0" w:color="B8C9E1"/>
              <w:bottom w:val="single" w:sz="4" w:space="0" w:color="B8C9E1"/>
              <w:right w:val="single" w:sz="4" w:space="0" w:color="B8C9E1"/>
            </w:tcBorders>
            <w:shd w:val="clear" w:color="auto" w:fill="F1F6FC"/>
          </w:tcPr>
          <w:p w14:paraId="52000310" w14:textId="77777777" w:rsidR="000A1217" w:rsidRDefault="005F1A89">
            <w:pPr>
              <w:jc w:val="center"/>
              <w:rPr>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1F6FC"/>
          </w:tcPr>
          <w:p w14:paraId="65825DFE" w14:textId="77777777" w:rsidR="000A1217" w:rsidRDefault="005F1A89">
            <w:pPr>
              <w:jc w:val="center"/>
              <w:rPr>
                <w:sz w:val="16"/>
                <w:szCs w:val="16"/>
              </w:rPr>
            </w:pPr>
            <w:r>
              <w:rPr>
                <w:b/>
                <w:bCs/>
                <w:sz w:val="16"/>
                <w:szCs w:val="16"/>
              </w:rPr>
              <w:t>Medium</w:t>
            </w:r>
          </w:p>
        </w:tc>
        <w:tc>
          <w:tcPr>
            <w:tcW w:w="1656" w:type="dxa"/>
            <w:tcBorders>
              <w:top w:val="single" w:sz="4" w:space="0" w:color="B8C9E1"/>
              <w:left w:val="single" w:sz="4" w:space="0" w:color="B8C9E1"/>
              <w:bottom w:val="single" w:sz="4" w:space="0" w:color="B8C9E1"/>
              <w:right w:val="single" w:sz="4" w:space="0" w:color="B8C9E1"/>
            </w:tcBorders>
            <w:shd w:val="clear" w:color="auto" w:fill="F1F6FC"/>
          </w:tcPr>
          <w:p w14:paraId="555CC9AA" w14:textId="77777777" w:rsidR="000A1217" w:rsidRDefault="005F1A89">
            <w:pPr>
              <w:jc w:val="center"/>
              <w:rPr>
                <w:sz w:val="16"/>
                <w:szCs w:val="16"/>
              </w:rPr>
            </w:pPr>
            <w:r>
              <w:rPr>
                <w:b/>
                <w:bCs/>
                <w:sz w:val="16"/>
                <w:szCs w:val="16"/>
              </w:rPr>
              <w:t>Mid</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63B16A47"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284718BC"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1F6FC"/>
          </w:tcPr>
          <w:p w14:paraId="4A8CB033" w14:textId="77777777" w:rsidR="000A1217" w:rsidRDefault="000A1217">
            <w:pPr>
              <w:jc w:val="center"/>
              <w:rPr>
                <w:b/>
                <w:bCs/>
                <w:sz w:val="16"/>
                <w:szCs w:val="16"/>
              </w:rPr>
            </w:pPr>
          </w:p>
        </w:tc>
      </w:tr>
      <w:tr w:rsidR="000A1217" w14:paraId="7751D50C" w14:textId="77777777">
        <w:trPr>
          <w:trHeight w:val="781"/>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32A9BDB1" w14:textId="77777777" w:rsidR="000A1217" w:rsidRDefault="005F1A89">
            <w:pPr>
              <w:rPr>
                <w:b/>
                <w:bCs/>
                <w:sz w:val="16"/>
                <w:szCs w:val="16"/>
              </w:rPr>
            </w:pPr>
            <w:r>
              <w:rPr>
                <w:b/>
                <w:bCs/>
                <w:color w:val="002B5C"/>
                <w:sz w:val="16"/>
                <w:szCs w:val="16"/>
              </w:rPr>
              <w:t>Article 5(1)(d): Predictive Policing</w:t>
            </w:r>
          </w:p>
        </w:tc>
        <w:tc>
          <w:tcPr>
            <w:tcW w:w="2507" w:type="dxa"/>
            <w:tcBorders>
              <w:top w:val="single" w:sz="4" w:space="0" w:color="B8C9E1"/>
              <w:left w:val="single" w:sz="4" w:space="0" w:color="B8C9E1"/>
              <w:bottom w:val="single" w:sz="4" w:space="0" w:color="B8C9E1"/>
              <w:right w:val="single" w:sz="4" w:space="0" w:color="B8C9E1"/>
            </w:tcBorders>
            <w:shd w:val="clear" w:color="auto" w:fill="F7FAFF"/>
          </w:tcPr>
          <w:p w14:paraId="34DF0492" w14:textId="77777777" w:rsidR="000A1217" w:rsidRDefault="005F1A89">
            <w:pPr>
              <w:rPr>
                <w:sz w:val="16"/>
                <w:szCs w:val="16"/>
              </w:rPr>
            </w:pPr>
            <w:r>
              <w:rPr>
                <w:color w:val="303030"/>
                <w:sz w:val="16"/>
                <w:szCs w:val="16"/>
              </w:rPr>
              <w:t>Prohibits AI risk assessments for predicting criminal offenses based only on profiling or personality traits.</w:t>
            </w:r>
          </w:p>
        </w:tc>
        <w:tc>
          <w:tcPr>
            <w:tcW w:w="1233" w:type="dxa"/>
            <w:tcBorders>
              <w:top w:val="single" w:sz="4" w:space="0" w:color="B8C9E1"/>
              <w:left w:val="single" w:sz="4" w:space="0" w:color="B8C9E1"/>
              <w:bottom w:val="single" w:sz="4" w:space="0" w:color="B8C9E1"/>
              <w:right w:val="single" w:sz="4" w:space="0" w:color="B8C9E1"/>
            </w:tcBorders>
            <w:shd w:val="clear" w:color="auto" w:fill="F7FAFF"/>
          </w:tcPr>
          <w:p w14:paraId="6ABF23A3" w14:textId="77777777" w:rsidR="000A1217" w:rsidRDefault="005F1A89">
            <w:pPr>
              <w:jc w:val="center"/>
              <w:rPr>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7FAFF"/>
          </w:tcPr>
          <w:p w14:paraId="41C712CF" w14:textId="77777777" w:rsidR="000A1217" w:rsidRDefault="005F1A89">
            <w:pPr>
              <w:jc w:val="center"/>
              <w:rPr>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7FAFF"/>
          </w:tcPr>
          <w:p w14:paraId="0D296CF0" w14:textId="77777777" w:rsidR="000A1217" w:rsidRDefault="005F1A89">
            <w:pPr>
              <w:jc w:val="center"/>
              <w:rPr>
                <w:sz w:val="16"/>
                <w:szCs w:val="16"/>
              </w:rPr>
            </w:pPr>
            <w:r>
              <w:rPr>
                <w:b/>
                <w:bCs/>
                <w:sz w:val="16"/>
                <w:szCs w:val="16"/>
              </w:rPr>
              <w:t>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0944EF95"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34A7EA0A"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7FAFF"/>
          </w:tcPr>
          <w:p w14:paraId="28CA6357" w14:textId="77777777" w:rsidR="000A1217" w:rsidRDefault="000A1217">
            <w:pPr>
              <w:jc w:val="center"/>
              <w:rPr>
                <w:b/>
                <w:bCs/>
                <w:sz w:val="16"/>
                <w:szCs w:val="16"/>
              </w:rPr>
            </w:pPr>
          </w:p>
        </w:tc>
      </w:tr>
      <w:tr w:rsidR="000A1217" w14:paraId="257D85F5" w14:textId="77777777">
        <w:trPr>
          <w:trHeight w:val="628"/>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19672266" w14:textId="77777777" w:rsidR="000A1217" w:rsidRDefault="005F1A89">
            <w:pPr>
              <w:rPr>
                <w:b/>
                <w:bCs/>
                <w:sz w:val="16"/>
                <w:szCs w:val="16"/>
              </w:rPr>
            </w:pPr>
            <w:r>
              <w:rPr>
                <w:b/>
                <w:bCs/>
                <w:color w:val="002B5C"/>
                <w:sz w:val="16"/>
                <w:szCs w:val="16"/>
              </w:rPr>
              <w:t>Article 5(1)(e): Facial Recognition Scraping</w:t>
            </w:r>
          </w:p>
        </w:tc>
        <w:tc>
          <w:tcPr>
            <w:tcW w:w="2507" w:type="dxa"/>
            <w:tcBorders>
              <w:top w:val="single" w:sz="4" w:space="0" w:color="B8C9E1"/>
              <w:left w:val="single" w:sz="4" w:space="0" w:color="B8C9E1"/>
              <w:bottom w:val="single" w:sz="4" w:space="0" w:color="B8C9E1"/>
              <w:right w:val="single" w:sz="4" w:space="0" w:color="B8C9E1"/>
            </w:tcBorders>
            <w:shd w:val="clear" w:color="auto" w:fill="F1F6FC"/>
          </w:tcPr>
          <w:p w14:paraId="249F7268" w14:textId="77777777" w:rsidR="000A1217" w:rsidRDefault="005F1A89">
            <w:pPr>
              <w:rPr>
                <w:sz w:val="16"/>
                <w:szCs w:val="16"/>
              </w:rPr>
            </w:pPr>
            <w:r>
              <w:rPr>
                <w:color w:val="303030"/>
                <w:sz w:val="16"/>
                <w:szCs w:val="16"/>
                <w:highlight w:val="white"/>
              </w:rPr>
              <w:t>Prohibits creating facial recognition databases by untargeted scraping of facial images.</w:t>
            </w:r>
          </w:p>
        </w:tc>
        <w:tc>
          <w:tcPr>
            <w:tcW w:w="1233" w:type="dxa"/>
            <w:tcBorders>
              <w:top w:val="single" w:sz="4" w:space="0" w:color="B8C9E1"/>
              <w:left w:val="single" w:sz="4" w:space="0" w:color="B8C9E1"/>
              <w:bottom w:val="single" w:sz="4" w:space="0" w:color="B8C9E1"/>
              <w:right w:val="single" w:sz="4" w:space="0" w:color="B8C9E1"/>
            </w:tcBorders>
            <w:shd w:val="clear" w:color="auto" w:fill="F1F6FC"/>
          </w:tcPr>
          <w:p w14:paraId="13F4C0F9"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1F6FC"/>
          </w:tcPr>
          <w:p w14:paraId="2F9BC4FC" w14:textId="77777777" w:rsidR="000A1217" w:rsidRDefault="005F1A89">
            <w:pPr>
              <w:jc w:val="center"/>
              <w:rPr>
                <w:b/>
                <w:bCs/>
                <w:sz w:val="16"/>
                <w:szCs w:val="16"/>
              </w:rPr>
            </w:pPr>
            <w:r>
              <w:rPr>
                <w:b/>
                <w:bCs/>
                <w:sz w:val="16"/>
                <w:szCs w:val="16"/>
              </w:rPr>
              <w:t>Medium</w:t>
            </w:r>
          </w:p>
        </w:tc>
        <w:tc>
          <w:tcPr>
            <w:tcW w:w="1656" w:type="dxa"/>
            <w:tcBorders>
              <w:top w:val="single" w:sz="4" w:space="0" w:color="B8C9E1"/>
              <w:left w:val="single" w:sz="4" w:space="0" w:color="B8C9E1"/>
              <w:bottom w:val="single" w:sz="4" w:space="0" w:color="B8C9E1"/>
              <w:right w:val="single" w:sz="4" w:space="0" w:color="B8C9E1"/>
            </w:tcBorders>
            <w:shd w:val="clear" w:color="auto" w:fill="F1F6FC"/>
          </w:tcPr>
          <w:p w14:paraId="05E0B7B0" w14:textId="77777777" w:rsidR="000A1217" w:rsidRDefault="005F1A89">
            <w:pPr>
              <w:jc w:val="center"/>
              <w:rPr>
                <w:b/>
                <w:bCs/>
                <w:sz w:val="16"/>
                <w:szCs w:val="16"/>
              </w:rPr>
            </w:pPr>
            <w:r>
              <w:rPr>
                <w:b/>
                <w:bCs/>
                <w:sz w:val="16"/>
                <w:szCs w:val="16"/>
              </w:rPr>
              <w:t>Mid</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18F3A100"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55742A1B"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1F6FC"/>
          </w:tcPr>
          <w:p w14:paraId="648034FC" w14:textId="77777777" w:rsidR="000A1217" w:rsidRDefault="000A1217">
            <w:pPr>
              <w:jc w:val="center"/>
              <w:rPr>
                <w:b/>
                <w:bCs/>
                <w:sz w:val="16"/>
                <w:szCs w:val="16"/>
              </w:rPr>
            </w:pPr>
          </w:p>
        </w:tc>
      </w:tr>
      <w:tr w:rsidR="000A1217" w14:paraId="34665338" w14:textId="77777777">
        <w:trPr>
          <w:trHeight w:val="465"/>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5B88DCBF" w14:textId="77777777" w:rsidR="000A1217" w:rsidRDefault="005F1A89">
            <w:pPr>
              <w:rPr>
                <w:b/>
                <w:bCs/>
                <w:sz w:val="16"/>
                <w:szCs w:val="16"/>
              </w:rPr>
            </w:pPr>
            <w:r>
              <w:rPr>
                <w:b/>
                <w:bCs/>
                <w:color w:val="002B5C"/>
                <w:sz w:val="16"/>
                <w:szCs w:val="16"/>
              </w:rPr>
              <w:t>Article 5(1)(f): Emotion Recognition</w:t>
            </w:r>
          </w:p>
        </w:tc>
        <w:tc>
          <w:tcPr>
            <w:tcW w:w="2507" w:type="dxa"/>
            <w:tcBorders>
              <w:top w:val="single" w:sz="4" w:space="0" w:color="B8C9E1"/>
              <w:left w:val="single" w:sz="4" w:space="0" w:color="B8C9E1"/>
              <w:bottom w:val="single" w:sz="4" w:space="0" w:color="B8C9E1"/>
              <w:right w:val="single" w:sz="4" w:space="0" w:color="B8C9E1"/>
            </w:tcBorders>
            <w:shd w:val="clear" w:color="auto" w:fill="F7FAFF"/>
          </w:tcPr>
          <w:p w14:paraId="2C8975F0" w14:textId="77777777" w:rsidR="000A1217" w:rsidRDefault="005F1A89">
            <w:pPr>
              <w:rPr>
                <w:sz w:val="16"/>
                <w:szCs w:val="16"/>
              </w:rPr>
            </w:pPr>
            <w:r>
              <w:rPr>
                <w:color w:val="303030"/>
                <w:sz w:val="16"/>
                <w:szCs w:val="16"/>
              </w:rPr>
              <w:t>Prohibits emotion recognition systems, except for medical/safety reasons.</w:t>
            </w:r>
          </w:p>
        </w:tc>
        <w:tc>
          <w:tcPr>
            <w:tcW w:w="1233" w:type="dxa"/>
            <w:tcBorders>
              <w:top w:val="single" w:sz="4" w:space="0" w:color="B8C9E1"/>
              <w:left w:val="single" w:sz="4" w:space="0" w:color="B8C9E1"/>
              <w:bottom w:val="single" w:sz="4" w:space="0" w:color="B8C9E1"/>
              <w:right w:val="single" w:sz="4" w:space="0" w:color="B8C9E1"/>
            </w:tcBorders>
            <w:shd w:val="clear" w:color="auto" w:fill="F7FAFF"/>
          </w:tcPr>
          <w:p w14:paraId="307E36E7"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7FAFF"/>
          </w:tcPr>
          <w:p w14:paraId="750D1707" w14:textId="77777777" w:rsidR="000A1217" w:rsidRDefault="005F1A89">
            <w:pPr>
              <w:jc w:val="center"/>
              <w:rPr>
                <w:b/>
                <w:bCs/>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7FAFF"/>
          </w:tcPr>
          <w:p w14:paraId="123962F4" w14:textId="77777777" w:rsidR="000A1217" w:rsidRDefault="005F1A89">
            <w:pPr>
              <w:jc w:val="center"/>
              <w:rPr>
                <w:b/>
                <w:bCs/>
                <w:sz w:val="16"/>
                <w:szCs w:val="16"/>
              </w:rPr>
            </w:pPr>
            <w:r>
              <w:rPr>
                <w:b/>
                <w:bCs/>
                <w:sz w:val="16"/>
                <w:szCs w:val="16"/>
              </w:rPr>
              <w:t>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3E95E469"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17686BB6"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D9EAD3"/>
          </w:tcPr>
          <w:p w14:paraId="1BF8D73F" w14:textId="77777777" w:rsidR="000A1217" w:rsidRDefault="005F1A89">
            <w:pPr>
              <w:jc w:val="center"/>
              <w:rPr>
                <w:b/>
                <w:bCs/>
                <w:sz w:val="16"/>
                <w:szCs w:val="16"/>
                <w:shd w:val="clear" w:color="auto" w:fill="D9EAD3"/>
              </w:rPr>
            </w:pPr>
            <w:r>
              <w:rPr>
                <w:b/>
                <w:bCs/>
                <w:sz w:val="16"/>
                <w:szCs w:val="16"/>
              </w:rPr>
              <w:t>X</w:t>
            </w:r>
          </w:p>
        </w:tc>
      </w:tr>
      <w:tr w:rsidR="000A1217" w14:paraId="1717B19D" w14:textId="77777777">
        <w:trPr>
          <w:trHeight w:val="628"/>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5493622F" w14:textId="77777777" w:rsidR="000A1217" w:rsidRDefault="005F1A89">
            <w:pPr>
              <w:rPr>
                <w:b/>
                <w:bCs/>
                <w:sz w:val="16"/>
                <w:szCs w:val="16"/>
              </w:rPr>
            </w:pPr>
            <w:r>
              <w:rPr>
                <w:b/>
                <w:bCs/>
                <w:color w:val="002B5C"/>
                <w:sz w:val="16"/>
                <w:szCs w:val="16"/>
              </w:rPr>
              <w:t>Article 5(</w:t>
            </w:r>
            <w:proofErr w:type="gramStart"/>
            <w:r>
              <w:rPr>
                <w:b/>
                <w:bCs/>
                <w:color w:val="002B5C"/>
                <w:sz w:val="16"/>
                <w:szCs w:val="16"/>
              </w:rPr>
              <w:t>1)(</w:t>
            </w:r>
            <w:proofErr w:type="gramEnd"/>
            <w:r>
              <w:rPr>
                <w:b/>
                <w:bCs/>
                <w:color w:val="002B5C"/>
                <w:sz w:val="16"/>
                <w:szCs w:val="16"/>
              </w:rPr>
              <w:t>g-h): Real-Time RBI</w:t>
            </w:r>
          </w:p>
        </w:tc>
        <w:tc>
          <w:tcPr>
            <w:tcW w:w="2507" w:type="dxa"/>
            <w:tcBorders>
              <w:top w:val="single" w:sz="4" w:space="0" w:color="B8C9E1"/>
              <w:left w:val="single" w:sz="4" w:space="0" w:color="B8C9E1"/>
              <w:bottom w:val="single" w:sz="4" w:space="0" w:color="B8C9E1"/>
              <w:right w:val="single" w:sz="4" w:space="0" w:color="B8C9E1"/>
            </w:tcBorders>
            <w:shd w:val="clear" w:color="auto" w:fill="F1F6FC"/>
          </w:tcPr>
          <w:p w14:paraId="352A92EC" w14:textId="77777777" w:rsidR="000A1217" w:rsidRDefault="005F1A89">
            <w:pPr>
              <w:rPr>
                <w:color w:val="303030"/>
                <w:sz w:val="16"/>
                <w:szCs w:val="16"/>
              </w:rPr>
            </w:pPr>
            <w:r>
              <w:rPr>
                <w:color w:val="303030"/>
                <w:sz w:val="16"/>
                <w:szCs w:val="16"/>
              </w:rPr>
              <w:t xml:space="preserve">Prohibits "real-time" RBI in publicly accessible spaces by law enforcement with exceptions. </w:t>
            </w:r>
          </w:p>
          <w:p w14:paraId="3D532626" w14:textId="77777777" w:rsidR="000A1217" w:rsidRDefault="000A1217">
            <w:pPr>
              <w:rPr>
                <w:color w:val="303030"/>
                <w:sz w:val="16"/>
                <w:szCs w:val="16"/>
              </w:rPr>
            </w:pPr>
          </w:p>
        </w:tc>
        <w:tc>
          <w:tcPr>
            <w:tcW w:w="1233" w:type="dxa"/>
            <w:tcBorders>
              <w:top w:val="single" w:sz="4" w:space="0" w:color="B8C9E1"/>
              <w:left w:val="single" w:sz="4" w:space="0" w:color="B8C9E1"/>
              <w:bottom w:val="single" w:sz="4" w:space="0" w:color="B8C9E1"/>
              <w:right w:val="single" w:sz="4" w:space="0" w:color="B8C9E1"/>
            </w:tcBorders>
            <w:shd w:val="clear" w:color="auto" w:fill="F1F6FC"/>
          </w:tcPr>
          <w:p w14:paraId="39EB6568" w14:textId="77777777" w:rsidR="000A1217" w:rsidRDefault="005F1A89">
            <w:pPr>
              <w:widowControl w:val="0"/>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1F6FC"/>
          </w:tcPr>
          <w:p w14:paraId="169E2C50" w14:textId="77777777" w:rsidR="000A1217" w:rsidRDefault="005F1A89">
            <w:pPr>
              <w:jc w:val="center"/>
              <w:rPr>
                <w:b/>
                <w:bCs/>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1F6FC"/>
          </w:tcPr>
          <w:p w14:paraId="4D16B142" w14:textId="77777777" w:rsidR="000A1217" w:rsidRDefault="005F1A89">
            <w:pPr>
              <w:widowControl w:val="0"/>
              <w:jc w:val="center"/>
              <w:rPr>
                <w:b/>
                <w:bCs/>
                <w:sz w:val="16"/>
                <w:szCs w:val="16"/>
              </w:rPr>
            </w:pPr>
            <w:r>
              <w:rPr>
                <w:b/>
                <w:bCs/>
                <w:sz w:val="16"/>
                <w:szCs w:val="16"/>
              </w:rPr>
              <w:t>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7A9B13A7"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2A4DF657"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D9EAD3"/>
          </w:tcPr>
          <w:p w14:paraId="0BF02713" w14:textId="77777777" w:rsidR="000A1217" w:rsidRDefault="005F1A89">
            <w:pPr>
              <w:jc w:val="center"/>
              <w:rPr>
                <w:b/>
                <w:bCs/>
                <w:sz w:val="16"/>
                <w:szCs w:val="16"/>
                <w:shd w:val="clear" w:color="auto" w:fill="D9EAD3"/>
              </w:rPr>
            </w:pPr>
            <w:r>
              <w:rPr>
                <w:b/>
                <w:bCs/>
                <w:sz w:val="16"/>
                <w:szCs w:val="16"/>
              </w:rPr>
              <w:t>X</w:t>
            </w:r>
          </w:p>
        </w:tc>
      </w:tr>
      <w:tr w:rsidR="000A1217" w14:paraId="3D64D43E" w14:textId="77777777">
        <w:trPr>
          <w:trHeight w:val="788"/>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03057FDF" w14:textId="77777777" w:rsidR="000A1217" w:rsidRDefault="000A1217">
            <w:pPr>
              <w:rPr>
                <w:b/>
                <w:bCs/>
                <w:sz w:val="16"/>
                <w:szCs w:val="16"/>
              </w:rPr>
            </w:pPr>
            <w:hyperlink r:id="rId146">
              <w:r>
                <w:rPr>
                  <w:b/>
                  <w:bCs/>
                  <w:color w:val="1155CC"/>
                  <w:sz w:val="16"/>
                  <w:szCs w:val="16"/>
                  <w:u w:val="single"/>
                </w:rPr>
                <w:t>Article 5(2): Use Conditions</w:t>
              </w:r>
            </w:hyperlink>
          </w:p>
        </w:tc>
        <w:tc>
          <w:tcPr>
            <w:tcW w:w="2507" w:type="dxa"/>
            <w:tcBorders>
              <w:top w:val="single" w:sz="4" w:space="0" w:color="B8C9E1"/>
              <w:left w:val="single" w:sz="4" w:space="0" w:color="B8C9E1"/>
              <w:bottom w:val="single" w:sz="4" w:space="0" w:color="B8C9E1"/>
              <w:right w:val="single" w:sz="4" w:space="0" w:color="B8C9E1"/>
            </w:tcBorders>
            <w:shd w:val="clear" w:color="auto" w:fill="F7FAFF"/>
          </w:tcPr>
          <w:p w14:paraId="05074B75" w14:textId="77777777" w:rsidR="000A1217" w:rsidRDefault="005F1A89">
            <w:pPr>
              <w:rPr>
                <w:sz w:val="16"/>
                <w:szCs w:val="16"/>
              </w:rPr>
            </w:pPr>
            <w:r>
              <w:rPr>
                <w:sz w:val="16"/>
                <w:szCs w:val="16"/>
              </w:rPr>
              <w:t>Real-time RBI must be limited to confirming the identity of a targeted individual. Requires FRIA.</w:t>
            </w:r>
          </w:p>
        </w:tc>
        <w:tc>
          <w:tcPr>
            <w:tcW w:w="1233" w:type="dxa"/>
            <w:tcBorders>
              <w:top w:val="single" w:sz="4" w:space="0" w:color="B8C9E1"/>
              <w:left w:val="single" w:sz="4" w:space="0" w:color="B8C9E1"/>
              <w:bottom w:val="single" w:sz="4" w:space="0" w:color="B8C9E1"/>
              <w:right w:val="single" w:sz="4" w:space="0" w:color="B8C9E1"/>
            </w:tcBorders>
            <w:shd w:val="clear" w:color="auto" w:fill="F7FAFF"/>
          </w:tcPr>
          <w:p w14:paraId="03E678E3"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7FAFF"/>
          </w:tcPr>
          <w:p w14:paraId="3BB85B79" w14:textId="77777777" w:rsidR="000A1217" w:rsidRDefault="005F1A89">
            <w:pPr>
              <w:jc w:val="center"/>
              <w:rPr>
                <w:b/>
                <w:bCs/>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7FAFF"/>
          </w:tcPr>
          <w:p w14:paraId="2A99F253" w14:textId="77777777" w:rsidR="000A1217" w:rsidRDefault="005F1A89">
            <w:pPr>
              <w:widowControl w:val="0"/>
              <w:jc w:val="center"/>
              <w:rPr>
                <w:b/>
                <w:bCs/>
                <w:sz w:val="16"/>
                <w:szCs w:val="16"/>
              </w:rPr>
            </w:pPr>
            <w:r>
              <w:rPr>
                <w:b/>
                <w:bCs/>
                <w:sz w:val="16"/>
                <w:szCs w:val="16"/>
              </w:rPr>
              <w:t>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6EF22407"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5A5D247E"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D9EAD3"/>
          </w:tcPr>
          <w:p w14:paraId="424DCAAB" w14:textId="77777777" w:rsidR="000A1217" w:rsidRDefault="005F1A89">
            <w:pPr>
              <w:jc w:val="center"/>
              <w:rPr>
                <w:b/>
                <w:bCs/>
                <w:sz w:val="16"/>
                <w:szCs w:val="16"/>
                <w:shd w:val="clear" w:color="auto" w:fill="D9EAD3"/>
              </w:rPr>
            </w:pPr>
            <w:r>
              <w:rPr>
                <w:b/>
                <w:bCs/>
                <w:sz w:val="16"/>
                <w:szCs w:val="16"/>
              </w:rPr>
              <w:t>X</w:t>
            </w:r>
          </w:p>
        </w:tc>
      </w:tr>
      <w:tr w:rsidR="000A1217" w14:paraId="4F9A86D3" w14:textId="77777777">
        <w:trPr>
          <w:trHeight w:val="628"/>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602F2B5C" w14:textId="77777777" w:rsidR="000A1217" w:rsidRDefault="000A1217">
            <w:pPr>
              <w:rPr>
                <w:b/>
                <w:bCs/>
                <w:sz w:val="16"/>
                <w:szCs w:val="16"/>
              </w:rPr>
            </w:pPr>
            <w:hyperlink r:id="rId147">
              <w:r>
                <w:rPr>
                  <w:b/>
                  <w:bCs/>
                  <w:color w:val="1155CC"/>
                  <w:sz w:val="16"/>
                  <w:szCs w:val="16"/>
                  <w:u w:val="single"/>
                </w:rPr>
                <w:t xml:space="preserve">Article 5(3): Judicial </w:t>
              </w:r>
              <w:proofErr w:type="spellStart"/>
              <w:r>
                <w:rPr>
                  <w:b/>
                  <w:bCs/>
                  <w:color w:val="1155CC"/>
                  <w:sz w:val="16"/>
                  <w:szCs w:val="16"/>
                  <w:u w:val="single"/>
                </w:rPr>
                <w:t>Authorisation</w:t>
              </w:r>
              <w:proofErr w:type="spellEnd"/>
            </w:hyperlink>
          </w:p>
        </w:tc>
        <w:tc>
          <w:tcPr>
            <w:tcW w:w="2507" w:type="dxa"/>
            <w:tcBorders>
              <w:top w:val="single" w:sz="4" w:space="0" w:color="B8C9E1"/>
              <w:left w:val="single" w:sz="4" w:space="0" w:color="B8C9E1"/>
              <w:bottom w:val="single" w:sz="4" w:space="0" w:color="B8C9E1"/>
              <w:right w:val="single" w:sz="4" w:space="0" w:color="B8C9E1"/>
            </w:tcBorders>
            <w:shd w:val="clear" w:color="auto" w:fill="F1F6FC"/>
          </w:tcPr>
          <w:p w14:paraId="0C9F444A" w14:textId="77777777" w:rsidR="000A1217" w:rsidRDefault="005F1A89">
            <w:pPr>
              <w:rPr>
                <w:sz w:val="16"/>
                <w:szCs w:val="16"/>
              </w:rPr>
            </w:pPr>
            <w:r>
              <w:rPr>
                <w:sz w:val="16"/>
                <w:szCs w:val="16"/>
              </w:rPr>
              <w:t xml:space="preserve">Requires prior </w:t>
            </w:r>
            <w:proofErr w:type="spellStart"/>
            <w:r>
              <w:rPr>
                <w:sz w:val="16"/>
                <w:szCs w:val="16"/>
              </w:rPr>
              <w:t>authorisation</w:t>
            </w:r>
            <w:proofErr w:type="spellEnd"/>
            <w:r>
              <w:rPr>
                <w:sz w:val="16"/>
                <w:szCs w:val="16"/>
              </w:rPr>
              <w:t xml:space="preserve"> by a judicial or independent administrative authority.</w:t>
            </w:r>
          </w:p>
        </w:tc>
        <w:tc>
          <w:tcPr>
            <w:tcW w:w="1233" w:type="dxa"/>
            <w:tcBorders>
              <w:top w:val="single" w:sz="4" w:space="0" w:color="B8C9E1"/>
              <w:left w:val="single" w:sz="4" w:space="0" w:color="B8C9E1"/>
              <w:bottom w:val="single" w:sz="4" w:space="0" w:color="B8C9E1"/>
              <w:right w:val="single" w:sz="4" w:space="0" w:color="B8C9E1"/>
            </w:tcBorders>
            <w:shd w:val="clear" w:color="auto" w:fill="F1F6FC"/>
          </w:tcPr>
          <w:p w14:paraId="550B7285"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1F6FC"/>
          </w:tcPr>
          <w:p w14:paraId="33353587" w14:textId="77777777" w:rsidR="000A1217" w:rsidRDefault="005F1A89">
            <w:pPr>
              <w:jc w:val="center"/>
              <w:rPr>
                <w:b/>
                <w:bCs/>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1F6FC"/>
          </w:tcPr>
          <w:p w14:paraId="1B535463" w14:textId="77777777" w:rsidR="000A1217" w:rsidRDefault="005F1A89">
            <w:pPr>
              <w:widowControl w:val="0"/>
              <w:jc w:val="center"/>
              <w:rPr>
                <w:b/>
                <w:bCs/>
                <w:sz w:val="16"/>
                <w:szCs w:val="16"/>
              </w:rPr>
            </w:pPr>
            <w:r>
              <w:rPr>
                <w:b/>
                <w:bCs/>
                <w:sz w:val="16"/>
                <w:szCs w:val="16"/>
              </w:rPr>
              <w:t>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66D9135C"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30C88F82"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1F6FC"/>
          </w:tcPr>
          <w:p w14:paraId="193634F6" w14:textId="77777777" w:rsidR="000A1217" w:rsidRDefault="000A1217">
            <w:pPr>
              <w:jc w:val="center"/>
              <w:rPr>
                <w:b/>
                <w:bCs/>
                <w:sz w:val="16"/>
                <w:szCs w:val="16"/>
              </w:rPr>
            </w:pPr>
          </w:p>
        </w:tc>
      </w:tr>
      <w:tr w:rsidR="000A1217" w14:paraId="1A561466" w14:textId="77777777">
        <w:trPr>
          <w:trHeight w:val="326"/>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76333519" w14:textId="77777777" w:rsidR="000A1217" w:rsidRDefault="000A1217">
            <w:pPr>
              <w:rPr>
                <w:b/>
                <w:bCs/>
                <w:sz w:val="16"/>
                <w:szCs w:val="16"/>
              </w:rPr>
            </w:pPr>
            <w:hyperlink r:id="rId148">
              <w:r>
                <w:rPr>
                  <w:b/>
                  <w:bCs/>
                  <w:color w:val="1155CC"/>
                  <w:sz w:val="16"/>
                  <w:szCs w:val="16"/>
                  <w:u w:val="single"/>
                </w:rPr>
                <w:t>Article 5(4): Notification</w:t>
              </w:r>
            </w:hyperlink>
          </w:p>
        </w:tc>
        <w:tc>
          <w:tcPr>
            <w:tcW w:w="2507" w:type="dxa"/>
            <w:tcBorders>
              <w:top w:val="single" w:sz="4" w:space="0" w:color="B8C9E1"/>
              <w:left w:val="single" w:sz="4" w:space="0" w:color="B8C9E1"/>
              <w:bottom w:val="single" w:sz="4" w:space="0" w:color="B8C9E1"/>
              <w:right w:val="single" w:sz="4" w:space="0" w:color="B8C9E1"/>
            </w:tcBorders>
            <w:shd w:val="clear" w:color="auto" w:fill="F7FAFF"/>
          </w:tcPr>
          <w:p w14:paraId="2589083B" w14:textId="77777777" w:rsidR="000A1217" w:rsidRDefault="005F1A89">
            <w:pPr>
              <w:rPr>
                <w:sz w:val="16"/>
                <w:szCs w:val="16"/>
              </w:rPr>
            </w:pPr>
            <w:r>
              <w:rPr>
                <w:sz w:val="16"/>
                <w:szCs w:val="16"/>
              </w:rPr>
              <w:t xml:space="preserve">Each </w:t>
            </w:r>
            <w:proofErr w:type="gramStart"/>
            <w:r>
              <w:rPr>
                <w:sz w:val="16"/>
                <w:szCs w:val="16"/>
              </w:rPr>
              <w:t>use</w:t>
            </w:r>
            <w:proofErr w:type="gramEnd"/>
            <w:r>
              <w:rPr>
                <w:sz w:val="16"/>
                <w:szCs w:val="16"/>
              </w:rPr>
              <w:t xml:space="preserve"> must be notified </w:t>
            </w:r>
            <w:proofErr w:type="gramStart"/>
            <w:r>
              <w:rPr>
                <w:sz w:val="16"/>
                <w:szCs w:val="16"/>
              </w:rPr>
              <w:t>to</w:t>
            </w:r>
            <w:proofErr w:type="gramEnd"/>
            <w:r>
              <w:rPr>
                <w:sz w:val="16"/>
                <w:szCs w:val="16"/>
              </w:rPr>
              <w:t xml:space="preserve"> the MSA and DPA.</w:t>
            </w:r>
          </w:p>
        </w:tc>
        <w:tc>
          <w:tcPr>
            <w:tcW w:w="1233" w:type="dxa"/>
            <w:tcBorders>
              <w:top w:val="single" w:sz="4" w:space="0" w:color="B8C9E1"/>
              <w:left w:val="single" w:sz="4" w:space="0" w:color="B8C9E1"/>
              <w:bottom w:val="single" w:sz="4" w:space="0" w:color="B8C9E1"/>
              <w:right w:val="single" w:sz="4" w:space="0" w:color="B8C9E1"/>
            </w:tcBorders>
            <w:shd w:val="clear" w:color="auto" w:fill="F7FAFF"/>
          </w:tcPr>
          <w:p w14:paraId="150D7490"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7FAFF"/>
          </w:tcPr>
          <w:p w14:paraId="403D6379" w14:textId="77777777" w:rsidR="000A1217" w:rsidRDefault="005F1A89">
            <w:pPr>
              <w:jc w:val="center"/>
              <w:rPr>
                <w:b/>
                <w:bCs/>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7FAFF"/>
          </w:tcPr>
          <w:p w14:paraId="0E1DE46A" w14:textId="77777777" w:rsidR="000A1217" w:rsidRDefault="005F1A89">
            <w:pPr>
              <w:widowControl w:val="0"/>
              <w:jc w:val="center"/>
              <w:rPr>
                <w:b/>
                <w:bCs/>
                <w:sz w:val="16"/>
                <w:szCs w:val="16"/>
              </w:rPr>
            </w:pPr>
            <w:r>
              <w:rPr>
                <w:b/>
                <w:bCs/>
                <w:sz w:val="16"/>
                <w:szCs w:val="16"/>
              </w:rPr>
              <w:t>Mid/Long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2BD0669D"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74FD6009"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D9EAD3"/>
          </w:tcPr>
          <w:p w14:paraId="375A32A7" w14:textId="77777777" w:rsidR="000A1217" w:rsidRDefault="005F1A89">
            <w:pPr>
              <w:jc w:val="center"/>
              <w:rPr>
                <w:b/>
                <w:bCs/>
                <w:sz w:val="16"/>
                <w:szCs w:val="16"/>
                <w:shd w:val="clear" w:color="auto" w:fill="D9EAD3"/>
              </w:rPr>
            </w:pPr>
            <w:r>
              <w:rPr>
                <w:b/>
                <w:bCs/>
                <w:sz w:val="16"/>
                <w:szCs w:val="16"/>
              </w:rPr>
              <w:t>X</w:t>
            </w:r>
          </w:p>
        </w:tc>
      </w:tr>
      <w:tr w:rsidR="000A1217" w14:paraId="632B2543" w14:textId="77777777">
        <w:trPr>
          <w:trHeight w:val="1043"/>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73595DD3" w14:textId="77777777" w:rsidR="000A1217" w:rsidRDefault="000A1217">
            <w:pPr>
              <w:rPr>
                <w:b/>
                <w:bCs/>
                <w:sz w:val="16"/>
                <w:szCs w:val="16"/>
              </w:rPr>
            </w:pPr>
            <w:hyperlink r:id="rId149">
              <w:r>
                <w:rPr>
                  <w:b/>
                  <w:bCs/>
                  <w:color w:val="1155CC"/>
                  <w:sz w:val="16"/>
                  <w:szCs w:val="16"/>
                  <w:u w:val="single"/>
                </w:rPr>
                <w:t>Article 5(5): National Law Requirement</w:t>
              </w:r>
            </w:hyperlink>
          </w:p>
        </w:tc>
        <w:tc>
          <w:tcPr>
            <w:tcW w:w="2507" w:type="dxa"/>
            <w:tcBorders>
              <w:top w:val="single" w:sz="4" w:space="0" w:color="B8C9E1"/>
              <w:left w:val="single" w:sz="4" w:space="0" w:color="B8C9E1"/>
              <w:bottom w:val="single" w:sz="4" w:space="0" w:color="B8C9E1"/>
              <w:right w:val="single" w:sz="4" w:space="0" w:color="B8C9E1"/>
            </w:tcBorders>
            <w:shd w:val="clear" w:color="auto" w:fill="F1F6FC"/>
          </w:tcPr>
          <w:p w14:paraId="46716083" w14:textId="77777777" w:rsidR="000A1217" w:rsidRDefault="005F1A89">
            <w:pPr>
              <w:rPr>
                <w:sz w:val="16"/>
                <w:szCs w:val="16"/>
              </w:rPr>
            </w:pPr>
            <w:r>
              <w:rPr>
                <w:sz w:val="16"/>
                <w:szCs w:val="16"/>
              </w:rPr>
              <w:t>RBI can be used only if specifying the crimes and procedures.</w:t>
            </w:r>
          </w:p>
        </w:tc>
        <w:tc>
          <w:tcPr>
            <w:tcW w:w="1233" w:type="dxa"/>
            <w:tcBorders>
              <w:top w:val="single" w:sz="4" w:space="0" w:color="B8C9E1"/>
              <w:left w:val="single" w:sz="4" w:space="0" w:color="B8C9E1"/>
              <w:bottom w:val="single" w:sz="4" w:space="0" w:color="B8C9E1"/>
              <w:right w:val="single" w:sz="4" w:space="0" w:color="B8C9E1"/>
            </w:tcBorders>
            <w:shd w:val="clear" w:color="auto" w:fill="F1F6FC"/>
          </w:tcPr>
          <w:p w14:paraId="06905AFC"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1F6FC"/>
          </w:tcPr>
          <w:p w14:paraId="6AFF1D68" w14:textId="77777777" w:rsidR="000A1217" w:rsidRDefault="005F1A89">
            <w:pPr>
              <w:jc w:val="center"/>
              <w:rPr>
                <w:b/>
                <w:bCs/>
                <w:sz w:val="16"/>
                <w:szCs w:val="16"/>
              </w:rPr>
            </w:pPr>
            <w:r>
              <w:rPr>
                <w:b/>
                <w:bCs/>
                <w:sz w:val="16"/>
                <w:szCs w:val="16"/>
              </w:rPr>
              <w:t>High</w:t>
            </w:r>
          </w:p>
        </w:tc>
        <w:tc>
          <w:tcPr>
            <w:tcW w:w="1656" w:type="dxa"/>
            <w:tcBorders>
              <w:top w:val="single" w:sz="4" w:space="0" w:color="B8C9E1"/>
              <w:left w:val="single" w:sz="4" w:space="0" w:color="B8C9E1"/>
              <w:bottom w:val="single" w:sz="4" w:space="0" w:color="B8C9E1"/>
              <w:right w:val="single" w:sz="4" w:space="0" w:color="B8C9E1"/>
            </w:tcBorders>
            <w:shd w:val="clear" w:color="auto" w:fill="F1F6FC"/>
          </w:tcPr>
          <w:p w14:paraId="581810E5" w14:textId="77777777" w:rsidR="000A1217" w:rsidRDefault="005F1A89">
            <w:pPr>
              <w:jc w:val="center"/>
              <w:rPr>
                <w:b/>
                <w:bCs/>
                <w:sz w:val="16"/>
                <w:szCs w:val="16"/>
              </w:rPr>
            </w:pPr>
            <w:r>
              <w:rPr>
                <w:b/>
                <w:bCs/>
                <w:sz w:val="16"/>
                <w:szCs w:val="16"/>
              </w:rPr>
              <w:t>Long</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2E4D139C"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5DF60928"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1F6FC"/>
          </w:tcPr>
          <w:p w14:paraId="42CA3A4B" w14:textId="77777777" w:rsidR="000A1217" w:rsidRDefault="000A1217">
            <w:pPr>
              <w:jc w:val="center"/>
              <w:rPr>
                <w:b/>
                <w:bCs/>
                <w:sz w:val="16"/>
                <w:szCs w:val="16"/>
              </w:rPr>
            </w:pPr>
          </w:p>
        </w:tc>
      </w:tr>
      <w:tr w:rsidR="000A1217" w14:paraId="6CCB8C1A" w14:textId="77777777">
        <w:trPr>
          <w:trHeight w:val="677"/>
          <w:jc w:val="center"/>
        </w:trPr>
        <w:tc>
          <w:tcPr>
            <w:tcW w:w="1477" w:type="dxa"/>
            <w:tcBorders>
              <w:top w:val="single" w:sz="4" w:space="0" w:color="B8C9E1"/>
              <w:left w:val="single" w:sz="4" w:space="0" w:color="B8C9E1"/>
              <w:bottom w:val="single" w:sz="4" w:space="0" w:color="B8C9E1"/>
              <w:right w:val="single" w:sz="4" w:space="0" w:color="B8C9E1"/>
            </w:tcBorders>
            <w:shd w:val="clear" w:color="auto" w:fill="E9F0FA"/>
          </w:tcPr>
          <w:p w14:paraId="09416943" w14:textId="77777777" w:rsidR="000A1217" w:rsidRDefault="000A1217">
            <w:pPr>
              <w:rPr>
                <w:b/>
                <w:bCs/>
                <w:sz w:val="16"/>
                <w:szCs w:val="16"/>
              </w:rPr>
            </w:pPr>
            <w:hyperlink r:id="rId150">
              <w:r>
                <w:rPr>
                  <w:b/>
                  <w:bCs/>
                  <w:color w:val="1155CC"/>
                  <w:sz w:val="16"/>
                  <w:szCs w:val="16"/>
                  <w:u w:val="single"/>
                </w:rPr>
                <w:t>Article 5(6)-(8): Annual Reports</w:t>
              </w:r>
            </w:hyperlink>
          </w:p>
        </w:tc>
        <w:tc>
          <w:tcPr>
            <w:tcW w:w="2507" w:type="dxa"/>
            <w:tcBorders>
              <w:top w:val="single" w:sz="4" w:space="0" w:color="B8C9E1"/>
              <w:left w:val="single" w:sz="4" w:space="0" w:color="B8C9E1"/>
              <w:bottom w:val="single" w:sz="4" w:space="0" w:color="B8C9E1"/>
              <w:right w:val="single" w:sz="4" w:space="0" w:color="B8C9E1"/>
            </w:tcBorders>
            <w:shd w:val="clear" w:color="auto" w:fill="F7FAFF"/>
          </w:tcPr>
          <w:p w14:paraId="2D6FF4BA" w14:textId="77777777" w:rsidR="000A1217" w:rsidRDefault="005F1A89">
            <w:pPr>
              <w:rPr>
                <w:sz w:val="16"/>
                <w:szCs w:val="16"/>
              </w:rPr>
            </w:pPr>
            <w:r>
              <w:rPr>
                <w:sz w:val="16"/>
                <w:szCs w:val="16"/>
              </w:rPr>
              <w:t>Authorities must submit annual reports on RBI use to the Commission.</w:t>
            </w:r>
          </w:p>
        </w:tc>
        <w:tc>
          <w:tcPr>
            <w:tcW w:w="1233" w:type="dxa"/>
            <w:tcBorders>
              <w:top w:val="single" w:sz="4" w:space="0" w:color="B8C9E1"/>
              <w:left w:val="single" w:sz="4" w:space="0" w:color="B8C9E1"/>
              <w:bottom w:val="single" w:sz="4" w:space="0" w:color="B8C9E1"/>
              <w:right w:val="single" w:sz="4" w:space="0" w:color="B8C9E1"/>
            </w:tcBorders>
            <w:shd w:val="clear" w:color="auto" w:fill="F7FAFF"/>
          </w:tcPr>
          <w:p w14:paraId="3B0C3EB0" w14:textId="77777777" w:rsidR="000A1217" w:rsidRDefault="005F1A89">
            <w:pPr>
              <w:jc w:val="center"/>
              <w:rPr>
                <w:b/>
                <w:bCs/>
                <w:sz w:val="16"/>
                <w:szCs w:val="16"/>
              </w:rPr>
            </w:pPr>
            <w:r>
              <w:rPr>
                <w:b/>
                <w:bCs/>
                <w:sz w:val="16"/>
                <w:szCs w:val="16"/>
              </w:rPr>
              <w:t>High</w:t>
            </w:r>
          </w:p>
        </w:tc>
        <w:tc>
          <w:tcPr>
            <w:tcW w:w="1287" w:type="dxa"/>
            <w:tcBorders>
              <w:top w:val="single" w:sz="4" w:space="0" w:color="B8C9E1"/>
              <w:left w:val="single" w:sz="4" w:space="0" w:color="B8C9E1"/>
              <w:bottom w:val="single" w:sz="4" w:space="0" w:color="B8C9E1"/>
              <w:right w:val="single" w:sz="4" w:space="0" w:color="B8C9E1"/>
            </w:tcBorders>
            <w:shd w:val="clear" w:color="auto" w:fill="F7FAFF"/>
          </w:tcPr>
          <w:p w14:paraId="5FCDCBD7" w14:textId="77777777" w:rsidR="000A1217" w:rsidRDefault="005F1A89">
            <w:pPr>
              <w:jc w:val="center"/>
              <w:rPr>
                <w:b/>
                <w:bCs/>
                <w:sz w:val="16"/>
                <w:szCs w:val="16"/>
              </w:rPr>
            </w:pPr>
            <w:r>
              <w:rPr>
                <w:b/>
                <w:bCs/>
                <w:sz w:val="16"/>
                <w:szCs w:val="16"/>
              </w:rPr>
              <w:t>Medium</w:t>
            </w:r>
          </w:p>
        </w:tc>
        <w:tc>
          <w:tcPr>
            <w:tcW w:w="1656" w:type="dxa"/>
            <w:tcBorders>
              <w:top w:val="single" w:sz="4" w:space="0" w:color="B8C9E1"/>
              <w:left w:val="single" w:sz="4" w:space="0" w:color="B8C9E1"/>
              <w:bottom w:val="single" w:sz="4" w:space="0" w:color="B8C9E1"/>
              <w:right w:val="single" w:sz="4" w:space="0" w:color="B8C9E1"/>
            </w:tcBorders>
            <w:shd w:val="clear" w:color="auto" w:fill="F7FAFF"/>
          </w:tcPr>
          <w:p w14:paraId="7511D224" w14:textId="77777777" w:rsidR="000A1217" w:rsidRDefault="005F1A89">
            <w:pPr>
              <w:jc w:val="center"/>
              <w:rPr>
                <w:b/>
                <w:bCs/>
                <w:sz w:val="16"/>
                <w:szCs w:val="16"/>
              </w:rPr>
            </w:pPr>
            <w:r>
              <w:rPr>
                <w:b/>
                <w:bCs/>
                <w:sz w:val="16"/>
                <w:szCs w:val="16"/>
              </w:rPr>
              <w:t>Mid</w:t>
            </w:r>
          </w:p>
        </w:tc>
        <w:tc>
          <w:tcPr>
            <w:tcW w:w="1060" w:type="dxa"/>
            <w:tcBorders>
              <w:top w:val="single" w:sz="4" w:space="0" w:color="B8C9E1"/>
              <w:left w:val="single" w:sz="4" w:space="0" w:color="B8C9E1"/>
              <w:bottom w:val="single" w:sz="4" w:space="0" w:color="B8C9E1"/>
              <w:right w:val="single" w:sz="4" w:space="0" w:color="B8C9E1"/>
            </w:tcBorders>
            <w:shd w:val="clear" w:color="auto" w:fill="D9EAD3"/>
          </w:tcPr>
          <w:p w14:paraId="47B7A384" w14:textId="77777777" w:rsidR="000A1217" w:rsidRDefault="005F1A89">
            <w:pPr>
              <w:jc w:val="center"/>
              <w:rPr>
                <w:b/>
                <w:bCs/>
                <w:sz w:val="16"/>
                <w:szCs w:val="16"/>
                <w:shd w:val="clear" w:color="auto" w:fill="D9EAD3"/>
              </w:rPr>
            </w:pPr>
            <w:r>
              <w:rPr>
                <w:b/>
                <w:bCs/>
                <w:sz w:val="16"/>
                <w:szCs w:val="16"/>
              </w:rPr>
              <w:t>X</w:t>
            </w:r>
          </w:p>
        </w:tc>
        <w:tc>
          <w:tcPr>
            <w:tcW w:w="643" w:type="dxa"/>
            <w:tcBorders>
              <w:top w:val="single" w:sz="4" w:space="0" w:color="B8C9E1"/>
              <w:left w:val="single" w:sz="4" w:space="0" w:color="B8C9E1"/>
              <w:bottom w:val="single" w:sz="4" w:space="0" w:color="B8C9E1"/>
              <w:right w:val="single" w:sz="4" w:space="0" w:color="B8C9E1"/>
            </w:tcBorders>
            <w:shd w:val="clear" w:color="auto" w:fill="D9EAD3"/>
          </w:tcPr>
          <w:p w14:paraId="6B08E348"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D9EAD3"/>
          </w:tcPr>
          <w:p w14:paraId="4F042350" w14:textId="77777777" w:rsidR="000A1217" w:rsidRDefault="005F1A89">
            <w:pPr>
              <w:jc w:val="center"/>
              <w:rPr>
                <w:b/>
                <w:bCs/>
                <w:sz w:val="16"/>
                <w:szCs w:val="16"/>
                <w:shd w:val="clear" w:color="auto" w:fill="D9EAD3"/>
              </w:rPr>
            </w:pPr>
            <w:r>
              <w:rPr>
                <w:b/>
                <w:bCs/>
                <w:sz w:val="16"/>
                <w:szCs w:val="16"/>
              </w:rPr>
              <w:t>X</w:t>
            </w:r>
          </w:p>
        </w:tc>
      </w:tr>
    </w:tbl>
    <w:p w14:paraId="57CAABB1" w14:textId="77777777" w:rsidR="000A1217" w:rsidRDefault="000A1217">
      <w:pPr>
        <w:pStyle w:val="Title"/>
        <w:keepNext w:val="0"/>
        <w:keepLines w:val="0"/>
        <w:widowControl w:val="0"/>
        <w:spacing w:after="0"/>
        <w:rPr>
          <w:sz w:val="24"/>
          <w:szCs w:val="24"/>
        </w:rPr>
      </w:pPr>
      <w:bookmarkStart w:id="57" w:name="_heading=h.lsxz5rrpl2lh" w:colFirst="0" w:colLast="0"/>
      <w:bookmarkEnd w:id="57"/>
    </w:p>
    <w:p w14:paraId="15299506" w14:textId="77777777" w:rsidR="000A1217" w:rsidRDefault="005F1A89">
      <w:pPr>
        <w:rPr>
          <w:sz w:val="20"/>
          <w:szCs w:val="20"/>
        </w:rPr>
      </w:pPr>
      <w:r>
        <w:rPr>
          <w:sz w:val="20"/>
          <w:szCs w:val="20"/>
        </w:rPr>
        <w:t>*</w:t>
      </w:r>
      <w:r>
        <w:rPr>
          <w:b/>
          <w:bCs/>
          <w:sz w:val="20"/>
          <w:szCs w:val="20"/>
        </w:rPr>
        <w:t>Note</w:t>
      </w:r>
      <w:r>
        <w:rPr>
          <w:sz w:val="20"/>
          <w:szCs w:val="20"/>
        </w:rPr>
        <w:t>: The table uses three categories to guide planning:</w:t>
      </w:r>
    </w:p>
    <w:p w14:paraId="7746B3FC" w14:textId="77777777" w:rsidR="000A1217" w:rsidRDefault="005F1A89">
      <w:pPr>
        <w:rPr>
          <w:sz w:val="20"/>
          <w:szCs w:val="20"/>
        </w:rPr>
        <w:sectPr w:rsidR="000A1217" w:rsidSect="00447B81">
          <w:headerReference w:type="even" r:id="rId151"/>
          <w:headerReference w:type="default" r:id="rId152"/>
          <w:headerReference w:type="first" r:id="rId153"/>
          <w:pgSz w:w="12240" w:h="15840"/>
          <w:pgMar w:top="792" w:right="720" w:bottom="792" w:left="720" w:header="432" w:footer="432" w:gutter="0"/>
          <w:cols w:space="720"/>
        </w:sectPr>
      </w:pPr>
      <w:r>
        <w:rPr>
          <w:b/>
          <w:bCs/>
          <w:sz w:val="20"/>
          <w:szCs w:val="20"/>
        </w:rPr>
        <w:t>Strategic Relevance</w:t>
      </w:r>
      <w:r>
        <w:rPr>
          <w:sz w:val="20"/>
          <w:szCs w:val="20"/>
        </w:rPr>
        <w:t xml:space="preserve"> indicates the importance for the EU alignment: Low = minor impact, Medium = noticeable impact, High = critical.  </w:t>
      </w:r>
      <w:r>
        <w:rPr>
          <w:sz w:val="20"/>
          <w:szCs w:val="20"/>
        </w:rPr>
        <w:br/>
      </w:r>
      <w:r>
        <w:rPr>
          <w:b/>
          <w:bCs/>
          <w:sz w:val="20"/>
          <w:szCs w:val="20"/>
        </w:rPr>
        <w:t>Legal Complexity</w:t>
      </w:r>
      <w:r>
        <w:rPr>
          <w:sz w:val="20"/>
          <w:szCs w:val="20"/>
        </w:rPr>
        <w:t xml:space="preserve"> estimates implementation difficulty: Low = simple administrative action, Medium = some coordination or minor legal changes needed, High = requires new legislation or multi-agency coordination. </w:t>
      </w:r>
      <w:r>
        <w:rPr>
          <w:sz w:val="20"/>
          <w:szCs w:val="20"/>
        </w:rPr>
        <w:br/>
      </w:r>
      <w:r>
        <w:rPr>
          <w:b/>
          <w:bCs/>
          <w:sz w:val="20"/>
          <w:szCs w:val="20"/>
        </w:rPr>
        <w:t>Timeline:</w:t>
      </w:r>
      <w:r>
        <w:rPr>
          <w:sz w:val="20"/>
          <w:szCs w:val="20"/>
        </w:rPr>
        <w:t xml:space="preserve"> Indicates when the action to be completed: Short term = within 6-12 months, </w:t>
      </w:r>
      <w:proofErr w:type="spellStart"/>
      <w:r>
        <w:rPr>
          <w:sz w:val="20"/>
          <w:szCs w:val="20"/>
        </w:rPr>
        <w:t>Mid term</w:t>
      </w:r>
      <w:proofErr w:type="spellEnd"/>
      <w:r>
        <w:rPr>
          <w:sz w:val="20"/>
          <w:szCs w:val="20"/>
        </w:rPr>
        <w:t xml:space="preserve"> = 1-3 years, </w:t>
      </w:r>
      <w:proofErr w:type="gramStart"/>
      <w:r>
        <w:rPr>
          <w:sz w:val="20"/>
          <w:szCs w:val="20"/>
        </w:rPr>
        <w:t>Long</w:t>
      </w:r>
      <w:proofErr w:type="gramEnd"/>
      <w:r>
        <w:rPr>
          <w:sz w:val="20"/>
          <w:szCs w:val="20"/>
        </w:rPr>
        <w:t xml:space="preserve"> term = &gt;3 years.</w:t>
      </w:r>
    </w:p>
    <w:p w14:paraId="27B9DFAD" w14:textId="77777777" w:rsidR="000A1217" w:rsidRDefault="005F1A89" w:rsidP="00BB405A">
      <w:pPr>
        <w:pStyle w:val="Title"/>
        <w:keepNext w:val="0"/>
        <w:keepLines w:val="0"/>
        <w:widowControl w:val="0"/>
        <w:shd w:val="clear" w:color="auto" w:fill="EAF1FB"/>
        <w:spacing w:after="0"/>
        <w:rPr>
          <w:bCs/>
          <w:color w:val="1C4587"/>
        </w:rPr>
        <w:sectPr w:rsidR="000A1217" w:rsidSect="00447B81">
          <w:headerReference w:type="even" r:id="rId154"/>
          <w:headerReference w:type="default" r:id="rId155"/>
          <w:footerReference w:type="default" r:id="rId156"/>
          <w:headerReference w:type="first" r:id="rId157"/>
          <w:footerReference w:type="first" r:id="rId158"/>
          <w:pgSz w:w="12240" w:h="15840"/>
          <w:pgMar w:top="1440" w:right="1440" w:bottom="1440" w:left="1440" w:header="720" w:footer="720" w:gutter="0"/>
          <w:cols w:space="720"/>
        </w:sectPr>
      </w:pPr>
      <w:bookmarkStart w:id="58" w:name="_heading=h.wjsj963a86bk" w:colFirst="0" w:colLast="0"/>
      <w:bookmarkStart w:id="59" w:name="_heading=h.xtposbd6j7hr" w:colFirst="0" w:colLast="0"/>
      <w:bookmarkEnd w:id="58"/>
      <w:bookmarkEnd w:id="59"/>
      <w:r>
        <w:rPr>
          <w:bCs/>
          <w:color w:val="002B5C"/>
        </w:rPr>
        <w:lastRenderedPageBreak/>
        <w:t>CHAPTER III: DEEP DIVE</w:t>
      </w:r>
    </w:p>
    <w:p w14:paraId="20C6CA4A" w14:textId="77777777" w:rsidR="000A1217" w:rsidRDefault="005F1A89" w:rsidP="007A6AB6">
      <w:pPr>
        <w:widowControl w:val="0"/>
        <w:shd w:val="clear" w:color="auto" w:fill="F1F6FC"/>
        <w:spacing w:before="240" w:after="240"/>
        <w:jc w:val="both"/>
        <w:rPr>
          <w:b/>
          <w:bCs/>
          <w:sz w:val="24"/>
          <w:szCs w:val="24"/>
        </w:rPr>
      </w:pPr>
      <w:r>
        <w:rPr>
          <w:b/>
          <w:bCs/>
          <w:color w:val="002B5C"/>
          <w:sz w:val="24"/>
          <w:szCs w:val="24"/>
        </w:rPr>
        <w:lastRenderedPageBreak/>
        <w:t>CHAPTER III: HIGH-RISK AI SYSTEMS GAP ANALYSIS</w:t>
      </w:r>
    </w:p>
    <w:p w14:paraId="054B3594" w14:textId="77777777" w:rsidR="000A1217" w:rsidRDefault="005F1A89">
      <w:pPr>
        <w:widowControl w:val="0"/>
        <w:jc w:val="both"/>
      </w:pPr>
      <w:r>
        <w:rPr>
          <w:b/>
          <w:bCs/>
        </w:rPr>
        <w:t>Strategic Context of this Chapter:</w:t>
      </w:r>
      <w:r>
        <w:t xml:space="preserve"> Chapter III, Article 6 serves as the regulatory “filter” of the EU AI Act, determining which AI systems face strict compliance obligations and which are exempt. High-Risk AI can be understood as systems that pose significant safety risks or have a substantial impact on fundamental rights. Strategically, this classification mechanism divides High-Risk AI into two main categories: Safety Components (Product Safety) and Fundamental Rights Systems (stand-alone AI). For Kosovo, alignment with this chapter is important because it provides a legal filter to separate low-impact AI from systems with significant potential harm, allowing regulators to focus limited resources effectively. At this stage, Kosovo is focusing primarily on definitions and the first articles (Article 6, Section 1), which lay the foundational legal framework for recognizing high-risk systems. This pragmatic first step is appropriate given Kosovo’s limited AI regulatory infrastructure. Implementing the full technical and operational obligations immediately would be resource-intensive and impractical. Early adoption of the definitions and Annex III references provides a fast-track, high-impact alignment with EU requirements, demonstrating readiness for accession while deferring more complex compliance measures to later phases.</w:t>
      </w:r>
    </w:p>
    <w:p w14:paraId="31532730" w14:textId="77777777" w:rsidR="000A1217" w:rsidRDefault="005F1A89">
      <w:pPr>
        <w:pBdr>
          <w:bottom w:val="single" w:sz="4" w:space="1" w:color="BFD0E6"/>
        </w:pBdr>
        <w:spacing w:before="240" w:after="240"/>
        <w:jc w:val="both"/>
        <w:rPr>
          <w:b/>
          <w:bCs/>
        </w:rPr>
      </w:pPr>
      <w:r>
        <w:rPr>
          <w:b/>
          <w:bCs/>
          <w:color w:val="002B5C"/>
        </w:rPr>
        <w:t>Key gaps identified in local legal framework:</w:t>
      </w:r>
    </w:p>
    <w:p w14:paraId="5E132DA9" w14:textId="77777777" w:rsidR="000A1217" w:rsidRDefault="005F1A89">
      <w:pPr>
        <w:numPr>
          <w:ilvl w:val="0"/>
          <w:numId w:val="44"/>
        </w:numPr>
        <w:spacing w:before="240"/>
        <w:jc w:val="both"/>
      </w:pPr>
      <w:r>
        <w:rPr>
          <w:b/>
          <w:bCs/>
        </w:rPr>
        <w:t>No statutory definition of high-risk AI:</w:t>
      </w:r>
      <w:r>
        <w:t xml:space="preserve"> Kosovo law does not define high-risk AI, link AI to regulated products, or reference Annex III sectors. Law No. 06/L-082 applies to personal data generally without distinguishing between sector-specific risks (e.g., Education vs. Entertainment) or connecting software safety to physical product regulations like machinery or medical devices</w:t>
      </w:r>
    </w:p>
    <w:p w14:paraId="20CB8257" w14:textId="77777777" w:rsidR="000A1217" w:rsidRDefault="005F1A89">
      <w:pPr>
        <w:numPr>
          <w:ilvl w:val="0"/>
          <w:numId w:val="44"/>
        </w:numPr>
        <w:jc w:val="both"/>
      </w:pPr>
      <w:r>
        <w:rPr>
          <w:b/>
          <w:bCs/>
        </w:rPr>
        <w:t>No framework for low-risk exemptions</w:t>
      </w:r>
      <w:proofErr w:type="gramStart"/>
      <w:r>
        <w:rPr>
          <w:b/>
          <w:bCs/>
        </w:rPr>
        <w:t>:</w:t>
      </w:r>
      <w:r>
        <w:t xml:space="preserve">  Kosovo</w:t>
      </w:r>
      <w:proofErr w:type="gramEnd"/>
      <w:r>
        <w:t xml:space="preserve"> lacks legal rules to exempt procedural, preparatory, or assistive AI tasks from high-risk classification, while ensuring profiling is always high-risk. While Law No. 06/L-082 defines profiling, it provides no mechanism for a vendor to claim that a system in a sensitive sector (Annex III) is merely performing a "narrow procedural task" and is therefore exempt from strict obligations.</w:t>
      </w:r>
    </w:p>
    <w:p w14:paraId="3A540432" w14:textId="77777777" w:rsidR="000A1217" w:rsidRDefault="005F1A89">
      <w:pPr>
        <w:numPr>
          <w:ilvl w:val="0"/>
          <w:numId w:val="44"/>
        </w:numPr>
        <w:spacing w:after="240"/>
        <w:jc w:val="both"/>
      </w:pPr>
      <w:r>
        <w:rPr>
          <w:b/>
          <w:bCs/>
        </w:rPr>
        <w:t>No documentation or self-assessment requirements:</w:t>
      </w:r>
      <w:r>
        <w:t xml:space="preserve"> Providers are not required to document their self-assessment if claiming non-high-risk status, nor to make these records available to authorities. Current law mandates records of processing activities </w:t>
      </w:r>
      <w:proofErr w:type="gramStart"/>
      <w:r>
        <w:t>generally, but</w:t>
      </w:r>
      <w:proofErr w:type="gramEnd"/>
      <w:r>
        <w:t xml:space="preserve"> lacks the specific requirement to justify </w:t>
      </w:r>
      <w:r>
        <w:rPr>
          <w:i/>
          <w:iCs/>
        </w:rPr>
        <w:t>why</w:t>
      </w:r>
      <w:r>
        <w:t xml:space="preserve"> a system in a high-risk sector does not pose a significant risk, which is a prerequisite for exemption under the AI Act.</w:t>
      </w:r>
    </w:p>
    <w:p w14:paraId="4431BBAB" w14:textId="77777777" w:rsidR="000A1217" w:rsidRDefault="000A1217">
      <w:pPr>
        <w:spacing w:before="240" w:after="240"/>
        <w:jc w:val="both"/>
      </w:pPr>
    </w:p>
    <w:p w14:paraId="42F9703A" w14:textId="77777777" w:rsidR="000A1217" w:rsidRDefault="005F1A89">
      <w:pPr>
        <w:pBdr>
          <w:bottom w:val="single" w:sz="4" w:space="1" w:color="BFD0E6"/>
        </w:pBdr>
        <w:spacing w:before="240" w:after="240"/>
        <w:jc w:val="both"/>
        <w:rPr>
          <w:b/>
          <w:bCs/>
        </w:rPr>
      </w:pPr>
      <w:r>
        <w:rPr>
          <w:b/>
          <w:bCs/>
          <w:color w:val="002B5C"/>
        </w:rPr>
        <w:t>Strategic alignment priorities:</w:t>
      </w:r>
    </w:p>
    <w:p w14:paraId="76534A7E" w14:textId="77777777" w:rsidR="000A1217" w:rsidRDefault="005F1A89">
      <w:pPr>
        <w:numPr>
          <w:ilvl w:val="0"/>
          <w:numId w:val="54"/>
        </w:numPr>
        <w:spacing w:before="240"/>
        <w:jc w:val="both"/>
      </w:pPr>
      <w:r>
        <w:rPr>
          <w:b/>
          <w:bCs/>
        </w:rPr>
        <w:t>Define high-risk AI and Annex III categories:</w:t>
      </w:r>
      <w:r>
        <w:t xml:space="preserve"> To align with Article 6(1) and 6(2), Kosovo could introduce secondary legislation that officially designates the Annex III sectors (Biometrics, Critical Infrastructure, Education, Employment, Essential Services, Law Enforcement, Migration, Justice) as "High-Risk" domains. Furthermore, the Ministry could amend technical regulations to acknowledge that for products listed in Annex I (e.g., </w:t>
      </w:r>
      <w:r>
        <w:lastRenderedPageBreak/>
        <w:t>machinery, toys, medical devices), the AI component is high-risk if the product requires a third-</w:t>
      </w:r>
      <w:proofErr w:type="gramStart"/>
      <w:r>
        <w:t>party conformity</w:t>
      </w:r>
      <w:proofErr w:type="gramEnd"/>
      <w:r>
        <w:t xml:space="preserve"> assessment, linking software safety to physical product safety. Effective implementation of these measures would require close coordination between relevant authorities to ensure consistent classification, oversight, and compliance across sectors.</w:t>
      </w:r>
    </w:p>
    <w:p w14:paraId="745DB36A" w14:textId="77777777" w:rsidR="000A1217" w:rsidRDefault="005F1A89">
      <w:pPr>
        <w:numPr>
          <w:ilvl w:val="0"/>
          <w:numId w:val="54"/>
        </w:numPr>
        <w:jc w:val="both"/>
      </w:pPr>
      <w:r>
        <w:rPr>
          <w:b/>
          <w:bCs/>
        </w:rPr>
        <w:t>Adopt exemption criteria and profiling rules:</w:t>
      </w:r>
      <w:r>
        <w:t xml:space="preserve"> IPA could issue a Binding Opinion codifying the "filter" conditions of Article 6(3) (e.g., narrow procedural tasks, preparatory tasks). Crucially, this opinion must enforce the "Profiling Lock" of Article 6(3) by stating that any system performing profiling (as defined in Art 3.1.5 of Law 06/L-082) is always High-Risk. This ensures that high-impact applications never escape regulation through loopholes, leveraging Article 35 of the local law to mandate immediate impact assessments for profiling systems.</w:t>
      </w:r>
    </w:p>
    <w:p w14:paraId="49B8DC39" w14:textId="77777777" w:rsidR="000A1217" w:rsidRDefault="005F1A89">
      <w:pPr>
        <w:numPr>
          <w:ilvl w:val="0"/>
          <w:numId w:val="54"/>
        </w:numPr>
        <w:jc w:val="both"/>
      </w:pPr>
      <w:proofErr w:type="gramStart"/>
      <w:r>
        <w:rPr>
          <w:b/>
          <w:bCs/>
        </w:rPr>
        <w:t>Implement provider</w:t>
      </w:r>
      <w:proofErr w:type="gramEnd"/>
      <w:r>
        <w:rPr>
          <w:b/>
          <w:bCs/>
        </w:rPr>
        <w:t xml:space="preserve"> documentation obligations:</w:t>
      </w:r>
      <w:r>
        <w:t xml:space="preserve"> To mirror Article 6(4) of the AI Act, Kosovo could amend its template for "Records of Processing Activities" (Article 29 of Law 06/L-082). Providers operating in Annex III sectors who claim their system is not high-risk must be required to attach a "Self-Assessment of Non-High-Risk Status" to their internal records. This establishes accountability and allows the IPA to perform targeted audits on companies attempting to opt-out of the high-risk regime.</w:t>
      </w:r>
    </w:p>
    <w:p w14:paraId="53E55424" w14:textId="77777777" w:rsidR="000A1217" w:rsidRDefault="005F1A89">
      <w:pPr>
        <w:numPr>
          <w:ilvl w:val="0"/>
          <w:numId w:val="54"/>
        </w:numPr>
        <w:spacing w:after="240"/>
        <w:jc w:val="both"/>
        <w:sectPr w:rsidR="000A1217" w:rsidSect="00447B81">
          <w:headerReference w:type="even" r:id="rId159"/>
          <w:headerReference w:type="default" r:id="rId160"/>
          <w:footerReference w:type="default" r:id="rId161"/>
          <w:headerReference w:type="first" r:id="rId162"/>
          <w:footerReference w:type="first" r:id="rId163"/>
          <w:pgSz w:w="12240" w:h="15840"/>
          <w:pgMar w:top="1440" w:right="1440" w:bottom="1440" w:left="1440" w:header="720" w:footer="720" w:gutter="0"/>
          <w:cols w:space="720"/>
        </w:sectPr>
      </w:pPr>
      <w:r>
        <w:rPr>
          <w:b/>
          <w:bCs/>
        </w:rPr>
        <w:t>Procurement-Based Regulation (Annex III):</w:t>
      </w:r>
      <w:r>
        <w:t xml:space="preserve"> Since Kosovo lacks the legislative time to pass a new primary law immediately, the Government could issue a Decision on Public Procurement that adopts Annex III as a "Sensitive Technology List". This decision must </w:t>
      </w:r>
      <w:proofErr w:type="gramStart"/>
      <w:r>
        <w:t>mandate</w:t>
      </w:r>
      <w:proofErr w:type="gramEnd"/>
      <w:r>
        <w:t xml:space="preserve"> that no public body (e.g., Police, Ministry of Education) may purchase software in these categories unless the vendor provides a Fundamental Rights Impact Assessment (FRIA) as required by the AI Act. This effectively enforces the EU's high-risk obligations through contract law, preventing the public sector from deploying unsafe AI while primary legislation is being drafted.</w:t>
      </w:r>
    </w:p>
    <w:tbl>
      <w:tblPr>
        <w:tblStyle w:val="affff2"/>
        <w:tblW w:w="10638" w:type="dxa"/>
        <w:jc w:val="center"/>
        <w:tblInd w:w="0" w:type="dxa"/>
        <w:tblLayout w:type="fixed"/>
        <w:tblLook w:val="0600" w:firstRow="0" w:lastRow="0" w:firstColumn="0" w:lastColumn="0" w:noHBand="1" w:noVBand="1"/>
      </w:tblPr>
      <w:tblGrid>
        <w:gridCol w:w="1475"/>
        <w:gridCol w:w="2220"/>
        <w:gridCol w:w="1984"/>
        <w:gridCol w:w="2314"/>
        <w:gridCol w:w="2645"/>
      </w:tblGrid>
      <w:tr w:rsidR="000A1217" w14:paraId="2EBC25A1" w14:textId="77777777">
        <w:trPr>
          <w:trHeight w:val="405"/>
          <w:jc w:val="center"/>
        </w:trPr>
        <w:tc>
          <w:tcPr>
            <w:tcW w:w="147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FD9D653" w14:textId="77777777" w:rsidR="000A1217" w:rsidRPr="004567A3" w:rsidRDefault="000A1217">
            <w:pPr>
              <w:jc w:val="center"/>
              <w:rPr>
                <w:lang w:val="pt-BR"/>
              </w:rPr>
            </w:pPr>
            <w:hyperlink r:id="rId164">
              <w:r w:rsidRPr="004567A3">
                <w:rPr>
                  <w:b/>
                  <w:bCs/>
                  <w:color w:val="1155CC"/>
                  <w:u w:val="single"/>
                  <w:lang w:val="pt-BR"/>
                </w:rPr>
                <w:t xml:space="preserve">EU AI </w:t>
              </w:r>
              <w:proofErr w:type="spellStart"/>
              <w:r w:rsidRPr="004567A3">
                <w:rPr>
                  <w:b/>
                  <w:bCs/>
                  <w:color w:val="1155CC"/>
                  <w:u w:val="single"/>
                  <w:lang w:val="pt-BR"/>
                </w:rPr>
                <w:t>Act</w:t>
              </w:r>
              <w:proofErr w:type="spellEnd"/>
              <w:r w:rsidRPr="004567A3">
                <w:rPr>
                  <w:b/>
                  <w:bCs/>
                  <w:color w:val="1155CC"/>
                  <w:u w:val="single"/>
                  <w:lang w:val="pt-BR"/>
                </w:rPr>
                <w:t>: C. III</w:t>
              </w:r>
            </w:hyperlink>
          </w:p>
        </w:tc>
        <w:tc>
          <w:tcPr>
            <w:tcW w:w="222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300018D" w14:textId="77777777" w:rsidR="000A1217" w:rsidRDefault="005F1A89">
            <w:pPr>
              <w:rPr>
                <w:b/>
                <w:bCs/>
              </w:rPr>
            </w:pPr>
            <w:r>
              <w:rPr>
                <w:b/>
                <w:bCs/>
                <w:color w:val="FFFFFF"/>
              </w:rPr>
              <w:t xml:space="preserve">EU Provision </w:t>
            </w:r>
          </w:p>
        </w:tc>
        <w:tc>
          <w:tcPr>
            <w:tcW w:w="198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2483812" w14:textId="77777777" w:rsidR="000A1217" w:rsidRDefault="005F1A89">
            <w:pPr>
              <w:rPr>
                <w:b/>
                <w:bCs/>
              </w:rPr>
            </w:pPr>
            <w:r>
              <w:rPr>
                <w:b/>
                <w:bCs/>
                <w:color w:val="FFFFFF"/>
              </w:rPr>
              <w:t>Local Relevance</w:t>
            </w:r>
          </w:p>
        </w:tc>
        <w:tc>
          <w:tcPr>
            <w:tcW w:w="231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79BC6B6" w14:textId="77777777" w:rsidR="000A1217" w:rsidRDefault="005F1A89">
            <w:pPr>
              <w:rPr>
                <w:b/>
                <w:bCs/>
              </w:rPr>
            </w:pPr>
            <w:r>
              <w:rPr>
                <w:b/>
                <w:bCs/>
                <w:color w:val="FFFFFF"/>
              </w:rPr>
              <w:t>Law No. 06/L-082</w:t>
            </w:r>
          </w:p>
        </w:tc>
        <w:tc>
          <w:tcPr>
            <w:tcW w:w="264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E22F920" w14:textId="77777777" w:rsidR="000A1217" w:rsidRDefault="005F1A89">
            <w:r>
              <w:rPr>
                <w:b/>
                <w:bCs/>
                <w:color w:val="FFFFFF"/>
              </w:rPr>
              <w:t>High-Level Actions</w:t>
            </w:r>
          </w:p>
        </w:tc>
      </w:tr>
      <w:tr w:rsidR="000A1217" w14:paraId="070A2151" w14:textId="77777777">
        <w:trPr>
          <w:trHeight w:val="1721"/>
          <w:jc w:val="center"/>
        </w:trPr>
        <w:tc>
          <w:tcPr>
            <w:tcW w:w="1476" w:type="dxa"/>
            <w:tcBorders>
              <w:top w:val="single" w:sz="4" w:space="0" w:color="B8C9E1"/>
              <w:left w:val="single" w:sz="4" w:space="0" w:color="B8C9E1"/>
              <w:bottom w:val="single" w:sz="4" w:space="0" w:color="B8C9E1"/>
              <w:right w:val="single" w:sz="4" w:space="0" w:color="B8C9E1"/>
            </w:tcBorders>
            <w:shd w:val="clear" w:color="auto" w:fill="E9F0FA"/>
          </w:tcPr>
          <w:p w14:paraId="02FC65A3" w14:textId="77777777" w:rsidR="000A1217" w:rsidRDefault="005F1A89">
            <w:pPr>
              <w:rPr>
                <w:sz w:val="17"/>
                <w:szCs w:val="17"/>
              </w:rPr>
            </w:pPr>
            <w:r>
              <w:rPr>
                <w:b/>
                <w:bCs/>
                <w:color w:val="002B5C"/>
                <w:sz w:val="17"/>
                <w:szCs w:val="17"/>
              </w:rPr>
              <w:t>Article 6(1): Safety Components</w:t>
            </w:r>
          </w:p>
        </w:tc>
        <w:tc>
          <w:tcPr>
            <w:tcW w:w="2220" w:type="dxa"/>
            <w:tcBorders>
              <w:top w:val="single" w:sz="4" w:space="0" w:color="B8C9E1"/>
              <w:left w:val="single" w:sz="4" w:space="0" w:color="B8C9E1"/>
              <w:bottom w:val="single" w:sz="4" w:space="0" w:color="B8C9E1"/>
              <w:right w:val="single" w:sz="4" w:space="0" w:color="B8C9E1"/>
            </w:tcBorders>
            <w:shd w:val="clear" w:color="auto" w:fill="F7FAFF"/>
          </w:tcPr>
          <w:p w14:paraId="27D3D105" w14:textId="77777777" w:rsidR="000A1217" w:rsidRDefault="005F1A89">
            <w:pPr>
              <w:rPr>
                <w:sz w:val="17"/>
                <w:szCs w:val="17"/>
              </w:rPr>
            </w:pPr>
            <w:r>
              <w:rPr>
                <w:sz w:val="17"/>
                <w:szCs w:val="17"/>
              </w:rPr>
              <w:t>An AI system is high-risk if it is a safety component of a product regulated under Annex I AND requires third-party conformity assessment</w:t>
            </w:r>
          </w:p>
        </w:tc>
        <w:tc>
          <w:tcPr>
            <w:tcW w:w="1984" w:type="dxa"/>
            <w:tcBorders>
              <w:top w:val="single" w:sz="4" w:space="0" w:color="B8C9E1"/>
              <w:left w:val="single" w:sz="4" w:space="0" w:color="B8C9E1"/>
              <w:bottom w:val="single" w:sz="4" w:space="0" w:color="B8C9E1"/>
              <w:right w:val="single" w:sz="4" w:space="0" w:color="B8C9E1"/>
            </w:tcBorders>
            <w:shd w:val="clear" w:color="auto" w:fill="F7FAFF"/>
          </w:tcPr>
          <w:p w14:paraId="04066625" w14:textId="77777777" w:rsidR="000A1217" w:rsidRDefault="005F1A89">
            <w:pPr>
              <w:rPr>
                <w:sz w:val="17"/>
                <w:szCs w:val="17"/>
              </w:rPr>
            </w:pPr>
            <w:r>
              <w:rPr>
                <w:b/>
                <w:bCs/>
                <w:sz w:val="17"/>
                <w:szCs w:val="17"/>
              </w:rPr>
              <w:t>High</w:t>
            </w:r>
            <w:r>
              <w:rPr>
                <w:sz w:val="17"/>
                <w:szCs w:val="17"/>
              </w:rPr>
              <w:t>: Defines high-risk AI when linked to regulated products; crucial to distinguish such systems from non-high-risk AI.</w:t>
            </w:r>
          </w:p>
        </w:tc>
        <w:tc>
          <w:tcPr>
            <w:tcW w:w="2314" w:type="dxa"/>
            <w:tcBorders>
              <w:top w:val="single" w:sz="4" w:space="0" w:color="B8C9E1"/>
              <w:left w:val="single" w:sz="4" w:space="0" w:color="B8C9E1"/>
              <w:bottom w:val="single" w:sz="4" w:space="0" w:color="B8C9E1"/>
              <w:right w:val="single" w:sz="4" w:space="0" w:color="B8C9E1"/>
            </w:tcBorders>
            <w:shd w:val="clear" w:color="auto" w:fill="F7FAFF"/>
          </w:tcPr>
          <w:p w14:paraId="04893BD6" w14:textId="77777777" w:rsidR="000A1217" w:rsidRDefault="005F1A89">
            <w:pPr>
              <w:rPr>
                <w:sz w:val="17"/>
                <w:szCs w:val="17"/>
              </w:rPr>
            </w:pPr>
            <w:r>
              <w:rPr>
                <w:b/>
                <w:bCs/>
                <w:sz w:val="17"/>
                <w:szCs w:val="17"/>
              </w:rPr>
              <w:t>Missing</w:t>
            </w:r>
            <w:r>
              <w:rPr>
                <w:sz w:val="17"/>
                <w:szCs w:val="17"/>
              </w:rPr>
              <w:t xml:space="preserve">: Kosovo law does not define high-risk AI or link AI to product conformity assessments. </w:t>
            </w:r>
          </w:p>
        </w:tc>
        <w:tc>
          <w:tcPr>
            <w:tcW w:w="2645" w:type="dxa"/>
            <w:tcBorders>
              <w:top w:val="single" w:sz="4" w:space="0" w:color="B8C9E1"/>
              <w:left w:val="single" w:sz="4" w:space="0" w:color="B8C9E1"/>
              <w:bottom w:val="single" w:sz="4" w:space="0" w:color="B8C9E1"/>
              <w:right w:val="single" w:sz="4" w:space="0" w:color="B8C9E1"/>
            </w:tcBorders>
            <w:shd w:val="clear" w:color="auto" w:fill="F7FAFF"/>
          </w:tcPr>
          <w:p w14:paraId="1FC94288" w14:textId="77777777" w:rsidR="000A1217" w:rsidRDefault="005F1A89">
            <w:pPr>
              <w:rPr>
                <w:sz w:val="17"/>
                <w:szCs w:val="17"/>
              </w:rPr>
            </w:pPr>
            <w:r>
              <w:rPr>
                <w:b/>
                <w:bCs/>
                <w:sz w:val="17"/>
                <w:szCs w:val="17"/>
              </w:rPr>
              <w:t xml:space="preserve">Definition Adoption: </w:t>
            </w:r>
            <w:r>
              <w:rPr>
                <w:sz w:val="17"/>
                <w:szCs w:val="17"/>
              </w:rPr>
              <w:br/>
              <w:t>(</w:t>
            </w:r>
            <w:proofErr w:type="spellStart"/>
            <w:r>
              <w:rPr>
                <w:sz w:val="17"/>
                <w:szCs w:val="17"/>
              </w:rPr>
              <w:t>i</w:t>
            </w:r>
            <w:proofErr w:type="spellEnd"/>
            <w:r>
              <w:rPr>
                <w:sz w:val="17"/>
                <w:szCs w:val="17"/>
              </w:rPr>
              <w:t xml:space="preserve">) Amend Law No. 06/L-082 to codify EU risk-based classification and bans. (ii) </w:t>
            </w:r>
            <w:proofErr w:type="spellStart"/>
            <w:r>
              <w:rPr>
                <w:sz w:val="17"/>
                <w:szCs w:val="17"/>
              </w:rPr>
              <w:t>Institutionalise</w:t>
            </w:r>
            <w:proofErr w:type="spellEnd"/>
            <w:r>
              <w:rPr>
                <w:sz w:val="17"/>
                <w:szCs w:val="17"/>
              </w:rPr>
              <w:t xml:space="preserve"> FRIA (iii) Align procurement guidelines.</w:t>
            </w:r>
          </w:p>
        </w:tc>
      </w:tr>
      <w:tr w:rsidR="000A1217" w14:paraId="2140C251" w14:textId="77777777">
        <w:trPr>
          <w:trHeight w:val="1320"/>
          <w:jc w:val="center"/>
        </w:trPr>
        <w:tc>
          <w:tcPr>
            <w:tcW w:w="1476" w:type="dxa"/>
            <w:tcBorders>
              <w:top w:val="single" w:sz="4" w:space="0" w:color="B8C9E1"/>
              <w:left w:val="single" w:sz="4" w:space="0" w:color="B8C9E1"/>
              <w:bottom w:val="single" w:sz="4" w:space="0" w:color="B8C9E1"/>
              <w:right w:val="single" w:sz="4" w:space="0" w:color="B8C9E1"/>
            </w:tcBorders>
            <w:shd w:val="clear" w:color="auto" w:fill="E9F0FA"/>
          </w:tcPr>
          <w:p w14:paraId="2AACE5F6" w14:textId="77777777" w:rsidR="000A1217" w:rsidRDefault="005F1A89">
            <w:pPr>
              <w:rPr>
                <w:sz w:val="17"/>
                <w:szCs w:val="17"/>
              </w:rPr>
            </w:pPr>
            <w:r>
              <w:rPr>
                <w:b/>
                <w:bCs/>
                <w:color w:val="002B5C"/>
                <w:sz w:val="17"/>
                <w:szCs w:val="17"/>
              </w:rPr>
              <w:t>Article 6(2) &amp; Annex III: Fundamental Rights Systems</w:t>
            </w:r>
          </w:p>
        </w:tc>
        <w:tc>
          <w:tcPr>
            <w:tcW w:w="2220" w:type="dxa"/>
            <w:tcBorders>
              <w:top w:val="single" w:sz="4" w:space="0" w:color="B8C9E1"/>
              <w:left w:val="single" w:sz="4" w:space="0" w:color="B8C9E1"/>
              <w:bottom w:val="single" w:sz="4" w:space="0" w:color="B8C9E1"/>
              <w:right w:val="single" w:sz="4" w:space="0" w:color="B8C9E1"/>
            </w:tcBorders>
            <w:shd w:val="clear" w:color="auto" w:fill="F1F6FC"/>
          </w:tcPr>
          <w:p w14:paraId="45FED76C" w14:textId="77777777" w:rsidR="000A1217" w:rsidRDefault="005F1A89">
            <w:pPr>
              <w:rPr>
                <w:sz w:val="17"/>
                <w:szCs w:val="17"/>
              </w:rPr>
            </w:pPr>
            <w:r>
              <w:rPr>
                <w:sz w:val="17"/>
                <w:szCs w:val="17"/>
              </w:rPr>
              <w:t>High-risk AI if used in: Biometrics, Infrastructure, Education, Employment, Law Enforcement, Migration &amp; Justice</w:t>
            </w:r>
          </w:p>
        </w:tc>
        <w:tc>
          <w:tcPr>
            <w:tcW w:w="1984" w:type="dxa"/>
            <w:tcBorders>
              <w:top w:val="single" w:sz="4" w:space="0" w:color="B8C9E1"/>
              <w:left w:val="single" w:sz="4" w:space="0" w:color="B8C9E1"/>
              <w:bottom w:val="single" w:sz="4" w:space="0" w:color="B8C9E1"/>
              <w:right w:val="single" w:sz="4" w:space="0" w:color="B8C9E1"/>
            </w:tcBorders>
            <w:shd w:val="clear" w:color="auto" w:fill="F1F6FC"/>
          </w:tcPr>
          <w:p w14:paraId="5C9B27E5" w14:textId="77777777" w:rsidR="000A1217" w:rsidRDefault="005F1A89">
            <w:pPr>
              <w:rPr>
                <w:sz w:val="17"/>
                <w:szCs w:val="17"/>
              </w:rPr>
            </w:pPr>
            <w:r>
              <w:rPr>
                <w:b/>
                <w:bCs/>
                <w:sz w:val="17"/>
                <w:szCs w:val="17"/>
              </w:rPr>
              <w:t>High</w:t>
            </w:r>
            <w:proofErr w:type="gramStart"/>
            <w:r>
              <w:rPr>
                <w:b/>
                <w:bCs/>
                <w:sz w:val="17"/>
                <w:szCs w:val="17"/>
              </w:rPr>
              <w:t xml:space="preserve">: </w:t>
            </w:r>
            <w:r>
              <w:rPr>
                <w:sz w:val="17"/>
                <w:szCs w:val="17"/>
              </w:rPr>
              <w:t xml:space="preserve"> Essential</w:t>
            </w:r>
            <w:proofErr w:type="gramEnd"/>
            <w:r>
              <w:rPr>
                <w:sz w:val="17"/>
                <w:szCs w:val="17"/>
              </w:rPr>
              <w:t xml:space="preserve"> for e-Kosova. Prevents algorithms from automatically impacting citizens without safety.</w:t>
            </w:r>
          </w:p>
        </w:tc>
        <w:tc>
          <w:tcPr>
            <w:tcW w:w="2314" w:type="dxa"/>
            <w:tcBorders>
              <w:top w:val="single" w:sz="4" w:space="0" w:color="B8C9E1"/>
              <w:left w:val="single" w:sz="4" w:space="0" w:color="B8C9E1"/>
              <w:bottom w:val="single" w:sz="4" w:space="0" w:color="B8C9E1"/>
              <w:right w:val="single" w:sz="4" w:space="0" w:color="B8C9E1"/>
            </w:tcBorders>
            <w:shd w:val="clear" w:color="auto" w:fill="F1F6FC"/>
          </w:tcPr>
          <w:p w14:paraId="475657FA" w14:textId="77777777" w:rsidR="000A1217" w:rsidRDefault="005F1A89">
            <w:pPr>
              <w:rPr>
                <w:sz w:val="17"/>
                <w:szCs w:val="17"/>
              </w:rPr>
            </w:pPr>
            <w:r>
              <w:rPr>
                <w:b/>
                <w:bCs/>
                <w:sz w:val="17"/>
                <w:szCs w:val="17"/>
              </w:rPr>
              <w:t>Missing</w:t>
            </w:r>
            <w:r>
              <w:rPr>
                <w:sz w:val="17"/>
                <w:szCs w:val="17"/>
              </w:rPr>
              <w:t>: Law 06/L-082 applies to all data processing equally. It lacks a "High-Risk" classification.</w:t>
            </w:r>
          </w:p>
        </w:tc>
        <w:tc>
          <w:tcPr>
            <w:tcW w:w="2645" w:type="dxa"/>
            <w:tcBorders>
              <w:top w:val="single" w:sz="4" w:space="0" w:color="B8C9E1"/>
              <w:left w:val="single" w:sz="4" w:space="0" w:color="B8C9E1"/>
              <w:bottom w:val="single" w:sz="4" w:space="0" w:color="B8C9E1"/>
              <w:right w:val="single" w:sz="4" w:space="0" w:color="B8C9E1"/>
            </w:tcBorders>
            <w:shd w:val="clear" w:color="auto" w:fill="F1F6FC"/>
          </w:tcPr>
          <w:p w14:paraId="5679FF37" w14:textId="77777777" w:rsidR="000A1217" w:rsidRDefault="005F1A89">
            <w:pPr>
              <w:rPr>
                <w:sz w:val="17"/>
                <w:szCs w:val="17"/>
              </w:rPr>
            </w:pPr>
            <w:r>
              <w:rPr>
                <w:b/>
                <w:bCs/>
                <w:sz w:val="17"/>
                <w:szCs w:val="17"/>
              </w:rPr>
              <w:t>Reference</w:t>
            </w:r>
            <w:r>
              <w:rPr>
                <w:sz w:val="17"/>
                <w:szCs w:val="17"/>
              </w:rPr>
              <w:t>: (</w:t>
            </w:r>
            <w:proofErr w:type="spellStart"/>
            <w:r>
              <w:rPr>
                <w:sz w:val="17"/>
                <w:szCs w:val="17"/>
              </w:rPr>
              <w:t>i</w:t>
            </w:r>
            <w:proofErr w:type="spellEnd"/>
            <w:r>
              <w:rPr>
                <w:sz w:val="17"/>
                <w:szCs w:val="17"/>
              </w:rPr>
              <w:t xml:space="preserve">) Amend Law No. 06/L-082 treating Annex III-type AI as “sensitive/high-risk,” requiring FRIA (ii) codify Annex III high-risk domains </w:t>
            </w:r>
          </w:p>
        </w:tc>
      </w:tr>
      <w:tr w:rsidR="000A1217" w14:paraId="6B05DAF1" w14:textId="77777777">
        <w:trPr>
          <w:trHeight w:val="818"/>
          <w:jc w:val="center"/>
        </w:trPr>
        <w:tc>
          <w:tcPr>
            <w:tcW w:w="1476" w:type="dxa"/>
            <w:tcBorders>
              <w:top w:val="single" w:sz="4" w:space="0" w:color="B8C9E1"/>
              <w:left w:val="single" w:sz="4" w:space="0" w:color="B8C9E1"/>
              <w:bottom w:val="single" w:sz="4" w:space="0" w:color="B8C9E1"/>
              <w:right w:val="single" w:sz="4" w:space="0" w:color="B8C9E1"/>
            </w:tcBorders>
            <w:shd w:val="clear" w:color="auto" w:fill="E9F0FA"/>
          </w:tcPr>
          <w:p w14:paraId="4C6B4F07" w14:textId="77777777" w:rsidR="000A1217" w:rsidRPr="004522F4" w:rsidRDefault="005F1A89">
            <w:pPr>
              <w:rPr>
                <w:sz w:val="17"/>
                <w:szCs w:val="17"/>
                <w:lang w:val="fr-FR"/>
              </w:rPr>
            </w:pPr>
            <w:r w:rsidRPr="004522F4">
              <w:rPr>
                <w:b/>
                <w:bCs/>
                <w:color w:val="002B5C"/>
                <w:sz w:val="17"/>
                <w:szCs w:val="17"/>
                <w:lang w:val="fr-FR"/>
              </w:rPr>
              <w:t xml:space="preserve">Article 6(3) </w:t>
            </w:r>
            <w:proofErr w:type="spellStart"/>
            <w:r w:rsidRPr="004522F4">
              <w:rPr>
                <w:b/>
                <w:bCs/>
                <w:color w:val="002B5C"/>
                <w:sz w:val="17"/>
                <w:szCs w:val="17"/>
                <w:lang w:val="fr-FR"/>
              </w:rPr>
              <w:t>Subpara</w:t>
            </w:r>
            <w:proofErr w:type="spellEnd"/>
            <w:r w:rsidRPr="004522F4">
              <w:rPr>
                <w:b/>
                <w:bCs/>
                <w:color w:val="002B5C"/>
                <w:sz w:val="17"/>
                <w:szCs w:val="17"/>
                <w:lang w:val="fr-FR"/>
              </w:rPr>
              <w:t xml:space="preserve"> 1-</w:t>
            </w:r>
            <w:proofErr w:type="gramStart"/>
            <w:r w:rsidRPr="004522F4">
              <w:rPr>
                <w:b/>
                <w:bCs/>
                <w:color w:val="002B5C"/>
                <w:sz w:val="17"/>
                <w:szCs w:val="17"/>
                <w:lang w:val="fr-FR"/>
              </w:rPr>
              <w:t>2:</w:t>
            </w:r>
            <w:proofErr w:type="gramEnd"/>
            <w:r w:rsidRPr="004522F4">
              <w:rPr>
                <w:b/>
                <w:bCs/>
                <w:color w:val="002B5C"/>
                <w:sz w:val="17"/>
                <w:szCs w:val="17"/>
                <w:lang w:val="fr-FR"/>
              </w:rPr>
              <w:t xml:space="preserve"> </w:t>
            </w:r>
            <w:proofErr w:type="spellStart"/>
            <w:r w:rsidRPr="004522F4">
              <w:rPr>
                <w:b/>
                <w:bCs/>
                <w:color w:val="002B5C"/>
                <w:sz w:val="17"/>
                <w:szCs w:val="17"/>
                <w:lang w:val="fr-FR"/>
              </w:rPr>
              <w:t>Derogations</w:t>
            </w:r>
            <w:proofErr w:type="spellEnd"/>
            <w:r w:rsidRPr="004522F4">
              <w:rPr>
                <w:b/>
                <w:bCs/>
                <w:color w:val="002B5C"/>
                <w:sz w:val="17"/>
                <w:szCs w:val="17"/>
                <w:lang w:val="fr-FR"/>
              </w:rPr>
              <w:t xml:space="preserve"> (The "Filter")</w:t>
            </w:r>
          </w:p>
        </w:tc>
        <w:tc>
          <w:tcPr>
            <w:tcW w:w="2220" w:type="dxa"/>
            <w:tcBorders>
              <w:top w:val="single" w:sz="4" w:space="0" w:color="B8C9E1"/>
              <w:left w:val="single" w:sz="4" w:space="0" w:color="B8C9E1"/>
              <w:bottom w:val="single" w:sz="4" w:space="0" w:color="B8C9E1"/>
              <w:right w:val="single" w:sz="4" w:space="0" w:color="B8C9E1"/>
            </w:tcBorders>
            <w:shd w:val="clear" w:color="auto" w:fill="F7FAFF"/>
          </w:tcPr>
          <w:p w14:paraId="4BC3A2D3" w14:textId="77777777" w:rsidR="000A1217" w:rsidRDefault="005F1A89">
            <w:pPr>
              <w:rPr>
                <w:sz w:val="17"/>
                <w:szCs w:val="17"/>
              </w:rPr>
            </w:pPr>
            <w:r>
              <w:rPr>
                <w:sz w:val="17"/>
                <w:szCs w:val="17"/>
              </w:rPr>
              <w:t xml:space="preserve">AI that </w:t>
            </w:r>
            <w:proofErr w:type="gramStart"/>
            <w:r>
              <w:rPr>
                <w:sz w:val="17"/>
                <w:szCs w:val="17"/>
              </w:rPr>
              <w:t>perform</w:t>
            </w:r>
            <w:proofErr w:type="gramEnd"/>
            <w:r>
              <w:rPr>
                <w:sz w:val="17"/>
                <w:szCs w:val="17"/>
              </w:rPr>
              <w:t xml:space="preserve"> narrow procedural tasks are not high-risk, except for profiling.</w:t>
            </w:r>
          </w:p>
        </w:tc>
        <w:tc>
          <w:tcPr>
            <w:tcW w:w="1984" w:type="dxa"/>
            <w:tcBorders>
              <w:top w:val="single" w:sz="4" w:space="0" w:color="B8C9E1"/>
              <w:left w:val="single" w:sz="4" w:space="0" w:color="B8C9E1"/>
              <w:bottom w:val="single" w:sz="4" w:space="0" w:color="B8C9E1"/>
              <w:right w:val="single" w:sz="4" w:space="0" w:color="B8C9E1"/>
            </w:tcBorders>
            <w:shd w:val="clear" w:color="auto" w:fill="F7FAFF"/>
          </w:tcPr>
          <w:p w14:paraId="2B4A45FB" w14:textId="77777777" w:rsidR="000A1217" w:rsidRDefault="005F1A89">
            <w:pPr>
              <w:rPr>
                <w:sz w:val="17"/>
                <w:szCs w:val="17"/>
              </w:rPr>
            </w:pPr>
            <w:r>
              <w:rPr>
                <w:b/>
                <w:bCs/>
                <w:sz w:val="17"/>
                <w:szCs w:val="17"/>
              </w:rPr>
              <w:t>High</w:t>
            </w:r>
            <w:r>
              <w:rPr>
                <w:sz w:val="17"/>
                <w:szCs w:val="17"/>
              </w:rPr>
              <w:t>: Allows Kosovo to exclude low-impact AI from strict high-risk rules.</w:t>
            </w:r>
          </w:p>
        </w:tc>
        <w:tc>
          <w:tcPr>
            <w:tcW w:w="2314" w:type="dxa"/>
            <w:tcBorders>
              <w:top w:val="single" w:sz="4" w:space="0" w:color="B8C9E1"/>
              <w:left w:val="single" w:sz="4" w:space="0" w:color="B8C9E1"/>
              <w:bottom w:val="single" w:sz="4" w:space="0" w:color="B8C9E1"/>
              <w:right w:val="single" w:sz="4" w:space="0" w:color="B8C9E1"/>
            </w:tcBorders>
            <w:shd w:val="clear" w:color="auto" w:fill="F7FAFF"/>
          </w:tcPr>
          <w:p w14:paraId="5B6B730B" w14:textId="77777777" w:rsidR="000A1217" w:rsidRDefault="005F1A89">
            <w:pPr>
              <w:rPr>
                <w:sz w:val="17"/>
                <w:szCs w:val="17"/>
              </w:rPr>
            </w:pPr>
            <w:r>
              <w:rPr>
                <w:b/>
                <w:bCs/>
                <w:sz w:val="17"/>
                <w:szCs w:val="17"/>
              </w:rPr>
              <w:t>Missing</w:t>
            </w:r>
            <w:r>
              <w:rPr>
                <w:sz w:val="17"/>
                <w:szCs w:val="17"/>
              </w:rPr>
              <w:t>: No provision in Kosovo law for exempting low-risk AI; all AI treated generically.</w:t>
            </w:r>
          </w:p>
        </w:tc>
        <w:tc>
          <w:tcPr>
            <w:tcW w:w="2645" w:type="dxa"/>
            <w:tcBorders>
              <w:top w:val="single" w:sz="4" w:space="0" w:color="B8C9E1"/>
              <w:left w:val="single" w:sz="4" w:space="0" w:color="B8C9E1"/>
              <w:bottom w:val="single" w:sz="4" w:space="0" w:color="B8C9E1"/>
              <w:right w:val="single" w:sz="4" w:space="0" w:color="B8C9E1"/>
            </w:tcBorders>
            <w:shd w:val="clear" w:color="auto" w:fill="F7FAFF"/>
          </w:tcPr>
          <w:p w14:paraId="44294410" w14:textId="77777777" w:rsidR="000A1217" w:rsidRDefault="005F1A89">
            <w:pPr>
              <w:rPr>
                <w:sz w:val="17"/>
                <w:szCs w:val="17"/>
              </w:rPr>
            </w:pPr>
            <w:r>
              <w:rPr>
                <w:b/>
                <w:bCs/>
                <w:sz w:val="17"/>
                <w:szCs w:val="17"/>
              </w:rPr>
              <w:t>Exemption Criteria</w:t>
            </w:r>
            <w:r>
              <w:rPr>
                <w:sz w:val="17"/>
                <w:szCs w:val="17"/>
              </w:rPr>
              <w:t xml:space="preserve">: </w:t>
            </w:r>
          </w:p>
          <w:p w14:paraId="7E24F632" w14:textId="77777777" w:rsidR="000A1217" w:rsidRDefault="005F1A89">
            <w:pPr>
              <w:rPr>
                <w:sz w:val="17"/>
                <w:szCs w:val="17"/>
              </w:rPr>
            </w:pPr>
            <w:r>
              <w:rPr>
                <w:sz w:val="17"/>
                <w:szCs w:val="17"/>
              </w:rPr>
              <w:t>(</w:t>
            </w:r>
            <w:proofErr w:type="spellStart"/>
            <w:r>
              <w:rPr>
                <w:sz w:val="17"/>
                <w:szCs w:val="17"/>
              </w:rPr>
              <w:t>i</w:t>
            </w:r>
            <w:proofErr w:type="spellEnd"/>
            <w:r>
              <w:rPr>
                <w:sz w:val="17"/>
                <w:szCs w:val="17"/>
              </w:rPr>
              <w:t xml:space="preserve">) Adopt criteria for exemptions from high-risk classification except profiling. </w:t>
            </w:r>
          </w:p>
        </w:tc>
      </w:tr>
      <w:tr w:rsidR="000A1217" w14:paraId="2B5E81DC" w14:textId="77777777">
        <w:trPr>
          <w:trHeight w:val="1777"/>
          <w:jc w:val="center"/>
        </w:trPr>
        <w:tc>
          <w:tcPr>
            <w:tcW w:w="1476" w:type="dxa"/>
            <w:tcBorders>
              <w:top w:val="single" w:sz="4" w:space="0" w:color="B8C9E1"/>
              <w:left w:val="single" w:sz="4" w:space="0" w:color="B8C9E1"/>
              <w:bottom w:val="single" w:sz="4" w:space="0" w:color="B8C9E1"/>
              <w:right w:val="single" w:sz="4" w:space="0" w:color="B8C9E1"/>
            </w:tcBorders>
            <w:shd w:val="clear" w:color="auto" w:fill="E9F0FA"/>
          </w:tcPr>
          <w:p w14:paraId="5AAD3647" w14:textId="77777777" w:rsidR="000A1217" w:rsidRDefault="005F1A89">
            <w:pPr>
              <w:rPr>
                <w:sz w:val="17"/>
                <w:szCs w:val="17"/>
              </w:rPr>
            </w:pPr>
            <w:r>
              <w:rPr>
                <w:b/>
                <w:bCs/>
                <w:color w:val="002B5C"/>
                <w:sz w:val="17"/>
                <w:szCs w:val="17"/>
              </w:rPr>
              <w:t xml:space="preserve">Article 6(3) </w:t>
            </w:r>
            <w:proofErr w:type="spellStart"/>
            <w:r>
              <w:rPr>
                <w:b/>
                <w:bCs/>
                <w:color w:val="002B5C"/>
                <w:sz w:val="17"/>
                <w:szCs w:val="17"/>
              </w:rPr>
              <w:t>Subpara</w:t>
            </w:r>
            <w:proofErr w:type="spellEnd"/>
            <w:r>
              <w:rPr>
                <w:b/>
                <w:bCs/>
                <w:color w:val="002B5C"/>
                <w:sz w:val="17"/>
                <w:szCs w:val="17"/>
              </w:rPr>
              <w:t xml:space="preserve"> 3: Profiling Exception</w:t>
            </w:r>
          </w:p>
        </w:tc>
        <w:tc>
          <w:tcPr>
            <w:tcW w:w="2220" w:type="dxa"/>
            <w:tcBorders>
              <w:top w:val="single" w:sz="4" w:space="0" w:color="B8C9E1"/>
              <w:left w:val="single" w:sz="4" w:space="0" w:color="B8C9E1"/>
              <w:bottom w:val="single" w:sz="4" w:space="0" w:color="B8C9E1"/>
              <w:right w:val="single" w:sz="4" w:space="0" w:color="B8C9E1"/>
            </w:tcBorders>
            <w:shd w:val="clear" w:color="auto" w:fill="F1F6FC"/>
          </w:tcPr>
          <w:p w14:paraId="42081CD5" w14:textId="77777777" w:rsidR="000A1217" w:rsidRDefault="005F1A89">
            <w:pPr>
              <w:rPr>
                <w:sz w:val="17"/>
                <w:szCs w:val="17"/>
              </w:rPr>
            </w:pPr>
            <w:r>
              <w:rPr>
                <w:sz w:val="17"/>
                <w:szCs w:val="17"/>
              </w:rPr>
              <w:t>An AI system is ALWAYS High-Risk if it performs profiling regardless of the (a-d) above</w:t>
            </w:r>
          </w:p>
        </w:tc>
        <w:tc>
          <w:tcPr>
            <w:tcW w:w="1984" w:type="dxa"/>
            <w:tcBorders>
              <w:top w:val="single" w:sz="4" w:space="0" w:color="B8C9E1"/>
              <w:left w:val="single" w:sz="4" w:space="0" w:color="B8C9E1"/>
              <w:bottom w:val="single" w:sz="4" w:space="0" w:color="B8C9E1"/>
              <w:right w:val="single" w:sz="4" w:space="0" w:color="B8C9E1"/>
            </w:tcBorders>
            <w:shd w:val="clear" w:color="auto" w:fill="F1F6FC"/>
          </w:tcPr>
          <w:p w14:paraId="4C46E574" w14:textId="77777777" w:rsidR="000A1217" w:rsidRDefault="005F1A89">
            <w:pPr>
              <w:rPr>
                <w:sz w:val="17"/>
                <w:szCs w:val="17"/>
              </w:rPr>
            </w:pPr>
            <w:r>
              <w:rPr>
                <w:b/>
                <w:bCs/>
                <w:sz w:val="17"/>
                <w:szCs w:val="17"/>
              </w:rPr>
              <w:t>High</w:t>
            </w:r>
            <w:r>
              <w:rPr>
                <w:sz w:val="17"/>
                <w:szCs w:val="17"/>
              </w:rPr>
              <w:t>: Ensures accountability and traceability of risk assessments.</w:t>
            </w:r>
          </w:p>
        </w:tc>
        <w:tc>
          <w:tcPr>
            <w:tcW w:w="2314" w:type="dxa"/>
            <w:tcBorders>
              <w:top w:val="single" w:sz="4" w:space="0" w:color="B8C9E1"/>
              <w:left w:val="single" w:sz="4" w:space="0" w:color="B8C9E1"/>
              <w:bottom w:val="single" w:sz="4" w:space="0" w:color="B8C9E1"/>
              <w:right w:val="single" w:sz="4" w:space="0" w:color="B8C9E1"/>
            </w:tcBorders>
            <w:shd w:val="clear" w:color="auto" w:fill="F1F6FC"/>
          </w:tcPr>
          <w:p w14:paraId="56DD7752" w14:textId="77777777" w:rsidR="000A1217" w:rsidRDefault="005F1A89">
            <w:pPr>
              <w:rPr>
                <w:sz w:val="17"/>
                <w:szCs w:val="17"/>
              </w:rPr>
            </w:pPr>
            <w:r>
              <w:rPr>
                <w:b/>
                <w:bCs/>
                <w:sz w:val="17"/>
                <w:szCs w:val="17"/>
              </w:rPr>
              <w:t>Aligned</w:t>
            </w:r>
            <w:r>
              <w:rPr>
                <w:sz w:val="17"/>
                <w:szCs w:val="17"/>
              </w:rPr>
              <w:t>: Art. 3(1.5) defines "Profiling". Art. 21 regulates automated decisions. Art. 35(3.1) mandates a DPIA for "systematic... profiling"</w:t>
            </w:r>
          </w:p>
        </w:tc>
        <w:tc>
          <w:tcPr>
            <w:tcW w:w="2645" w:type="dxa"/>
            <w:tcBorders>
              <w:top w:val="single" w:sz="4" w:space="0" w:color="B8C9E1"/>
              <w:left w:val="single" w:sz="4" w:space="0" w:color="B8C9E1"/>
              <w:bottom w:val="single" w:sz="4" w:space="0" w:color="B8C9E1"/>
              <w:right w:val="single" w:sz="4" w:space="0" w:color="B8C9E1"/>
            </w:tcBorders>
            <w:shd w:val="clear" w:color="auto" w:fill="F1F6FC"/>
          </w:tcPr>
          <w:p w14:paraId="09375903" w14:textId="77777777" w:rsidR="000A1217" w:rsidRDefault="005F1A89">
            <w:pPr>
              <w:rPr>
                <w:sz w:val="17"/>
                <w:szCs w:val="17"/>
              </w:rPr>
            </w:pPr>
            <w:r>
              <w:rPr>
                <w:b/>
                <w:bCs/>
                <w:sz w:val="17"/>
                <w:szCs w:val="17"/>
              </w:rPr>
              <w:t xml:space="preserve">Binding Opinion: </w:t>
            </w:r>
            <w:r>
              <w:rPr>
                <w:sz w:val="17"/>
                <w:szCs w:val="17"/>
              </w:rPr>
              <w:t>(</w:t>
            </w:r>
            <w:proofErr w:type="spellStart"/>
            <w:r>
              <w:rPr>
                <w:sz w:val="17"/>
                <w:szCs w:val="17"/>
              </w:rPr>
              <w:t>i</w:t>
            </w:r>
            <w:proofErr w:type="spellEnd"/>
            <w:r>
              <w:rPr>
                <w:sz w:val="17"/>
                <w:szCs w:val="17"/>
              </w:rPr>
              <w:t xml:space="preserve">) IPA could rule any processing involving "Profiling" as a "High Risk", making </w:t>
            </w:r>
            <w:proofErr w:type="gramStart"/>
            <w:r>
              <w:rPr>
                <w:sz w:val="17"/>
                <w:szCs w:val="17"/>
              </w:rPr>
              <w:t>a DPIA</w:t>
            </w:r>
            <w:proofErr w:type="gramEnd"/>
            <w:r>
              <w:rPr>
                <w:sz w:val="17"/>
                <w:szCs w:val="17"/>
              </w:rPr>
              <w:t xml:space="preserve"> mandatory. </w:t>
            </w:r>
            <w:r>
              <w:rPr>
                <w:sz w:val="17"/>
                <w:szCs w:val="17"/>
              </w:rPr>
              <w:br/>
              <w:t xml:space="preserve"> (ii) codify the profiling lock </w:t>
            </w:r>
          </w:p>
        </w:tc>
      </w:tr>
      <w:tr w:rsidR="000A1217" w14:paraId="6FA01980" w14:textId="77777777">
        <w:trPr>
          <w:trHeight w:val="1665"/>
          <w:jc w:val="center"/>
        </w:trPr>
        <w:tc>
          <w:tcPr>
            <w:tcW w:w="1476" w:type="dxa"/>
            <w:tcBorders>
              <w:top w:val="single" w:sz="4" w:space="0" w:color="B8C9E1"/>
              <w:left w:val="single" w:sz="4" w:space="0" w:color="B8C9E1"/>
              <w:bottom w:val="single" w:sz="4" w:space="0" w:color="B8C9E1"/>
              <w:right w:val="single" w:sz="4" w:space="0" w:color="B8C9E1"/>
            </w:tcBorders>
            <w:shd w:val="clear" w:color="auto" w:fill="E9F0FA"/>
          </w:tcPr>
          <w:p w14:paraId="63A8B07B" w14:textId="77777777" w:rsidR="000A1217" w:rsidRDefault="005F1A89">
            <w:pPr>
              <w:spacing w:line="240" w:lineRule="auto"/>
              <w:rPr>
                <w:sz w:val="17"/>
                <w:szCs w:val="17"/>
              </w:rPr>
            </w:pPr>
            <w:r>
              <w:rPr>
                <w:b/>
                <w:bCs/>
                <w:color w:val="002B5C"/>
                <w:sz w:val="17"/>
                <w:szCs w:val="17"/>
              </w:rPr>
              <w:t>Article 7: Amendments to Annex III</w:t>
            </w:r>
          </w:p>
        </w:tc>
        <w:tc>
          <w:tcPr>
            <w:tcW w:w="2220" w:type="dxa"/>
            <w:tcBorders>
              <w:top w:val="single" w:sz="4" w:space="0" w:color="B8C9E1"/>
              <w:left w:val="single" w:sz="4" w:space="0" w:color="B8C9E1"/>
              <w:bottom w:val="single" w:sz="4" w:space="0" w:color="B8C9E1"/>
              <w:right w:val="single" w:sz="4" w:space="0" w:color="B8C9E1"/>
            </w:tcBorders>
            <w:shd w:val="clear" w:color="auto" w:fill="F7FAFF"/>
          </w:tcPr>
          <w:p w14:paraId="59875D89" w14:textId="77777777" w:rsidR="000A1217" w:rsidRDefault="005F1A89">
            <w:pPr>
              <w:spacing w:line="240" w:lineRule="auto"/>
            </w:pPr>
            <w:r>
              <w:rPr>
                <w:sz w:val="17"/>
                <w:szCs w:val="17"/>
              </w:rPr>
              <w:t xml:space="preserve">The Commission can update Annex III High-Risk cases via </w:t>
            </w:r>
          </w:p>
          <w:p w14:paraId="391C3E77" w14:textId="77777777" w:rsidR="000A1217" w:rsidRDefault="005F1A89">
            <w:pPr>
              <w:spacing w:line="240" w:lineRule="auto"/>
              <w:rPr>
                <w:sz w:val="17"/>
                <w:szCs w:val="17"/>
              </w:rPr>
            </w:pPr>
            <w:r>
              <w:rPr>
                <w:sz w:val="17"/>
                <w:szCs w:val="17"/>
              </w:rPr>
              <w:t>delegated acts.</w:t>
            </w:r>
          </w:p>
        </w:tc>
        <w:tc>
          <w:tcPr>
            <w:tcW w:w="1984" w:type="dxa"/>
            <w:tcBorders>
              <w:top w:val="single" w:sz="4" w:space="0" w:color="B8C9E1"/>
              <w:left w:val="single" w:sz="4" w:space="0" w:color="B8C9E1"/>
              <w:bottom w:val="single" w:sz="4" w:space="0" w:color="B8C9E1"/>
              <w:right w:val="single" w:sz="4" w:space="0" w:color="B8C9E1"/>
            </w:tcBorders>
            <w:shd w:val="clear" w:color="auto" w:fill="F7FAFF"/>
          </w:tcPr>
          <w:p w14:paraId="0B953213" w14:textId="77777777" w:rsidR="000A1217" w:rsidRDefault="005F1A89">
            <w:pPr>
              <w:spacing w:line="240" w:lineRule="auto"/>
              <w:rPr>
                <w:sz w:val="17"/>
                <w:szCs w:val="17"/>
              </w:rPr>
            </w:pPr>
            <w:r>
              <w:rPr>
                <w:b/>
                <w:bCs/>
                <w:sz w:val="17"/>
                <w:szCs w:val="17"/>
              </w:rPr>
              <w:t>High</w:t>
            </w:r>
            <w:r>
              <w:rPr>
                <w:sz w:val="17"/>
                <w:szCs w:val="17"/>
              </w:rPr>
              <w:t>: Needs a mechanism to update its "High-Risk" list without passing a new law every year.</w:t>
            </w:r>
          </w:p>
        </w:tc>
        <w:tc>
          <w:tcPr>
            <w:tcW w:w="2314" w:type="dxa"/>
            <w:tcBorders>
              <w:top w:val="single" w:sz="4" w:space="0" w:color="B8C9E1"/>
              <w:left w:val="single" w:sz="4" w:space="0" w:color="B8C9E1"/>
              <w:bottom w:val="single" w:sz="4" w:space="0" w:color="B8C9E1"/>
              <w:right w:val="single" w:sz="4" w:space="0" w:color="B8C9E1"/>
            </w:tcBorders>
            <w:shd w:val="clear" w:color="auto" w:fill="F7FAFF"/>
          </w:tcPr>
          <w:p w14:paraId="75AECA62" w14:textId="77777777" w:rsidR="000A1217" w:rsidRDefault="005F1A89">
            <w:pPr>
              <w:spacing w:line="240" w:lineRule="auto"/>
              <w:rPr>
                <w:sz w:val="17"/>
                <w:szCs w:val="17"/>
              </w:rPr>
            </w:pPr>
            <w:r>
              <w:rPr>
                <w:b/>
                <w:bCs/>
                <w:sz w:val="17"/>
                <w:szCs w:val="17"/>
              </w:rPr>
              <w:t>Missing</w:t>
            </w:r>
            <w:r>
              <w:rPr>
                <w:sz w:val="17"/>
                <w:szCs w:val="17"/>
              </w:rPr>
              <w:t>: Law 06/L-082 does not have a mechanism to automatically update risk categories.</w:t>
            </w:r>
          </w:p>
        </w:tc>
        <w:tc>
          <w:tcPr>
            <w:tcW w:w="2645" w:type="dxa"/>
            <w:tcBorders>
              <w:top w:val="single" w:sz="4" w:space="0" w:color="B8C9E1"/>
              <w:left w:val="single" w:sz="4" w:space="0" w:color="B8C9E1"/>
              <w:bottom w:val="single" w:sz="4" w:space="0" w:color="B8C9E1"/>
              <w:right w:val="single" w:sz="4" w:space="0" w:color="B8C9E1"/>
            </w:tcBorders>
            <w:shd w:val="clear" w:color="auto" w:fill="F7FAFF"/>
          </w:tcPr>
          <w:p w14:paraId="4D96F661" w14:textId="77777777" w:rsidR="000A1217" w:rsidRDefault="005F1A89">
            <w:pPr>
              <w:spacing w:line="240" w:lineRule="auto"/>
              <w:rPr>
                <w:sz w:val="17"/>
                <w:szCs w:val="17"/>
              </w:rPr>
            </w:pPr>
            <w:r>
              <w:rPr>
                <w:b/>
                <w:bCs/>
                <w:sz w:val="17"/>
                <w:szCs w:val="17"/>
              </w:rPr>
              <w:t>Dynamic Clause:</w:t>
            </w:r>
            <w:r>
              <w:rPr>
                <w:sz w:val="17"/>
                <w:szCs w:val="17"/>
              </w:rPr>
              <w:t xml:space="preserve"> (</w:t>
            </w:r>
            <w:proofErr w:type="spellStart"/>
            <w:r>
              <w:rPr>
                <w:sz w:val="17"/>
                <w:szCs w:val="17"/>
              </w:rPr>
              <w:t>i</w:t>
            </w:r>
            <w:proofErr w:type="spellEnd"/>
            <w:r>
              <w:rPr>
                <w:sz w:val="17"/>
                <w:szCs w:val="17"/>
              </w:rPr>
              <w:t>) Include a clause: "This list shall automatically update to reflect amendments to Annex III of Regulation (EU) 2024/1689."</w:t>
            </w:r>
          </w:p>
          <w:p w14:paraId="3376CCEB" w14:textId="77777777" w:rsidR="000A1217" w:rsidRDefault="000A1217">
            <w:pPr>
              <w:spacing w:line="240" w:lineRule="auto"/>
              <w:rPr>
                <w:sz w:val="17"/>
                <w:szCs w:val="17"/>
              </w:rPr>
            </w:pPr>
          </w:p>
        </w:tc>
      </w:tr>
    </w:tbl>
    <w:tbl>
      <w:tblPr>
        <w:tblStyle w:val="affff3"/>
        <w:tblW w:w="10638" w:type="dxa"/>
        <w:jc w:val="center"/>
        <w:tblInd w:w="0" w:type="dxa"/>
        <w:tblLayout w:type="fixed"/>
        <w:tblLook w:val="0600" w:firstRow="0" w:lastRow="0" w:firstColumn="0" w:lastColumn="0" w:noHBand="1" w:noVBand="1"/>
      </w:tblPr>
      <w:tblGrid>
        <w:gridCol w:w="1537"/>
        <w:gridCol w:w="2591"/>
        <w:gridCol w:w="1161"/>
        <w:gridCol w:w="1370"/>
        <w:gridCol w:w="1453"/>
        <w:gridCol w:w="596"/>
        <w:gridCol w:w="1096"/>
        <w:gridCol w:w="834"/>
      </w:tblGrid>
      <w:tr w:rsidR="000A1217" w14:paraId="1953D417" w14:textId="77777777" w:rsidTr="00B246E9">
        <w:trPr>
          <w:trHeight w:val="358"/>
          <w:jc w:val="center"/>
        </w:trPr>
        <w:tc>
          <w:tcPr>
            <w:tcW w:w="153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BFF444D" w14:textId="77777777" w:rsidR="000A1217" w:rsidRPr="004567A3" w:rsidRDefault="000A1217">
            <w:pPr>
              <w:spacing w:line="240" w:lineRule="auto"/>
              <w:jc w:val="center"/>
              <w:rPr>
                <w:lang w:val="pt-BR"/>
              </w:rPr>
            </w:pPr>
            <w:hyperlink r:id="rId165">
              <w:r w:rsidRPr="004567A3">
                <w:rPr>
                  <w:b/>
                  <w:bCs/>
                  <w:color w:val="1155CC"/>
                  <w:u w:val="single"/>
                  <w:lang w:val="pt-BR"/>
                </w:rPr>
                <w:t xml:space="preserve">EU AI </w:t>
              </w:r>
              <w:proofErr w:type="spellStart"/>
              <w:r w:rsidRPr="004567A3">
                <w:rPr>
                  <w:b/>
                  <w:bCs/>
                  <w:color w:val="1155CC"/>
                  <w:u w:val="single"/>
                  <w:lang w:val="pt-BR"/>
                </w:rPr>
                <w:t>Act</w:t>
              </w:r>
              <w:proofErr w:type="spellEnd"/>
              <w:r w:rsidRPr="004567A3">
                <w:rPr>
                  <w:b/>
                  <w:bCs/>
                  <w:color w:val="1155CC"/>
                  <w:u w:val="single"/>
                  <w:lang w:val="pt-BR"/>
                </w:rPr>
                <w:t>: C. III</w:t>
              </w:r>
            </w:hyperlink>
          </w:p>
        </w:tc>
        <w:tc>
          <w:tcPr>
            <w:tcW w:w="259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AEC211A" w14:textId="77777777" w:rsidR="000A1217" w:rsidRDefault="005F1A89">
            <w:pPr>
              <w:spacing w:line="240" w:lineRule="auto"/>
              <w:rPr>
                <w:b/>
                <w:bCs/>
              </w:rPr>
            </w:pPr>
            <w:r>
              <w:rPr>
                <w:b/>
                <w:bCs/>
                <w:color w:val="FFFFFF"/>
              </w:rPr>
              <w:t xml:space="preserve">EU Provision Summary </w:t>
            </w:r>
          </w:p>
        </w:tc>
        <w:tc>
          <w:tcPr>
            <w:tcW w:w="116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FBEC847" w14:textId="77777777" w:rsidR="000A1217" w:rsidRDefault="005F1A89">
            <w:pPr>
              <w:spacing w:line="240" w:lineRule="auto"/>
              <w:jc w:val="center"/>
            </w:pPr>
            <w:r>
              <w:rPr>
                <w:b/>
                <w:bCs/>
                <w:color w:val="FFFFFF"/>
              </w:rPr>
              <w:t>Strategic Relevance*</w:t>
            </w:r>
          </w:p>
        </w:tc>
        <w:tc>
          <w:tcPr>
            <w:tcW w:w="137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515F980" w14:textId="77777777" w:rsidR="000A1217" w:rsidRDefault="005F1A89">
            <w:pPr>
              <w:spacing w:line="240" w:lineRule="auto"/>
              <w:jc w:val="center"/>
            </w:pPr>
            <w:r>
              <w:rPr>
                <w:b/>
                <w:bCs/>
                <w:color w:val="FFFFFF"/>
              </w:rPr>
              <w:t>Legal Complexity*</w:t>
            </w:r>
          </w:p>
        </w:tc>
        <w:tc>
          <w:tcPr>
            <w:tcW w:w="145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71175B2" w14:textId="77777777" w:rsidR="000A1217" w:rsidRDefault="005F1A89">
            <w:pPr>
              <w:spacing w:line="240" w:lineRule="auto"/>
              <w:jc w:val="center"/>
            </w:pPr>
            <w:r>
              <w:rPr>
                <w:b/>
                <w:bCs/>
                <w:color w:val="FFFFFF"/>
              </w:rPr>
              <w:t>Timeline (S/M/L)</w:t>
            </w:r>
          </w:p>
        </w:tc>
        <w:tc>
          <w:tcPr>
            <w:tcW w:w="59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3DD1178" w14:textId="77777777" w:rsidR="000A1217" w:rsidRDefault="005F1A89">
            <w:pPr>
              <w:spacing w:line="240" w:lineRule="auto"/>
              <w:jc w:val="center"/>
            </w:pPr>
            <w:r>
              <w:rPr>
                <w:b/>
                <w:bCs/>
                <w:color w:val="FFFFFF"/>
              </w:rPr>
              <w:t>OPM</w:t>
            </w:r>
          </w:p>
        </w:tc>
        <w:tc>
          <w:tcPr>
            <w:tcW w:w="109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2F40055" w14:textId="77777777" w:rsidR="000A1217" w:rsidRDefault="005F1A89">
            <w:pPr>
              <w:spacing w:line="240" w:lineRule="auto"/>
              <w:jc w:val="center"/>
              <w:rPr>
                <w:b/>
                <w:bCs/>
              </w:rPr>
            </w:pPr>
            <w:r>
              <w:rPr>
                <w:b/>
                <w:bCs/>
                <w:color w:val="FFFFFF"/>
              </w:rPr>
              <w:t>MoD</w:t>
            </w:r>
          </w:p>
        </w:tc>
        <w:tc>
          <w:tcPr>
            <w:tcW w:w="83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5BDB19E" w14:textId="77777777" w:rsidR="000A1217" w:rsidRDefault="005F1A89">
            <w:pPr>
              <w:spacing w:line="240" w:lineRule="auto"/>
              <w:jc w:val="center"/>
              <w:rPr>
                <w:b/>
                <w:bCs/>
              </w:rPr>
            </w:pPr>
            <w:r>
              <w:rPr>
                <w:b/>
                <w:bCs/>
                <w:color w:val="FFFFFF"/>
              </w:rPr>
              <w:t>IPA</w:t>
            </w:r>
          </w:p>
        </w:tc>
      </w:tr>
      <w:tr w:rsidR="000A1217" w14:paraId="6BB89582" w14:textId="77777777" w:rsidTr="00B246E9">
        <w:trPr>
          <w:trHeight w:val="661"/>
          <w:jc w:val="center"/>
        </w:trPr>
        <w:tc>
          <w:tcPr>
            <w:tcW w:w="1538" w:type="dxa"/>
            <w:tcBorders>
              <w:top w:val="single" w:sz="4" w:space="0" w:color="B8C9E1"/>
              <w:left w:val="single" w:sz="4" w:space="0" w:color="B8C9E1"/>
              <w:bottom w:val="single" w:sz="4" w:space="0" w:color="B8C9E1"/>
              <w:right w:val="single" w:sz="4" w:space="0" w:color="B8C9E1"/>
            </w:tcBorders>
            <w:shd w:val="clear" w:color="auto" w:fill="E9F0FA"/>
          </w:tcPr>
          <w:p w14:paraId="3FFC3A17" w14:textId="77777777" w:rsidR="000A1217" w:rsidRDefault="005F1A89">
            <w:pPr>
              <w:spacing w:line="240" w:lineRule="auto"/>
              <w:rPr>
                <w:sz w:val="16"/>
                <w:szCs w:val="16"/>
              </w:rPr>
            </w:pPr>
            <w:r>
              <w:rPr>
                <w:b/>
                <w:bCs/>
                <w:color w:val="002B5C"/>
                <w:sz w:val="16"/>
                <w:szCs w:val="16"/>
              </w:rPr>
              <w:t>Article 6(1): Safety Components</w:t>
            </w:r>
          </w:p>
        </w:tc>
        <w:tc>
          <w:tcPr>
            <w:tcW w:w="2591" w:type="dxa"/>
            <w:tcBorders>
              <w:top w:val="single" w:sz="4" w:space="0" w:color="B8C9E1"/>
              <w:left w:val="single" w:sz="4" w:space="0" w:color="B8C9E1"/>
              <w:bottom w:val="single" w:sz="4" w:space="0" w:color="B8C9E1"/>
              <w:right w:val="single" w:sz="4" w:space="0" w:color="B8C9E1"/>
            </w:tcBorders>
            <w:shd w:val="clear" w:color="auto" w:fill="F7FAFF"/>
          </w:tcPr>
          <w:p w14:paraId="4A4D65FD" w14:textId="77777777" w:rsidR="000A1217" w:rsidRDefault="005F1A89">
            <w:pPr>
              <w:spacing w:line="240" w:lineRule="auto"/>
              <w:rPr>
                <w:sz w:val="16"/>
                <w:szCs w:val="16"/>
              </w:rPr>
            </w:pPr>
            <w:r>
              <w:rPr>
                <w:sz w:val="16"/>
                <w:szCs w:val="16"/>
              </w:rPr>
              <w:t>A definition of a high-risk AI system.</w:t>
            </w:r>
          </w:p>
        </w:tc>
        <w:tc>
          <w:tcPr>
            <w:tcW w:w="1161" w:type="dxa"/>
            <w:tcBorders>
              <w:top w:val="single" w:sz="4" w:space="0" w:color="B8C9E1"/>
              <w:left w:val="single" w:sz="4" w:space="0" w:color="B8C9E1"/>
              <w:bottom w:val="single" w:sz="4" w:space="0" w:color="B8C9E1"/>
              <w:right w:val="single" w:sz="4" w:space="0" w:color="B8C9E1"/>
            </w:tcBorders>
            <w:shd w:val="clear" w:color="auto" w:fill="F7FAFF"/>
          </w:tcPr>
          <w:p w14:paraId="164E6864" w14:textId="77777777" w:rsidR="000A1217" w:rsidRDefault="005F1A89">
            <w:pPr>
              <w:spacing w:line="240" w:lineRule="auto"/>
              <w:jc w:val="center"/>
              <w:rPr>
                <w:sz w:val="16"/>
                <w:szCs w:val="16"/>
              </w:rPr>
            </w:pPr>
            <w:r>
              <w:rPr>
                <w:b/>
                <w:bCs/>
                <w:sz w:val="16"/>
                <w:szCs w:val="16"/>
              </w:rPr>
              <w:t>High</w:t>
            </w:r>
          </w:p>
        </w:tc>
        <w:tc>
          <w:tcPr>
            <w:tcW w:w="1370" w:type="dxa"/>
            <w:tcBorders>
              <w:top w:val="single" w:sz="4" w:space="0" w:color="B8C9E1"/>
              <w:left w:val="single" w:sz="4" w:space="0" w:color="B8C9E1"/>
              <w:bottom w:val="single" w:sz="4" w:space="0" w:color="B8C9E1"/>
              <w:right w:val="single" w:sz="4" w:space="0" w:color="B8C9E1"/>
            </w:tcBorders>
            <w:shd w:val="clear" w:color="auto" w:fill="F7FAFF"/>
          </w:tcPr>
          <w:p w14:paraId="590770C2" w14:textId="77777777" w:rsidR="000A1217" w:rsidRDefault="005F1A89">
            <w:pPr>
              <w:spacing w:line="240" w:lineRule="auto"/>
              <w:jc w:val="center"/>
              <w:rPr>
                <w:b/>
                <w:bCs/>
                <w:sz w:val="16"/>
                <w:szCs w:val="16"/>
              </w:rPr>
            </w:pPr>
            <w:r>
              <w:rPr>
                <w:b/>
                <w:bCs/>
                <w:sz w:val="16"/>
                <w:szCs w:val="16"/>
              </w:rPr>
              <w:t>Medium</w:t>
            </w:r>
          </w:p>
        </w:tc>
        <w:tc>
          <w:tcPr>
            <w:tcW w:w="1453" w:type="dxa"/>
            <w:tcBorders>
              <w:top w:val="single" w:sz="4" w:space="0" w:color="B8C9E1"/>
              <w:left w:val="single" w:sz="4" w:space="0" w:color="B8C9E1"/>
              <w:bottom w:val="single" w:sz="4" w:space="0" w:color="B8C9E1"/>
              <w:right w:val="single" w:sz="4" w:space="0" w:color="B8C9E1"/>
            </w:tcBorders>
            <w:shd w:val="clear" w:color="auto" w:fill="F7FAFF"/>
          </w:tcPr>
          <w:p w14:paraId="0D7DB7AB" w14:textId="77777777" w:rsidR="000A1217" w:rsidRDefault="005F1A89">
            <w:pPr>
              <w:spacing w:line="240" w:lineRule="auto"/>
              <w:jc w:val="center"/>
              <w:rPr>
                <w:b/>
                <w:bCs/>
                <w:sz w:val="16"/>
                <w:szCs w:val="16"/>
              </w:rPr>
            </w:pPr>
            <w:r>
              <w:rPr>
                <w:b/>
                <w:bCs/>
                <w:sz w:val="16"/>
                <w:szCs w:val="16"/>
              </w:rPr>
              <w:t>Mid/Long</w:t>
            </w:r>
          </w:p>
        </w:tc>
        <w:tc>
          <w:tcPr>
            <w:tcW w:w="596" w:type="dxa"/>
            <w:tcBorders>
              <w:top w:val="single" w:sz="4" w:space="0" w:color="B8C9E1"/>
              <w:left w:val="single" w:sz="4" w:space="0" w:color="B8C9E1"/>
              <w:bottom w:val="single" w:sz="4" w:space="0" w:color="B8C9E1"/>
              <w:right w:val="single" w:sz="4" w:space="0" w:color="B8C9E1"/>
            </w:tcBorders>
            <w:shd w:val="clear" w:color="auto" w:fill="F7FAFF"/>
          </w:tcPr>
          <w:p w14:paraId="2AFBD1E5" w14:textId="77777777" w:rsidR="000A1217" w:rsidRDefault="000A1217">
            <w:pPr>
              <w:spacing w:line="240" w:lineRule="auto"/>
              <w:jc w:val="center"/>
              <w:rPr>
                <w:b/>
                <w:bCs/>
                <w:sz w:val="16"/>
                <w:szCs w:val="16"/>
              </w:rPr>
            </w:pPr>
          </w:p>
        </w:tc>
        <w:tc>
          <w:tcPr>
            <w:tcW w:w="1096" w:type="dxa"/>
            <w:tcBorders>
              <w:top w:val="single" w:sz="4" w:space="0" w:color="B8C9E1"/>
              <w:left w:val="single" w:sz="4" w:space="0" w:color="B8C9E1"/>
              <w:bottom w:val="single" w:sz="4" w:space="0" w:color="B8C9E1"/>
              <w:right w:val="single" w:sz="4" w:space="0" w:color="B8C9E1"/>
            </w:tcBorders>
            <w:shd w:val="clear" w:color="auto" w:fill="D9EAD3"/>
          </w:tcPr>
          <w:p w14:paraId="19B00F91" w14:textId="77777777" w:rsidR="000A1217" w:rsidRDefault="005F1A89">
            <w:pPr>
              <w:spacing w:line="240" w:lineRule="auto"/>
              <w:jc w:val="center"/>
              <w:rPr>
                <w:b/>
                <w:bCs/>
                <w:sz w:val="16"/>
                <w:szCs w:val="16"/>
                <w:shd w:val="clear" w:color="auto" w:fill="D9EAD3"/>
              </w:rPr>
            </w:pPr>
            <w:r>
              <w:rPr>
                <w:b/>
                <w:bCs/>
                <w:sz w:val="16"/>
                <w:szCs w:val="16"/>
              </w:rPr>
              <w:t>X</w:t>
            </w:r>
          </w:p>
        </w:tc>
        <w:tc>
          <w:tcPr>
            <w:tcW w:w="834" w:type="dxa"/>
            <w:tcBorders>
              <w:top w:val="single" w:sz="4" w:space="0" w:color="B8C9E1"/>
              <w:left w:val="single" w:sz="4" w:space="0" w:color="B8C9E1"/>
              <w:bottom w:val="single" w:sz="4" w:space="0" w:color="B8C9E1"/>
              <w:right w:val="single" w:sz="4" w:space="0" w:color="B8C9E1"/>
            </w:tcBorders>
            <w:shd w:val="clear" w:color="auto" w:fill="D9EAD3"/>
          </w:tcPr>
          <w:p w14:paraId="1251EB32"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674F5678" w14:textId="77777777" w:rsidTr="00B246E9">
        <w:trPr>
          <w:trHeight w:val="478"/>
          <w:jc w:val="center"/>
        </w:trPr>
        <w:tc>
          <w:tcPr>
            <w:tcW w:w="1538" w:type="dxa"/>
            <w:tcBorders>
              <w:top w:val="single" w:sz="4" w:space="0" w:color="B8C9E1"/>
              <w:left w:val="single" w:sz="4" w:space="0" w:color="B8C9E1"/>
              <w:bottom w:val="single" w:sz="4" w:space="0" w:color="B8C9E1"/>
              <w:right w:val="single" w:sz="4" w:space="0" w:color="B8C9E1"/>
            </w:tcBorders>
            <w:shd w:val="clear" w:color="auto" w:fill="E9F0FA"/>
          </w:tcPr>
          <w:p w14:paraId="234C8CD9" w14:textId="77777777" w:rsidR="000A1217" w:rsidRDefault="005F1A89">
            <w:pPr>
              <w:spacing w:line="240" w:lineRule="auto"/>
              <w:rPr>
                <w:sz w:val="16"/>
                <w:szCs w:val="16"/>
              </w:rPr>
            </w:pPr>
            <w:r>
              <w:rPr>
                <w:b/>
                <w:bCs/>
                <w:color w:val="002B5C"/>
                <w:sz w:val="16"/>
                <w:szCs w:val="16"/>
              </w:rPr>
              <w:t>Article 6(2) &amp; Annex III: Fundamental Rights Systems</w:t>
            </w:r>
          </w:p>
        </w:tc>
        <w:tc>
          <w:tcPr>
            <w:tcW w:w="2591" w:type="dxa"/>
            <w:tcBorders>
              <w:top w:val="single" w:sz="4" w:space="0" w:color="B8C9E1"/>
              <w:left w:val="single" w:sz="4" w:space="0" w:color="B8C9E1"/>
              <w:bottom w:val="single" w:sz="4" w:space="0" w:color="B8C9E1"/>
              <w:right w:val="single" w:sz="4" w:space="0" w:color="B8C9E1"/>
            </w:tcBorders>
            <w:shd w:val="clear" w:color="auto" w:fill="F1F6FC"/>
          </w:tcPr>
          <w:p w14:paraId="4AC4149B" w14:textId="77777777" w:rsidR="000A1217" w:rsidRDefault="005F1A89">
            <w:pPr>
              <w:spacing w:line="240" w:lineRule="auto"/>
              <w:rPr>
                <w:sz w:val="16"/>
                <w:szCs w:val="16"/>
              </w:rPr>
            </w:pPr>
            <w:r>
              <w:rPr>
                <w:sz w:val="16"/>
                <w:szCs w:val="16"/>
              </w:rPr>
              <w:t>High risk AI areas: Biometrics, Critical Infrastructure, Education, Employment, Essential Services, Law Enforcement, Migration &amp; Justice</w:t>
            </w:r>
          </w:p>
        </w:tc>
        <w:tc>
          <w:tcPr>
            <w:tcW w:w="1161" w:type="dxa"/>
            <w:tcBorders>
              <w:top w:val="single" w:sz="4" w:space="0" w:color="B8C9E1"/>
              <w:left w:val="single" w:sz="4" w:space="0" w:color="B8C9E1"/>
              <w:bottom w:val="single" w:sz="4" w:space="0" w:color="B8C9E1"/>
              <w:right w:val="single" w:sz="4" w:space="0" w:color="B8C9E1"/>
            </w:tcBorders>
            <w:shd w:val="clear" w:color="auto" w:fill="F1F6FC"/>
          </w:tcPr>
          <w:p w14:paraId="5F576BDA" w14:textId="77777777" w:rsidR="000A1217" w:rsidRDefault="005F1A89">
            <w:pPr>
              <w:spacing w:line="240" w:lineRule="auto"/>
              <w:jc w:val="center"/>
              <w:rPr>
                <w:sz w:val="16"/>
                <w:szCs w:val="16"/>
              </w:rPr>
            </w:pPr>
            <w:r>
              <w:rPr>
                <w:b/>
                <w:bCs/>
                <w:sz w:val="16"/>
                <w:szCs w:val="16"/>
              </w:rPr>
              <w:t>High</w:t>
            </w:r>
          </w:p>
        </w:tc>
        <w:tc>
          <w:tcPr>
            <w:tcW w:w="1370" w:type="dxa"/>
            <w:tcBorders>
              <w:top w:val="single" w:sz="4" w:space="0" w:color="B8C9E1"/>
              <w:left w:val="single" w:sz="4" w:space="0" w:color="B8C9E1"/>
              <w:bottom w:val="single" w:sz="4" w:space="0" w:color="B8C9E1"/>
              <w:right w:val="single" w:sz="4" w:space="0" w:color="B8C9E1"/>
            </w:tcBorders>
            <w:shd w:val="clear" w:color="auto" w:fill="F1F6FC"/>
          </w:tcPr>
          <w:p w14:paraId="37D17977" w14:textId="77777777" w:rsidR="000A1217" w:rsidRDefault="005F1A89">
            <w:pPr>
              <w:spacing w:line="240" w:lineRule="auto"/>
              <w:jc w:val="center"/>
              <w:rPr>
                <w:sz w:val="16"/>
                <w:szCs w:val="16"/>
              </w:rPr>
            </w:pPr>
            <w:r>
              <w:rPr>
                <w:b/>
                <w:bCs/>
                <w:sz w:val="16"/>
                <w:szCs w:val="16"/>
              </w:rPr>
              <w:t>Medium</w:t>
            </w:r>
          </w:p>
        </w:tc>
        <w:tc>
          <w:tcPr>
            <w:tcW w:w="1453" w:type="dxa"/>
            <w:tcBorders>
              <w:top w:val="single" w:sz="4" w:space="0" w:color="B8C9E1"/>
              <w:left w:val="single" w:sz="4" w:space="0" w:color="B8C9E1"/>
              <w:bottom w:val="single" w:sz="4" w:space="0" w:color="B8C9E1"/>
              <w:right w:val="single" w:sz="4" w:space="0" w:color="B8C9E1"/>
            </w:tcBorders>
            <w:shd w:val="clear" w:color="auto" w:fill="F1F6FC"/>
          </w:tcPr>
          <w:p w14:paraId="7A2D99F3" w14:textId="77777777" w:rsidR="000A1217" w:rsidRDefault="005F1A89">
            <w:pPr>
              <w:spacing w:line="240" w:lineRule="auto"/>
              <w:jc w:val="center"/>
              <w:rPr>
                <w:sz w:val="16"/>
                <w:szCs w:val="16"/>
              </w:rPr>
            </w:pPr>
            <w:r>
              <w:rPr>
                <w:b/>
                <w:bCs/>
                <w:sz w:val="16"/>
                <w:szCs w:val="16"/>
              </w:rPr>
              <w:t>Short/Mid</w:t>
            </w:r>
          </w:p>
        </w:tc>
        <w:tc>
          <w:tcPr>
            <w:tcW w:w="596" w:type="dxa"/>
            <w:tcBorders>
              <w:top w:val="single" w:sz="4" w:space="0" w:color="B8C9E1"/>
              <w:left w:val="single" w:sz="4" w:space="0" w:color="B8C9E1"/>
              <w:bottom w:val="single" w:sz="4" w:space="0" w:color="B8C9E1"/>
              <w:right w:val="single" w:sz="4" w:space="0" w:color="B8C9E1"/>
            </w:tcBorders>
            <w:shd w:val="clear" w:color="auto" w:fill="D9EAD3"/>
          </w:tcPr>
          <w:p w14:paraId="427809AC" w14:textId="77777777" w:rsidR="000A1217" w:rsidRDefault="005F1A89">
            <w:pPr>
              <w:spacing w:line="240" w:lineRule="auto"/>
              <w:jc w:val="center"/>
              <w:rPr>
                <w:b/>
                <w:bCs/>
                <w:sz w:val="16"/>
                <w:szCs w:val="16"/>
                <w:shd w:val="clear" w:color="auto" w:fill="D9EAD3"/>
              </w:rPr>
            </w:pPr>
            <w:r>
              <w:rPr>
                <w:b/>
                <w:bCs/>
                <w:sz w:val="16"/>
                <w:szCs w:val="16"/>
              </w:rPr>
              <w:t>X</w:t>
            </w:r>
          </w:p>
        </w:tc>
        <w:tc>
          <w:tcPr>
            <w:tcW w:w="1096" w:type="dxa"/>
            <w:tcBorders>
              <w:top w:val="single" w:sz="4" w:space="0" w:color="B8C9E1"/>
              <w:left w:val="single" w:sz="4" w:space="0" w:color="B8C9E1"/>
              <w:bottom w:val="single" w:sz="4" w:space="0" w:color="B8C9E1"/>
              <w:right w:val="single" w:sz="4" w:space="0" w:color="B8C9E1"/>
            </w:tcBorders>
            <w:shd w:val="clear" w:color="auto" w:fill="D9EAD3"/>
          </w:tcPr>
          <w:p w14:paraId="1217D1D8" w14:textId="77777777" w:rsidR="000A1217" w:rsidRDefault="005F1A89">
            <w:pPr>
              <w:spacing w:line="240" w:lineRule="auto"/>
              <w:jc w:val="center"/>
              <w:rPr>
                <w:b/>
                <w:bCs/>
                <w:sz w:val="16"/>
                <w:szCs w:val="16"/>
                <w:shd w:val="clear" w:color="auto" w:fill="D9EAD3"/>
              </w:rPr>
            </w:pPr>
            <w:r>
              <w:rPr>
                <w:b/>
                <w:bCs/>
                <w:sz w:val="16"/>
                <w:szCs w:val="16"/>
              </w:rPr>
              <w:t>X</w:t>
            </w:r>
          </w:p>
        </w:tc>
        <w:tc>
          <w:tcPr>
            <w:tcW w:w="834" w:type="dxa"/>
            <w:tcBorders>
              <w:top w:val="single" w:sz="4" w:space="0" w:color="B8C9E1"/>
              <w:left w:val="single" w:sz="4" w:space="0" w:color="B8C9E1"/>
              <w:bottom w:val="single" w:sz="4" w:space="0" w:color="B8C9E1"/>
              <w:right w:val="single" w:sz="4" w:space="0" w:color="B8C9E1"/>
            </w:tcBorders>
            <w:shd w:val="clear" w:color="auto" w:fill="D9EAD3"/>
          </w:tcPr>
          <w:p w14:paraId="36DA1473"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0793D041" w14:textId="77777777" w:rsidTr="00B246E9">
        <w:trPr>
          <w:trHeight w:val="628"/>
          <w:jc w:val="center"/>
        </w:trPr>
        <w:tc>
          <w:tcPr>
            <w:tcW w:w="1538" w:type="dxa"/>
            <w:tcBorders>
              <w:top w:val="single" w:sz="4" w:space="0" w:color="B8C9E1"/>
              <w:left w:val="single" w:sz="4" w:space="0" w:color="B8C9E1"/>
              <w:bottom w:val="single" w:sz="4" w:space="0" w:color="B8C9E1"/>
              <w:right w:val="single" w:sz="4" w:space="0" w:color="B8C9E1"/>
            </w:tcBorders>
            <w:shd w:val="clear" w:color="auto" w:fill="E9F0FA"/>
          </w:tcPr>
          <w:p w14:paraId="69B51980" w14:textId="77777777" w:rsidR="000A1217" w:rsidRPr="004522F4" w:rsidRDefault="005F1A89">
            <w:pPr>
              <w:spacing w:line="240" w:lineRule="auto"/>
              <w:rPr>
                <w:sz w:val="16"/>
                <w:szCs w:val="16"/>
                <w:lang w:val="fr-FR"/>
              </w:rPr>
            </w:pPr>
            <w:r w:rsidRPr="004522F4">
              <w:rPr>
                <w:b/>
                <w:bCs/>
                <w:color w:val="002B5C"/>
                <w:sz w:val="16"/>
                <w:szCs w:val="16"/>
                <w:lang w:val="fr-FR"/>
              </w:rPr>
              <w:t xml:space="preserve">Article 6(3) </w:t>
            </w:r>
            <w:proofErr w:type="spellStart"/>
            <w:r w:rsidRPr="004522F4">
              <w:rPr>
                <w:b/>
                <w:bCs/>
                <w:color w:val="002B5C"/>
                <w:sz w:val="16"/>
                <w:szCs w:val="16"/>
                <w:lang w:val="fr-FR"/>
              </w:rPr>
              <w:t>Subpara</w:t>
            </w:r>
            <w:proofErr w:type="spellEnd"/>
            <w:r w:rsidRPr="004522F4">
              <w:rPr>
                <w:b/>
                <w:bCs/>
                <w:color w:val="002B5C"/>
                <w:sz w:val="16"/>
                <w:szCs w:val="16"/>
                <w:lang w:val="fr-FR"/>
              </w:rPr>
              <w:t xml:space="preserve"> 1-</w:t>
            </w:r>
            <w:proofErr w:type="gramStart"/>
            <w:r w:rsidRPr="004522F4">
              <w:rPr>
                <w:b/>
                <w:bCs/>
                <w:color w:val="002B5C"/>
                <w:sz w:val="16"/>
                <w:szCs w:val="16"/>
                <w:lang w:val="fr-FR"/>
              </w:rPr>
              <w:t>2:</w:t>
            </w:r>
            <w:proofErr w:type="gramEnd"/>
            <w:r w:rsidRPr="004522F4">
              <w:rPr>
                <w:b/>
                <w:bCs/>
                <w:color w:val="002B5C"/>
                <w:sz w:val="16"/>
                <w:szCs w:val="16"/>
                <w:lang w:val="fr-FR"/>
              </w:rPr>
              <w:t xml:space="preserve"> </w:t>
            </w:r>
            <w:proofErr w:type="spellStart"/>
            <w:r w:rsidRPr="004522F4">
              <w:rPr>
                <w:b/>
                <w:bCs/>
                <w:color w:val="002B5C"/>
                <w:sz w:val="16"/>
                <w:szCs w:val="16"/>
                <w:lang w:val="fr-FR"/>
              </w:rPr>
              <w:t>Derogations</w:t>
            </w:r>
            <w:proofErr w:type="spellEnd"/>
            <w:r w:rsidRPr="004522F4">
              <w:rPr>
                <w:b/>
                <w:bCs/>
                <w:color w:val="002B5C"/>
                <w:sz w:val="16"/>
                <w:szCs w:val="16"/>
                <w:lang w:val="fr-FR"/>
              </w:rPr>
              <w:t xml:space="preserve"> (The "Filter")</w:t>
            </w:r>
          </w:p>
        </w:tc>
        <w:tc>
          <w:tcPr>
            <w:tcW w:w="2591" w:type="dxa"/>
            <w:tcBorders>
              <w:top w:val="single" w:sz="4" w:space="0" w:color="B8C9E1"/>
              <w:left w:val="single" w:sz="4" w:space="0" w:color="B8C9E1"/>
              <w:bottom w:val="single" w:sz="4" w:space="0" w:color="B8C9E1"/>
              <w:right w:val="single" w:sz="4" w:space="0" w:color="B8C9E1"/>
            </w:tcBorders>
            <w:shd w:val="clear" w:color="auto" w:fill="F7FAFF"/>
          </w:tcPr>
          <w:p w14:paraId="63A03085" w14:textId="77777777" w:rsidR="000A1217" w:rsidRDefault="005F1A89">
            <w:pPr>
              <w:spacing w:line="240" w:lineRule="auto"/>
              <w:rPr>
                <w:sz w:val="16"/>
                <w:szCs w:val="16"/>
              </w:rPr>
            </w:pPr>
            <w:r>
              <w:rPr>
                <w:sz w:val="16"/>
                <w:szCs w:val="16"/>
              </w:rPr>
              <w:t>A definition of a non-high-risk AI system (exemptions).</w:t>
            </w:r>
          </w:p>
        </w:tc>
        <w:tc>
          <w:tcPr>
            <w:tcW w:w="1161" w:type="dxa"/>
            <w:tcBorders>
              <w:top w:val="single" w:sz="4" w:space="0" w:color="B8C9E1"/>
              <w:left w:val="single" w:sz="4" w:space="0" w:color="B8C9E1"/>
              <w:bottom w:val="single" w:sz="4" w:space="0" w:color="B8C9E1"/>
              <w:right w:val="single" w:sz="4" w:space="0" w:color="B8C9E1"/>
            </w:tcBorders>
            <w:shd w:val="clear" w:color="auto" w:fill="F7FAFF"/>
          </w:tcPr>
          <w:p w14:paraId="1372432C" w14:textId="77777777" w:rsidR="000A1217" w:rsidRDefault="005F1A89">
            <w:pPr>
              <w:spacing w:line="240" w:lineRule="auto"/>
              <w:jc w:val="center"/>
              <w:rPr>
                <w:sz w:val="16"/>
                <w:szCs w:val="16"/>
              </w:rPr>
            </w:pPr>
            <w:r>
              <w:rPr>
                <w:b/>
                <w:bCs/>
                <w:sz w:val="16"/>
                <w:szCs w:val="16"/>
              </w:rPr>
              <w:t>High</w:t>
            </w:r>
          </w:p>
        </w:tc>
        <w:tc>
          <w:tcPr>
            <w:tcW w:w="1370" w:type="dxa"/>
            <w:tcBorders>
              <w:top w:val="single" w:sz="4" w:space="0" w:color="B8C9E1"/>
              <w:left w:val="single" w:sz="4" w:space="0" w:color="B8C9E1"/>
              <w:bottom w:val="single" w:sz="4" w:space="0" w:color="B8C9E1"/>
              <w:right w:val="single" w:sz="4" w:space="0" w:color="B8C9E1"/>
            </w:tcBorders>
            <w:shd w:val="clear" w:color="auto" w:fill="F7FAFF"/>
          </w:tcPr>
          <w:p w14:paraId="2187B532" w14:textId="77777777" w:rsidR="000A1217" w:rsidRDefault="005F1A89">
            <w:pPr>
              <w:spacing w:line="240" w:lineRule="auto"/>
              <w:jc w:val="center"/>
              <w:rPr>
                <w:sz w:val="16"/>
                <w:szCs w:val="16"/>
              </w:rPr>
            </w:pPr>
            <w:r>
              <w:rPr>
                <w:b/>
                <w:bCs/>
                <w:sz w:val="16"/>
                <w:szCs w:val="16"/>
              </w:rPr>
              <w:t>Medium</w:t>
            </w:r>
          </w:p>
        </w:tc>
        <w:tc>
          <w:tcPr>
            <w:tcW w:w="1453" w:type="dxa"/>
            <w:tcBorders>
              <w:top w:val="single" w:sz="4" w:space="0" w:color="B8C9E1"/>
              <w:left w:val="single" w:sz="4" w:space="0" w:color="B8C9E1"/>
              <w:bottom w:val="single" w:sz="4" w:space="0" w:color="B8C9E1"/>
              <w:right w:val="single" w:sz="4" w:space="0" w:color="B8C9E1"/>
            </w:tcBorders>
            <w:shd w:val="clear" w:color="auto" w:fill="F7FAFF"/>
          </w:tcPr>
          <w:p w14:paraId="6E3EFA34" w14:textId="77777777" w:rsidR="000A1217" w:rsidRDefault="005F1A89">
            <w:pPr>
              <w:spacing w:line="240" w:lineRule="auto"/>
              <w:jc w:val="center"/>
              <w:rPr>
                <w:sz w:val="16"/>
                <w:szCs w:val="16"/>
              </w:rPr>
            </w:pPr>
            <w:r>
              <w:rPr>
                <w:b/>
                <w:bCs/>
                <w:sz w:val="16"/>
                <w:szCs w:val="16"/>
              </w:rPr>
              <w:t>Mid</w:t>
            </w:r>
          </w:p>
        </w:tc>
        <w:tc>
          <w:tcPr>
            <w:tcW w:w="596" w:type="dxa"/>
            <w:tcBorders>
              <w:top w:val="single" w:sz="4" w:space="0" w:color="B8C9E1"/>
              <w:left w:val="single" w:sz="4" w:space="0" w:color="B8C9E1"/>
              <w:bottom w:val="single" w:sz="4" w:space="0" w:color="B8C9E1"/>
              <w:right w:val="single" w:sz="4" w:space="0" w:color="B8C9E1"/>
            </w:tcBorders>
            <w:shd w:val="clear" w:color="auto" w:fill="F7FAFF"/>
          </w:tcPr>
          <w:p w14:paraId="0111A231" w14:textId="77777777" w:rsidR="000A1217" w:rsidRDefault="000A1217">
            <w:pPr>
              <w:spacing w:line="240" w:lineRule="auto"/>
              <w:jc w:val="center"/>
              <w:rPr>
                <w:b/>
                <w:bCs/>
                <w:sz w:val="16"/>
                <w:szCs w:val="16"/>
              </w:rPr>
            </w:pPr>
          </w:p>
        </w:tc>
        <w:tc>
          <w:tcPr>
            <w:tcW w:w="1096" w:type="dxa"/>
            <w:tcBorders>
              <w:top w:val="single" w:sz="4" w:space="0" w:color="B8C9E1"/>
              <w:left w:val="single" w:sz="4" w:space="0" w:color="B8C9E1"/>
              <w:bottom w:val="single" w:sz="4" w:space="0" w:color="B8C9E1"/>
              <w:right w:val="single" w:sz="4" w:space="0" w:color="B8C9E1"/>
            </w:tcBorders>
            <w:shd w:val="clear" w:color="auto" w:fill="D9EAD3"/>
          </w:tcPr>
          <w:p w14:paraId="1C87EAAD" w14:textId="77777777" w:rsidR="000A1217" w:rsidRDefault="005F1A89">
            <w:pPr>
              <w:spacing w:line="240" w:lineRule="auto"/>
              <w:jc w:val="center"/>
              <w:rPr>
                <w:b/>
                <w:bCs/>
                <w:sz w:val="16"/>
                <w:szCs w:val="16"/>
                <w:shd w:val="clear" w:color="auto" w:fill="D9EAD3"/>
              </w:rPr>
            </w:pPr>
            <w:r>
              <w:rPr>
                <w:b/>
                <w:bCs/>
                <w:sz w:val="16"/>
                <w:szCs w:val="16"/>
              </w:rPr>
              <w:t>X</w:t>
            </w:r>
          </w:p>
        </w:tc>
        <w:tc>
          <w:tcPr>
            <w:tcW w:w="834" w:type="dxa"/>
            <w:tcBorders>
              <w:top w:val="single" w:sz="4" w:space="0" w:color="B8C9E1"/>
              <w:left w:val="single" w:sz="4" w:space="0" w:color="B8C9E1"/>
              <w:bottom w:val="single" w:sz="4" w:space="0" w:color="B8C9E1"/>
              <w:right w:val="single" w:sz="4" w:space="0" w:color="B8C9E1"/>
            </w:tcBorders>
            <w:shd w:val="clear" w:color="auto" w:fill="D9EAD3"/>
          </w:tcPr>
          <w:p w14:paraId="25429D28"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08532583" w14:textId="77777777" w:rsidTr="00B246E9">
        <w:trPr>
          <w:trHeight w:val="628"/>
          <w:jc w:val="center"/>
        </w:trPr>
        <w:tc>
          <w:tcPr>
            <w:tcW w:w="1538" w:type="dxa"/>
            <w:tcBorders>
              <w:top w:val="single" w:sz="4" w:space="0" w:color="B8C9E1"/>
              <w:left w:val="single" w:sz="4" w:space="0" w:color="B8C9E1"/>
              <w:bottom w:val="single" w:sz="4" w:space="0" w:color="B8C9E1"/>
              <w:right w:val="single" w:sz="4" w:space="0" w:color="B8C9E1"/>
            </w:tcBorders>
            <w:shd w:val="clear" w:color="auto" w:fill="E9F0FA"/>
          </w:tcPr>
          <w:p w14:paraId="4CA8F8BC" w14:textId="77777777" w:rsidR="000A1217" w:rsidRDefault="005F1A89">
            <w:pPr>
              <w:rPr>
                <w:sz w:val="16"/>
                <w:szCs w:val="16"/>
              </w:rPr>
            </w:pPr>
            <w:r>
              <w:rPr>
                <w:b/>
                <w:bCs/>
                <w:color w:val="002B5C"/>
                <w:sz w:val="16"/>
                <w:szCs w:val="16"/>
              </w:rPr>
              <w:t xml:space="preserve">Article 6(3) </w:t>
            </w:r>
            <w:proofErr w:type="spellStart"/>
            <w:r>
              <w:rPr>
                <w:b/>
                <w:bCs/>
                <w:color w:val="002B5C"/>
                <w:sz w:val="16"/>
                <w:szCs w:val="16"/>
              </w:rPr>
              <w:t>Subpara</w:t>
            </w:r>
            <w:proofErr w:type="spellEnd"/>
            <w:r>
              <w:rPr>
                <w:b/>
                <w:bCs/>
                <w:color w:val="002B5C"/>
                <w:sz w:val="16"/>
                <w:szCs w:val="16"/>
              </w:rPr>
              <w:t xml:space="preserve"> 3: </w:t>
            </w:r>
            <w:r>
              <w:rPr>
                <w:b/>
                <w:bCs/>
                <w:color w:val="002B5C"/>
                <w:sz w:val="16"/>
                <w:szCs w:val="16"/>
              </w:rPr>
              <w:lastRenderedPageBreak/>
              <w:t>Profiling Exception</w:t>
            </w:r>
          </w:p>
        </w:tc>
        <w:tc>
          <w:tcPr>
            <w:tcW w:w="2591" w:type="dxa"/>
            <w:tcBorders>
              <w:top w:val="single" w:sz="4" w:space="0" w:color="B8C9E1"/>
              <w:left w:val="single" w:sz="4" w:space="0" w:color="B8C9E1"/>
              <w:bottom w:val="single" w:sz="4" w:space="0" w:color="B8C9E1"/>
              <w:right w:val="single" w:sz="4" w:space="0" w:color="B8C9E1"/>
            </w:tcBorders>
            <w:shd w:val="clear" w:color="auto" w:fill="F1F6FC"/>
          </w:tcPr>
          <w:p w14:paraId="095B1F73" w14:textId="77777777" w:rsidR="000A1217" w:rsidRDefault="005F1A89">
            <w:pPr>
              <w:rPr>
                <w:sz w:val="16"/>
                <w:szCs w:val="16"/>
              </w:rPr>
            </w:pPr>
            <w:r>
              <w:rPr>
                <w:sz w:val="16"/>
                <w:szCs w:val="16"/>
              </w:rPr>
              <w:lastRenderedPageBreak/>
              <w:t xml:space="preserve">An AI system is ALWAYS High-Risk if it performs profiling of </w:t>
            </w:r>
            <w:r>
              <w:rPr>
                <w:sz w:val="16"/>
                <w:szCs w:val="16"/>
              </w:rPr>
              <w:lastRenderedPageBreak/>
              <w:t>natural persons, regardless of the (a-d) above</w:t>
            </w:r>
          </w:p>
        </w:tc>
        <w:tc>
          <w:tcPr>
            <w:tcW w:w="1161" w:type="dxa"/>
            <w:tcBorders>
              <w:top w:val="single" w:sz="4" w:space="0" w:color="B8C9E1"/>
              <w:left w:val="single" w:sz="4" w:space="0" w:color="B8C9E1"/>
              <w:bottom w:val="single" w:sz="4" w:space="0" w:color="B8C9E1"/>
              <w:right w:val="single" w:sz="4" w:space="0" w:color="B8C9E1"/>
            </w:tcBorders>
            <w:shd w:val="clear" w:color="auto" w:fill="F1F6FC"/>
          </w:tcPr>
          <w:p w14:paraId="07D2442A" w14:textId="77777777" w:rsidR="000A1217" w:rsidRDefault="005F1A89">
            <w:pPr>
              <w:jc w:val="center"/>
              <w:rPr>
                <w:b/>
                <w:bCs/>
                <w:sz w:val="16"/>
                <w:szCs w:val="16"/>
              </w:rPr>
            </w:pPr>
            <w:r>
              <w:rPr>
                <w:b/>
                <w:bCs/>
                <w:sz w:val="16"/>
                <w:szCs w:val="16"/>
              </w:rPr>
              <w:lastRenderedPageBreak/>
              <w:t>High</w:t>
            </w:r>
          </w:p>
        </w:tc>
        <w:tc>
          <w:tcPr>
            <w:tcW w:w="1370" w:type="dxa"/>
            <w:tcBorders>
              <w:top w:val="single" w:sz="4" w:space="0" w:color="B8C9E1"/>
              <w:left w:val="single" w:sz="4" w:space="0" w:color="B8C9E1"/>
              <w:bottom w:val="single" w:sz="4" w:space="0" w:color="B8C9E1"/>
              <w:right w:val="single" w:sz="4" w:space="0" w:color="B8C9E1"/>
            </w:tcBorders>
            <w:shd w:val="clear" w:color="auto" w:fill="F1F6FC"/>
          </w:tcPr>
          <w:p w14:paraId="288DBA61" w14:textId="77777777" w:rsidR="000A1217" w:rsidRDefault="005F1A89">
            <w:pPr>
              <w:jc w:val="center"/>
              <w:rPr>
                <w:b/>
                <w:bCs/>
                <w:sz w:val="16"/>
                <w:szCs w:val="16"/>
              </w:rPr>
            </w:pPr>
            <w:r>
              <w:rPr>
                <w:b/>
                <w:bCs/>
                <w:sz w:val="16"/>
                <w:szCs w:val="16"/>
              </w:rPr>
              <w:t>Medium</w:t>
            </w:r>
          </w:p>
        </w:tc>
        <w:tc>
          <w:tcPr>
            <w:tcW w:w="1453" w:type="dxa"/>
            <w:tcBorders>
              <w:top w:val="single" w:sz="4" w:space="0" w:color="B8C9E1"/>
              <w:left w:val="single" w:sz="4" w:space="0" w:color="B8C9E1"/>
              <w:bottom w:val="single" w:sz="4" w:space="0" w:color="B8C9E1"/>
              <w:right w:val="single" w:sz="4" w:space="0" w:color="B8C9E1"/>
            </w:tcBorders>
            <w:shd w:val="clear" w:color="auto" w:fill="F1F6FC"/>
          </w:tcPr>
          <w:p w14:paraId="6033DAC7" w14:textId="77777777" w:rsidR="000A1217" w:rsidRDefault="005F1A89">
            <w:pPr>
              <w:jc w:val="center"/>
              <w:rPr>
                <w:b/>
                <w:bCs/>
                <w:sz w:val="16"/>
                <w:szCs w:val="16"/>
              </w:rPr>
            </w:pPr>
            <w:r>
              <w:rPr>
                <w:b/>
                <w:bCs/>
                <w:sz w:val="16"/>
                <w:szCs w:val="16"/>
              </w:rPr>
              <w:t>Short/Mid</w:t>
            </w:r>
          </w:p>
        </w:tc>
        <w:tc>
          <w:tcPr>
            <w:tcW w:w="596" w:type="dxa"/>
            <w:tcBorders>
              <w:top w:val="single" w:sz="4" w:space="0" w:color="B8C9E1"/>
              <w:left w:val="single" w:sz="4" w:space="0" w:color="B8C9E1"/>
              <w:bottom w:val="single" w:sz="4" w:space="0" w:color="B8C9E1"/>
              <w:right w:val="single" w:sz="4" w:space="0" w:color="B8C9E1"/>
            </w:tcBorders>
            <w:shd w:val="clear" w:color="auto" w:fill="D9EAD3"/>
          </w:tcPr>
          <w:p w14:paraId="405CDF55" w14:textId="77777777" w:rsidR="000A1217" w:rsidRDefault="005F1A89">
            <w:pPr>
              <w:jc w:val="center"/>
              <w:rPr>
                <w:b/>
                <w:bCs/>
                <w:sz w:val="16"/>
                <w:szCs w:val="16"/>
                <w:shd w:val="clear" w:color="auto" w:fill="D9EAD3"/>
              </w:rPr>
            </w:pPr>
            <w:r>
              <w:rPr>
                <w:b/>
                <w:bCs/>
                <w:sz w:val="16"/>
                <w:szCs w:val="16"/>
              </w:rPr>
              <w:t>X</w:t>
            </w:r>
          </w:p>
        </w:tc>
        <w:tc>
          <w:tcPr>
            <w:tcW w:w="1096" w:type="dxa"/>
            <w:tcBorders>
              <w:top w:val="single" w:sz="4" w:space="0" w:color="B8C9E1"/>
              <w:left w:val="single" w:sz="4" w:space="0" w:color="B8C9E1"/>
              <w:bottom w:val="single" w:sz="4" w:space="0" w:color="B8C9E1"/>
              <w:right w:val="single" w:sz="4" w:space="0" w:color="B8C9E1"/>
            </w:tcBorders>
            <w:shd w:val="clear" w:color="auto" w:fill="D9EAD3"/>
          </w:tcPr>
          <w:p w14:paraId="45F08DF4" w14:textId="77777777" w:rsidR="000A1217" w:rsidRDefault="005F1A89">
            <w:pPr>
              <w:jc w:val="center"/>
              <w:rPr>
                <w:b/>
                <w:bCs/>
                <w:sz w:val="16"/>
                <w:szCs w:val="16"/>
                <w:shd w:val="clear" w:color="auto" w:fill="D9EAD3"/>
              </w:rPr>
            </w:pPr>
            <w:r>
              <w:rPr>
                <w:b/>
                <w:bCs/>
                <w:sz w:val="16"/>
                <w:szCs w:val="16"/>
              </w:rPr>
              <w:t>X</w:t>
            </w:r>
          </w:p>
        </w:tc>
        <w:tc>
          <w:tcPr>
            <w:tcW w:w="834" w:type="dxa"/>
            <w:tcBorders>
              <w:top w:val="single" w:sz="4" w:space="0" w:color="B8C9E1"/>
              <w:left w:val="single" w:sz="4" w:space="0" w:color="B8C9E1"/>
              <w:bottom w:val="single" w:sz="4" w:space="0" w:color="B8C9E1"/>
              <w:right w:val="single" w:sz="4" w:space="0" w:color="B8C9E1"/>
            </w:tcBorders>
            <w:shd w:val="clear" w:color="auto" w:fill="D9EAD3"/>
          </w:tcPr>
          <w:p w14:paraId="3882ADD2" w14:textId="77777777" w:rsidR="000A1217" w:rsidRDefault="005F1A89">
            <w:pPr>
              <w:jc w:val="center"/>
              <w:rPr>
                <w:b/>
                <w:bCs/>
                <w:sz w:val="16"/>
                <w:szCs w:val="16"/>
                <w:shd w:val="clear" w:color="auto" w:fill="D9EAD3"/>
              </w:rPr>
            </w:pPr>
            <w:r>
              <w:rPr>
                <w:b/>
                <w:bCs/>
                <w:sz w:val="16"/>
                <w:szCs w:val="16"/>
              </w:rPr>
              <w:t>X</w:t>
            </w:r>
          </w:p>
        </w:tc>
      </w:tr>
      <w:tr w:rsidR="000A1217" w14:paraId="12D84E8A" w14:textId="77777777" w:rsidTr="00B246E9">
        <w:trPr>
          <w:trHeight w:val="628"/>
          <w:jc w:val="center"/>
        </w:trPr>
        <w:tc>
          <w:tcPr>
            <w:tcW w:w="1538" w:type="dxa"/>
            <w:tcBorders>
              <w:top w:val="single" w:sz="4" w:space="0" w:color="B8C9E1"/>
              <w:left w:val="single" w:sz="4" w:space="0" w:color="B8C9E1"/>
              <w:bottom w:val="single" w:sz="4" w:space="0" w:color="B8C9E1"/>
              <w:right w:val="single" w:sz="4" w:space="0" w:color="B8C9E1"/>
            </w:tcBorders>
            <w:shd w:val="clear" w:color="auto" w:fill="E9F0FA"/>
          </w:tcPr>
          <w:p w14:paraId="78D2CC5B" w14:textId="77777777" w:rsidR="000A1217" w:rsidRDefault="005F1A89">
            <w:pPr>
              <w:rPr>
                <w:sz w:val="16"/>
                <w:szCs w:val="16"/>
              </w:rPr>
            </w:pPr>
            <w:r>
              <w:rPr>
                <w:b/>
                <w:bCs/>
                <w:color w:val="002B5C"/>
                <w:sz w:val="16"/>
                <w:szCs w:val="16"/>
              </w:rPr>
              <w:t>Article 7: Amendments to Annex III</w:t>
            </w:r>
          </w:p>
        </w:tc>
        <w:tc>
          <w:tcPr>
            <w:tcW w:w="2591" w:type="dxa"/>
            <w:tcBorders>
              <w:top w:val="single" w:sz="4" w:space="0" w:color="B8C9E1"/>
              <w:left w:val="single" w:sz="4" w:space="0" w:color="B8C9E1"/>
              <w:bottom w:val="single" w:sz="4" w:space="0" w:color="B8C9E1"/>
              <w:right w:val="single" w:sz="4" w:space="0" w:color="B8C9E1"/>
            </w:tcBorders>
            <w:shd w:val="clear" w:color="auto" w:fill="F7FAFF"/>
          </w:tcPr>
          <w:p w14:paraId="49F6C0FC" w14:textId="77777777" w:rsidR="000A1217" w:rsidRDefault="005F1A89">
            <w:pPr>
              <w:rPr>
                <w:sz w:val="16"/>
                <w:szCs w:val="16"/>
              </w:rPr>
            </w:pPr>
            <w:r>
              <w:rPr>
                <w:sz w:val="16"/>
                <w:szCs w:val="16"/>
              </w:rPr>
              <w:t>The Commission can update Annex III High-Risk cases via delegated acts.</w:t>
            </w:r>
          </w:p>
        </w:tc>
        <w:tc>
          <w:tcPr>
            <w:tcW w:w="1161" w:type="dxa"/>
            <w:tcBorders>
              <w:top w:val="single" w:sz="4" w:space="0" w:color="B8C9E1"/>
              <w:left w:val="single" w:sz="4" w:space="0" w:color="B8C9E1"/>
              <w:bottom w:val="single" w:sz="4" w:space="0" w:color="B8C9E1"/>
              <w:right w:val="single" w:sz="4" w:space="0" w:color="B8C9E1"/>
            </w:tcBorders>
            <w:shd w:val="clear" w:color="auto" w:fill="F7FAFF"/>
          </w:tcPr>
          <w:p w14:paraId="1A565C31" w14:textId="77777777" w:rsidR="000A1217" w:rsidRDefault="005F1A89">
            <w:pPr>
              <w:jc w:val="center"/>
              <w:rPr>
                <w:b/>
                <w:bCs/>
                <w:sz w:val="16"/>
                <w:szCs w:val="16"/>
              </w:rPr>
            </w:pPr>
            <w:r>
              <w:rPr>
                <w:b/>
                <w:bCs/>
                <w:sz w:val="16"/>
                <w:szCs w:val="16"/>
              </w:rPr>
              <w:t>High</w:t>
            </w:r>
          </w:p>
        </w:tc>
        <w:tc>
          <w:tcPr>
            <w:tcW w:w="1370" w:type="dxa"/>
            <w:tcBorders>
              <w:top w:val="single" w:sz="4" w:space="0" w:color="B8C9E1"/>
              <w:left w:val="single" w:sz="4" w:space="0" w:color="B8C9E1"/>
              <w:bottom w:val="single" w:sz="4" w:space="0" w:color="B8C9E1"/>
              <w:right w:val="single" w:sz="4" w:space="0" w:color="B8C9E1"/>
            </w:tcBorders>
            <w:shd w:val="clear" w:color="auto" w:fill="F7FAFF"/>
          </w:tcPr>
          <w:p w14:paraId="7E1B72B4" w14:textId="77777777" w:rsidR="000A1217" w:rsidRDefault="005F1A89">
            <w:pPr>
              <w:jc w:val="center"/>
              <w:rPr>
                <w:b/>
                <w:bCs/>
                <w:sz w:val="16"/>
                <w:szCs w:val="16"/>
              </w:rPr>
            </w:pPr>
            <w:r>
              <w:rPr>
                <w:b/>
                <w:bCs/>
                <w:sz w:val="16"/>
                <w:szCs w:val="16"/>
              </w:rPr>
              <w:t>Medium/High</w:t>
            </w:r>
          </w:p>
        </w:tc>
        <w:tc>
          <w:tcPr>
            <w:tcW w:w="1453" w:type="dxa"/>
            <w:tcBorders>
              <w:top w:val="single" w:sz="4" w:space="0" w:color="B8C9E1"/>
              <w:left w:val="single" w:sz="4" w:space="0" w:color="B8C9E1"/>
              <w:bottom w:val="single" w:sz="4" w:space="0" w:color="B8C9E1"/>
              <w:right w:val="single" w:sz="4" w:space="0" w:color="B8C9E1"/>
            </w:tcBorders>
            <w:shd w:val="clear" w:color="auto" w:fill="F7FAFF"/>
          </w:tcPr>
          <w:p w14:paraId="7E0C585A" w14:textId="77777777" w:rsidR="000A1217" w:rsidRDefault="005F1A89">
            <w:pPr>
              <w:jc w:val="center"/>
              <w:rPr>
                <w:b/>
                <w:bCs/>
                <w:sz w:val="16"/>
                <w:szCs w:val="16"/>
              </w:rPr>
            </w:pPr>
            <w:r>
              <w:rPr>
                <w:b/>
                <w:bCs/>
                <w:sz w:val="16"/>
                <w:szCs w:val="16"/>
              </w:rPr>
              <w:t>Mid</w:t>
            </w:r>
          </w:p>
        </w:tc>
        <w:tc>
          <w:tcPr>
            <w:tcW w:w="596" w:type="dxa"/>
            <w:tcBorders>
              <w:top w:val="single" w:sz="4" w:space="0" w:color="B8C9E1"/>
              <w:left w:val="single" w:sz="4" w:space="0" w:color="B8C9E1"/>
              <w:bottom w:val="single" w:sz="4" w:space="0" w:color="B8C9E1"/>
              <w:right w:val="single" w:sz="4" w:space="0" w:color="B8C9E1"/>
            </w:tcBorders>
            <w:shd w:val="clear" w:color="auto" w:fill="D9EAD3"/>
          </w:tcPr>
          <w:p w14:paraId="3AA6635D" w14:textId="77777777" w:rsidR="000A1217" w:rsidRDefault="005F1A89">
            <w:pPr>
              <w:jc w:val="center"/>
              <w:rPr>
                <w:b/>
                <w:bCs/>
                <w:sz w:val="16"/>
                <w:szCs w:val="16"/>
                <w:shd w:val="clear" w:color="auto" w:fill="D9EAD3"/>
              </w:rPr>
            </w:pPr>
            <w:r>
              <w:rPr>
                <w:b/>
                <w:bCs/>
                <w:sz w:val="16"/>
                <w:szCs w:val="16"/>
              </w:rPr>
              <w:t>X</w:t>
            </w:r>
          </w:p>
        </w:tc>
        <w:tc>
          <w:tcPr>
            <w:tcW w:w="1096" w:type="dxa"/>
            <w:tcBorders>
              <w:top w:val="single" w:sz="4" w:space="0" w:color="B8C9E1"/>
              <w:left w:val="single" w:sz="4" w:space="0" w:color="B8C9E1"/>
              <w:bottom w:val="single" w:sz="4" w:space="0" w:color="B8C9E1"/>
              <w:right w:val="single" w:sz="4" w:space="0" w:color="B8C9E1"/>
            </w:tcBorders>
            <w:shd w:val="clear" w:color="auto" w:fill="D9EAD3"/>
          </w:tcPr>
          <w:p w14:paraId="1C3ECB91" w14:textId="77777777" w:rsidR="000A1217" w:rsidRDefault="005F1A89">
            <w:pPr>
              <w:jc w:val="center"/>
              <w:rPr>
                <w:b/>
                <w:bCs/>
                <w:sz w:val="16"/>
                <w:szCs w:val="16"/>
                <w:shd w:val="clear" w:color="auto" w:fill="D9EAD3"/>
              </w:rPr>
            </w:pPr>
            <w:r>
              <w:rPr>
                <w:b/>
                <w:bCs/>
                <w:sz w:val="16"/>
                <w:szCs w:val="16"/>
              </w:rPr>
              <w:t>X</w:t>
            </w:r>
          </w:p>
        </w:tc>
        <w:tc>
          <w:tcPr>
            <w:tcW w:w="834" w:type="dxa"/>
            <w:tcBorders>
              <w:top w:val="single" w:sz="4" w:space="0" w:color="B8C9E1"/>
              <w:left w:val="single" w:sz="4" w:space="0" w:color="B8C9E1"/>
              <w:bottom w:val="single" w:sz="4" w:space="0" w:color="B8C9E1"/>
              <w:right w:val="single" w:sz="4" w:space="0" w:color="B8C9E1"/>
            </w:tcBorders>
            <w:shd w:val="clear" w:color="auto" w:fill="D9EAD3"/>
          </w:tcPr>
          <w:p w14:paraId="301438EB" w14:textId="77777777" w:rsidR="000A1217" w:rsidRDefault="005F1A89">
            <w:pPr>
              <w:jc w:val="center"/>
              <w:rPr>
                <w:b/>
                <w:bCs/>
                <w:sz w:val="16"/>
                <w:szCs w:val="16"/>
                <w:shd w:val="clear" w:color="auto" w:fill="D9EAD3"/>
              </w:rPr>
            </w:pPr>
            <w:r>
              <w:rPr>
                <w:b/>
                <w:bCs/>
                <w:sz w:val="16"/>
                <w:szCs w:val="16"/>
              </w:rPr>
              <w:t>X</w:t>
            </w:r>
          </w:p>
        </w:tc>
      </w:tr>
    </w:tbl>
    <w:p w14:paraId="0F49BC55" w14:textId="77777777" w:rsidR="000A1217" w:rsidRDefault="000A1217">
      <w:pPr>
        <w:rPr>
          <w:sz w:val="20"/>
          <w:szCs w:val="20"/>
        </w:rPr>
      </w:pPr>
    </w:p>
    <w:p w14:paraId="1ACAC533" w14:textId="77777777" w:rsidR="000A1217" w:rsidRDefault="005F1A89">
      <w:pPr>
        <w:rPr>
          <w:sz w:val="20"/>
          <w:szCs w:val="20"/>
        </w:rPr>
      </w:pPr>
      <w:r>
        <w:rPr>
          <w:sz w:val="20"/>
          <w:szCs w:val="20"/>
        </w:rPr>
        <w:t>*</w:t>
      </w:r>
      <w:r>
        <w:rPr>
          <w:b/>
          <w:bCs/>
          <w:sz w:val="20"/>
          <w:szCs w:val="20"/>
        </w:rPr>
        <w:t>Note</w:t>
      </w:r>
      <w:r>
        <w:rPr>
          <w:sz w:val="20"/>
          <w:szCs w:val="20"/>
        </w:rPr>
        <w:t>: The table uses three categories to guide planning:</w:t>
      </w:r>
    </w:p>
    <w:p w14:paraId="6FFBF178" w14:textId="77777777" w:rsidR="000A1217" w:rsidRDefault="005F1A89">
      <w:pPr>
        <w:rPr>
          <w:b/>
          <w:bCs/>
          <w:sz w:val="24"/>
          <w:szCs w:val="24"/>
        </w:rPr>
        <w:sectPr w:rsidR="000A1217" w:rsidSect="00447B81">
          <w:pgSz w:w="12240" w:h="15840"/>
          <w:pgMar w:top="792" w:right="720" w:bottom="792" w:left="720" w:header="432" w:footer="432" w:gutter="0"/>
          <w:cols w:space="720"/>
        </w:sectPr>
      </w:pPr>
      <w:r>
        <w:rPr>
          <w:b/>
          <w:bCs/>
          <w:sz w:val="20"/>
          <w:szCs w:val="20"/>
        </w:rPr>
        <w:t>Strategic Relevance</w:t>
      </w:r>
      <w:r>
        <w:rPr>
          <w:sz w:val="20"/>
          <w:szCs w:val="20"/>
        </w:rPr>
        <w:t xml:space="preserve"> indicates the importance for the EU alignment: Low = minor impact, Medium = noticeable impact, High = critical.  </w:t>
      </w:r>
      <w:r>
        <w:rPr>
          <w:sz w:val="20"/>
          <w:szCs w:val="20"/>
        </w:rPr>
        <w:br/>
      </w:r>
      <w:r>
        <w:rPr>
          <w:b/>
          <w:bCs/>
          <w:sz w:val="20"/>
          <w:szCs w:val="20"/>
        </w:rPr>
        <w:t>Legal Complexity</w:t>
      </w:r>
      <w:r>
        <w:rPr>
          <w:sz w:val="20"/>
          <w:szCs w:val="20"/>
        </w:rPr>
        <w:t xml:space="preserve"> estimates implementation difficulty: Low = simple administrative action, Medium = some coordination or minor legal changes needed, High = requires new legislation or multi-agency coordination. </w:t>
      </w:r>
      <w:r>
        <w:rPr>
          <w:sz w:val="20"/>
          <w:szCs w:val="20"/>
        </w:rPr>
        <w:br/>
      </w:r>
      <w:r>
        <w:rPr>
          <w:b/>
          <w:bCs/>
          <w:sz w:val="20"/>
          <w:szCs w:val="20"/>
        </w:rPr>
        <w:t>Timeline:</w:t>
      </w:r>
      <w:r>
        <w:rPr>
          <w:sz w:val="20"/>
          <w:szCs w:val="20"/>
        </w:rPr>
        <w:t xml:space="preserve"> Indicates when the action to be completed: Short term = within 6-12 months, </w:t>
      </w:r>
      <w:proofErr w:type="spellStart"/>
      <w:r>
        <w:rPr>
          <w:sz w:val="20"/>
          <w:szCs w:val="20"/>
        </w:rPr>
        <w:t>Mid term</w:t>
      </w:r>
      <w:proofErr w:type="spellEnd"/>
      <w:r>
        <w:rPr>
          <w:sz w:val="20"/>
          <w:szCs w:val="20"/>
        </w:rPr>
        <w:t xml:space="preserve"> = 1-3 years, </w:t>
      </w:r>
      <w:proofErr w:type="gramStart"/>
      <w:r>
        <w:rPr>
          <w:sz w:val="20"/>
          <w:szCs w:val="20"/>
        </w:rPr>
        <w:t>Long</w:t>
      </w:r>
      <w:proofErr w:type="gramEnd"/>
      <w:r>
        <w:rPr>
          <w:sz w:val="20"/>
          <w:szCs w:val="20"/>
        </w:rPr>
        <w:t xml:space="preserve"> term = &gt;3 years.</w:t>
      </w:r>
    </w:p>
    <w:p w14:paraId="0A5D608E" w14:textId="77777777" w:rsidR="000A1217" w:rsidRDefault="005F1A89" w:rsidP="00BB405A">
      <w:pPr>
        <w:pStyle w:val="Title"/>
        <w:keepNext w:val="0"/>
        <w:keepLines w:val="0"/>
        <w:widowControl w:val="0"/>
        <w:shd w:val="clear" w:color="auto" w:fill="EAF1FB"/>
        <w:spacing w:after="0"/>
        <w:rPr>
          <w:bCs/>
          <w:color w:val="1C4587"/>
          <w:sz w:val="24"/>
          <w:szCs w:val="24"/>
        </w:rPr>
        <w:sectPr w:rsidR="000A1217" w:rsidSect="00447B81">
          <w:headerReference w:type="even" r:id="rId166"/>
          <w:headerReference w:type="default" r:id="rId167"/>
          <w:footerReference w:type="default" r:id="rId168"/>
          <w:headerReference w:type="first" r:id="rId169"/>
          <w:footerReference w:type="first" r:id="rId170"/>
          <w:pgSz w:w="12240" w:h="15840"/>
          <w:pgMar w:top="1440" w:right="1440" w:bottom="1440" w:left="1440" w:header="720" w:footer="720" w:gutter="0"/>
          <w:cols w:space="720"/>
        </w:sectPr>
      </w:pPr>
      <w:bookmarkStart w:id="60" w:name="_heading=h.s5coxeijgv33" w:colFirst="0" w:colLast="0"/>
      <w:bookmarkStart w:id="61" w:name="_heading=h.j6ivkkripquu" w:colFirst="0" w:colLast="0"/>
      <w:bookmarkEnd w:id="60"/>
      <w:bookmarkEnd w:id="61"/>
      <w:r>
        <w:rPr>
          <w:bCs/>
          <w:color w:val="002B5C"/>
        </w:rPr>
        <w:lastRenderedPageBreak/>
        <w:t>CHAPTER IV: DEEP DIVE</w:t>
      </w:r>
    </w:p>
    <w:p w14:paraId="3B4DD285" w14:textId="77777777" w:rsidR="000A1217" w:rsidRDefault="005F1A89" w:rsidP="007A6AB6">
      <w:pPr>
        <w:widowControl w:val="0"/>
        <w:shd w:val="clear" w:color="auto" w:fill="F1F6FC"/>
        <w:spacing w:before="240" w:after="240"/>
        <w:jc w:val="both"/>
        <w:rPr>
          <w:b/>
          <w:bCs/>
          <w:sz w:val="24"/>
          <w:szCs w:val="24"/>
        </w:rPr>
      </w:pPr>
      <w:r>
        <w:rPr>
          <w:b/>
          <w:bCs/>
          <w:color w:val="002B5C"/>
          <w:sz w:val="24"/>
          <w:szCs w:val="24"/>
        </w:rPr>
        <w:lastRenderedPageBreak/>
        <w:t>CHAPTER IV: TRANSPARENCY OBLIGATIONS GAP ANALYSIS</w:t>
      </w:r>
    </w:p>
    <w:p w14:paraId="3392153B" w14:textId="77777777" w:rsidR="000A1217" w:rsidRDefault="005F1A89">
      <w:pPr>
        <w:widowControl w:val="0"/>
        <w:jc w:val="both"/>
        <w:rPr>
          <w:b/>
          <w:bCs/>
        </w:rPr>
      </w:pPr>
      <w:r>
        <w:rPr>
          <w:b/>
          <w:bCs/>
        </w:rPr>
        <w:t xml:space="preserve">Strategic relevance of the chapter: </w:t>
      </w:r>
      <w:r>
        <w:t>Chapter IV of the EU AI Act addresses transparency risks that directly affect democratic processes, public trust, and freedom of expression, particularly through AI-generated content and covert AI-mediated interactions. For Kosovo, alignment with Chapter IV is strategically significant because it targets low-cost, high-impact risks such as deepfakes, synthetic political messaging, and emotion recognition in public and private contexts. Effective implementation strengthens electoral integrity, media credibility, and citizen trust in public institutions. Unlike more complex chapters, Chapter IV can be implemented rapidly without new supervisory bodies, making it a fast-track alignment tool for EU integration. Failure to address these risks would leave Kosovo exposed to rights-invasive AI practices</w:t>
      </w:r>
      <w:r>
        <w:rPr>
          <w:b/>
          <w:bCs/>
        </w:rPr>
        <w:t>.</w:t>
      </w:r>
      <w:r>
        <w:rPr>
          <w:b/>
          <w:bCs/>
        </w:rPr>
        <w:br/>
      </w:r>
      <w:r>
        <w:rPr>
          <w:b/>
          <w:bCs/>
        </w:rPr>
        <w:br/>
        <w:t>Key gaps identified in local legal framework:</w:t>
      </w:r>
    </w:p>
    <w:p w14:paraId="064534E8" w14:textId="77777777" w:rsidR="000A1217" w:rsidRDefault="005F1A89">
      <w:pPr>
        <w:widowControl w:val="0"/>
        <w:numPr>
          <w:ilvl w:val="0"/>
          <w:numId w:val="33"/>
        </w:numPr>
        <w:jc w:val="both"/>
      </w:pPr>
      <w:r>
        <w:rPr>
          <w:b/>
          <w:bCs/>
        </w:rPr>
        <w:t>Undisclosed AI-human interaction:</w:t>
      </w:r>
      <w:r>
        <w:t xml:space="preserve"> </w:t>
      </w:r>
      <w:r>
        <w:rPr>
          <w:color w:val="303030"/>
        </w:rPr>
        <w:t xml:space="preserve">Individuals are </w:t>
      </w:r>
      <w:proofErr w:type="gramStart"/>
      <w:r>
        <w:rPr>
          <w:color w:val="303030"/>
        </w:rPr>
        <w:t>not legally</w:t>
      </w:r>
      <w:proofErr w:type="gramEnd"/>
      <w:r>
        <w:rPr>
          <w:color w:val="303030"/>
        </w:rPr>
        <w:t xml:space="preserve"> guaranteed to know when they are interacting with AI systems (e.g., chatbots). Article 11 of Kosovo Law No. 06/L-082 requires identifying the controller (the entity), it does not explicitly require disclosing the nature of the operator (human vs. machine).</w:t>
      </w:r>
    </w:p>
    <w:p w14:paraId="280B4BCD" w14:textId="77777777" w:rsidR="000A1217" w:rsidRDefault="005F1A89">
      <w:pPr>
        <w:widowControl w:val="0"/>
        <w:numPr>
          <w:ilvl w:val="0"/>
          <w:numId w:val="33"/>
        </w:numPr>
        <w:jc w:val="both"/>
      </w:pPr>
      <w:r>
        <w:rPr>
          <w:b/>
          <w:bCs/>
        </w:rPr>
        <w:t>No regulation of deepfakes or AI-generated content:</w:t>
      </w:r>
      <w:r>
        <w:t xml:space="preserve"> </w:t>
      </w:r>
      <w:r>
        <w:rPr>
          <w:color w:val="303030"/>
        </w:rPr>
        <w:t xml:space="preserve">Kosovo does not require disclosure or labeling of AI-generated or manipulated text, audio, image, or video (political or media content). Current law regulates the processing of </w:t>
      </w:r>
      <w:r>
        <w:rPr>
          <w:i/>
          <w:iCs/>
          <w:color w:val="303030"/>
        </w:rPr>
        <w:t>personal data</w:t>
      </w:r>
      <w:r>
        <w:rPr>
          <w:color w:val="303030"/>
        </w:rPr>
        <w:t xml:space="preserve"> but lacks provisions for </w:t>
      </w:r>
      <w:r>
        <w:rPr>
          <w:i/>
          <w:iCs/>
          <w:color w:val="303030"/>
        </w:rPr>
        <w:t>synthetic</w:t>
      </w:r>
      <w:r>
        <w:rPr>
          <w:color w:val="303030"/>
        </w:rPr>
        <w:t xml:space="preserve"> content or technical watermarking standards required by Article 50(2) and 50(4) of the AI Act.</w:t>
      </w:r>
    </w:p>
    <w:p w14:paraId="5467AEB2" w14:textId="77777777" w:rsidR="000A1217" w:rsidRDefault="005F1A89">
      <w:pPr>
        <w:widowControl w:val="0"/>
        <w:numPr>
          <w:ilvl w:val="0"/>
          <w:numId w:val="33"/>
        </w:numPr>
        <w:jc w:val="both"/>
      </w:pPr>
      <w:r>
        <w:rPr>
          <w:b/>
          <w:bCs/>
        </w:rPr>
        <w:t xml:space="preserve">No safeguards for emotion recognition: </w:t>
      </w:r>
      <w:r>
        <w:rPr>
          <w:color w:val="303030"/>
        </w:rPr>
        <w:t xml:space="preserve">There is no obligation to inform individuals when emotion recognition or biometric </w:t>
      </w:r>
      <w:proofErr w:type="spellStart"/>
      <w:r>
        <w:rPr>
          <w:color w:val="303030"/>
        </w:rPr>
        <w:t>categorisation</w:t>
      </w:r>
      <w:proofErr w:type="spellEnd"/>
      <w:r>
        <w:rPr>
          <w:color w:val="303030"/>
        </w:rPr>
        <w:t xml:space="preserve"> systems are used in public, workplace, or other settings. </w:t>
      </w:r>
      <w:r>
        <w:rPr>
          <w:color w:val="303030"/>
        </w:rPr>
        <w:br/>
      </w:r>
    </w:p>
    <w:p w14:paraId="28A5B77C" w14:textId="77777777" w:rsidR="000A1217" w:rsidRDefault="005F1A89">
      <w:pPr>
        <w:widowControl w:val="0"/>
        <w:pBdr>
          <w:bottom w:val="single" w:sz="4" w:space="1" w:color="BFD0E6"/>
        </w:pBdr>
        <w:jc w:val="both"/>
        <w:rPr>
          <w:b/>
          <w:bCs/>
        </w:rPr>
      </w:pPr>
      <w:r>
        <w:rPr>
          <w:b/>
          <w:bCs/>
          <w:color w:val="002B5C"/>
        </w:rPr>
        <w:t>Strategic alignment priorities:</w:t>
      </w:r>
    </w:p>
    <w:p w14:paraId="787CDB32" w14:textId="77777777" w:rsidR="000A1217" w:rsidRDefault="005F1A89">
      <w:pPr>
        <w:widowControl w:val="0"/>
        <w:numPr>
          <w:ilvl w:val="0"/>
          <w:numId w:val="41"/>
        </w:numPr>
        <w:jc w:val="both"/>
        <w:rPr>
          <w:b/>
          <w:bCs/>
        </w:rPr>
      </w:pPr>
      <w:r>
        <w:rPr>
          <w:b/>
          <w:bCs/>
        </w:rPr>
        <w:t xml:space="preserve">Safeguard democratic processes and public discourse: </w:t>
      </w:r>
      <w:r>
        <w:t xml:space="preserve">Introduce mandatory disclosure and labeling of AI-generated or manipulated content (including deep fakes), with priority for political communication, media, and public-interest information. </w:t>
      </w:r>
      <w:r>
        <w:rPr>
          <w:color w:val="303030"/>
        </w:rPr>
        <w:t>This requires transposing Article 50(4) to ensure that text or video of public interest is labeled as artificially generated unless reviewed by humans.</w:t>
      </w:r>
    </w:p>
    <w:p w14:paraId="68F2147B" w14:textId="77777777" w:rsidR="000A1217" w:rsidRDefault="005F1A89">
      <w:pPr>
        <w:widowControl w:val="0"/>
        <w:numPr>
          <w:ilvl w:val="0"/>
          <w:numId w:val="41"/>
        </w:numPr>
        <w:spacing w:after="240"/>
        <w:jc w:val="both"/>
        <w:sectPr w:rsidR="000A1217" w:rsidSect="00447B81">
          <w:headerReference w:type="even" r:id="rId171"/>
          <w:headerReference w:type="default" r:id="rId172"/>
          <w:footerReference w:type="default" r:id="rId173"/>
          <w:headerReference w:type="first" r:id="rId174"/>
          <w:footerReference w:type="first" r:id="rId175"/>
          <w:pgSz w:w="12240" w:h="15840"/>
          <w:pgMar w:top="1440" w:right="1440" w:bottom="1440" w:left="1440" w:header="720" w:footer="720" w:gutter="0"/>
          <w:cols w:space="720"/>
        </w:sectPr>
      </w:pPr>
      <w:r>
        <w:rPr>
          <w:b/>
          <w:bCs/>
        </w:rPr>
        <w:t>Prevent covert and intrusive AI practices:</w:t>
      </w:r>
      <w:r>
        <w:t xml:space="preserve"> </w:t>
      </w:r>
      <w:r>
        <w:rPr>
          <w:color w:val="303030"/>
        </w:rPr>
        <w:t xml:space="preserve">The Government should require that all public-facing AI systems, especially emotion recognition or biometric </w:t>
      </w:r>
      <w:proofErr w:type="spellStart"/>
      <w:r>
        <w:rPr>
          <w:color w:val="303030"/>
        </w:rPr>
        <w:t>categorisation</w:t>
      </w:r>
      <w:proofErr w:type="spellEnd"/>
      <w:r>
        <w:rPr>
          <w:color w:val="303030"/>
        </w:rPr>
        <w:t>, provide clear and visible notifications to users. These notifications should indicate that AI is being used, explain its purpose, and describe how user data is processed, using banners, labels, icons, or pop-ups. Such measures ensure transparency and compliance with Articles 50(1) and 50(3) of the EU AI Act, enabling users to make informed decisions when interacting with AI.</w:t>
      </w:r>
    </w:p>
    <w:p w14:paraId="2A08B4B0" w14:textId="77777777" w:rsidR="000A1217" w:rsidRDefault="000A1217">
      <w:pPr>
        <w:rPr>
          <w:sz w:val="24"/>
          <w:szCs w:val="24"/>
        </w:rPr>
      </w:pPr>
    </w:p>
    <w:tbl>
      <w:tblPr>
        <w:tblStyle w:val="affff4"/>
        <w:tblW w:w="10638" w:type="dxa"/>
        <w:jc w:val="center"/>
        <w:tblInd w:w="0" w:type="dxa"/>
        <w:tblLayout w:type="fixed"/>
        <w:tblLook w:val="0600" w:firstRow="0" w:lastRow="0" w:firstColumn="0" w:lastColumn="0" w:noHBand="1" w:noVBand="1"/>
      </w:tblPr>
      <w:tblGrid>
        <w:gridCol w:w="1385"/>
        <w:gridCol w:w="1993"/>
        <w:gridCol w:w="1857"/>
        <w:gridCol w:w="2274"/>
        <w:gridCol w:w="3129"/>
      </w:tblGrid>
      <w:tr w:rsidR="000A1217" w14:paraId="35E5F41F" w14:textId="77777777">
        <w:trPr>
          <w:trHeight w:val="255"/>
          <w:jc w:val="center"/>
        </w:trPr>
        <w:tc>
          <w:tcPr>
            <w:tcW w:w="138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B087D09" w14:textId="77777777" w:rsidR="000A1217" w:rsidRPr="004567A3" w:rsidRDefault="000A1217">
            <w:pPr>
              <w:rPr>
                <w:lang w:val="pt-BR"/>
              </w:rPr>
            </w:pPr>
            <w:hyperlink r:id="rId176">
              <w:r w:rsidRPr="004567A3">
                <w:rPr>
                  <w:b/>
                  <w:bCs/>
                  <w:color w:val="1155CC"/>
                  <w:u w:val="single"/>
                  <w:lang w:val="pt-BR"/>
                </w:rPr>
                <w:t xml:space="preserve">EU AI </w:t>
              </w:r>
              <w:proofErr w:type="spellStart"/>
              <w:r w:rsidRPr="004567A3">
                <w:rPr>
                  <w:b/>
                  <w:bCs/>
                  <w:color w:val="1155CC"/>
                  <w:u w:val="single"/>
                  <w:lang w:val="pt-BR"/>
                </w:rPr>
                <w:t>Act</w:t>
              </w:r>
              <w:proofErr w:type="spellEnd"/>
              <w:r w:rsidRPr="004567A3">
                <w:rPr>
                  <w:b/>
                  <w:bCs/>
                  <w:color w:val="1155CC"/>
                  <w:u w:val="single"/>
                  <w:lang w:val="pt-BR"/>
                </w:rPr>
                <w:t>: C. IV</w:t>
              </w:r>
            </w:hyperlink>
          </w:p>
        </w:tc>
        <w:tc>
          <w:tcPr>
            <w:tcW w:w="199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FB1857A" w14:textId="77777777" w:rsidR="000A1217" w:rsidRDefault="005F1A89">
            <w:pPr>
              <w:rPr>
                <w:b/>
                <w:bCs/>
              </w:rPr>
            </w:pPr>
            <w:r>
              <w:rPr>
                <w:b/>
                <w:bCs/>
                <w:color w:val="FFFFFF"/>
              </w:rPr>
              <w:t xml:space="preserve">EU Provision </w:t>
            </w:r>
          </w:p>
        </w:tc>
        <w:tc>
          <w:tcPr>
            <w:tcW w:w="185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85A96E6" w14:textId="77777777" w:rsidR="000A1217" w:rsidRDefault="005F1A89">
            <w:pPr>
              <w:rPr>
                <w:b/>
                <w:bCs/>
              </w:rPr>
            </w:pPr>
            <w:r>
              <w:rPr>
                <w:b/>
                <w:bCs/>
                <w:color w:val="FFFFFF"/>
              </w:rPr>
              <w:t>Local Relevance</w:t>
            </w:r>
          </w:p>
        </w:tc>
        <w:tc>
          <w:tcPr>
            <w:tcW w:w="227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65BDFE1" w14:textId="77777777" w:rsidR="000A1217" w:rsidRDefault="005F1A89">
            <w:pPr>
              <w:rPr>
                <w:b/>
                <w:bCs/>
              </w:rPr>
            </w:pPr>
            <w:r>
              <w:rPr>
                <w:b/>
                <w:bCs/>
                <w:color w:val="FFFFFF"/>
              </w:rPr>
              <w:t>Law No. 06/L-082</w:t>
            </w:r>
          </w:p>
        </w:tc>
        <w:tc>
          <w:tcPr>
            <w:tcW w:w="312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DA88AEA" w14:textId="77777777" w:rsidR="000A1217" w:rsidRDefault="005F1A89">
            <w:r>
              <w:rPr>
                <w:b/>
                <w:bCs/>
                <w:color w:val="FFFFFF"/>
              </w:rPr>
              <w:t>High-Level Actions</w:t>
            </w:r>
          </w:p>
        </w:tc>
      </w:tr>
      <w:tr w:rsidR="000A1217" w14:paraId="49B7E677" w14:textId="77777777">
        <w:trPr>
          <w:trHeight w:val="713"/>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51D31D2E" w14:textId="77777777" w:rsidR="000A1217" w:rsidRDefault="005F1A89">
            <w:pPr>
              <w:rPr>
                <w:sz w:val="17"/>
                <w:szCs w:val="17"/>
              </w:rPr>
            </w:pPr>
            <w:r>
              <w:rPr>
                <w:b/>
                <w:bCs/>
                <w:color w:val="002B5C"/>
                <w:sz w:val="17"/>
                <w:szCs w:val="17"/>
              </w:rPr>
              <w:t>P.1. AI Interaction Disclosure</w:t>
            </w:r>
          </w:p>
        </w:tc>
        <w:tc>
          <w:tcPr>
            <w:tcW w:w="1993" w:type="dxa"/>
            <w:tcBorders>
              <w:top w:val="single" w:sz="4" w:space="0" w:color="B8C9E1"/>
              <w:left w:val="single" w:sz="4" w:space="0" w:color="B8C9E1"/>
              <w:bottom w:val="single" w:sz="4" w:space="0" w:color="B8C9E1"/>
              <w:right w:val="single" w:sz="4" w:space="0" w:color="B8C9E1"/>
            </w:tcBorders>
            <w:shd w:val="clear" w:color="auto" w:fill="F7FAFF"/>
          </w:tcPr>
          <w:p w14:paraId="2B135856" w14:textId="77777777" w:rsidR="000A1217" w:rsidRDefault="005F1A89">
            <w:pPr>
              <w:rPr>
                <w:sz w:val="17"/>
                <w:szCs w:val="17"/>
              </w:rPr>
            </w:pPr>
            <w:r>
              <w:rPr>
                <w:sz w:val="17"/>
                <w:szCs w:val="17"/>
              </w:rPr>
              <w:t>Providers must inform users when they are interacting with an AI, unless obvious.</w:t>
            </w:r>
          </w:p>
        </w:tc>
        <w:tc>
          <w:tcPr>
            <w:tcW w:w="1857" w:type="dxa"/>
            <w:tcBorders>
              <w:top w:val="single" w:sz="4" w:space="0" w:color="B8C9E1"/>
              <w:left w:val="single" w:sz="4" w:space="0" w:color="B8C9E1"/>
              <w:bottom w:val="single" w:sz="4" w:space="0" w:color="B8C9E1"/>
              <w:right w:val="single" w:sz="4" w:space="0" w:color="B8C9E1"/>
            </w:tcBorders>
            <w:shd w:val="clear" w:color="auto" w:fill="F7FAFF"/>
          </w:tcPr>
          <w:p w14:paraId="2030A0EE" w14:textId="77777777" w:rsidR="000A1217" w:rsidRDefault="005F1A89">
            <w:pPr>
              <w:rPr>
                <w:sz w:val="17"/>
                <w:szCs w:val="17"/>
              </w:rPr>
            </w:pPr>
            <w:r>
              <w:rPr>
                <w:b/>
                <w:bCs/>
                <w:sz w:val="17"/>
                <w:szCs w:val="17"/>
              </w:rPr>
              <w:t xml:space="preserve">High. </w:t>
            </w:r>
            <w:r>
              <w:rPr>
                <w:sz w:val="17"/>
                <w:szCs w:val="17"/>
              </w:rPr>
              <w:t>Relevance for public services, e-gov, chatbots, and private sector.</w:t>
            </w:r>
          </w:p>
        </w:tc>
        <w:tc>
          <w:tcPr>
            <w:tcW w:w="2274" w:type="dxa"/>
            <w:tcBorders>
              <w:top w:val="single" w:sz="4" w:space="0" w:color="B8C9E1"/>
              <w:left w:val="single" w:sz="4" w:space="0" w:color="B8C9E1"/>
              <w:bottom w:val="single" w:sz="4" w:space="0" w:color="B8C9E1"/>
              <w:right w:val="single" w:sz="4" w:space="0" w:color="B8C9E1"/>
            </w:tcBorders>
            <w:shd w:val="clear" w:color="auto" w:fill="F7FAFF"/>
          </w:tcPr>
          <w:p w14:paraId="049A7B18" w14:textId="77777777" w:rsidR="000A1217" w:rsidRDefault="005F1A89">
            <w:pPr>
              <w:rPr>
                <w:sz w:val="17"/>
                <w:szCs w:val="17"/>
              </w:rPr>
            </w:pPr>
            <w:r>
              <w:rPr>
                <w:b/>
                <w:bCs/>
                <w:sz w:val="17"/>
                <w:szCs w:val="17"/>
              </w:rPr>
              <w:t>Missing:</w:t>
            </w:r>
            <w:r>
              <w:rPr>
                <w:sz w:val="17"/>
                <w:szCs w:val="17"/>
              </w:rPr>
              <w:t xml:space="preserve"> 06/L-082 requires general data transparency but does not cover AI disclosure.</w:t>
            </w:r>
          </w:p>
        </w:tc>
        <w:tc>
          <w:tcPr>
            <w:tcW w:w="3129" w:type="dxa"/>
            <w:tcBorders>
              <w:top w:val="single" w:sz="4" w:space="0" w:color="B8C9E1"/>
              <w:left w:val="single" w:sz="4" w:space="0" w:color="B8C9E1"/>
              <w:bottom w:val="single" w:sz="4" w:space="0" w:color="B8C9E1"/>
              <w:right w:val="single" w:sz="4" w:space="0" w:color="B8C9E1"/>
            </w:tcBorders>
            <w:shd w:val="clear" w:color="auto" w:fill="F7FAFF"/>
          </w:tcPr>
          <w:p w14:paraId="3570F6C6" w14:textId="77777777" w:rsidR="000A1217" w:rsidRDefault="005F1A89">
            <w:pPr>
              <w:rPr>
                <w:sz w:val="17"/>
                <w:szCs w:val="17"/>
              </w:rPr>
            </w:pPr>
            <w:r>
              <w:rPr>
                <w:b/>
                <w:bCs/>
                <w:sz w:val="17"/>
                <w:szCs w:val="17"/>
              </w:rPr>
              <w:t>Introduce obligation:</w:t>
            </w:r>
            <w:r>
              <w:rPr>
                <w:sz w:val="17"/>
                <w:szCs w:val="17"/>
              </w:rPr>
              <w:t xml:space="preserve"> (</w:t>
            </w:r>
            <w:proofErr w:type="spellStart"/>
            <w:r>
              <w:rPr>
                <w:sz w:val="17"/>
                <w:szCs w:val="17"/>
              </w:rPr>
              <w:t>i</w:t>
            </w:r>
            <w:proofErr w:type="spellEnd"/>
            <w:proofErr w:type="gramStart"/>
            <w:r>
              <w:rPr>
                <w:sz w:val="17"/>
                <w:szCs w:val="17"/>
              </w:rPr>
              <w:t>)  Government</w:t>
            </w:r>
            <w:proofErr w:type="gramEnd"/>
            <w:r>
              <w:rPr>
                <w:sz w:val="17"/>
                <w:szCs w:val="17"/>
              </w:rPr>
              <w:t xml:space="preserve"> instruction requiring AI interaction disclosure for public sector (ii) Codify AI interaction disclosure obligation</w:t>
            </w:r>
          </w:p>
        </w:tc>
      </w:tr>
      <w:tr w:rsidR="000A1217" w14:paraId="2303F8CD" w14:textId="77777777">
        <w:trPr>
          <w:trHeight w:val="990"/>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2F114995" w14:textId="77777777" w:rsidR="000A1217" w:rsidRDefault="005F1A89">
            <w:pPr>
              <w:rPr>
                <w:sz w:val="17"/>
                <w:szCs w:val="17"/>
              </w:rPr>
            </w:pPr>
            <w:r>
              <w:rPr>
                <w:b/>
                <w:bCs/>
                <w:color w:val="002B5C"/>
                <w:sz w:val="17"/>
                <w:szCs w:val="17"/>
              </w:rPr>
              <w:t>P.2. AI-Gen Content (Audio, Image, Video, Text)</w:t>
            </w:r>
          </w:p>
        </w:tc>
        <w:tc>
          <w:tcPr>
            <w:tcW w:w="1993" w:type="dxa"/>
            <w:tcBorders>
              <w:top w:val="single" w:sz="4" w:space="0" w:color="B8C9E1"/>
              <w:left w:val="single" w:sz="4" w:space="0" w:color="B8C9E1"/>
              <w:bottom w:val="single" w:sz="4" w:space="0" w:color="B8C9E1"/>
              <w:right w:val="single" w:sz="4" w:space="0" w:color="B8C9E1"/>
            </w:tcBorders>
            <w:shd w:val="clear" w:color="auto" w:fill="F1F6FC"/>
          </w:tcPr>
          <w:p w14:paraId="4540B79D" w14:textId="77777777" w:rsidR="000A1217" w:rsidRDefault="005F1A89">
            <w:pPr>
              <w:rPr>
                <w:sz w:val="17"/>
                <w:szCs w:val="17"/>
              </w:rPr>
            </w:pPr>
            <w:r>
              <w:rPr>
                <w:sz w:val="17"/>
                <w:szCs w:val="17"/>
              </w:rPr>
              <w:t>Synthetic content must be machine-readable / watermarked for detection.</w:t>
            </w:r>
          </w:p>
        </w:tc>
        <w:tc>
          <w:tcPr>
            <w:tcW w:w="1857" w:type="dxa"/>
            <w:tcBorders>
              <w:top w:val="single" w:sz="4" w:space="0" w:color="B8C9E1"/>
              <w:left w:val="single" w:sz="4" w:space="0" w:color="B8C9E1"/>
              <w:bottom w:val="single" w:sz="4" w:space="0" w:color="B8C9E1"/>
              <w:right w:val="single" w:sz="4" w:space="0" w:color="B8C9E1"/>
            </w:tcBorders>
            <w:shd w:val="clear" w:color="auto" w:fill="F1F6FC"/>
          </w:tcPr>
          <w:p w14:paraId="5ED0DDBF" w14:textId="77777777" w:rsidR="000A1217" w:rsidRDefault="005F1A89">
            <w:pPr>
              <w:rPr>
                <w:sz w:val="17"/>
                <w:szCs w:val="17"/>
              </w:rPr>
            </w:pPr>
            <w:r>
              <w:rPr>
                <w:b/>
                <w:bCs/>
                <w:sz w:val="17"/>
                <w:szCs w:val="17"/>
              </w:rPr>
              <w:t xml:space="preserve">High: </w:t>
            </w:r>
            <w:r>
              <w:rPr>
                <w:sz w:val="17"/>
                <w:szCs w:val="17"/>
              </w:rPr>
              <w:t>relevance for media, online platforms, marketing, and public information.</w:t>
            </w:r>
          </w:p>
        </w:tc>
        <w:tc>
          <w:tcPr>
            <w:tcW w:w="2274" w:type="dxa"/>
            <w:tcBorders>
              <w:top w:val="single" w:sz="4" w:space="0" w:color="B8C9E1"/>
              <w:left w:val="single" w:sz="4" w:space="0" w:color="B8C9E1"/>
              <w:bottom w:val="single" w:sz="4" w:space="0" w:color="B8C9E1"/>
              <w:right w:val="single" w:sz="4" w:space="0" w:color="B8C9E1"/>
            </w:tcBorders>
            <w:shd w:val="clear" w:color="auto" w:fill="F1F6FC"/>
          </w:tcPr>
          <w:p w14:paraId="0DD7CED1" w14:textId="77777777" w:rsidR="000A1217" w:rsidRDefault="005F1A89">
            <w:pPr>
              <w:rPr>
                <w:sz w:val="17"/>
                <w:szCs w:val="17"/>
              </w:rPr>
            </w:pPr>
            <w:r>
              <w:rPr>
                <w:b/>
                <w:bCs/>
                <w:sz w:val="17"/>
                <w:szCs w:val="17"/>
              </w:rPr>
              <w:t>Missing</w:t>
            </w:r>
            <w:r>
              <w:rPr>
                <w:sz w:val="17"/>
                <w:szCs w:val="17"/>
              </w:rPr>
              <w:t xml:space="preserve">: </w:t>
            </w:r>
            <w:r>
              <w:rPr>
                <w:color w:val="303030"/>
                <w:sz w:val="17"/>
                <w:szCs w:val="17"/>
              </w:rPr>
              <w:t>06/L-082 regulates data. There is no legal basis to enforce watermarking standards.</w:t>
            </w:r>
          </w:p>
        </w:tc>
        <w:tc>
          <w:tcPr>
            <w:tcW w:w="3129" w:type="dxa"/>
            <w:tcBorders>
              <w:top w:val="single" w:sz="4" w:space="0" w:color="B8C9E1"/>
              <w:left w:val="single" w:sz="4" w:space="0" w:color="B8C9E1"/>
              <w:bottom w:val="single" w:sz="4" w:space="0" w:color="B8C9E1"/>
              <w:right w:val="single" w:sz="4" w:space="0" w:color="B8C9E1"/>
            </w:tcBorders>
            <w:shd w:val="clear" w:color="auto" w:fill="F1F6FC"/>
          </w:tcPr>
          <w:p w14:paraId="2B25E704" w14:textId="77777777" w:rsidR="000A1217" w:rsidRDefault="005F1A89">
            <w:pPr>
              <w:rPr>
                <w:sz w:val="17"/>
                <w:szCs w:val="17"/>
              </w:rPr>
            </w:pPr>
            <w:r>
              <w:rPr>
                <w:b/>
                <w:bCs/>
                <w:sz w:val="17"/>
                <w:szCs w:val="17"/>
              </w:rPr>
              <w:t>Introduce obligation</w:t>
            </w:r>
            <w:proofErr w:type="gramStart"/>
            <w:r>
              <w:rPr>
                <w:b/>
                <w:bCs/>
                <w:sz w:val="17"/>
                <w:szCs w:val="17"/>
              </w:rPr>
              <w:t>:</w:t>
            </w:r>
            <w:r>
              <w:rPr>
                <w:sz w:val="17"/>
                <w:szCs w:val="17"/>
              </w:rPr>
              <w:t xml:space="preserve">  (</w:t>
            </w:r>
            <w:proofErr w:type="spellStart"/>
            <w:proofErr w:type="gramEnd"/>
            <w:r>
              <w:rPr>
                <w:sz w:val="17"/>
                <w:szCs w:val="17"/>
              </w:rPr>
              <w:t>i</w:t>
            </w:r>
            <w:proofErr w:type="spellEnd"/>
            <w:r>
              <w:rPr>
                <w:sz w:val="17"/>
                <w:szCs w:val="17"/>
              </w:rPr>
              <w:t xml:space="preserve">) For labeling AI-generated content </w:t>
            </w:r>
            <w:r>
              <w:rPr>
                <w:color w:val="303030"/>
                <w:sz w:val="17"/>
                <w:szCs w:val="17"/>
              </w:rPr>
              <w:t>personal data</w:t>
            </w:r>
          </w:p>
          <w:p w14:paraId="681C5C0B" w14:textId="77777777" w:rsidR="000A1217" w:rsidRDefault="005F1A89">
            <w:pPr>
              <w:rPr>
                <w:sz w:val="17"/>
                <w:szCs w:val="17"/>
              </w:rPr>
            </w:pPr>
            <w:r>
              <w:rPr>
                <w:sz w:val="17"/>
                <w:szCs w:val="17"/>
              </w:rPr>
              <w:t>(ii) Codify watermarking/detectability and disclosure obligations</w:t>
            </w:r>
          </w:p>
        </w:tc>
      </w:tr>
      <w:tr w:rsidR="000A1217" w14:paraId="59A16BA8" w14:textId="77777777">
        <w:trPr>
          <w:trHeight w:val="833"/>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6A6C8C0A" w14:textId="77777777" w:rsidR="000A1217" w:rsidRDefault="005F1A89">
            <w:pPr>
              <w:rPr>
                <w:sz w:val="17"/>
                <w:szCs w:val="17"/>
              </w:rPr>
            </w:pPr>
            <w:r>
              <w:rPr>
                <w:b/>
                <w:bCs/>
                <w:color w:val="002B5C"/>
                <w:sz w:val="17"/>
                <w:szCs w:val="17"/>
              </w:rPr>
              <w:t xml:space="preserve">P.3. Emotion Recognition &amp; Biometric </w:t>
            </w:r>
            <w:proofErr w:type="spellStart"/>
            <w:r>
              <w:rPr>
                <w:b/>
                <w:bCs/>
                <w:color w:val="002B5C"/>
                <w:sz w:val="17"/>
                <w:szCs w:val="17"/>
              </w:rPr>
              <w:t>Categorisation</w:t>
            </w:r>
            <w:proofErr w:type="spellEnd"/>
          </w:p>
        </w:tc>
        <w:tc>
          <w:tcPr>
            <w:tcW w:w="1993" w:type="dxa"/>
            <w:tcBorders>
              <w:top w:val="single" w:sz="4" w:space="0" w:color="B8C9E1"/>
              <w:left w:val="single" w:sz="4" w:space="0" w:color="B8C9E1"/>
              <w:bottom w:val="single" w:sz="4" w:space="0" w:color="B8C9E1"/>
              <w:right w:val="single" w:sz="4" w:space="0" w:color="B8C9E1"/>
            </w:tcBorders>
            <w:shd w:val="clear" w:color="auto" w:fill="F7FAFF"/>
          </w:tcPr>
          <w:p w14:paraId="614544FB" w14:textId="77777777" w:rsidR="000A1217" w:rsidRDefault="005F1A89">
            <w:pPr>
              <w:rPr>
                <w:sz w:val="17"/>
                <w:szCs w:val="17"/>
              </w:rPr>
            </w:pPr>
            <w:r>
              <w:rPr>
                <w:color w:val="303030"/>
                <w:sz w:val="17"/>
                <w:szCs w:val="17"/>
              </w:rPr>
              <w:t xml:space="preserve">Deployers must inform emotion recognition or biometric </w:t>
            </w:r>
            <w:proofErr w:type="spellStart"/>
            <w:r>
              <w:rPr>
                <w:color w:val="303030"/>
                <w:sz w:val="17"/>
                <w:szCs w:val="17"/>
              </w:rPr>
              <w:t>categorisation</w:t>
            </w:r>
            <w:proofErr w:type="spellEnd"/>
            <w:r>
              <w:rPr>
                <w:color w:val="303030"/>
                <w:sz w:val="17"/>
                <w:szCs w:val="17"/>
              </w:rPr>
              <w:t>.</w:t>
            </w:r>
          </w:p>
        </w:tc>
        <w:tc>
          <w:tcPr>
            <w:tcW w:w="1857" w:type="dxa"/>
            <w:tcBorders>
              <w:top w:val="single" w:sz="4" w:space="0" w:color="B8C9E1"/>
              <w:left w:val="single" w:sz="4" w:space="0" w:color="B8C9E1"/>
              <w:bottom w:val="single" w:sz="4" w:space="0" w:color="B8C9E1"/>
              <w:right w:val="single" w:sz="4" w:space="0" w:color="B8C9E1"/>
            </w:tcBorders>
            <w:shd w:val="clear" w:color="auto" w:fill="F7FAFF"/>
          </w:tcPr>
          <w:p w14:paraId="397439DC" w14:textId="77777777" w:rsidR="000A1217" w:rsidRDefault="005F1A89">
            <w:pPr>
              <w:rPr>
                <w:sz w:val="17"/>
                <w:szCs w:val="17"/>
              </w:rPr>
            </w:pPr>
            <w:r>
              <w:rPr>
                <w:b/>
                <w:bCs/>
                <w:sz w:val="17"/>
                <w:szCs w:val="17"/>
              </w:rPr>
              <w:t>High:</w:t>
            </w:r>
            <w:r>
              <w:rPr>
                <w:sz w:val="17"/>
                <w:szCs w:val="17"/>
              </w:rPr>
              <w:t xml:space="preserve"> currently limited deployments but </w:t>
            </w:r>
            <w:proofErr w:type="gramStart"/>
            <w:r>
              <w:rPr>
                <w:sz w:val="17"/>
                <w:szCs w:val="17"/>
              </w:rPr>
              <w:t>future-proofing</w:t>
            </w:r>
            <w:proofErr w:type="gramEnd"/>
            <w:r>
              <w:rPr>
                <w:sz w:val="17"/>
                <w:szCs w:val="17"/>
              </w:rPr>
              <w:t xml:space="preserve"> for surveillance.</w:t>
            </w:r>
          </w:p>
        </w:tc>
        <w:tc>
          <w:tcPr>
            <w:tcW w:w="2274" w:type="dxa"/>
            <w:tcBorders>
              <w:top w:val="single" w:sz="4" w:space="0" w:color="B8C9E1"/>
              <w:left w:val="single" w:sz="4" w:space="0" w:color="B8C9E1"/>
              <w:bottom w:val="single" w:sz="4" w:space="0" w:color="B8C9E1"/>
              <w:right w:val="single" w:sz="4" w:space="0" w:color="B8C9E1"/>
            </w:tcBorders>
            <w:shd w:val="clear" w:color="auto" w:fill="F7FAFF"/>
          </w:tcPr>
          <w:p w14:paraId="3ADC7D3F" w14:textId="77777777" w:rsidR="000A1217" w:rsidRDefault="005F1A89">
            <w:pPr>
              <w:rPr>
                <w:sz w:val="17"/>
                <w:szCs w:val="17"/>
              </w:rPr>
            </w:pPr>
            <w:r>
              <w:rPr>
                <w:b/>
                <w:bCs/>
                <w:sz w:val="17"/>
                <w:szCs w:val="17"/>
              </w:rPr>
              <w:t>Partial:</w:t>
            </w:r>
            <w:r>
              <w:rPr>
                <w:color w:val="303030"/>
                <w:sz w:val="17"/>
                <w:szCs w:val="17"/>
              </w:rPr>
              <w:t xml:space="preserve"> Art. 83 mandates "biometric measures" but "emotion recognition" is not explicitly defined.</w:t>
            </w:r>
          </w:p>
        </w:tc>
        <w:tc>
          <w:tcPr>
            <w:tcW w:w="3129" w:type="dxa"/>
            <w:tcBorders>
              <w:top w:val="single" w:sz="4" w:space="0" w:color="B8C9E1"/>
              <w:left w:val="single" w:sz="4" w:space="0" w:color="B8C9E1"/>
              <w:bottom w:val="single" w:sz="4" w:space="0" w:color="B8C9E1"/>
              <w:right w:val="single" w:sz="4" w:space="0" w:color="B8C9E1"/>
            </w:tcBorders>
            <w:shd w:val="clear" w:color="auto" w:fill="F7FAFF"/>
          </w:tcPr>
          <w:p w14:paraId="37BDA8F0" w14:textId="77777777" w:rsidR="000A1217" w:rsidRDefault="005F1A89">
            <w:pPr>
              <w:rPr>
                <w:sz w:val="17"/>
                <w:szCs w:val="17"/>
              </w:rPr>
            </w:pPr>
            <w:r>
              <w:rPr>
                <w:b/>
                <w:bCs/>
                <w:sz w:val="17"/>
                <w:szCs w:val="17"/>
              </w:rPr>
              <w:t xml:space="preserve">Introduce obligation:  </w:t>
            </w:r>
            <w:r>
              <w:rPr>
                <w:sz w:val="17"/>
                <w:szCs w:val="17"/>
              </w:rPr>
              <w:t>For emotion recognition /biometric AI systems, aligned with privacy law.</w:t>
            </w:r>
          </w:p>
          <w:p w14:paraId="0206CADF" w14:textId="77777777" w:rsidR="000A1217" w:rsidRDefault="000A1217">
            <w:pPr>
              <w:rPr>
                <w:sz w:val="17"/>
                <w:szCs w:val="17"/>
              </w:rPr>
            </w:pPr>
          </w:p>
        </w:tc>
      </w:tr>
      <w:tr w:rsidR="000A1217" w14:paraId="3A92098F" w14:textId="77777777">
        <w:trPr>
          <w:trHeight w:val="1229"/>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20ABF10A" w14:textId="77777777" w:rsidR="000A1217" w:rsidRDefault="005F1A89">
            <w:pPr>
              <w:rPr>
                <w:sz w:val="17"/>
                <w:szCs w:val="17"/>
              </w:rPr>
            </w:pPr>
            <w:r>
              <w:rPr>
                <w:b/>
                <w:bCs/>
                <w:color w:val="002B5C"/>
                <w:sz w:val="17"/>
                <w:szCs w:val="17"/>
              </w:rPr>
              <w:t>P.4. Deepfake &amp; Text Transparency</w:t>
            </w:r>
          </w:p>
        </w:tc>
        <w:tc>
          <w:tcPr>
            <w:tcW w:w="1993" w:type="dxa"/>
            <w:tcBorders>
              <w:top w:val="single" w:sz="4" w:space="0" w:color="B8C9E1"/>
              <w:left w:val="single" w:sz="4" w:space="0" w:color="B8C9E1"/>
              <w:bottom w:val="single" w:sz="4" w:space="0" w:color="B8C9E1"/>
              <w:right w:val="single" w:sz="4" w:space="0" w:color="B8C9E1"/>
            </w:tcBorders>
            <w:shd w:val="clear" w:color="auto" w:fill="F1F6FC"/>
          </w:tcPr>
          <w:p w14:paraId="7F4AD16A" w14:textId="77777777" w:rsidR="000A1217" w:rsidRDefault="005F1A89">
            <w:pPr>
              <w:rPr>
                <w:sz w:val="17"/>
                <w:szCs w:val="17"/>
              </w:rPr>
            </w:pPr>
            <w:r>
              <w:rPr>
                <w:color w:val="303030"/>
                <w:sz w:val="17"/>
                <w:szCs w:val="17"/>
                <w:highlight w:val="white"/>
              </w:rPr>
              <w:t xml:space="preserve">Deployers of "deep fakes" must disclose the AI origin. </w:t>
            </w:r>
          </w:p>
        </w:tc>
        <w:tc>
          <w:tcPr>
            <w:tcW w:w="1857" w:type="dxa"/>
            <w:tcBorders>
              <w:top w:val="single" w:sz="4" w:space="0" w:color="B8C9E1"/>
              <w:left w:val="single" w:sz="4" w:space="0" w:color="B8C9E1"/>
              <w:bottom w:val="single" w:sz="4" w:space="0" w:color="B8C9E1"/>
              <w:right w:val="single" w:sz="4" w:space="0" w:color="B8C9E1"/>
            </w:tcBorders>
            <w:shd w:val="clear" w:color="auto" w:fill="F1F6FC"/>
          </w:tcPr>
          <w:p w14:paraId="7450C5F7" w14:textId="77777777" w:rsidR="000A1217" w:rsidRDefault="005F1A89">
            <w:pPr>
              <w:rPr>
                <w:sz w:val="17"/>
                <w:szCs w:val="17"/>
              </w:rPr>
            </w:pPr>
            <w:r>
              <w:rPr>
                <w:b/>
                <w:bCs/>
                <w:color w:val="303030"/>
                <w:sz w:val="17"/>
                <w:szCs w:val="17"/>
              </w:rPr>
              <w:t xml:space="preserve">High: </w:t>
            </w:r>
            <w:r>
              <w:rPr>
                <w:color w:val="303030"/>
                <w:sz w:val="17"/>
                <w:szCs w:val="17"/>
              </w:rPr>
              <w:t>Vital for preventing political destabilization via AI-deep fakes.</w:t>
            </w:r>
          </w:p>
        </w:tc>
        <w:tc>
          <w:tcPr>
            <w:tcW w:w="2274" w:type="dxa"/>
            <w:tcBorders>
              <w:top w:val="single" w:sz="4" w:space="0" w:color="B8C9E1"/>
              <w:left w:val="single" w:sz="4" w:space="0" w:color="B8C9E1"/>
              <w:bottom w:val="single" w:sz="4" w:space="0" w:color="B8C9E1"/>
              <w:right w:val="single" w:sz="4" w:space="0" w:color="B8C9E1"/>
            </w:tcBorders>
            <w:shd w:val="clear" w:color="auto" w:fill="F1F6FC"/>
          </w:tcPr>
          <w:p w14:paraId="59C79BAD" w14:textId="77777777" w:rsidR="000A1217" w:rsidRDefault="005F1A89">
            <w:pPr>
              <w:rPr>
                <w:sz w:val="17"/>
                <w:szCs w:val="17"/>
              </w:rPr>
            </w:pPr>
            <w:r>
              <w:rPr>
                <w:b/>
                <w:bCs/>
                <w:color w:val="303030"/>
                <w:sz w:val="17"/>
                <w:szCs w:val="17"/>
              </w:rPr>
              <w:t xml:space="preserve">Regulatory Gap: </w:t>
            </w:r>
            <w:r>
              <w:rPr>
                <w:color w:val="303030"/>
                <w:sz w:val="17"/>
                <w:szCs w:val="17"/>
              </w:rPr>
              <w:t>Current laws protect against defamation but don’t regulate / ban deepfakes.</w:t>
            </w:r>
          </w:p>
        </w:tc>
        <w:tc>
          <w:tcPr>
            <w:tcW w:w="3129" w:type="dxa"/>
            <w:tcBorders>
              <w:top w:val="single" w:sz="4" w:space="0" w:color="B8C9E1"/>
              <w:left w:val="single" w:sz="4" w:space="0" w:color="B8C9E1"/>
              <w:bottom w:val="single" w:sz="4" w:space="0" w:color="B8C9E1"/>
              <w:right w:val="single" w:sz="4" w:space="0" w:color="B8C9E1"/>
            </w:tcBorders>
            <w:shd w:val="clear" w:color="auto" w:fill="F1F6FC"/>
          </w:tcPr>
          <w:p w14:paraId="59AC1AEE" w14:textId="77777777" w:rsidR="000A1217" w:rsidRDefault="005F1A89">
            <w:pPr>
              <w:rPr>
                <w:sz w:val="17"/>
                <w:szCs w:val="17"/>
              </w:rPr>
            </w:pPr>
            <w:r>
              <w:rPr>
                <w:b/>
                <w:bCs/>
                <w:sz w:val="17"/>
                <w:szCs w:val="17"/>
              </w:rPr>
              <w:t>Introduce obligation: (</w:t>
            </w:r>
            <w:proofErr w:type="spellStart"/>
            <w:r>
              <w:rPr>
                <w:b/>
                <w:bCs/>
                <w:sz w:val="17"/>
                <w:szCs w:val="17"/>
              </w:rPr>
              <w:t>i</w:t>
            </w:r>
            <w:proofErr w:type="spellEnd"/>
            <w:r>
              <w:rPr>
                <w:b/>
                <w:bCs/>
                <w:sz w:val="17"/>
                <w:szCs w:val="17"/>
              </w:rPr>
              <w:t xml:space="preserve">) </w:t>
            </w:r>
            <w:r>
              <w:rPr>
                <w:sz w:val="17"/>
                <w:szCs w:val="17"/>
              </w:rPr>
              <w:t>Mandate disclosure of AI-generated and synthetic content (ii) Codify disclosure duties and penalties for deepfakes.</w:t>
            </w:r>
          </w:p>
        </w:tc>
      </w:tr>
      <w:tr w:rsidR="000A1217" w14:paraId="5E088D89" w14:textId="77777777">
        <w:trPr>
          <w:trHeight w:val="242"/>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0F857869" w14:textId="77777777" w:rsidR="000A1217" w:rsidRDefault="005F1A89">
            <w:pPr>
              <w:rPr>
                <w:sz w:val="17"/>
                <w:szCs w:val="17"/>
              </w:rPr>
            </w:pPr>
            <w:r>
              <w:rPr>
                <w:b/>
                <w:bCs/>
                <w:color w:val="002B5C"/>
                <w:sz w:val="17"/>
                <w:szCs w:val="17"/>
              </w:rPr>
              <w:t>P.5. Timing &amp; Accessibility</w:t>
            </w:r>
          </w:p>
        </w:tc>
        <w:tc>
          <w:tcPr>
            <w:tcW w:w="1993" w:type="dxa"/>
            <w:tcBorders>
              <w:top w:val="single" w:sz="4" w:space="0" w:color="B8C9E1"/>
              <w:left w:val="single" w:sz="4" w:space="0" w:color="B8C9E1"/>
              <w:bottom w:val="single" w:sz="4" w:space="0" w:color="B8C9E1"/>
              <w:right w:val="single" w:sz="4" w:space="0" w:color="B8C9E1"/>
            </w:tcBorders>
            <w:shd w:val="clear" w:color="auto" w:fill="F7FAFF"/>
          </w:tcPr>
          <w:p w14:paraId="0E69163C" w14:textId="77777777" w:rsidR="000A1217" w:rsidRDefault="005F1A89">
            <w:pPr>
              <w:rPr>
                <w:sz w:val="17"/>
                <w:szCs w:val="17"/>
              </w:rPr>
            </w:pPr>
            <w:r>
              <w:rPr>
                <w:sz w:val="17"/>
                <w:szCs w:val="17"/>
              </w:rPr>
              <w:t xml:space="preserve">Information must be disclosed at first interaction; </w:t>
            </w:r>
            <w:r>
              <w:rPr>
                <w:color w:val="0A0A0A"/>
                <w:sz w:val="17"/>
                <w:szCs w:val="17"/>
              </w:rPr>
              <w:t>Accessible</w:t>
            </w:r>
            <w:r>
              <w:rPr>
                <w:sz w:val="17"/>
                <w:szCs w:val="17"/>
              </w:rPr>
              <w:t>.</w:t>
            </w:r>
          </w:p>
        </w:tc>
        <w:tc>
          <w:tcPr>
            <w:tcW w:w="1857" w:type="dxa"/>
            <w:tcBorders>
              <w:top w:val="single" w:sz="4" w:space="0" w:color="B8C9E1"/>
              <w:left w:val="single" w:sz="4" w:space="0" w:color="B8C9E1"/>
              <w:bottom w:val="single" w:sz="4" w:space="0" w:color="B8C9E1"/>
              <w:right w:val="single" w:sz="4" w:space="0" w:color="B8C9E1"/>
            </w:tcBorders>
            <w:shd w:val="clear" w:color="auto" w:fill="F7FAFF"/>
          </w:tcPr>
          <w:p w14:paraId="7086B736" w14:textId="77777777" w:rsidR="000A1217" w:rsidRDefault="005F1A89">
            <w:pPr>
              <w:rPr>
                <w:sz w:val="17"/>
                <w:szCs w:val="17"/>
              </w:rPr>
            </w:pPr>
            <w:r>
              <w:rPr>
                <w:b/>
                <w:bCs/>
                <w:sz w:val="17"/>
                <w:szCs w:val="17"/>
              </w:rPr>
              <w:t>High</w:t>
            </w:r>
            <w:r>
              <w:rPr>
                <w:sz w:val="17"/>
                <w:szCs w:val="17"/>
              </w:rPr>
              <w:t xml:space="preserve">: </w:t>
            </w:r>
            <w:r>
              <w:rPr>
                <w:color w:val="303030"/>
                <w:sz w:val="17"/>
                <w:szCs w:val="17"/>
                <w:highlight w:val="white"/>
              </w:rPr>
              <w:t>Ensures citizens are not deceived by AI interactions.</w:t>
            </w:r>
          </w:p>
        </w:tc>
        <w:tc>
          <w:tcPr>
            <w:tcW w:w="2274" w:type="dxa"/>
            <w:tcBorders>
              <w:top w:val="single" w:sz="4" w:space="0" w:color="B8C9E1"/>
              <w:left w:val="single" w:sz="4" w:space="0" w:color="B8C9E1"/>
              <w:bottom w:val="single" w:sz="4" w:space="0" w:color="B8C9E1"/>
              <w:right w:val="single" w:sz="4" w:space="0" w:color="B8C9E1"/>
            </w:tcBorders>
            <w:shd w:val="clear" w:color="auto" w:fill="F7FAFF"/>
          </w:tcPr>
          <w:p w14:paraId="7B2F9464" w14:textId="77777777" w:rsidR="000A1217" w:rsidRDefault="005F1A89">
            <w:pPr>
              <w:rPr>
                <w:sz w:val="17"/>
                <w:szCs w:val="17"/>
              </w:rPr>
            </w:pPr>
            <w:r>
              <w:rPr>
                <w:b/>
                <w:bCs/>
                <w:sz w:val="17"/>
                <w:szCs w:val="17"/>
              </w:rPr>
              <w:t>Ambiguous</w:t>
            </w:r>
            <w:r>
              <w:rPr>
                <w:b/>
                <w:bCs/>
                <w:color w:val="303030"/>
                <w:sz w:val="17"/>
                <w:szCs w:val="17"/>
              </w:rPr>
              <w:t>.</w:t>
            </w:r>
            <w:r>
              <w:rPr>
                <w:color w:val="303030"/>
                <w:sz w:val="17"/>
                <w:szCs w:val="17"/>
              </w:rPr>
              <w:t xml:space="preserve"> Art. 11(1) requires "intelligible and easily accessible".</w:t>
            </w:r>
          </w:p>
        </w:tc>
        <w:tc>
          <w:tcPr>
            <w:tcW w:w="3129" w:type="dxa"/>
            <w:tcBorders>
              <w:top w:val="single" w:sz="4" w:space="0" w:color="B8C9E1"/>
              <w:left w:val="single" w:sz="4" w:space="0" w:color="B8C9E1"/>
              <w:bottom w:val="single" w:sz="4" w:space="0" w:color="B8C9E1"/>
              <w:right w:val="single" w:sz="4" w:space="0" w:color="B8C9E1"/>
            </w:tcBorders>
            <w:shd w:val="clear" w:color="auto" w:fill="F7FAFF"/>
          </w:tcPr>
          <w:p w14:paraId="6B5CB13E" w14:textId="77777777" w:rsidR="000A1217" w:rsidRDefault="005F1A89">
            <w:pPr>
              <w:rPr>
                <w:color w:val="303030"/>
                <w:sz w:val="17"/>
                <w:szCs w:val="17"/>
              </w:rPr>
            </w:pPr>
            <w:r>
              <w:rPr>
                <w:b/>
                <w:bCs/>
                <w:color w:val="303030"/>
                <w:sz w:val="17"/>
                <w:szCs w:val="17"/>
              </w:rPr>
              <w:t>Amend guideline:</w:t>
            </w:r>
            <w:r>
              <w:rPr>
                <w:color w:val="303030"/>
                <w:sz w:val="17"/>
                <w:szCs w:val="17"/>
              </w:rPr>
              <w:t xml:space="preserve"> (</w:t>
            </w:r>
            <w:proofErr w:type="spellStart"/>
            <w:r>
              <w:rPr>
                <w:color w:val="303030"/>
                <w:sz w:val="17"/>
                <w:szCs w:val="17"/>
              </w:rPr>
              <w:t>i</w:t>
            </w:r>
            <w:proofErr w:type="spellEnd"/>
            <w:r>
              <w:rPr>
                <w:color w:val="303030"/>
                <w:sz w:val="17"/>
                <w:szCs w:val="17"/>
              </w:rPr>
              <w:t xml:space="preserve">) Transparency Guidelines” requiring disclosure at first interaction and accessibility compliance </w:t>
            </w:r>
          </w:p>
        </w:tc>
      </w:tr>
      <w:tr w:rsidR="000A1217" w14:paraId="46F3274F" w14:textId="77777777">
        <w:trPr>
          <w:trHeight w:val="420"/>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092A9DE9" w14:textId="77777777" w:rsidR="000A1217" w:rsidRDefault="005F1A89">
            <w:pPr>
              <w:rPr>
                <w:sz w:val="17"/>
                <w:szCs w:val="17"/>
              </w:rPr>
            </w:pPr>
            <w:r>
              <w:rPr>
                <w:b/>
                <w:bCs/>
                <w:color w:val="002B5C"/>
                <w:sz w:val="17"/>
                <w:szCs w:val="17"/>
              </w:rPr>
              <w:t>P.6. Interaction with Other Obligations</w:t>
            </w:r>
          </w:p>
        </w:tc>
        <w:tc>
          <w:tcPr>
            <w:tcW w:w="1993" w:type="dxa"/>
            <w:tcBorders>
              <w:top w:val="single" w:sz="4" w:space="0" w:color="B8C9E1"/>
              <w:left w:val="single" w:sz="4" w:space="0" w:color="B8C9E1"/>
              <w:bottom w:val="single" w:sz="4" w:space="0" w:color="B8C9E1"/>
              <w:right w:val="single" w:sz="4" w:space="0" w:color="B8C9E1"/>
            </w:tcBorders>
            <w:shd w:val="clear" w:color="auto" w:fill="F1F6FC"/>
          </w:tcPr>
          <w:p w14:paraId="42F89EA7" w14:textId="77777777" w:rsidR="000A1217" w:rsidRDefault="005F1A89">
            <w:pPr>
              <w:rPr>
                <w:sz w:val="17"/>
                <w:szCs w:val="17"/>
              </w:rPr>
            </w:pPr>
            <w:r>
              <w:rPr>
                <w:sz w:val="17"/>
                <w:szCs w:val="17"/>
              </w:rPr>
              <w:t>AI transparency obligations do not override others.</w:t>
            </w:r>
          </w:p>
        </w:tc>
        <w:tc>
          <w:tcPr>
            <w:tcW w:w="1857" w:type="dxa"/>
            <w:tcBorders>
              <w:top w:val="single" w:sz="4" w:space="0" w:color="B8C9E1"/>
              <w:left w:val="single" w:sz="4" w:space="0" w:color="B8C9E1"/>
              <w:bottom w:val="single" w:sz="4" w:space="0" w:color="B8C9E1"/>
              <w:right w:val="single" w:sz="4" w:space="0" w:color="B8C9E1"/>
            </w:tcBorders>
            <w:shd w:val="clear" w:color="auto" w:fill="F1F6FC"/>
          </w:tcPr>
          <w:p w14:paraId="56EB508C" w14:textId="77777777" w:rsidR="000A1217" w:rsidRDefault="005F1A89">
            <w:pPr>
              <w:rPr>
                <w:sz w:val="17"/>
                <w:szCs w:val="17"/>
              </w:rPr>
            </w:pPr>
            <w:r>
              <w:rPr>
                <w:b/>
                <w:bCs/>
                <w:sz w:val="17"/>
                <w:szCs w:val="17"/>
              </w:rPr>
              <w:t xml:space="preserve">High: </w:t>
            </w:r>
            <w:r>
              <w:rPr>
                <w:sz w:val="17"/>
                <w:szCs w:val="17"/>
              </w:rPr>
              <w:t>Relevant for enforcement &amp; compliance.</w:t>
            </w:r>
          </w:p>
        </w:tc>
        <w:tc>
          <w:tcPr>
            <w:tcW w:w="2274" w:type="dxa"/>
            <w:tcBorders>
              <w:top w:val="single" w:sz="4" w:space="0" w:color="B8C9E1"/>
              <w:left w:val="single" w:sz="4" w:space="0" w:color="B8C9E1"/>
              <w:bottom w:val="single" w:sz="4" w:space="0" w:color="B8C9E1"/>
              <w:right w:val="single" w:sz="4" w:space="0" w:color="B8C9E1"/>
            </w:tcBorders>
            <w:shd w:val="clear" w:color="auto" w:fill="F1F6FC"/>
          </w:tcPr>
          <w:p w14:paraId="1C7DE992" w14:textId="77777777" w:rsidR="000A1217" w:rsidRDefault="005F1A89">
            <w:pPr>
              <w:rPr>
                <w:sz w:val="17"/>
                <w:szCs w:val="17"/>
              </w:rPr>
            </w:pPr>
            <w:r>
              <w:rPr>
                <w:b/>
                <w:bCs/>
                <w:color w:val="303030"/>
                <w:sz w:val="17"/>
                <w:szCs w:val="17"/>
              </w:rPr>
              <w:t xml:space="preserve">Compatible: </w:t>
            </w:r>
            <w:r>
              <w:rPr>
                <w:color w:val="303030"/>
                <w:sz w:val="17"/>
                <w:szCs w:val="17"/>
              </w:rPr>
              <w:t>N/A</w:t>
            </w:r>
          </w:p>
        </w:tc>
        <w:tc>
          <w:tcPr>
            <w:tcW w:w="3129" w:type="dxa"/>
            <w:tcBorders>
              <w:top w:val="single" w:sz="4" w:space="0" w:color="B8C9E1"/>
              <w:left w:val="single" w:sz="4" w:space="0" w:color="B8C9E1"/>
              <w:bottom w:val="single" w:sz="4" w:space="0" w:color="B8C9E1"/>
              <w:right w:val="single" w:sz="4" w:space="0" w:color="B8C9E1"/>
            </w:tcBorders>
            <w:shd w:val="clear" w:color="auto" w:fill="F1F6FC"/>
          </w:tcPr>
          <w:p w14:paraId="2576504C" w14:textId="77777777" w:rsidR="000A1217" w:rsidRDefault="005F1A89">
            <w:pPr>
              <w:rPr>
                <w:sz w:val="17"/>
                <w:szCs w:val="17"/>
              </w:rPr>
            </w:pPr>
            <w:r>
              <w:rPr>
                <w:b/>
                <w:bCs/>
                <w:color w:val="303030"/>
                <w:sz w:val="17"/>
                <w:szCs w:val="17"/>
              </w:rPr>
              <w:t xml:space="preserve">Compatible: </w:t>
            </w:r>
            <w:r>
              <w:rPr>
                <w:color w:val="303030"/>
                <w:sz w:val="17"/>
                <w:szCs w:val="17"/>
              </w:rPr>
              <w:t>N/A</w:t>
            </w:r>
          </w:p>
        </w:tc>
      </w:tr>
      <w:tr w:rsidR="000A1217" w14:paraId="18B6CCF2" w14:textId="77777777">
        <w:trPr>
          <w:trHeight w:val="307"/>
          <w:jc w:val="center"/>
        </w:trPr>
        <w:tc>
          <w:tcPr>
            <w:tcW w:w="1385" w:type="dxa"/>
            <w:tcBorders>
              <w:top w:val="single" w:sz="4" w:space="0" w:color="B8C9E1"/>
              <w:left w:val="single" w:sz="4" w:space="0" w:color="B8C9E1"/>
              <w:bottom w:val="single" w:sz="4" w:space="0" w:color="B8C9E1"/>
              <w:right w:val="single" w:sz="4" w:space="0" w:color="B8C9E1"/>
            </w:tcBorders>
            <w:shd w:val="clear" w:color="auto" w:fill="E9F0FA"/>
          </w:tcPr>
          <w:p w14:paraId="7937E846" w14:textId="77777777" w:rsidR="000A1217" w:rsidRDefault="005F1A89">
            <w:pPr>
              <w:rPr>
                <w:b/>
                <w:bCs/>
                <w:sz w:val="17"/>
                <w:szCs w:val="17"/>
              </w:rPr>
            </w:pPr>
            <w:r>
              <w:rPr>
                <w:b/>
                <w:bCs/>
                <w:color w:val="002B5C"/>
                <w:sz w:val="17"/>
                <w:szCs w:val="17"/>
              </w:rPr>
              <w:t>P.7. Codes</w:t>
            </w:r>
          </w:p>
        </w:tc>
        <w:tc>
          <w:tcPr>
            <w:tcW w:w="1993" w:type="dxa"/>
            <w:tcBorders>
              <w:top w:val="single" w:sz="4" w:space="0" w:color="B8C9E1"/>
              <w:left w:val="single" w:sz="4" w:space="0" w:color="B8C9E1"/>
              <w:bottom w:val="single" w:sz="4" w:space="0" w:color="B8C9E1"/>
              <w:right w:val="single" w:sz="4" w:space="0" w:color="B8C9E1"/>
            </w:tcBorders>
            <w:shd w:val="clear" w:color="auto" w:fill="F7FAFF"/>
          </w:tcPr>
          <w:p w14:paraId="70D6B8D1" w14:textId="77777777" w:rsidR="000A1217" w:rsidRDefault="005F1A89">
            <w:pPr>
              <w:rPr>
                <w:sz w:val="17"/>
                <w:szCs w:val="17"/>
              </w:rPr>
            </w:pPr>
            <w:r>
              <w:rPr>
                <w:sz w:val="17"/>
                <w:szCs w:val="17"/>
              </w:rPr>
              <w:t>The AI office to promote Codes of Practice.</w:t>
            </w:r>
          </w:p>
        </w:tc>
        <w:tc>
          <w:tcPr>
            <w:tcW w:w="1857" w:type="dxa"/>
            <w:tcBorders>
              <w:top w:val="single" w:sz="4" w:space="0" w:color="B8C9E1"/>
              <w:left w:val="single" w:sz="4" w:space="0" w:color="B8C9E1"/>
              <w:bottom w:val="single" w:sz="4" w:space="0" w:color="B8C9E1"/>
              <w:right w:val="single" w:sz="4" w:space="0" w:color="B8C9E1"/>
            </w:tcBorders>
            <w:shd w:val="clear" w:color="auto" w:fill="F7FAFF"/>
          </w:tcPr>
          <w:p w14:paraId="787D1FA3" w14:textId="77777777" w:rsidR="000A1217" w:rsidRDefault="005F1A89">
            <w:pPr>
              <w:rPr>
                <w:b/>
                <w:bCs/>
                <w:sz w:val="17"/>
                <w:szCs w:val="17"/>
              </w:rPr>
            </w:pPr>
            <w:r>
              <w:rPr>
                <w:b/>
                <w:bCs/>
                <w:sz w:val="17"/>
                <w:szCs w:val="17"/>
              </w:rPr>
              <w:t>Medium</w:t>
            </w:r>
            <w:r>
              <w:rPr>
                <w:sz w:val="17"/>
                <w:szCs w:val="17"/>
              </w:rPr>
              <w:t xml:space="preserve">: Relevance </w:t>
            </w:r>
            <w:proofErr w:type="gramStart"/>
            <w:r>
              <w:rPr>
                <w:sz w:val="17"/>
                <w:szCs w:val="17"/>
              </w:rPr>
              <w:t>for</w:t>
            </w:r>
            <w:proofErr w:type="gramEnd"/>
            <w:r>
              <w:rPr>
                <w:sz w:val="17"/>
                <w:szCs w:val="17"/>
              </w:rPr>
              <w:t xml:space="preserve"> EU standards.</w:t>
            </w:r>
          </w:p>
        </w:tc>
        <w:tc>
          <w:tcPr>
            <w:tcW w:w="2274" w:type="dxa"/>
            <w:tcBorders>
              <w:top w:val="single" w:sz="4" w:space="0" w:color="B8C9E1"/>
              <w:left w:val="single" w:sz="4" w:space="0" w:color="B8C9E1"/>
              <w:bottom w:val="single" w:sz="4" w:space="0" w:color="B8C9E1"/>
              <w:right w:val="single" w:sz="4" w:space="0" w:color="B8C9E1"/>
            </w:tcBorders>
            <w:shd w:val="clear" w:color="auto" w:fill="F7FAFF"/>
          </w:tcPr>
          <w:p w14:paraId="733397D6" w14:textId="77777777" w:rsidR="000A1217" w:rsidRDefault="005F1A89">
            <w:pPr>
              <w:rPr>
                <w:b/>
                <w:bCs/>
                <w:color w:val="303030"/>
                <w:sz w:val="17"/>
                <w:szCs w:val="17"/>
              </w:rPr>
            </w:pPr>
            <w:r>
              <w:rPr>
                <w:b/>
                <w:bCs/>
                <w:sz w:val="17"/>
                <w:szCs w:val="17"/>
              </w:rPr>
              <w:t>Missing</w:t>
            </w:r>
            <w:r>
              <w:rPr>
                <w:sz w:val="17"/>
                <w:szCs w:val="17"/>
              </w:rPr>
              <w:t>: Does not reference EU codes.</w:t>
            </w:r>
          </w:p>
        </w:tc>
        <w:tc>
          <w:tcPr>
            <w:tcW w:w="3129" w:type="dxa"/>
            <w:tcBorders>
              <w:top w:val="single" w:sz="4" w:space="0" w:color="B8C9E1"/>
              <w:left w:val="single" w:sz="4" w:space="0" w:color="B8C9E1"/>
              <w:bottom w:val="single" w:sz="4" w:space="0" w:color="B8C9E1"/>
              <w:right w:val="single" w:sz="4" w:space="0" w:color="B8C9E1"/>
            </w:tcBorders>
            <w:shd w:val="clear" w:color="auto" w:fill="F7FAFF"/>
          </w:tcPr>
          <w:p w14:paraId="1D54F50A" w14:textId="77777777" w:rsidR="000A1217" w:rsidRDefault="005F1A89">
            <w:pPr>
              <w:rPr>
                <w:sz w:val="17"/>
                <w:szCs w:val="17"/>
              </w:rPr>
            </w:pPr>
            <w:r>
              <w:rPr>
                <w:b/>
                <w:bCs/>
                <w:sz w:val="17"/>
                <w:szCs w:val="17"/>
              </w:rPr>
              <w:t xml:space="preserve">Reference guidance: </w:t>
            </w:r>
            <w:r>
              <w:rPr>
                <w:sz w:val="17"/>
                <w:szCs w:val="17"/>
              </w:rPr>
              <w:t>(</w:t>
            </w:r>
            <w:proofErr w:type="spellStart"/>
            <w:r>
              <w:rPr>
                <w:sz w:val="17"/>
                <w:szCs w:val="17"/>
              </w:rPr>
              <w:t>i</w:t>
            </w:r>
            <w:proofErr w:type="spellEnd"/>
            <w:r>
              <w:rPr>
                <w:sz w:val="17"/>
                <w:szCs w:val="17"/>
              </w:rPr>
              <w:t>) Issue national guidance referencing EU codes.</w:t>
            </w:r>
          </w:p>
          <w:p w14:paraId="5F4943B1" w14:textId="77777777" w:rsidR="000A1217" w:rsidRDefault="000A1217">
            <w:pPr>
              <w:rPr>
                <w:b/>
                <w:bCs/>
                <w:sz w:val="17"/>
                <w:szCs w:val="17"/>
              </w:rPr>
            </w:pPr>
          </w:p>
        </w:tc>
      </w:tr>
    </w:tbl>
    <w:p w14:paraId="37E12C1E" w14:textId="77777777" w:rsidR="000A1217" w:rsidRDefault="000A1217">
      <w:pPr>
        <w:jc w:val="both"/>
        <w:rPr>
          <w:sz w:val="24"/>
          <w:szCs w:val="24"/>
        </w:rPr>
      </w:pPr>
    </w:p>
    <w:tbl>
      <w:tblPr>
        <w:tblStyle w:val="affff5"/>
        <w:tblW w:w="10638" w:type="dxa"/>
        <w:jc w:val="center"/>
        <w:tblInd w:w="0" w:type="dxa"/>
        <w:tblLayout w:type="fixed"/>
        <w:tblLook w:val="0600" w:firstRow="0" w:lastRow="0" w:firstColumn="0" w:lastColumn="0" w:noHBand="1" w:noVBand="1"/>
      </w:tblPr>
      <w:tblGrid>
        <w:gridCol w:w="1465"/>
        <w:gridCol w:w="2462"/>
        <w:gridCol w:w="1145"/>
        <w:gridCol w:w="1214"/>
        <w:gridCol w:w="1260"/>
        <w:gridCol w:w="859"/>
        <w:gridCol w:w="1271"/>
        <w:gridCol w:w="962"/>
      </w:tblGrid>
      <w:tr w:rsidR="000A1217" w14:paraId="08F64735" w14:textId="77777777">
        <w:trPr>
          <w:trHeight w:val="330"/>
          <w:jc w:val="center"/>
        </w:trPr>
        <w:tc>
          <w:tcPr>
            <w:tcW w:w="146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4664A52" w14:textId="77777777" w:rsidR="000A1217" w:rsidRDefault="005F1A89">
            <w:pPr>
              <w:spacing w:line="240" w:lineRule="auto"/>
              <w:rPr>
                <w:b/>
                <w:bCs/>
              </w:rPr>
            </w:pPr>
            <w:r>
              <w:rPr>
                <w:b/>
                <w:bCs/>
                <w:color w:val="FFFFFF"/>
              </w:rPr>
              <w:t>EU AI Act (C.4)</w:t>
            </w:r>
          </w:p>
        </w:tc>
        <w:tc>
          <w:tcPr>
            <w:tcW w:w="246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33E1A4E" w14:textId="77777777" w:rsidR="000A1217" w:rsidRDefault="005F1A89">
            <w:pPr>
              <w:spacing w:line="240" w:lineRule="auto"/>
              <w:rPr>
                <w:b/>
                <w:bCs/>
              </w:rPr>
            </w:pPr>
            <w:r>
              <w:rPr>
                <w:b/>
                <w:bCs/>
                <w:color w:val="FFFFFF"/>
              </w:rPr>
              <w:t xml:space="preserve">EU Provision Summary </w:t>
            </w:r>
          </w:p>
        </w:tc>
        <w:tc>
          <w:tcPr>
            <w:tcW w:w="114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0841F78" w14:textId="77777777" w:rsidR="000A1217" w:rsidRDefault="005F1A89">
            <w:pPr>
              <w:spacing w:line="240" w:lineRule="auto"/>
              <w:jc w:val="center"/>
            </w:pPr>
            <w:r>
              <w:rPr>
                <w:b/>
                <w:bCs/>
                <w:color w:val="FFFFFF"/>
              </w:rPr>
              <w:t>Strategic Relevance*</w:t>
            </w:r>
          </w:p>
        </w:tc>
        <w:tc>
          <w:tcPr>
            <w:tcW w:w="121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7B7FF41" w14:textId="77777777" w:rsidR="000A1217" w:rsidRDefault="005F1A89">
            <w:pPr>
              <w:spacing w:line="240" w:lineRule="auto"/>
              <w:jc w:val="center"/>
            </w:pPr>
            <w:r>
              <w:rPr>
                <w:b/>
                <w:bCs/>
                <w:color w:val="FFFFFF"/>
              </w:rPr>
              <w:t>Legal Complexity*</w:t>
            </w:r>
          </w:p>
        </w:tc>
        <w:tc>
          <w:tcPr>
            <w:tcW w:w="126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8C85773" w14:textId="77777777" w:rsidR="000A1217" w:rsidRDefault="005F1A89">
            <w:pPr>
              <w:spacing w:line="240" w:lineRule="auto"/>
              <w:jc w:val="center"/>
            </w:pPr>
            <w:r>
              <w:rPr>
                <w:b/>
                <w:bCs/>
                <w:color w:val="FFFFFF"/>
              </w:rPr>
              <w:t>Timeline (S/M/L)</w:t>
            </w:r>
          </w:p>
        </w:tc>
        <w:tc>
          <w:tcPr>
            <w:tcW w:w="85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8CFB3C3" w14:textId="77777777" w:rsidR="000A1217" w:rsidRDefault="005F1A89">
            <w:pPr>
              <w:spacing w:line="240" w:lineRule="auto"/>
              <w:jc w:val="center"/>
            </w:pPr>
            <w:r>
              <w:rPr>
                <w:b/>
                <w:bCs/>
                <w:color w:val="FFFFFF"/>
              </w:rPr>
              <w:t>OPM</w:t>
            </w:r>
          </w:p>
        </w:tc>
        <w:tc>
          <w:tcPr>
            <w:tcW w:w="127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33029A3" w14:textId="77777777" w:rsidR="000A1217" w:rsidRDefault="005F1A89">
            <w:pPr>
              <w:spacing w:line="240" w:lineRule="auto"/>
              <w:jc w:val="center"/>
              <w:rPr>
                <w:b/>
                <w:bCs/>
              </w:rPr>
            </w:pPr>
            <w:r>
              <w:rPr>
                <w:b/>
                <w:bCs/>
                <w:color w:val="FFFFFF"/>
              </w:rPr>
              <w:t>MoD</w:t>
            </w:r>
          </w:p>
        </w:tc>
        <w:tc>
          <w:tcPr>
            <w:tcW w:w="96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9BA3E56" w14:textId="77777777" w:rsidR="000A1217" w:rsidRDefault="005F1A89">
            <w:pPr>
              <w:spacing w:line="240" w:lineRule="auto"/>
              <w:jc w:val="center"/>
              <w:rPr>
                <w:b/>
                <w:bCs/>
              </w:rPr>
            </w:pPr>
            <w:r>
              <w:rPr>
                <w:b/>
                <w:bCs/>
                <w:color w:val="FFFFFF"/>
              </w:rPr>
              <w:t>IPA</w:t>
            </w:r>
          </w:p>
        </w:tc>
      </w:tr>
      <w:tr w:rsidR="000A1217" w14:paraId="59117C13" w14:textId="77777777">
        <w:trPr>
          <w:trHeight w:val="752"/>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6B16672F" w14:textId="77777777" w:rsidR="000A1217" w:rsidRDefault="005F1A89">
            <w:pPr>
              <w:spacing w:line="240" w:lineRule="auto"/>
              <w:rPr>
                <w:sz w:val="16"/>
                <w:szCs w:val="16"/>
              </w:rPr>
            </w:pPr>
            <w:r>
              <w:rPr>
                <w:b/>
                <w:bCs/>
                <w:color w:val="002B5C"/>
                <w:sz w:val="16"/>
                <w:szCs w:val="16"/>
              </w:rPr>
              <w:t>P.1. AI Interaction Disclosure</w:t>
            </w:r>
          </w:p>
        </w:tc>
        <w:tc>
          <w:tcPr>
            <w:tcW w:w="2462" w:type="dxa"/>
            <w:tcBorders>
              <w:top w:val="single" w:sz="4" w:space="0" w:color="B8C9E1"/>
              <w:left w:val="single" w:sz="4" w:space="0" w:color="B8C9E1"/>
              <w:bottom w:val="single" w:sz="4" w:space="0" w:color="B8C9E1"/>
              <w:right w:val="single" w:sz="4" w:space="0" w:color="B8C9E1"/>
            </w:tcBorders>
            <w:shd w:val="clear" w:color="auto" w:fill="F7FAFF"/>
          </w:tcPr>
          <w:p w14:paraId="55817959" w14:textId="77777777" w:rsidR="000A1217" w:rsidRDefault="005F1A89">
            <w:pPr>
              <w:spacing w:line="240" w:lineRule="auto"/>
              <w:rPr>
                <w:sz w:val="16"/>
                <w:szCs w:val="16"/>
              </w:rPr>
            </w:pPr>
            <w:r>
              <w:rPr>
                <w:sz w:val="16"/>
                <w:szCs w:val="16"/>
              </w:rPr>
              <w:t>Providers must inform users when they are interacting with an AI, unless obvious.</w:t>
            </w:r>
          </w:p>
        </w:tc>
        <w:tc>
          <w:tcPr>
            <w:tcW w:w="1145" w:type="dxa"/>
            <w:tcBorders>
              <w:top w:val="single" w:sz="4" w:space="0" w:color="B8C9E1"/>
              <w:left w:val="single" w:sz="4" w:space="0" w:color="B8C9E1"/>
              <w:bottom w:val="single" w:sz="4" w:space="0" w:color="B8C9E1"/>
              <w:right w:val="single" w:sz="4" w:space="0" w:color="B8C9E1"/>
            </w:tcBorders>
            <w:shd w:val="clear" w:color="auto" w:fill="F7FAFF"/>
          </w:tcPr>
          <w:p w14:paraId="63192E29" w14:textId="77777777" w:rsidR="000A1217" w:rsidRDefault="005F1A89">
            <w:pPr>
              <w:spacing w:line="240" w:lineRule="auto"/>
              <w:jc w:val="center"/>
              <w:rPr>
                <w:b/>
                <w:bCs/>
                <w:sz w:val="16"/>
                <w:szCs w:val="16"/>
              </w:rPr>
            </w:pPr>
            <w:r>
              <w:rPr>
                <w:b/>
                <w:bCs/>
                <w:sz w:val="16"/>
                <w:szCs w:val="16"/>
              </w:rPr>
              <w:t>High</w:t>
            </w:r>
          </w:p>
        </w:tc>
        <w:tc>
          <w:tcPr>
            <w:tcW w:w="1214" w:type="dxa"/>
            <w:tcBorders>
              <w:top w:val="single" w:sz="4" w:space="0" w:color="B8C9E1"/>
              <w:left w:val="single" w:sz="4" w:space="0" w:color="B8C9E1"/>
              <w:bottom w:val="single" w:sz="4" w:space="0" w:color="B8C9E1"/>
              <w:right w:val="single" w:sz="4" w:space="0" w:color="B8C9E1"/>
            </w:tcBorders>
            <w:shd w:val="clear" w:color="auto" w:fill="F7FAFF"/>
          </w:tcPr>
          <w:p w14:paraId="580CCB23" w14:textId="77777777" w:rsidR="000A1217" w:rsidRDefault="005F1A89">
            <w:pPr>
              <w:spacing w:line="240" w:lineRule="auto"/>
              <w:jc w:val="center"/>
              <w:rPr>
                <w:b/>
                <w:bCs/>
                <w:sz w:val="16"/>
                <w:szCs w:val="16"/>
              </w:rPr>
            </w:pPr>
            <w:r>
              <w:rPr>
                <w:b/>
                <w:bCs/>
                <w:sz w:val="16"/>
                <w:szCs w:val="16"/>
              </w:rPr>
              <w:t>Low</w:t>
            </w:r>
          </w:p>
        </w:tc>
        <w:tc>
          <w:tcPr>
            <w:tcW w:w="1260" w:type="dxa"/>
            <w:tcBorders>
              <w:top w:val="single" w:sz="4" w:space="0" w:color="B8C9E1"/>
              <w:left w:val="single" w:sz="4" w:space="0" w:color="B8C9E1"/>
              <w:bottom w:val="single" w:sz="4" w:space="0" w:color="B8C9E1"/>
              <w:right w:val="single" w:sz="4" w:space="0" w:color="B8C9E1"/>
            </w:tcBorders>
            <w:shd w:val="clear" w:color="auto" w:fill="F7FAFF"/>
          </w:tcPr>
          <w:p w14:paraId="7DD9DB4C" w14:textId="77777777" w:rsidR="000A1217" w:rsidRDefault="005F1A89">
            <w:pPr>
              <w:spacing w:line="240" w:lineRule="auto"/>
              <w:jc w:val="center"/>
              <w:rPr>
                <w:b/>
                <w:bCs/>
                <w:sz w:val="16"/>
                <w:szCs w:val="16"/>
              </w:rPr>
            </w:pPr>
            <w:r>
              <w:rPr>
                <w:b/>
                <w:bCs/>
                <w:sz w:val="16"/>
                <w:szCs w:val="16"/>
              </w:rPr>
              <w:t>Short/Mid</w:t>
            </w:r>
          </w:p>
        </w:tc>
        <w:tc>
          <w:tcPr>
            <w:tcW w:w="859" w:type="dxa"/>
            <w:tcBorders>
              <w:top w:val="single" w:sz="4" w:space="0" w:color="B8C9E1"/>
              <w:left w:val="single" w:sz="4" w:space="0" w:color="B8C9E1"/>
              <w:bottom w:val="single" w:sz="4" w:space="0" w:color="B8C9E1"/>
              <w:right w:val="single" w:sz="4" w:space="0" w:color="B8C9E1"/>
            </w:tcBorders>
            <w:shd w:val="clear" w:color="auto" w:fill="D9EAD3"/>
          </w:tcPr>
          <w:p w14:paraId="29BEEDCB" w14:textId="77777777" w:rsidR="000A1217" w:rsidRDefault="005F1A89">
            <w:pPr>
              <w:spacing w:line="240" w:lineRule="auto"/>
              <w:jc w:val="center"/>
              <w:rPr>
                <w:b/>
                <w:bCs/>
                <w:sz w:val="16"/>
                <w:szCs w:val="16"/>
                <w:shd w:val="clear" w:color="auto" w:fill="D9EAD3"/>
              </w:rPr>
            </w:pPr>
            <w:r>
              <w:rPr>
                <w:b/>
                <w:bCs/>
                <w:sz w:val="16"/>
                <w:szCs w:val="16"/>
              </w:rPr>
              <w:t>X</w:t>
            </w: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1CB54FE7"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D9EAD3"/>
          </w:tcPr>
          <w:p w14:paraId="72C70B82"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415712E5" w14:textId="77777777">
        <w:trPr>
          <w:trHeight w:val="752"/>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0ED1DCDE" w14:textId="77777777" w:rsidR="000A1217" w:rsidRDefault="005F1A89">
            <w:pPr>
              <w:spacing w:line="240" w:lineRule="auto"/>
              <w:rPr>
                <w:sz w:val="16"/>
                <w:szCs w:val="16"/>
              </w:rPr>
            </w:pPr>
            <w:r>
              <w:rPr>
                <w:b/>
                <w:bCs/>
                <w:color w:val="002B5C"/>
                <w:sz w:val="16"/>
                <w:szCs w:val="16"/>
              </w:rPr>
              <w:t xml:space="preserve">P.2. AI-Gen Content </w:t>
            </w:r>
          </w:p>
        </w:tc>
        <w:tc>
          <w:tcPr>
            <w:tcW w:w="2462" w:type="dxa"/>
            <w:tcBorders>
              <w:top w:val="single" w:sz="4" w:space="0" w:color="B8C9E1"/>
              <w:left w:val="single" w:sz="4" w:space="0" w:color="B8C9E1"/>
              <w:bottom w:val="single" w:sz="4" w:space="0" w:color="B8C9E1"/>
              <w:right w:val="single" w:sz="4" w:space="0" w:color="B8C9E1"/>
            </w:tcBorders>
            <w:shd w:val="clear" w:color="auto" w:fill="F1F6FC"/>
          </w:tcPr>
          <w:p w14:paraId="2412DCB5" w14:textId="77777777" w:rsidR="000A1217" w:rsidRDefault="005F1A89">
            <w:pPr>
              <w:spacing w:line="240" w:lineRule="auto"/>
              <w:rPr>
                <w:sz w:val="16"/>
                <w:szCs w:val="16"/>
              </w:rPr>
            </w:pPr>
            <w:r>
              <w:rPr>
                <w:sz w:val="16"/>
                <w:szCs w:val="16"/>
              </w:rPr>
              <w:t>Synthetic content must be machine-readable / watermarked for detection.</w:t>
            </w:r>
          </w:p>
        </w:tc>
        <w:tc>
          <w:tcPr>
            <w:tcW w:w="1145" w:type="dxa"/>
            <w:tcBorders>
              <w:top w:val="single" w:sz="4" w:space="0" w:color="B8C9E1"/>
              <w:left w:val="single" w:sz="4" w:space="0" w:color="B8C9E1"/>
              <w:bottom w:val="single" w:sz="4" w:space="0" w:color="B8C9E1"/>
              <w:right w:val="single" w:sz="4" w:space="0" w:color="B8C9E1"/>
            </w:tcBorders>
            <w:shd w:val="clear" w:color="auto" w:fill="F1F6FC"/>
          </w:tcPr>
          <w:p w14:paraId="02A9DE1B" w14:textId="77777777" w:rsidR="000A1217" w:rsidRDefault="005F1A89">
            <w:pPr>
              <w:spacing w:line="240" w:lineRule="auto"/>
              <w:jc w:val="center"/>
              <w:rPr>
                <w:b/>
                <w:bCs/>
                <w:sz w:val="16"/>
                <w:szCs w:val="16"/>
              </w:rPr>
            </w:pPr>
            <w:r>
              <w:rPr>
                <w:b/>
                <w:bCs/>
                <w:sz w:val="16"/>
                <w:szCs w:val="16"/>
              </w:rPr>
              <w:t>High</w:t>
            </w:r>
          </w:p>
        </w:tc>
        <w:tc>
          <w:tcPr>
            <w:tcW w:w="1214" w:type="dxa"/>
            <w:tcBorders>
              <w:top w:val="single" w:sz="4" w:space="0" w:color="B8C9E1"/>
              <w:left w:val="single" w:sz="4" w:space="0" w:color="B8C9E1"/>
              <w:bottom w:val="single" w:sz="4" w:space="0" w:color="B8C9E1"/>
              <w:right w:val="single" w:sz="4" w:space="0" w:color="B8C9E1"/>
            </w:tcBorders>
            <w:shd w:val="clear" w:color="auto" w:fill="F1F6FC"/>
          </w:tcPr>
          <w:p w14:paraId="49BA56D3" w14:textId="77777777" w:rsidR="000A1217" w:rsidRDefault="005F1A89">
            <w:pPr>
              <w:spacing w:line="240" w:lineRule="auto"/>
              <w:jc w:val="center"/>
              <w:rPr>
                <w:b/>
                <w:bCs/>
                <w:sz w:val="16"/>
                <w:szCs w:val="16"/>
              </w:rPr>
            </w:pPr>
            <w:r>
              <w:rPr>
                <w:b/>
                <w:bCs/>
                <w:sz w:val="16"/>
                <w:szCs w:val="16"/>
              </w:rPr>
              <w:t>Medium</w:t>
            </w:r>
          </w:p>
        </w:tc>
        <w:tc>
          <w:tcPr>
            <w:tcW w:w="1260" w:type="dxa"/>
            <w:tcBorders>
              <w:top w:val="single" w:sz="4" w:space="0" w:color="B8C9E1"/>
              <w:left w:val="single" w:sz="4" w:space="0" w:color="B8C9E1"/>
              <w:bottom w:val="single" w:sz="4" w:space="0" w:color="B8C9E1"/>
              <w:right w:val="single" w:sz="4" w:space="0" w:color="B8C9E1"/>
            </w:tcBorders>
            <w:shd w:val="clear" w:color="auto" w:fill="F1F6FC"/>
          </w:tcPr>
          <w:p w14:paraId="0CA1AC28" w14:textId="77777777" w:rsidR="000A1217" w:rsidRDefault="005F1A89">
            <w:pPr>
              <w:spacing w:line="240" w:lineRule="auto"/>
              <w:jc w:val="center"/>
              <w:rPr>
                <w:b/>
                <w:bCs/>
                <w:sz w:val="16"/>
                <w:szCs w:val="16"/>
              </w:rPr>
            </w:pPr>
            <w:r>
              <w:rPr>
                <w:b/>
                <w:bCs/>
                <w:sz w:val="16"/>
                <w:szCs w:val="16"/>
              </w:rPr>
              <w:t>Mid</w:t>
            </w:r>
          </w:p>
        </w:tc>
        <w:tc>
          <w:tcPr>
            <w:tcW w:w="859" w:type="dxa"/>
            <w:tcBorders>
              <w:top w:val="single" w:sz="4" w:space="0" w:color="B8C9E1"/>
              <w:left w:val="single" w:sz="4" w:space="0" w:color="B8C9E1"/>
              <w:bottom w:val="single" w:sz="4" w:space="0" w:color="B8C9E1"/>
              <w:right w:val="single" w:sz="4" w:space="0" w:color="B8C9E1"/>
            </w:tcBorders>
            <w:shd w:val="clear" w:color="auto" w:fill="D9EAD3"/>
          </w:tcPr>
          <w:p w14:paraId="31563A4C" w14:textId="77777777" w:rsidR="000A1217" w:rsidRDefault="005F1A89">
            <w:pPr>
              <w:spacing w:line="240" w:lineRule="auto"/>
              <w:jc w:val="center"/>
              <w:rPr>
                <w:b/>
                <w:bCs/>
                <w:sz w:val="16"/>
                <w:szCs w:val="16"/>
                <w:shd w:val="clear" w:color="auto" w:fill="D9EAD3"/>
              </w:rPr>
            </w:pPr>
            <w:r>
              <w:rPr>
                <w:b/>
                <w:bCs/>
                <w:sz w:val="16"/>
                <w:szCs w:val="16"/>
              </w:rPr>
              <w:t>X</w:t>
            </w: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54073F30"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D9EAD3"/>
          </w:tcPr>
          <w:p w14:paraId="350FFC84"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5B03BD08" w14:textId="77777777">
        <w:trPr>
          <w:trHeight w:val="526"/>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447CA4D9" w14:textId="77777777" w:rsidR="000A1217" w:rsidRDefault="005F1A89">
            <w:pPr>
              <w:spacing w:line="240" w:lineRule="auto"/>
              <w:rPr>
                <w:sz w:val="16"/>
                <w:szCs w:val="16"/>
              </w:rPr>
            </w:pPr>
            <w:r>
              <w:rPr>
                <w:b/>
                <w:bCs/>
                <w:color w:val="002B5C"/>
                <w:sz w:val="16"/>
                <w:szCs w:val="16"/>
              </w:rPr>
              <w:t xml:space="preserve">P.3. Emotion Recognition &amp; Biometric </w:t>
            </w:r>
            <w:proofErr w:type="spellStart"/>
            <w:r>
              <w:rPr>
                <w:b/>
                <w:bCs/>
                <w:color w:val="002B5C"/>
                <w:sz w:val="16"/>
                <w:szCs w:val="16"/>
              </w:rPr>
              <w:t>Categorisation</w:t>
            </w:r>
            <w:proofErr w:type="spellEnd"/>
          </w:p>
        </w:tc>
        <w:tc>
          <w:tcPr>
            <w:tcW w:w="2462" w:type="dxa"/>
            <w:tcBorders>
              <w:top w:val="single" w:sz="4" w:space="0" w:color="B8C9E1"/>
              <w:left w:val="single" w:sz="4" w:space="0" w:color="B8C9E1"/>
              <w:bottom w:val="single" w:sz="4" w:space="0" w:color="B8C9E1"/>
              <w:right w:val="single" w:sz="4" w:space="0" w:color="B8C9E1"/>
            </w:tcBorders>
            <w:shd w:val="clear" w:color="auto" w:fill="F7FAFF"/>
          </w:tcPr>
          <w:p w14:paraId="7CCCE182" w14:textId="77777777" w:rsidR="000A1217" w:rsidRDefault="005F1A89">
            <w:pPr>
              <w:spacing w:line="240" w:lineRule="auto"/>
              <w:rPr>
                <w:sz w:val="16"/>
                <w:szCs w:val="16"/>
              </w:rPr>
            </w:pPr>
            <w:r>
              <w:rPr>
                <w:color w:val="303030"/>
                <w:sz w:val="16"/>
                <w:szCs w:val="16"/>
              </w:rPr>
              <w:t xml:space="preserve">Deployers must inform emotion recognition or biometric </w:t>
            </w:r>
            <w:proofErr w:type="spellStart"/>
            <w:r>
              <w:rPr>
                <w:color w:val="303030"/>
                <w:sz w:val="16"/>
                <w:szCs w:val="16"/>
              </w:rPr>
              <w:t>categorisation</w:t>
            </w:r>
            <w:proofErr w:type="spellEnd"/>
            <w:r>
              <w:rPr>
                <w:color w:val="303030"/>
                <w:sz w:val="16"/>
                <w:szCs w:val="16"/>
              </w:rPr>
              <w:t>.</w:t>
            </w:r>
          </w:p>
        </w:tc>
        <w:tc>
          <w:tcPr>
            <w:tcW w:w="1145" w:type="dxa"/>
            <w:tcBorders>
              <w:top w:val="single" w:sz="4" w:space="0" w:color="B8C9E1"/>
              <w:left w:val="single" w:sz="4" w:space="0" w:color="B8C9E1"/>
              <w:bottom w:val="single" w:sz="4" w:space="0" w:color="B8C9E1"/>
              <w:right w:val="single" w:sz="4" w:space="0" w:color="B8C9E1"/>
            </w:tcBorders>
            <w:shd w:val="clear" w:color="auto" w:fill="F7FAFF"/>
          </w:tcPr>
          <w:p w14:paraId="5AF43FC5" w14:textId="77777777" w:rsidR="000A1217" w:rsidRDefault="005F1A89">
            <w:pPr>
              <w:spacing w:line="240" w:lineRule="auto"/>
              <w:jc w:val="center"/>
              <w:rPr>
                <w:b/>
                <w:bCs/>
                <w:sz w:val="16"/>
                <w:szCs w:val="16"/>
              </w:rPr>
            </w:pPr>
            <w:r>
              <w:rPr>
                <w:b/>
                <w:bCs/>
                <w:sz w:val="16"/>
                <w:szCs w:val="16"/>
              </w:rPr>
              <w:t>High</w:t>
            </w:r>
          </w:p>
        </w:tc>
        <w:tc>
          <w:tcPr>
            <w:tcW w:w="1214" w:type="dxa"/>
            <w:tcBorders>
              <w:top w:val="single" w:sz="4" w:space="0" w:color="B8C9E1"/>
              <w:left w:val="single" w:sz="4" w:space="0" w:color="B8C9E1"/>
              <w:bottom w:val="single" w:sz="4" w:space="0" w:color="B8C9E1"/>
              <w:right w:val="single" w:sz="4" w:space="0" w:color="B8C9E1"/>
            </w:tcBorders>
            <w:shd w:val="clear" w:color="auto" w:fill="F7FAFF"/>
          </w:tcPr>
          <w:p w14:paraId="673F5908" w14:textId="77777777" w:rsidR="000A1217" w:rsidRDefault="005F1A89">
            <w:pPr>
              <w:spacing w:line="240" w:lineRule="auto"/>
              <w:jc w:val="center"/>
              <w:rPr>
                <w:b/>
                <w:bCs/>
                <w:sz w:val="16"/>
                <w:szCs w:val="16"/>
              </w:rPr>
            </w:pPr>
            <w:r>
              <w:rPr>
                <w:b/>
                <w:bCs/>
                <w:sz w:val="16"/>
                <w:szCs w:val="16"/>
              </w:rPr>
              <w:t>High</w:t>
            </w:r>
          </w:p>
        </w:tc>
        <w:tc>
          <w:tcPr>
            <w:tcW w:w="1260" w:type="dxa"/>
            <w:tcBorders>
              <w:top w:val="single" w:sz="4" w:space="0" w:color="B8C9E1"/>
              <w:left w:val="single" w:sz="4" w:space="0" w:color="B8C9E1"/>
              <w:bottom w:val="single" w:sz="4" w:space="0" w:color="B8C9E1"/>
              <w:right w:val="single" w:sz="4" w:space="0" w:color="B8C9E1"/>
            </w:tcBorders>
            <w:shd w:val="clear" w:color="auto" w:fill="F7FAFF"/>
          </w:tcPr>
          <w:p w14:paraId="04477A67" w14:textId="77777777" w:rsidR="000A1217" w:rsidRDefault="005F1A89">
            <w:pPr>
              <w:spacing w:line="240" w:lineRule="auto"/>
              <w:jc w:val="center"/>
              <w:rPr>
                <w:b/>
                <w:bCs/>
                <w:sz w:val="16"/>
                <w:szCs w:val="16"/>
              </w:rPr>
            </w:pPr>
            <w:r>
              <w:rPr>
                <w:b/>
                <w:bCs/>
                <w:sz w:val="16"/>
                <w:szCs w:val="16"/>
              </w:rPr>
              <w:t>Mid/Long</w:t>
            </w:r>
          </w:p>
        </w:tc>
        <w:tc>
          <w:tcPr>
            <w:tcW w:w="859" w:type="dxa"/>
            <w:tcBorders>
              <w:top w:val="single" w:sz="4" w:space="0" w:color="B8C9E1"/>
              <w:left w:val="single" w:sz="4" w:space="0" w:color="B8C9E1"/>
              <w:bottom w:val="single" w:sz="4" w:space="0" w:color="B8C9E1"/>
              <w:right w:val="single" w:sz="4" w:space="0" w:color="B8C9E1"/>
            </w:tcBorders>
            <w:shd w:val="clear" w:color="auto" w:fill="D9EAD3"/>
          </w:tcPr>
          <w:p w14:paraId="452F6383" w14:textId="77777777" w:rsidR="000A1217" w:rsidRDefault="005F1A89">
            <w:pPr>
              <w:spacing w:line="240" w:lineRule="auto"/>
              <w:jc w:val="center"/>
              <w:rPr>
                <w:b/>
                <w:bCs/>
                <w:sz w:val="16"/>
                <w:szCs w:val="16"/>
                <w:shd w:val="clear" w:color="auto" w:fill="D9EAD3"/>
              </w:rPr>
            </w:pPr>
            <w:r>
              <w:rPr>
                <w:b/>
                <w:bCs/>
                <w:sz w:val="16"/>
                <w:szCs w:val="16"/>
              </w:rPr>
              <w:t>X</w:t>
            </w: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460964DE"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D9EAD3"/>
          </w:tcPr>
          <w:p w14:paraId="716F6F0A"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7703E8D2" w14:textId="77777777">
        <w:trPr>
          <w:trHeight w:val="165"/>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3977B30C" w14:textId="77777777" w:rsidR="000A1217" w:rsidRDefault="005F1A89">
            <w:pPr>
              <w:spacing w:line="240" w:lineRule="auto"/>
              <w:rPr>
                <w:sz w:val="16"/>
                <w:szCs w:val="16"/>
              </w:rPr>
            </w:pPr>
            <w:r>
              <w:rPr>
                <w:b/>
                <w:bCs/>
                <w:color w:val="002B5C"/>
                <w:sz w:val="16"/>
                <w:szCs w:val="16"/>
              </w:rPr>
              <w:lastRenderedPageBreak/>
              <w:t>P.4. Deepfake &amp; Transparency</w:t>
            </w:r>
          </w:p>
        </w:tc>
        <w:tc>
          <w:tcPr>
            <w:tcW w:w="2462" w:type="dxa"/>
            <w:tcBorders>
              <w:top w:val="single" w:sz="4" w:space="0" w:color="B8C9E1"/>
              <w:left w:val="single" w:sz="4" w:space="0" w:color="B8C9E1"/>
              <w:bottom w:val="single" w:sz="4" w:space="0" w:color="B8C9E1"/>
              <w:right w:val="single" w:sz="4" w:space="0" w:color="B8C9E1"/>
            </w:tcBorders>
            <w:shd w:val="clear" w:color="auto" w:fill="F1F6FC"/>
          </w:tcPr>
          <w:p w14:paraId="401CB6B7" w14:textId="77777777" w:rsidR="000A1217" w:rsidRDefault="005F1A89">
            <w:pPr>
              <w:spacing w:line="240" w:lineRule="auto"/>
              <w:rPr>
                <w:sz w:val="16"/>
                <w:szCs w:val="16"/>
              </w:rPr>
            </w:pPr>
            <w:r>
              <w:rPr>
                <w:color w:val="303030"/>
                <w:sz w:val="16"/>
                <w:szCs w:val="16"/>
                <w:highlight w:val="white"/>
              </w:rPr>
              <w:t xml:space="preserve">Deployers of "deep fakes" must disclose the AI origin. </w:t>
            </w:r>
          </w:p>
        </w:tc>
        <w:tc>
          <w:tcPr>
            <w:tcW w:w="1145" w:type="dxa"/>
            <w:tcBorders>
              <w:top w:val="single" w:sz="4" w:space="0" w:color="B8C9E1"/>
              <w:left w:val="single" w:sz="4" w:space="0" w:color="B8C9E1"/>
              <w:bottom w:val="single" w:sz="4" w:space="0" w:color="B8C9E1"/>
              <w:right w:val="single" w:sz="4" w:space="0" w:color="B8C9E1"/>
            </w:tcBorders>
            <w:shd w:val="clear" w:color="auto" w:fill="F1F6FC"/>
          </w:tcPr>
          <w:p w14:paraId="289A5EC7" w14:textId="77777777" w:rsidR="000A1217" w:rsidRDefault="005F1A89">
            <w:pPr>
              <w:spacing w:line="240" w:lineRule="auto"/>
              <w:jc w:val="center"/>
              <w:rPr>
                <w:b/>
                <w:bCs/>
                <w:sz w:val="16"/>
                <w:szCs w:val="16"/>
              </w:rPr>
            </w:pPr>
            <w:r>
              <w:rPr>
                <w:b/>
                <w:bCs/>
                <w:sz w:val="16"/>
                <w:szCs w:val="16"/>
              </w:rPr>
              <w:t>High</w:t>
            </w:r>
          </w:p>
        </w:tc>
        <w:tc>
          <w:tcPr>
            <w:tcW w:w="1214" w:type="dxa"/>
            <w:tcBorders>
              <w:top w:val="single" w:sz="4" w:space="0" w:color="B8C9E1"/>
              <w:left w:val="single" w:sz="4" w:space="0" w:color="B8C9E1"/>
              <w:bottom w:val="single" w:sz="4" w:space="0" w:color="B8C9E1"/>
              <w:right w:val="single" w:sz="4" w:space="0" w:color="B8C9E1"/>
            </w:tcBorders>
            <w:shd w:val="clear" w:color="auto" w:fill="F1F6FC"/>
          </w:tcPr>
          <w:p w14:paraId="4532B908" w14:textId="77777777" w:rsidR="000A1217" w:rsidRDefault="005F1A89">
            <w:pPr>
              <w:spacing w:line="240" w:lineRule="auto"/>
              <w:jc w:val="center"/>
              <w:rPr>
                <w:b/>
                <w:bCs/>
                <w:sz w:val="16"/>
                <w:szCs w:val="16"/>
              </w:rPr>
            </w:pPr>
            <w:r>
              <w:rPr>
                <w:b/>
                <w:bCs/>
                <w:sz w:val="16"/>
                <w:szCs w:val="16"/>
              </w:rPr>
              <w:t>Medium</w:t>
            </w:r>
          </w:p>
        </w:tc>
        <w:tc>
          <w:tcPr>
            <w:tcW w:w="1260" w:type="dxa"/>
            <w:tcBorders>
              <w:top w:val="single" w:sz="4" w:space="0" w:color="B8C9E1"/>
              <w:left w:val="single" w:sz="4" w:space="0" w:color="B8C9E1"/>
              <w:bottom w:val="single" w:sz="4" w:space="0" w:color="B8C9E1"/>
              <w:right w:val="single" w:sz="4" w:space="0" w:color="B8C9E1"/>
            </w:tcBorders>
            <w:shd w:val="clear" w:color="auto" w:fill="F1F6FC"/>
          </w:tcPr>
          <w:p w14:paraId="45F13F59" w14:textId="77777777" w:rsidR="000A1217" w:rsidRDefault="005F1A89">
            <w:pPr>
              <w:spacing w:line="240" w:lineRule="auto"/>
              <w:jc w:val="center"/>
              <w:rPr>
                <w:b/>
                <w:bCs/>
                <w:sz w:val="16"/>
                <w:szCs w:val="16"/>
              </w:rPr>
            </w:pPr>
            <w:r>
              <w:rPr>
                <w:b/>
                <w:bCs/>
                <w:sz w:val="16"/>
                <w:szCs w:val="16"/>
              </w:rPr>
              <w:t>Short/Mid</w:t>
            </w:r>
          </w:p>
        </w:tc>
        <w:tc>
          <w:tcPr>
            <w:tcW w:w="859" w:type="dxa"/>
            <w:tcBorders>
              <w:top w:val="single" w:sz="4" w:space="0" w:color="B8C9E1"/>
              <w:left w:val="single" w:sz="4" w:space="0" w:color="B8C9E1"/>
              <w:bottom w:val="single" w:sz="4" w:space="0" w:color="B8C9E1"/>
              <w:right w:val="single" w:sz="4" w:space="0" w:color="B8C9E1"/>
            </w:tcBorders>
            <w:shd w:val="clear" w:color="auto" w:fill="D9EAD3"/>
          </w:tcPr>
          <w:p w14:paraId="53181232" w14:textId="77777777" w:rsidR="000A1217" w:rsidRDefault="005F1A89">
            <w:pPr>
              <w:spacing w:line="240" w:lineRule="auto"/>
              <w:jc w:val="center"/>
              <w:rPr>
                <w:b/>
                <w:bCs/>
                <w:sz w:val="16"/>
                <w:szCs w:val="16"/>
                <w:shd w:val="clear" w:color="auto" w:fill="D9EAD3"/>
              </w:rPr>
            </w:pPr>
            <w:r>
              <w:rPr>
                <w:b/>
                <w:bCs/>
                <w:sz w:val="16"/>
                <w:szCs w:val="16"/>
              </w:rPr>
              <w:t>X</w:t>
            </w: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5D7EF256"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D9EAD3"/>
          </w:tcPr>
          <w:p w14:paraId="6A23B5D7"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78719C90" w14:textId="77777777">
        <w:trPr>
          <w:trHeight w:val="19"/>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6C07B9D2" w14:textId="77777777" w:rsidR="000A1217" w:rsidRDefault="005F1A89">
            <w:pPr>
              <w:spacing w:line="240" w:lineRule="auto"/>
              <w:rPr>
                <w:sz w:val="16"/>
                <w:szCs w:val="16"/>
              </w:rPr>
            </w:pPr>
            <w:r>
              <w:rPr>
                <w:b/>
                <w:bCs/>
                <w:color w:val="002B5C"/>
                <w:sz w:val="16"/>
                <w:szCs w:val="16"/>
              </w:rPr>
              <w:t>P.5. Timing &amp; Accessibility</w:t>
            </w:r>
          </w:p>
        </w:tc>
        <w:tc>
          <w:tcPr>
            <w:tcW w:w="2462" w:type="dxa"/>
            <w:tcBorders>
              <w:top w:val="single" w:sz="4" w:space="0" w:color="B8C9E1"/>
              <w:left w:val="single" w:sz="4" w:space="0" w:color="B8C9E1"/>
              <w:bottom w:val="single" w:sz="4" w:space="0" w:color="B8C9E1"/>
              <w:right w:val="single" w:sz="4" w:space="0" w:color="B8C9E1"/>
            </w:tcBorders>
            <w:shd w:val="clear" w:color="auto" w:fill="F7FAFF"/>
          </w:tcPr>
          <w:p w14:paraId="7F709F1A" w14:textId="77777777" w:rsidR="000A1217" w:rsidRDefault="005F1A89">
            <w:pPr>
              <w:spacing w:line="240" w:lineRule="auto"/>
              <w:rPr>
                <w:sz w:val="16"/>
                <w:szCs w:val="16"/>
              </w:rPr>
            </w:pPr>
            <w:r>
              <w:rPr>
                <w:sz w:val="16"/>
                <w:szCs w:val="16"/>
              </w:rPr>
              <w:t>Information must be disclosed at first interaction; accessible.</w:t>
            </w:r>
          </w:p>
        </w:tc>
        <w:tc>
          <w:tcPr>
            <w:tcW w:w="1145" w:type="dxa"/>
            <w:tcBorders>
              <w:top w:val="single" w:sz="4" w:space="0" w:color="B8C9E1"/>
              <w:left w:val="single" w:sz="4" w:space="0" w:color="B8C9E1"/>
              <w:bottom w:val="single" w:sz="4" w:space="0" w:color="B8C9E1"/>
              <w:right w:val="single" w:sz="4" w:space="0" w:color="B8C9E1"/>
            </w:tcBorders>
            <w:shd w:val="clear" w:color="auto" w:fill="F7FAFF"/>
          </w:tcPr>
          <w:p w14:paraId="1E94A55A" w14:textId="77777777" w:rsidR="000A1217" w:rsidRDefault="005F1A89">
            <w:pPr>
              <w:spacing w:line="240" w:lineRule="auto"/>
              <w:jc w:val="center"/>
              <w:rPr>
                <w:b/>
                <w:bCs/>
                <w:sz w:val="16"/>
                <w:szCs w:val="16"/>
              </w:rPr>
            </w:pPr>
            <w:r>
              <w:rPr>
                <w:b/>
                <w:bCs/>
                <w:sz w:val="16"/>
                <w:szCs w:val="16"/>
              </w:rPr>
              <w:t>High</w:t>
            </w:r>
          </w:p>
        </w:tc>
        <w:tc>
          <w:tcPr>
            <w:tcW w:w="1214" w:type="dxa"/>
            <w:tcBorders>
              <w:top w:val="single" w:sz="4" w:space="0" w:color="B8C9E1"/>
              <w:left w:val="single" w:sz="4" w:space="0" w:color="B8C9E1"/>
              <w:bottom w:val="single" w:sz="4" w:space="0" w:color="B8C9E1"/>
              <w:right w:val="single" w:sz="4" w:space="0" w:color="B8C9E1"/>
            </w:tcBorders>
            <w:shd w:val="clear" w:color="auto" w:fill="F7FAFF"/>
          </w:tcPr>
          <w:p w14:paraId="47983FBE" w14:textId="77777777" w:rsidR="000A1217" w:rsidRDefault="005F1A89">
            <w:pPr>
              <w:spacing w:line="240" w:lineRule="auto"/>
              <w:jc w:val="center"/>
              <w:rPr>
                <w:b/>
                <w:bCs/>
                <w:sz w:val="16"/>
                <w:szCs w:val="16"/>
              </w:rPr>
            </w:pPr>
            <w:r>
              <w:rPr>
                <w:b/>
                <w:bCs/>
                <w:sz w:val="16"/>
                <w:szCs w:val="16"/>
              </w:rPr>
              <w:t>Low</w:t>
            </w:r>
          </w:p>
        </w:tc>
        <w:tc>
          <w:tcPr>
            <w:tcW w:w="1260" w:type="dxa"/>
            <w:tcBorders>
              <w:top w:val="single" w:sz="4" w:space="0" w:color="B8C9E1"/>
              <w:left w:val="single" w:sz="4" w:space="0" w:color="B8C9E1"/>
              <w:bottom w:val="single" w:sz="4" w:space="0" w:color="B8C9E1"/>
              <w:right w:val="single" w:sz="4" w:space="0" w:color="B8C9E1"/>
            </w:tcBorders>
            <w:shd w:val="clear" w:color="auto" w:fill="F7FAFF"/>
          </w:tcPr>
          <w:p w14:paraId="36D231E4" w14:textId="77777777" w:rsidR="000A1217" w:rsidRDefault="005F1A89">
            <w:pPr>
              <w:spacing w:line="240" w:lineRule="auto"/>
              <w:jc w:val="center"/>
              <w:rPr>
                <w:b/>
                <w:bCs/>
                <w:sz w:val="16"/>
                <w:szCs w:val="16"/>
              </w:rPr>
            </w:pPr>
            <w:r>
              <w:rPr>
                <w:b/>
                <w:bCs/>
                <w:sz w:val="16"/>
                <w:szCs w:val="16"/>
              </w:rPr>
              <w:t>Short/Mid</w:t>
            </w:r>
          </w:p>
        </w:tc>
        <w:tc>
          <w:tcPr>
            <w:tcW w:w="859" w:type="dxa"/>
            <w:tcBorders>
              <w:top w:val="single" w:sz="4" w:space="0" w:color="B8C9E1"/>
              <w:left w:val="single" w:sz="4" w:space="0" w:color="B8C9E1"/>
              <w:bottom w:val="single" w:sz="4" w:space="0" w:color="B8C9E1"/>
              <w:right w:val="single" w:sz="4" w:space="0" w:color="B8C9E1"/>
            </w:tcBorders>
            <w:shd w:val="clear" w:color="auto" w:fill="D9EAD3"/>
          </w:tcPr>
          <w:p w14:paraId="38D0D7D0" w14:textId="77777777" w:rsidR="000A1217" w:rsidRDefault="005F1A89">
            <w:pPr>
              <w:spacing w:line="240" w:lineRule="auto"/>
              <w:jc w:val="center"/>
              <w:rPr>
                <w:b/>
                <w:bCs/>
                <w:sz w:val="16"/>
                <w:szCs w:val="16"/>
                <w:shd w:val="clear" w:color="auto" w:fill="D9EAD3"/>
              </w:rPr>
            </w:pPr>
            <w:r>
              <w:rPr>
                <w:b/>
                <w:bCs/>
                <w:sz w:val="16"/>
                <w:szCs w:val="16"/>
              </w:rPr>
              <w:t>X</w:t>
            </w: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3EF41430"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D9EAD3"/>
          </w:tcPr>
          <w:p w14:paraId="34B7562C"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22242998" w14:textId="77777777">
        <w:trPr>
          <w:trHeight w:val="289"/>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39904490" w14:textId="77777777" w:rsidR="000A1217" w:rsidRDefault="005F1A89">
            <w:pPr>
              <w:spacing w:line="240" w:lineRule="auto"/>
              <w:rPr>
                <w:sz w:val="16"/>
                <w:szCs w:val="16"/>
              </w:rPr>
            </w:pPr>
            <w:r>
              <w:rPr>
                <w:b/>
                <w:bCs/>
                <w:color w:val="002B5C"/>
                <w:sz w:val="16"/>
                <w:szCs w:val="16"/>
              </w:rPr>
              <w:t xml:space="preserve">P.6. Interaction </w:t>
            </w:r>
          </w:p>
        </w:tc>
        <w:tc>
          <w:tcPr>
            <w:tcW w:w="2462" w:type="dxa"/>
            <w:tcBorders>
              <w:top w:val="single" w:sz="4" w:space="0" w:color="B8C9E1"/>
              <w:left w:val="single" w:sz="4" w:space="0" w:color="B8C9E1"/>
              <w:bottom w:val="single" w:sz="4" w:space="0" w:color="B8C9E1"/>
              <w:right w:val="single" w:sz="4" w:space="0" w:color="B8C9E1"/>
            </w:tcBorders>
            <w:shd w:val="clear" w:color="auto" w:fill="F1F6FC"/>
          </w:tcPr>
          <w:p w14:paraId="6EA312B7" w14:textId="77777777" w:rsidR="000A1217" w:rsidRDefault="005F1A89">
            <w:pPr>
              <w:spacing w:line="240" w:lineRule="auto"/>
              <w:rPr>
                <w:sz w:val="16"/>
                <w:szCs w:val="16"/>
              </w:rPr>
            </w:pPr>
            <w:r>
              <w:rPr>
                <w:sz w:val="16"/>
                <w:szCs w:val="16"/>
              </w:rPr>
              <w:t>AI transparency obligations do not override others.</w:t>
            </w:r>
          </w:p>
        </w:tc>
        <w:tc>
          <w:tcPr>
            <w:tcW w:w="1145" w:type="dxa"/>
            <w:tcBorders>
              <w:top w:val="single" w:sz="4" w:space="0" w:color="B8C9E1"/>
              <w:left w:val="single" w:sz="4" w:space="0" w:color="B8C9E1"/>
              <w:bottom w:val="single" w:sz="4" w:space="0" w:color="B8C9E1"/>
              <w:right w:val="single" w:sz="4" w:space="0" w:color="B8C9E1"/>
            </w:tcBorders>
            <w:shd w:val="clear" w:color="auto" w:fill="F1F6FC"/>
          </w:tcPr>
          <w:p w14:paraId="0111DE7C" w14:textId="77777777" w:rsidR="000A1217" w:rsidRDefault="005F1A89">
            <w:pPr>
              <w:spacing w:line="240" w:lineRule="auto"/>
              <w:jc w:val="center"/>
              <w:rPr>
                <w:b/>
                <w:bCs/>
                <w:sz w:val="16"/>
                <w:szCs w:val="16"/>
              </w:rPr>
            </w:pPr>
            <w:r>
              <w:rPr>
                <w:b/>
                <w:bCs/>
                <w:sz w:val="16"/>
                <w:szCs w:val="16"/>
              </w:rPr>
              <w:t>High</w:t>
            </w:r>
          </w:p>
        </w:tc>
        <w:tc>
          <w:tcPr>
            <w:tcW w:w="1214" w:type="dxa"/>
            <w:tcBorders>
              <w:top w:val="single" w:sz="4" w:space="0" w:color="B8C9E1"/>
              <w:left w:val="single" w:sz="4" w:space="0" w:color="B8C9E1"/>
              <w:bottom w:val="single" w:sz="4" w:space="0" w:color="B8C9E1"/>
              <w:right w:val="single" w:sz="4" w:space="0" w:color="B8C9E1"/>
            </w:tcBorders>
            <w:shd w:val="clear" w:color="auto" w:fill="F1F6FC"/>
          </w:tcPr>
          <w:p w14:paraId="2590F305" w14:textId="77777777" w:rsidR="000A1217" w:rsidRDefault="005F1A89">
            <w:pPr>
              <w:spacing w:line="240" w:lineRule="auto"/>
              <w:jc w:val="center"/>
              <w:rPr>
                <w:b/>
                <w:bCs/>
                <w:sz w:val="16"/>
                <w:szCs w:val="16"/>
              </w:rPr>
            </w:pPr>
            <w:r>
              <w:rPr>
                <w:b/>
                <w:bCs/>
                <w:sz w:val="16"/>
                <w:szCs w:val="16"/>
              </w:rPr>
              <w:t>Medium</w:t>
            </w:r>
          </w:p>
        </w:tc>
        <w:tc>
          <w:tcPr>
            <w:tcW w:w="1260" w:type="dxa"/>
            <w:tcBorders>
              <w:top w:val="single" w:sz="4" w:space="0" w:color="B8C9E1"/>
              <w:left w:val="single" w:sz="4" w:space="0" w:color="B8C9E1"/>
              <w:bottom w:val="single" w:sz="4" w:space="0" w:color="B8C9E1"/>
              <w:right w:val="single" w:sz="4" w:space="0" w:color="B8C9E1"/>
            </w:tcBorders>
            <w:shd w:val="clear" w:color="auto" w:fill="F1F6FC"/>
          </w:tcPr>
          <w:p w14:paraId="44C7D498" w14:textId="77777777" w:rsidR="000A1217" w:rsidRDefault="005F1A89">
            <w:pPr>
              <w:spacing w:line="240" w:lineRule="auto"/>
              <w:jc w:val="center"/>
              <w:rPr>
                <w:b/>
                <w:bCs/>
                <w:sz w:val="16"/>
                <w:szCs w:val="16"/>
              </w:rPr>
            </w:pPr>
            <w:r>
              <w:rPr>
                <w:b/>
                <w:bCs/>
                <w:sz w:val="16"/>
                <w:szCs w:val="16"/>
              </w:rPr>
              <w:t>Short</w:t>
            </w:r>
          </w:p>
        </w:tc>
        <w:tc>
          <w:tcPr>
            <w:tcW w:w="859" w:type="dxa"/>
            <w:tcBorders>
              <w:top w:val="single" w:sz="4" w:space="0" w:color="B8C9E1"/>
              <w:left w:val="single" w:sz="4" w:space="0" w:color="B8C9E1"/>
              <w:bottom w:val="single" w:sz="4" w:space="0" w:color="B8C9E1"/>
              <w:right w:val="single" w:sz="4" w:space="0" w:color="B8C9E1"/>
            </w:tcBorders>
            <w:shd w:val="clear" w:color="auto" w:fill="D9EAD3"/>
          </w:tcPr>
          <w:p w14:paraId="41339F07" w14:textId="77777777" w:rsidR="000A1217" w:rsidRDefault="005F1A89">
            <w:pPr>
              <w:spacing w:line="240" w:lineRule="auto"/>
              <w:jc w:val="center"/>
              <w:rPr>
                <w:b/>
                <w:bCs/>
                <w:sz w:val="16"/>
                <w:szCs w:val="16"/>
                <w:shd w:val="clear" w:color="auto" w:fill="D9EAD3"/>
              </w:rPr>
            </w:pPr>
            <w:r>
              <w:rPr>
                <w:b/>
                <w:bCs/>
                <w:sz w:val="16"/>
                <w:szCs w:val="16"/>
              </w:rPr>
              <w:t>X</w:t>
            </w: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74689C91"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D9EAD3"/>
          </w:tcPr>
          <w:p w14:paraId="6C4B5C63"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164065BE" w14:textId="77777777">
        <w:trPr>
          <w:trHeight w:val="266"/>
          <w:jc w:val="center"/>
        </w:trPr>
        <w:tc>
          <w:tcPr>
            <w:tcW w:w="1466" w:type="dxa"/>
            <w:tcBorders>
              <w:top w:val="single" w:sz="4" w:space="0" w:color="B8C9E1"/>
              <w:left w:val="single" w:sz="4" w:space="0" w:color="B8C9E1"/>
              <w:bottom w:val="single" w:sz="4" w:space="0" w:color="B8C9E1"/>
              <w:right w:val="single" w:sz="4" w:space="0" w:color="B8C9E1"/>
            </w:tcBorders>
            <w:shd w:val="clear" w:color="auto" w:fill="E9F0FA"/>
          </w:tcPr>
          <w:p w14:paraId="605C67C9" w14:textId="77777777" w:rsidR="000A1217" w:rsidRDefault="005F1A89">
            <w:pPr>
              <w:spacing w:line="240" w:lineRule="auto"/>
              <w:rPr>
                <w:b/>
                <w:bCs/>
                <w:sz w:val="16"/>
                <w:szCs w:val="16"/>
              </w:rPr>
            </w:pPr>
            <w:r>
              <w:rPr>
                <w:b/>
                <w:bCs/>
                <w:color w:val="002B5C"/>
                <w:sz w:val="16"/>
                <w:szCs w:val="16"/>
              </w:rPr>
              <w:t>P.7. Codes</w:t>
            </w:r>
          </w:p>
        </w:tc>
        <w:tc>
          <w:tcPr>
            <w:tcW w:w="2462" w:type="dxa"/>
            <w:tcBorders>
              <w:top w:val="single" w:sz="4" w:space="0" w:color="B8C9E1"/>
              <w:left w:val="single" w:sz="4" w:space="0" w:color="B8C9E1"/>
              <w:bottom w:val="single" w:sz="4" w:space="0" w:color="B8C9E1"/>
              <w:right w:val="single" w:sz="4" w:space="0" w:color="B8C9E1"/>
            </w:tcBorders>
            <w:shd w:val="clear" w:color="auto" w:fill="F7FAFF"/>
          </w:tcPr>
          <w:p w14:paraId="5406735E" w14:textId="77777777" w:rsidR="000A1217" w:rsidRDefault="005F1A89">
            <w:pPr>
              <w:spacing w:line="240" w:lineRule="auto"/>
              <w:rPr>
                <w:sz w:val="16"/>
                <w:szCs w:val="16"/>
              </w:rPr>
            </w:pPr>
            <w:r>
              <w:rPr>
                <w:sz w:val="16"/>
                <w:szCs w:val="16"/>
              </w:rPr>
              <w:t>Promote AI Codes of Practice.</w:t>
            </w:r>
          </w:p>
        </w:tc>
        <w:tc>
          <w:tcPr>
            <w:tcW w:w="1145" w:type="dxa"/>
            <w:tcBorders>
              <w:top w:val="single" w:sz="4" w:space="0" w:color="B8C9E1"/>
              <w:left w:val="single" w:sz="4" w:space="0" w:color="B8C9E1"/>
              <w:bottom w:val="single" w:sz="4" w:space="0" w:color="B8C9E1"/>
              <w:right w:val="single" w:sz="4" w:space="0" w:color="B8C9E1"/>
            </w:tcBorders>
            <w:shd w:val="clear" w:color="auto" w:fill="F7FAFF"/>
          </w:tcPr>
          <w:p w14:paraId="1684C5D3" w14:textId="77777777" w:rsidR="000A1217" w:rsidRDefault="005F1A89">
            <w:pPr>
              <w:spacing w:line="240" w:lineRule="auto"/>
              <w:jc w:val="center"/>
              <w:rPr>
                <w:b/>
                <w:bCs/>
                <w:sz w:val="16"/>
                <w:szCs w:val="16"/>
              </w:rPr>
            </w:pPr>
            <w:r>
              <w:rPr>
                <w:b/>
                <w:bCs/>
                <w:sz w:val="16"/>
                <w:szCs w:val="16"/>
              </w:rPr>
              <w:t>Medium</w:t>
            </w:r>
          </w:p>
        </w:tc>
        <w:tc>
          <w:tcPr>
            <w:tcW w:w="1214" w:type="dxa"/>
            <w:tcBorders>
              <w:top w:val="single" w:sz="4" w:space="0" w:color="B8C9E1"/>
              <w:left w:val="single" w:sz="4" w:space="0" w:color="B8C9E1"/>
              <w:bottom w:val="single" w:sz="4" w:space="0" w:color="B8C9E1"/>
              <w:right w:val="single" w:sz="4" w:space="0" w:color="B8C9E1"/>
            </w:tcBorders>
            <w:shd w:val="clear" w:color="auto" w:fill="F7FAFF"/>
          </w:tcPr>
          <w:p w14:paraId="7EA5FFF9" w14:textId="77777777" w:rsidR="000A1217" w:rsidRDefault="005F1A89">
            <w:pPr>
              <w:spacing w:line="240" w:lineRule="auto"/>
              <w:jc w:val="center"/>
              <w:rPr>
                <w:b/>
                <w:bCs/>
                <w:sz w:val="16"/>
                <w:szCs w:val="16"/>
              </w:rPr>
            </w:pPr>
            <w:r>
              <w:rPr>
                <w:b/>
                <w:bCs/>
                <w:sz w:val="16"/>
                <w:szCs w:val="16"/>
              </w:rPr>
              <w:t>Low</w:t>
            </w:r>
          </w:p>
        </w:tc>
        <w:tc>
          <w:tcPr>
            <w:tcW w:w="1260" w:type="dxa"/>
            <w:tcBorders>
              <w:top w:val="single" w:sz="4" w:space="0" w:color="B8C9E1"/>
              <w:left w:val="single" w:sz="4" w:space="0" w:color="B8C9E1"/>
              <w:bottom w:val="single" w:sz="4" w:space="0" w:color="B8C9E1"/>
              <w:right w:val="single" w:sz="4" w:space="0" w:color="B8C9E1"/>
            </w:tcBorders>
            <w:shd w:val="clear" w:color="auto" w:fill="F7FAFF"/>
          </w:tcPr>
          <w:p w14:paraId="4159E8DF" w14:textId="77777777" w:rsidR="000A1217" w:rsidRDefault="005F1A89">
            <w:pPr>
              <w:spacing w:line="240" w:lineRule="auto"/>
              <w:jc w:val="center"/>
              <w:rPr>
                <w:b/>
                <w:bCs/>
                <w:sz w:val="16"/>
                <w:szCs w:val="16"/>
              </w:rPr>
            </w:pPr>
            <w:r>
              <w:rPr>
                <w:b/>
                <w:bCs/>
                <w:sz w:val="16"/>
                <w:szCs w:val="16"/>
              </w:rPr>
              <w:t>Mid</w:t>
            </w:r>
          </w:p>
        </w:tc>
        <w:tc>
          <w:tcPr>
            <w:tcW w:w="859" w:type="dxa"/>
            <w:tcBorders>
              <w:top w:val="single" w:sz="4" w:space="0" w:color="B8C9E1"/>
              <w:left w:val="single" w:sz="4" w:space="0" w:color="B8C9E1"/>
              <w:bottom w:val="single" w:sz="4" w:space="0" w:color="B8C9E1"/>
              <w:right w:val="single" w:sz="4" w:space="0" w:color="B8C9E1"/>
            </w:tcBorders>
            <w:shd w:val="clear" w:color="auto" w:fill="F7FAFF"/>
          </w:tcPr>
          <w:p w14:paraId="31477EC4" w14:textId="77777777" w:rsidR="000A1217" w:rsidRDefault="000A1217">
            <w:pPr>
              <w:spacing w:line="240" w:lineRule="auto"/>
              <w:jc w:val="center"/>
              <w:rPr>
                <w:b/>
                <w:bCs/>
                <w:sz w:val="16"/>
                <w:szCs w:val="16"/>
              </w:rPr>
            </w:pPr>
          </w:p>
        </w:tc>
        <w:tc>
          <w:tcPr>
            <w:tcW w:w="1271" w:type="dxa"/>
            <w:tcBorders>
              <w:top w:val="single" w:sz="4" w:space="0" w:color="B8C9E1"/>
              <w:left w:val="single" w:sz="4" w:space="0" w:color="B8C9E1"/>
              <w:bottom w:val="single" w:sz="4" w:space="0" w:color="B8C9E1"/>
              <w:right w:val="single" w:sz="4" w:space="0" w:color="B8C9E1"/>
            </w:tcBorders>
            <w:shd w:val="clear" w:color="auto" w:fill="D9EAD3"/>
          </w:tcPr>
          <w:p w14:paraId="1ED6F12F" w14:textId="77777777" w:rsidR="000A1217" w:rsidRDefault="005F1A89">
            <w:pPr>
              <w:spacing w:line="240" w:lineRule="auto"/>
              <w:jc w:val="center"/>
              <w:rPr>
                <w:b/>
                <w:bCs/>
                <w:sz w:val="16"/>
                <w:szCs w:val="16"/>
                <w:shd w:val="clear" w:color="auto" w:fill="D9EAD3"/>
              </w:rPr>
            </w:pPr>
            <w:r>
              <w:rPr>
                <w:b/>
                <w:bCs/>
                <w:sz w:val="16"/>
                <w:szCs w:val="16"/>
              </w:rPr>
              <w:t>X</w:t>
            </w:r>
          </w:p>
        </w:tc>
        <w:tc>
          <w:tcPr>
            <w:tcW w:w="962" w:type="dxa"/>
            <w:tcBorders>
              <w:top w:val="single" w:sz="4" w:space="0" w:color="B8C9E1"/>
              <w:left w:val="single" w:sz="4" w:space="0" w:color="B8C9E1"/>
              <w:bottom w:val="single" w:sz="4" w:space="0" w:color="B8C9E1"/>
              <w:right w:val="single" w:sz="4" w:space="0" w:color="B8C9E1"/>
            </w:tcBorders>
            <w:shd w:val="clear" w:color="auto" w:fill="F7FAFF"/>
          </w:tcPr>
          <w:p w14:paraId="36EF5298" w14:textId="77777777" w:rsidR="000A1217" w:rsidRDefault="000A1217">
            <w:pPr>
              <w:spacing w:line="240" w:lineRule="auto"/>
              <w:jc w:val="center"/>
              <w:rPr>
                <w:b/>
                <w:bCs/>
                <w:sz w:val="16"/>
                <w:szCs w:val="16"/>
              </w:rPr>
            </w:pPr>
          </w:p>
        </w:tc>
      </w:tr>
    </w:tbl>
    <w:p w14:paraId="3F8BD94E" w14:textId="77777777" w:rsidR="000A1217" w:rsidRDefault="005F1A89">
      <w:pPr>
        <w:spacing w:line="240" w:lineRule="auto"/>
        <w:rPr>
          <w:sz w:val="20"/>
          <w:szCs w:val="20"/>
        </w:rPr>
      </w:pPr>
      <w:r>
        <w:rPr>
          <w:sz w:val="20"/>
          <w:szCs w:val="20"/>
        </w:rPr>
        <w:br/>
        <w:t>*</w:t>
      </w:r>
      <w:r>
        <w:rPr>
          <w:b/>
          <w:bCs/>
          <w:sz w:val="20"/>
          <w:szCs w:val="20"/>
        </w:rPr>
        <w:t>Note</w:t>
      </w:r>
      <w:r>
        <w:rPr>
          <w:sz w:val="20"/>
          <w:szCs w:val="20"/>
        </w:rPr>
        <w:t>: The table uses three categories to guide planning:</w:t>
      </w:r>
    </w:p>
    <w:p w14:paraId="731C5069" w14:textId="77777777" w:rsidR="000A1217" w:rsidRDefault="005F1A89">
      <w:pPr>
        <w:sectPr w:rsidR="000A1217" w:rsidSect="00447B81">
          <w:headerReference w:type="even" r:id="rId177"/>
          <w:headerReference w:type="default" r:id="rId178"/>
          <w:footerReference w:type="default" r:id="rId179"/>
          <w:headerReference w:type="first" r:id="rId180"/>
          <w:pgSz w:w="12240" w:h="15840"/>
          <w:pgMar w:top="792" w:right="720" w:bottom="792" w:left="720" w:header="432" w:footer="432" w:gutter="0"/>
          <w:cols w:space="720"/>
        </w:sectPr>
      </w:pPr>
      <w:r>
        <w:rPr>
          <w:b/>
          <w:bCs/>
          <w:sz w:val="20"/>
          <w:szCs w:val="20"/>
        </w:rPr>
        <w:t>Strategic Relevance</w:t>
      </w:r>
      <w:r>
        <w:rPr>
          <w:sz w:val="20"/>
          <w:szCs w:val="20"/>
        </w:rPr>
        <w:t xml:space="preserve"> indicates the importance for the EU alignment: Low = minor impact, Medium = noticeable impact, High = critical.  </w:t>
      </w:r>
      <w:r>
        <w:rPr>
          <w:sz w:val="20"/>
          <w:szCs w:val="20"/>
        </w:rPr>
        <w:br/>
      </w:r>
      <w:r>
        <w:rPr>
          <w:b/>
          <w:bCs/>
          <w:sz w:val="20"/>
          <w:szCs w:val="20"/>
        </w:rPr>
        <w:t>Legal Complexity</w:t>
      </w:r>
      <w:r>
        <w:rPr>
          <w:sz w:val="20"/>
          <w:szCs w:val="20"/>
        </w:rPr>
        <w:t xml:space="preserve"> estimates implementation difficulty: Low = simple administrative action, Medium = some coordination or minor legal changes needed, High = requires new legislation or multi-agency coordination. </w:t>
      </w:r>
      <w:r>
        <w:rPr>
          <w:sz w:val="20"/>
          <w:szCs w:val="20"/>
        </w:rPr>
        <w:br/>
      </w:r>
      <w:r>
        <w:rPr>
          <w:b/>
          <w:bCs/>
          <w:sz w:val="20"/>
          <w:szCs w:val="20"/>
        </w:rPr>
        <w:t>Timeline:</w:t>
      </w:r>
      <w:r>
        <w:rPr>
          <w:sz w:val="20"/>
          <w:szCs w:val="20"/>
        </w:rPr>
        <w:t xml:space="preserve"> Indicates when the action to be completed: Short term = within 6-12 months, </w:t>
      </w:r>
      <w:proofErr w:type="spellStart"/>
      <w:r>
        <w:rPr>
          <w:sz w:val="20"/>
          <w:szCs w:val="20"/>
        </w:rPr>
        <w:t>Mid term</w:t>
      </w:r>
      <w:proofErr w:type="spellEnd"/>
      <w:r>
        <w:rPr>
          <w:sz w:val="20"/>
          <w:szCs w:val="20"/>
        </w:rPr>
        <w:t xml:space="preserve"> = 1-3 years, </w:t>
      </w:r>
      <w:proofErr w:type="gramStart"/>
      <w:r>
        <w:rPr>
          <w:sz w:val="20"/>
          <w:szCs w:val="20"/>
        </w:rPr>
        <w:t>Long</w:t>
      </w:r>
      <w:proofErr w:type="gramEnd"/>
      <w:r>
        <w:rPr>
          <w:sz w:val="20"/>
          <w:szCs w:val="20"/>
        </w:rPr>
        <w:t xml:space="preserve"> term = &gt;3 years.</w:t>
      </w:r>
    </w:p>
    <w:p w14:paraId="1D2F72E2" w14:textId="77777777" w:rsidR="000A1217" w:rsidRDefault="005F1A89" w:rsidP="00BB405A">
      <w:pPr>
        <w:pStyle w:val="Title"/>
        <w:keepNext w:val="0"/>
        <w:keepLines w:val="0"/>
        <w:widowControl w:val="0"/>
        <w:shd w:val="clear" w:color="auto" w:fill="EAF1FB"/>
        <w:spacing w:after="0"/>
        <w:rPr>
          <w:bCs/>
          <w:color w:val="1C4587"/>
        </w:rPr>
        <w:sectPr w:rsidR="000A1217" w:rsidSect="00447B81">
          <w:headerReference w:type="even" r:id="rId181"/>
          <w:headerReference w:type="default" r:id="rId182"/>
          <w:footerReference w:type="default" r:id="rId183"/>
          <w:headerReference w:type="first" r:id="rId184"/>
          <w:footerReference w:type="first" r:id="rId185"/>
          <w:pgSz w:w="12240" w:h="15840"/>
          <w:pgMar w:top="1440" w:right="1440" w:bottom="1440" w:left="1440" w:header="720" w:footer="720" w:gutter="0"/>
          <w:cols w:space="720"/>
        </w:sectPr>
      </w:pPr>
      <w:bookmarkStart w:id="62" w:name="_heading=h.tha2bi1pzplf" w:colFirst="0" w:colLast="0"/>
      <w:bookmarkStart w:id="63" w:name="_heading=h.c2xxzme4euqv" w:colFirst="0" w:colLast="0"/>
      <w:bookmarkEnd w:id="62"/>
      <w:bookmarkEnd w:id="63"/>
      <w:r>
        <w:rPr>
          <w:bCs/>
          <w:color w:val="002B5C"/>
        </w:rPr>
        <w:lastRenderedPageBreak/>
        <w:t>CHAPTER V: DEEP DIVE</w:t>
      </w:r>
    </w:p>
    <w:p w14:paraId="405714E7" w14:textId="77777777" w:rsidR="000A1217" w:rsidRDefault="005F1A89" w:rsidP="00D00D2E">
      <w:pPr>
        <w:widowControl w:val="0"/>
        <w:shd w:val="clear" w:color="auto" w:fill="F1F6FC"/>
        <w:spacing w:before="240" w:after="240"/>
        <w:jc w:val="both"/>
        <w:rPr>
          <w:b/>
          <w:bCs/>
          <w:sz w:val="24"/>
          <w:szCs w:val="24"/>
        </w:rPr>
      </w:pPr>
      <w:r>
        <w:rPr>
          <w:b/>
          <w:bCs/>
          <w:color w:val="002B5C"/>
          <w:sz w:val="24"/>
          <w:szCs w:val="24"/>
        </w:rPr>
        <w:lastRenderedPageBreak/>
        <w:t>CHAPTER V: GENERAL PURPOSE AI MODELS GAP ANALYSIS</w:t>
      </w:r>
    </w:p>
    <w:bookmarkStart w:id="64" w:name="_heading=h.wp3c1pmfng5m" w:colFirst="0" w:colLast="0" w:displacedByCustomXml="next"/>
    <w:bookmarkEnd w:id="64" w:displacedByCustomXml="next"/>
    <w:sdt>
      <w:sdtPr>
        <w:rPr>
          <w:b w:val="0"/>
          <w:bCs/>
          <w:color w:val="000000" w:themeColor="text1"/>
        </w:rPr>
        <w:tag w:val="goog_rdk_37"/>
        <w:id w:val="167774788"/>
      </w:sdtPr>
      <w:sdtContent>
        <w:p w14:paraId="67C9C2B9" w14:textId="77777777" w:rsidR="000A1217" w:rsidRPr="00D00D2E" w:rsidRDefault="005F1A89">
          <w:pPr>
            <w:pStyle w:val="Title"/>
            <w:keepNext w:val="0"/>
            <w:keepLines w:val="0"/>
            <w:widowControl w:val="0"/>
            <w:spacing w:after="0"/>
            <w:jc w:val="both"/>
            <w:rPr>
              <w:b w:val="0"/>
              <w:bCs/>
              <w:color w:val="000000" w:themeColor="text1"/>
              <w:sz w:val="22"/>
              <w:szCs w:val="22"/>
            </w:rPr>
          </w:pPr>
          <w:r w:rsidRPr="00D00D2E">
            <w:rPr>
              <w:b w:val="0"/>
              <w:bCs/>
              <w:color w:val="000000" w:themeColor="text1"/>
              <w:sz w:val="22"/>
              <w:szCs w:val="22"/>
            </w:rPr>
            <w:t>Strategic relevance of the chapter</w:t>
          </w:r>
          <w:proofErr w:type="gramStart"/>
          <w:r w:rsidRPr="00D00D2E">
            <w:rPr>
              <w:b w:val="0"/>
              <w:bCs/>
              <w:color w:val="000000" w:themeColor="text1"/>
              <w:sz w:val="22"/>
              <w:szCs w:val="22"/>
            </w:rPr>
            <w:t>:  Chapter</w:t>
          </w:r>
          <w:proofErr w:type="gramEnd"/>
          <w:r w:rsidRPr="00D00D2E">
            <w:rPr>
              <w:b w:val="0"/>
              <w:bCs/>
              <w:color w:val="000000" w:themeColor="text1"/>
              <w:sz w:val="22"/>
              <w:szCs w:val="22"/>
            </w:rPr>
            <w:t xml:space="preserve"> V of the EU AI Act introduces a regulatory regime for General-Purpose AI (GPAI) models, including large language models and other adaptable systems. The chapter distinguishes between standard GPAI models and those with systemic risk (e.g., models exceeding high compute thresholds or with high-impact capabilities). For Kosovo, this chapter is strategically relevant because it addresses AI systems that can affect multiple sectors simultaneously, from public services to private. At this stage, Kosovo focuses only on the legal definition and classification of GPAI because enforcement of full obligations, such as transparency reporting, risk assessment, and post-market monitoring, is </w:t>
          </w:r>
          <w:proofErr w:type="spellStart"/>
          <w:r w:rsidRPr="00D00D2E">
            <w:rPr>
              <w:b w:val="0"/>
              <w:bCs/>
              <w:color w:val="000000" w:themeColor="text1"/>
              <w:sz w:val="22"/>
              <w:szCs w:val="22"/>
            </w:rPr>
            <w:t>centralised</w:t>
          </w:r>
          <w:proofErr w:type="spellEnd"/>
          <w:r w:rsidRPr="00D00D2E">
            <w:rPr>
              <w:b w:val="0"/>
              <w:bCs/>
              <w:color w:val="000000" w:themeColor="text1"/>
              <w:sz w:val="22"/>
              <w:szCs w:val="22"/>
            </w:rPr>
            <w:t xml:space="preserve"> at the EU level through the AI Office. This means Kosovo does not need to build heavy technical capacity to audit massive models immediately. By adopting definitions and classifications first, Kosovo can legally </w:t>
          </w:r>
          <w:proofErr w:type="spellStart"/>
          <w:r w:rsidRPr="00D00D2E">
            <w:rPr>
              <w:b w:val="0"/>
              <w:bCs/>
              <w:color w:val="000000" w:themeColor="text1"/>
              <w:sz w:val="22"/>
              <w:szCs w:val="22"/>
            </w:rPr>
            <w:t>recognise</w:t>
          </w:r>
          <w:proofErr w:type="spellEnd"/>
          <w:r w:rsidRPr="00D00D2E">
            <w:rPr>
              <w:b w:val="0"/>
              <w:bCs/>
              <w:color w:val="000000" w:themeColor="text1"/>
              <w:sz w:val="22"/>
              <w:szCs w:val="22"/>
            </w:rPr>
            <w:t xml:space="preserve"> GPAI models, prepare downstream providers to access transparency information, and create a foundation for future compliance, without overburdening its institutions. Implementing the full scope of obligations can be deferred to later phases, once regulatory capacity with high-risk deployments </w:t>
          </w:r>
          <w:proofErr w:type="gramStart"/>
          <w:r w:rsidRPr="00D00D2E">
            <w:rPr>
              <w:b w:val="0"/>
              <w:bCs/>
              <w:color w:val="000000" w:themeColor="text1"/>
              <w:sz w:val="22"/>
              <w:szCs w:val="22"/>
            </w:rPr>
            <w:t>are</w:t>
          </w:r>
          <w:proofErr w:type="gramEnd"/>
          <w:r w:rsidRPr="00D00D2E">
            <w:rPr>
              <w:b w:val="0"/>
              <w:bCs/>
              <w:color w:val="000000" w:themeColor="text1"/>
              <w:sz w:val="22"/>
              <w:szCs w:val="22"/>
            </w:rPr>
            <w:t xml:space="preserve"> established.</w:t>
          </w:r>
        </w:p>
      </w:sdtContent>
    </w:sdt>
    <w:sdt>
      <w:sdtPr>
        <w:rPr>
          <w:b w:val="0"/>
          <w:bCs/>
          <w:color w:val="000000" w:themeColor="text1"/>
        </w:rPr>
        <w:tag w:val="goog_rdk_38"/>
        <w:id w:val="818442098"/>
      </w:sdtPr>
      <w:sdtContent>
        <w:p w14:paraId="4240271F" w14:textId="77777777" w:rsidR="000A1217" w:rsidRPr="00D00D2E" w:rsidRDefault="005F1A89">
          <w:pPr>
            <w:pStyle w:val="Title"/>
            <w:keepNext w:val="0"/>
            <w:keepLines w:val="0"/>
            <w:widowControl w:val="0"/>
            <w:spacing w:before="240" w:after="240"/>
            <w:jc w:val="both"/>
            <w:rPr>
              <w:b w:val="0"/>
              <w:bCs/>
              <w:color w:val="000000" w:themeColor="text1"/>
              <w:sz w:val="22"/>
              <w:szCs w:val="22"/>
            </w:rPr>
          </w:pPr>
          <w:r w:rsidRPr="00D00D2E">
            <w:rPr>
              <w:b w:val="0"/>
              <w:bCs/>
              <w:color w:val="000000" w:themeColor="text1"/>
              <w:sz w:val="22"/>
              <w:szCs w:val="22"/>
            </w:rPr>
            <w:t>Key gaps in the local legal framework</w:t>
          </w:r>
        </w:p>
      </w:sdtContent>
    </w:sdt>
    <w:sdt>
      <w:sdtPr>
        <w:rPr>
          <w:b w:val="0"/>
          <w:bCs/>
          <w:color w:val="000000" w:themeColor="text1"/>
        </w:rPr>
        <w:tag w:val="goog_rdk_39"/>
        <w:id w:val="1398592072"/>
      </w:sdtPr>
      <w:sdtContent>
        <w:p w14:paraId="3229AA07" w14:textId="77777777" w:rsidR="000A1217" w:rsidRPr="00D00D2E" w:rsidRDefault="005F1A89">
          <w:pPr>
            <w:pStyle w:val="Title"/>
            <w:keepNext w:val="0"/>
            <w:keepLines w:val="0"/>
            <w:widowControl w:val="0"/>
            <w:numPr>
              <w:ilvl w:val="0"/>
              <w:numId w:val="17"/>
            </w:numPr>
            <w:spacing w:before="240" w:after="0"/>
            <w:jc w:val="both"/>
            <w:rPr>
              <w:b w:val="0"/>
              <w:bCs/>
              <w:color w:val="000000" w:themeColor="text1"/>
              <w:sz w:val="22"/>
              <w:szCs w:val="22"/>
            </w:rPr>
          </w:pPr>
          <w:r w:rsidRPr="00D00D2E">
            <w:rPr>
              <w:b w:val="0"/>
              <w:bCs/>
              <w:color w:val="000000" w:themeColor="text1"/>
              <w:sz w:val="22"/>
              <w:szCs w:val="22"/>
            </w:rPr>
            <w:t xml:space="preserve">Absence of GPAI definitions: Kosovo Law No. 06/L-082 does not legally </w:t>
          </w:r>
          <w:proofErr w:type="spellStart"/>
          <w:r w:rsidRPr="00D00D2E">
            <w:rPr>
              <w:b w:val="0"/>
              <w:bCs/>
              <w:color w:val="000000" w:themeColor="text1"/>
              <w:sz w:val="22"/>
              <w:szCs w:val="22"/>
            </w:rPr>
            <w:t>recognise</w:t>
          </w:r>
          <w:proofErr w:type="spellEnd"/>
          <w:r w:rsidRPr="00D00D2E">
            <w:rPr>
              <w:b w:val="0"/>
              <w:bCs/>
              <w:color w:val="000000" w:themeColor="text1"/>
              <w:sz w:val="22"/>
              <w:szCs w:val="22"/>
            </w:rPr>
            <w:t xml:space="preserve"> General-Purpose AI models, systems capable of performing a wide range of distinct tasks (as defined in Art. 3(63) of the AI Act). Current law assesses risk solely based on data sensitivity (e.g., ethnic origin, health data), meaning an AI model trained on non-personal data would technically fall outside the scope of current regulation regardless of its computing power or risk.</w:t>
          </w:r>
        </w:p>
      </w:sdtContent>
    </w:sdt>
    <w:bookmarkStart w:id="65" w:name="_heading=h.n1kavn1ywu8l" w:colFirst="0" w:colLast="0" w:displacedByCustomXml="next"/>
    <w:bookmarkEnd w:id="65" w:displacedByCustomXml="next"/>
    <w:sdt>
      <w:sdtPr>
        <w:rPr>
          <w:b w:val="0"/>
          <w:bCs/>
          <w:color w:val="000000" w:themeColor="text1"/>
        </w:rPr>
        <w:tag w:val="goog_rdk_40"/>
        <w:id w:val="233200621"/>
      </w:sdtPr>
      <w:sdtContent>
        <w:p w14:paraId="036C9940" w14:textId="77777777" w:rsidR="000A1217" w:rsidRPr="00D00D2E" w:rsidRDefault="005F1A89">
          <w:pPr>
            <w:pStyle w:val="Title"/>
            <w:keepNext w:val="0"/>
            <w:keepLines w:val="0"/>
            <w:widowControl w:val="0"/>
            <w:numPr>
              <w:ilvl w:val="0"/>
              <w:numId w:val="17"/>
            </w:numPr>
            <w:spacing w:after="0"/>
            <w:jc w:val="both"/>
            <w:rPr>
              <w:b w:val="0"/>
              <w:bCs/>
              <w:color w:val="000000" w:themeColor="text1"/>
              <w:sz w:val="22"/>
              <w:szCs w:val="22"/>
            </w:rPr>
          </w:pPr>
          <w:r w:rsidRPr="00D00D2E">
            <w:rPr>
              <w:b w:val="0"/>
              <w:bCs/>
              <w:color w:val="000000" w:themeColor="text1"/>
              <w:sz w:val="22"/>
              <w:szCs w:val="22"/>
            </w:rPr>
            <w:t>No linkage to high-risk applications: Without a legal definition for GPAI, regulators cannot anticipate which general-purpose systems may trigger high-risk obligations when integrated into sensitive sectors like banking or law enforcement (Annex III). There is no mechanism to link the "systemic risk" of a model (Art. 51) to the compliance obligations of a local deployer.</w:t>
          </w:r>
        </w:p>
      </w:sdtContent>
    </w:sdt>
    <w:bookmarkStart w:id="66" w:name="_heading=h.9zhxpag5fko1" w:colFirst="0" w:colLast="0" w:displacedByCustomXml="next"/>
    <w:bookmarkEnd w:id="66" w:displacedByCustomXml="next"/>
    <w:sdt>
      <w:sdtPr>
        <w:rPr>
          <w:b w:val="0"/>
          <w:bCs/>
          <w:color w:val="000000" w:themeColor="text1"/>
        </w:rPr>
        <w:tag w:val="goog_rdk_41"/>
        <w:id w:val="1134544172"/>
      </w:sdtPr>
      <w:sdtContent>
        <w:p w14:paraId="783FE365" w14:textId="77777777" w:rsidR="000A1217" w:rsidRPr="00D00D2E" w:rsidRDefault="005F1A89">
          <w:pPr>
            <w:pStyle w:val="Title"/>
            <w:keepNext w:val="0"/>
            <w:keepLines w:val="0"/>
            <w:widowControl w:val="0"/>
            <w:numPr>
              <w:ilvl w:val="0"/>
              <w:numId w:val="17"/>
            </w:numPr>
            <w:spacing w:after="240"/>
            <w:jc w:val="both"/>
            <w:rPr>
              <w:b w:val="0"/>
              <w:bCs/>
              <w:color w:val="000000" w:themeColor="text1"/>
              <w:sz w:val="22"/>
              <w:szCs w:val="22"/>
            </w:rPr>
          </w:pPr>
          <w:r w:rsidRPr="00D00D2E">
            <w:rPr>
              <w:b w:val="0"/>
              <w:bCs/>
              <w:color w:val="000000" w:themeColor="text1"/>
              <w:sz w:val="22"/>
              <w:szCs w:val="22"/>
            </w:rPr>
            <w:t>Lack of downstream transparency mechanisms: Local providers lack guaranteed access to EU-level transparency information and technical documentation. Article 53(1)(b) of the AI Act mandates that GPAI providers supply detailed documentation to downstream providers. Kosovo’s current framework regulates the controller-processor relationship, but it does not account for the specific value-chain transparency required between a GPAI model provider and a downstream commercial user, limiting the ability of local startups to safely deploy these solutions.</w:t>
          </w:r>
        </w:p>
      </w:sdtContent>
    </w:sdt>
    <w:bookmarkStart w:id="67" w:name="_heading=h.sd605znjposh" w:colFirst="0" w:colLast="0" w:displacedByCustomXml="next"/>
    <w:bookmarkEnd w:id="67" w:displacedByCustomXml="next"/>
    <w:sdt>
      <w:sdtPr>
        <w:rPr>
          <w:b w:val="0"/>
          <w:bCs/>
          <w:color w:val="000000" w:themeColor="text1"/>
        </w:rPr>
        <w:tag w:val="goog_rdk_42"/>
        <w:id w:val="489120796"/>
      </w:sdtPr>
      <w:sdtContent>
        <w:p w14:paraId="46038DE8" w14:textId="77777777" w:rsidR="000A1217" w:rsidRPr="00D00D2E" w:rsidRDefault="005F1A89">
          <w:pPr>
            <w:pStyle w:val="Title"/>
            <w:keepNext w:val="0"/>
            <w:keepLines w:val="0"/>
            <w:widowControl w:val="0"/>
            <w:spacing w:after="0"/>
            <w:jc w:val="both"/>
            <w:rPr>
              <w:b w:val="0"/>
              <w:bCs/>
              <w:color w:val="000000" w:themeColor="text1"/>
              <w:sz w:val="22"/>
              <w:szCs w:val="22"/>
            </w:rPr>
          </w:pPr>
          <w:r w:rsidRPr="00D00D2E">
            <w:rPr>
              <w:b w:val="0"/>
              <w:bCs/>
              <w:color w:val="000000" w:themeColor="text1"/>
              <w:sz w:val="22"/>
              <w:szCs w:val="22"/>
            </w:rPr>
            <w:t>Strategic alignment priorities:</w:t>
          </w:r>
        </w:p>
      </w:sdtContent>
    </w:sdt>
    <w:bookmarkStart w:id="68" w:name="_heading=h.kjt2dn6i80zu" w:colFirst="0" w:colLast="0" w:displacedByCustomXml="next"/>
    <w:bookmarkEnd w:id="68" w:displacedByCustomXml="next"/>
    <w:sdt>
      <w:sdtPr>
        <w:rPr>
          <w:b w:val="0"/>
          <w:bCs/>
          <w:color w:val="000000" w:themeColor="text1"/>
        </w:rPr>
        <w:tag w:val="goog_rdk_43"/>
        <w:id w:val="2046627375"/>
      </w:sdtPr>
      <w:sdtContent>
        <w:p w14:paraId="1167CCA2" w14:textId="77777777" w:rsidR="000A1217" w:rsidRPr="00D00D2E" w:rsidRDefault="005F1A89">
          <w:pPr>
            <w:pStyle w:val="Title"/>
            <w:keepNext w:val="0"/>
            <w:keepLines w:val="0"/>
            <w:widowControl w:val="0"/>
            <w:numPr>
              <w:ilvl w:val="0"/>
              <w:numId w:val="55"/>
            </w:numPr>
            <w:spacing w:after="0"/>
            <w:jc w:val="both"/>
            <w:rPr>
              <w:b w:val="0"/>
              <w:bCs/>
              <w:color w:val="000000" w:themeColor="text1"/>
              <w:sz w:val="22"/>
              <w:szCs w:val="22"/>
            </w:rPr>
          </w:pPr>
          <w:r w:rsidRPr="00D00D2E">
            <w:rPr>
              <w:b w:val="0"/>
              <w:bCs/>
              <w:color w:val="000000" w:themeColor="text1"/>
              <w:sz w:val="22"/>
              <w:szCs w:val="22"/>
            </w:rPr>
            <w:t>Adopt GPAI definitions: Introduce a national legal definition for general-purpose AI models that mirrors Article 3(63), clarifying that these adaptable systems are distinct from standard software and may trigger high-risk obligations depending on their integration. This provides the necessary ontological foundation to regulate the technology itself, rather than just the personal data it processes.</w:t>
          </w:r>
        </w:p>
      </w:sdtContent>
    </w:sdt>
    <w:bookmarkStart w:id="69" w:name="_heading=h.5orpl4murn46" w:colFirst="0" w:colLast="0" w:displacedByCustomXml="next"/>
    <w:bookmarkEnd w:id="69" w:displacedByCustomXml="next"/>
    <w:sdt>
      <w:sdtPr>
        <w:rPr>
          <w:b w:val="0"/>
          <w:bCs/>
          <w:color w:val="000000" w:themeColor="text1"/>
        </w:rPr>
        <w:tag w:val="goog_rdk_44"/>
        <w:id w:val="-1273791783"/>
      </w:sdtPr>
      <w:sdtContent>
        <w:p w14:paraId="5622240A" w14:textId="77777777" w:rsidR="000A1217" w:rsidRPr="00D00D2E" w:rsidRDefault="005F1A89">
          <w:pPr>
            <w:pStyle w:val="Title"/>
            <w:keepNext w:val="0"/>
            <w:keepLines w:val="0"/>
            <w:widowControl w:val="0"/>
            <w:numPr>
              <w:ilvl w:val="0"/>
              <w:numId w:val="55"/>
            </w:numPr>
            <w:spacing w:after="0"/>
            <w:jc w:val="both"/>
            <w:rPr>
              <w:b w:val="0"/>
              <w:bCs/>
              <w:color w:val="000000" w:themeColor="text1"/>
              <w:sz w:val="22"/>
              <w:szCs w:val="22"/>
            </w:rPr>
          </w:pPr>
          <w:r w:rsidRPr="00D00D2E">
            <w:rPr>
              <w:b w:val="0"/>
              <w:bCs/>
              <w:color w:val="000000" w:themeColor="text1"/>
              <w:sz w:val="22"/>
              <w:szCs w:val="22"/>
            </w:rPr>
            <w:t xml:space="preserve">Automatic recognition of EU systemic classifications: Codify a "pass-through" provision stating that any GPAI model classified as "Systemic" by the EU AI Office (high-impact capabilities in Article 51) is automatically </w:t>
          </w:r>
          <w:proofErr w:type="spellStart"/>
          <w:r w:rsidRPr="00D00D2E">
            <w:rPr>
              <w:b w:val="0"/>
              <w:bCs/>
              <w:color w:val="000000" w:themeColor="text1"/>
              <w:sz w:val="22"/>
              <w:szCs w:val="22"/>
            </w:rPr>
            <w:t>recognised</w:t>
          </w:r>
          <w:proofErr w:type="spellEnd"/>
          <w:r w:rsidRPr="00D00D2E">
            <w:rPr>
              <w:b w:val="0"/>
              <w:bCs/>
              <w:color w:val="000000" w:themeColor="text1"/>
              <w:sz w:val="22"/>
              <w:szCs w:val="22"/>
            </w:rPr>
            <w:t xml:space="preserve"> as such in Kosovo. This eliminates the need for redundant national certification requirements and allows Kosovo to leverage the European Commission's technical auditing capacity without establishing a resource-intensive local regulator for foundation models.</w:t>
          </w:r>
        </w:p>
      </w:sdtContent>
    </w:sdt>
    <w:bookmarkStart w:id="70" w:name="_heading=h.nrxkq29nqher" w:colFirst="0" w:colLast="0" w:displacedByCustomXml="next"/>
    <w:bookmarkEnd w:id="70" w:displacedByCustomXml="next"/>
    <w:sdt>
      <w:sdtPr>
        <w:rPr>
          <w:b w:val="0"/>
          <w:bCs/>
          <w:color w:val="000000" w:themeColor="text1"/>
        </w:rPr>
        <w:tag w:val="goog_rdk_45"/>
        <w:id w:val="2054089094"/>
      </w:sdtPr>
      <w:sdtContent>
        <w:p w14:paraId="76CD6E85" w14:textId="77777777" w:rsidR="000A1217" w:rsidRPr="00D00D2E" w:rsidRDefault="005F1A89">
          <w:pPr>
            <w:pStyle w:val="Title"/>
            <w:keepNext w:val="0"/>
            <w:keepLines w:val="0"/>
            <w:widowControl w:val="0"/>
            <w:numPr>
              <w:ilvl w:val="0"/>
              <w:numId w:val="55"/>
            </w:numPr>
            <w:spacing w:after="0"/>
            <w:jc w:val="both"/>
            <w:rPr>
              <w:b w:val="0"/>
              <w:bCs/>
              <w:color w:val="000000" w:themeColor="text1"/>
              <w:sz w:val="22"/>
              <w:szCs w:val="22"/>
            </w:rPr>
          </w:pPr>
          <w:r w:rsidRPr="00D00D2E">
            <w:rPr>
              <w:b w:val="0"/>
              <w:bCs/>
              <w:color w:val="000000" w:themeColor="text1"/>
              <w:sz w:val="22"/>
              <w:szCs w:val="22"/>
            </w:rPr>
            <w:t>Enable downstream transparency: Ensure local providers (downstream providers) have a statutory right to access the technical documentation listed in Annex XII when deploying GPAI applications, as mandated by Article 53(1)(b</w:t>
          </w:r>
          <w:proofErr w:type="gramStart"/>
          <w:r w:rsidRPr="00D00D2E">
            <w:rPr>
              <w:b w:val="0"/>
              <w:bCs/>
              <w:color w:val="000000" w:themeColor="text1"/>
              <w:sz w:val="22"/>
              <w:szCs w:val="22"/>
            </w:rPr>
            <w:t>),.</w:t>
          </w:r>
          <w:proofErr w:type="gramEnd"/>
          <w:r w:rsidRPr="00D00D2E">
            <w:rPr>
              <w:b w:val="0"/>
              <w:bCs/>
              <w:color w:val="000000" w:themeColor="text1"/>
              <w:sz w:val="22"/>
              <w:szCs w:val="22"/>
            </w:rPr>
            <w:t xml:space="preserve"> Furthermore, align national copyright legislation to enforce Article 53(1)(c), ensuring that foreign AI providers operating in Kosovo must demonstrate compliance with EU copyright reservations (Text and Data Mining opt-outs) to operate legally.</w:t>
          </w:r>
        </w:p>
      </w:sdtContent>
    </w:sdt>
    <w:p w14:paraId="4215CAD2" w14:textId="77777777" w:rsidR="000A1217" w:rsidRPr="00D00D2E" w:rsidRDefault="000A1217">
      <w:pPr>
        <w:jc w:val="both"/>
        <w:rPr>
          <w:bCs/>
          <w:color w:val="000000" w:themeColor="text1"/>
          <w:sz w:val="24"/>
          <w:szCs w:val="24"/>
        </w:rPr>
      </w:pPr>
    </w:p>
    <w:p w14:paraId="5912A059" w14:textId="77777777" w:rsidR="000A1217" w:rsidRDefault="000A1217">
      <w:pPr>
        <w:jc w:val="both"/>
        <w:rPr>
          <w:sz w:val="24"/>
          <w:szCs w:val="24"/>
        </w:rPr>
        <w:sectPr w:rsidR="000A1217" w:rsidSect="00447B81">
          <w:headerReference w:type="even" r:id="rId186"/>
          <w:headerReference w:type="default" r:id="rId187"/>
          <w:footerReference w:type="default" r:id="rId188"/>
          <w:headerReference w:type="first" r:id="rId189"/>
          <w:footerReference w:type="first" r:id="rId190"/>
          <w:pgSz w:w="12240" w:h="15840"/>
          <w:pgMar w:top="1440" w:right="1440" w:bottom="1440" w:left="1440" w:header="720" w:footer="720" w:gutter="0"/>
          <w:cols w:space="720"/>
        </w:sectPr>
      </w:pPr>
    </w:p>
    <w:p w14:paraId="3A9E49CE" w14:textId="77777777" w:rsidR="000A1217" w:rsidRDefault="000A1217">
      <w:pPr>
        <w:jc w:val="both"/>
        <w:rPr>
          <w:sz w:val="24"/>
          <w:szCs w:val="24"/>
        </w:rPr>
      </w:pPr>
    </w:p>
    <w:tbl>
      <w:tblPr>
        <w:tblStyle w:val="affff6"/>
        <w:tblW w:w="10638" w:type="dxa"/>
        <w:jc w:val="center"/>
        <w:tblInd w:w="0" w:type="dxa"/>
        <w:tblLayout w:type="fixed"/>
        <w:tblLook w:val="0600" w:firstRow="0" w:lastRow="0" w:firstColumn="0" w:lastColumn="0" w:noHBand="1" w:noVBand="1"/>
      </w:tblPr>
      <w:tblGrid>
        <w:gridCol w:w="1501"/>
        <w:gridCol w:w="2037"/>
        <w:gridCol w:w="2633"/>
        <w:gridCol w:w="1858"/>
        <w:gridCol w:w="2609"/>
      </w:tblGrid>
      <w:tr w:rsidR="000A1217" w14:paraId="5F64CF69" w14:textId="77777777">
        <w:trPr>
          <w:trHeight w:val="495"/>
          <w:jc w:val="center"/>
        </w:trPr>
        <w:tc>
          <w:tcPr>
            <w:tcW w:w="150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58224A6" w14:textId="77777777" w:rsidR="000A1217" w:rsidRDefault="000A1217">
            <w:pPr>
              <w:jc w:val="center"/>
            </w:pPr>
            <w:hyperlink r:id="rId191">
              <w:r>
                <w:rPr>
                  <w:b/>
                  <w:bCs/>
                  <w:color w:val="1155CC"/>
                  <w:u w:val="single"/>
                </w:rPr>
                <w:t xml:space="preserve">EU AI Act: </w:t>
              </w:r>
              <w:proofErr w:type="gramStart"/>
              <w:r>
                <w:rPr>
                  <w:b/>
                  <w:bCs/>
                  <w:color w:val="1155CC"/>
                  <w:u w:val="single"/>
                </w:rPr>
                <w:t>C.V</w:t>
              </w:r>
              <w:proofErr w:type="gramEnd"/>
            </w:hyperlink>
          </w:p>
        </w:tc>
        <w:tc>
          <w:tcPr>
            <w:tcW w:w="203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CC4D2B7" w14:textId="77777777" w:rsidR="000A1217" w:rsidRDefault="005F1A89">
            <w:pPr>
              <w:rPr>
                <w:b/>
                <w:bCs/>
              </w:rPr>
            </w:pPr>
            <w:r>
              <w:rPr>
                <w:b/>
                <w:bCs/>
                <w:color w:val="FFFFFF"/>
              </w:rPr>
              <w:t xml:space="preserve">EU Provision </w:t>
            </w:r>
          </w:p>
        </w:tc>
        <w:tc>
          <w:tcPr>
            <w:tcW w:w="263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5D48B3A" w14:textId="77777777" w:rsidR="000A1217" w:rsidRDefault="005F1A89">
            <w:pPr>
              <w:rPr>
                <w:b/>
                <w:bCs/>
              </w:rPr>
            </w:pPr>
            <w:r>
              <w:rPr>
                <w:b/>
                <w:bCs/>
                <w:color w:val="FFFFFF"/>
              </w:rPr>
              <w:t>Local Relevance</w:t>
            </w:r>
          </w:p>
        </w:tc>
        <w:tc>
          <w:tcPr>
            <w:tcW w:w="185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5EDF442" w14:textId="77777777" w:rsidR="000A1217" w:rsidRDefault="005F1A89">
            <w:pPr>
              <w:rPr>
                <w:b/>
                <w:bCs/>
              </w:rPr>
            </w:pPr>
            <w:r>
              <w:rPr>
                <w:b/>
                <w:bCs/>
                <w:color w:val="FFFFFF"/>
              </w:rPr>
              <w:t>Law No. 06/L-082</w:t>
            </w:r>
          </w:p>
        </w:tc>
        <w:tc>
          <w:tcPr>
            <w:tcW w:w="260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4C046B2" w14:textId="77777777" w:rsidR="000A1217" w:rsidRDefault="005F1A89">
            <w:r>
              <w:rPr>
                <w:b/>
                <w:bCs/>
                <w:color w:val="FFFFFF"/>
              </w:rPr>
              <w:t>High-Level Actions</w:t>
            </w:r>
          </w:p>
        </w:tc>
      </w:tr>
      <w:tr w:rsidR="000A1217" w14:paraId="47839647" w14:textId="77777777">
        <w:trPr>
          <w:trHeight w:val="2107"/>
          <w:jc w:val="center"/>
        </w:trPr>
        <w:tc>
          <w:tcPr>
            <w:tcW w:w="1501" w:type="dxa"/>
            <w:tcBorders>
              <w:top w:val="single" w:sz="4" w:space="0" w:color="B8C9E1"/>
              <w:left w:val="single" w:sz="4" w:space="0" w:color="B8C9E1"/>
              <w:bottom w:val="single" w:sz="4" w:space="0" w:color="B8C9E1"/>
              <w:right w:val="single" w:sz="4" w:space="0" w:color="B8C9E1"/>
            </w:tcBorders>
            <w:shd w:val="clear" w:color="auto" w:fill="E9F0FA"/>
          </w:tcPr>
          <w:p w14:paraId="3975EA8D" w14:textId="77777777" w:rsidR="000A1217" w:rsidRDefault="005F1A89">
            <w:pPr>
              <w:rPr>
                <w:sz w:val="17"/>
                <w:szCs w:val="17"/>
              </w:rPr>
            </w:pPr>
            <w:r>
              <w:rPr>
                <w:b/>
                <w:bCs/>
                <w:color w:val="002B5C"/>
                <w:sz w:val="17"/>
                <w:szCs w:val="17"/>
              </w:rPr>
              <w:t>Article 51: Classification of GPAI Models as with Systemic Risk</w:t>
            </w:r>
          </w:p>
        </w:tc>
        <w:tc>
          <w:tcPr>
            <w:tcW w:w="2037" w:type="dxa"/>
            <w:tcBorders>
              <w:top w:val="single" w:sz="4" w:space="0" w:color="B8C9E1"/>
              <w:left w:val="single" w:sz="4" w:space="0" w:color="B8C9E1"/>
              <w:bottom w:val="single" w:sz="4" w:space="0" w:color="B8C9E1"/>
              <w:right w:val="single" w:sz="4" w:space="0" w:color="B8C9E1"/>
            </w:tcBorders>
            <w:shd w:val="clear" w:color="auto" w:fill="F7FAFF"/>
          </w:tcPr>
          <w:p w14:paraId="7BB40347" w14:textId="77777777" w:rsidR="000A1217" w:rsidRDefault="005F1A89">
            <w:pPr>
              <w:rPr>
                <w:sz w:val="17"/>
                <w:szCs w:val="17"/>
              </w:rPr>
            </w:pPr>
            <w:r>
              <w:rPr>
                <w:sz w:val="17"/>
                <w:szCs w:val="17"/>
              </w:rPr>
              <w:t>Classifies General-Purpose AI (GPAI) models as presenting "systemic risk" if they have high-impact capabilities (e.g., &gt;10^25 FLOPs).</w:t>
            </w:r>
          </w:p>
        </w:tc>
        <w:tc>
          <w:tcPr>
            <w:tcW w:w="2633" w:type="dxa"/>
            <w:tcBorders>
              <w:top w:val="single" w:sz="4" w:space="0" w:color="B8C9E1"/>
              <w:left w:val="single" w:sz="4" w:space="0" w:color="B8C9E1"/>
              <w:bottom w:val="single" w:sz="4" w:space="0" w:color="B8C9E1"/>
              <w:right w:val="single" w:sz="4" w:space="0" w:color="B8C9E1"/>
            </w:tcBorders>
            <w:shd w:val="clear" w:color="auto" w:fill="F7FAFF"/>
          </w:tcPr>
          <w:p w14:paraId="43EEB5C0" w14:textId="77777777" w:rsidR="000A1217" w:rsidRDefault="005F1A89">
            <w:pPr>
              <w:rPr>
                <w:sz w:val="17"/>
                <w:szCs w:val="17"/>
              </w:rPr>
            </w:pPr>
            <w:r>
              <w:rPr>
                <w:b/>
                <w:bCs/>
                <w:sz w:val="17"/>
                <w:szCs w:val="17"/>
              </w:rPr>
              <w:t>High</w:t>
            </w:r>
            <w:r>
              <w:rPr>
                <w:sz w:val="17"/>
                <w:szCs w:val="17"/>
              </w:rPr>
              <w:t>: Essential to distinguish between standard software and powerful foundation models. Without this definition, Kosovo cannot apply proportionate rules to models like GPT-4 versus simple applications.</w:t>
            </w:r>
          </w:p>
        </w:tc>
        <w:tc>
          <w:tcPr>
            <w:tcW w:w="1858" w:type="dxa"/>
            <w:tcBorders>
              <w:top w:val="single" w:sz="4" w:space="0" w:color="B8C9E1"/>
              <w:left w:val="single" w:sz="4" w:space="0" w:color="B8C9E1"/>
              <w:bottom w:val="single" w:sz="4" w:space="0" w:color="B8C9E1"/>
              <w:right w:val="single" w:sz="4" w:space="0" w:color="B8C9E1"/>
            </w:tcBorders>
            <w:shd w:val="clear" w:color="auto" w:fill="F7FAFF"/>
          </w:tcPr>
          <w:p w14:paraId="37BF6370" w14:textId="77777777" w:rsidR="000A1217" w:rsidRDefault="005F1A89">
            <w:pPr>
              <w:rPr>
                <w:sz w:val="17"/>
                <w:szCs w:val="17"/>
              </w:rPr>
            </w:pPr>
            <w:r>
              <w:rPr>
                <w:b/>
                <w:bCs/>
                <w:sz w:val="17"/>
                <w:szCs w:val="17"/>
              </w:rPr>
              <w:t>Missing</w:t>
            </w:r>
            <w:r>
              <w:rPr>
                <w:sz w:val="17"/>
                <w:szCs w:val="17"/>
              </w:rPr>
              <w:t xml:space="preserve">: Kosovo law does not currently define or </w:t>
            </w:r>
            <w:proofErr w:type="spellStart"/>
            <w:r>
              <w:rPr>
                <w:sz w:val="17"/>
                <w:szCs w:val="17"/>
              </w:rPr>
              <w:t>recognise</w:t>
            </w:r>
            <w:proofErr w:type="spellEnd"/>
            <w:r>
              <w:rPr>
                <w:sz w:val="17"/>
                <w:szCs w:val="17"/>
              </w:rPr>
              <w:t xml:space="preserve"> GPAI or systemic‑risk AI models as a category. </w:t>
            </w:r>
          </w:p>
        </w:tc>
        <w:tc>
          <w:tcPr>
            <w:tcW w:w="2609" w:type="dxa"/>
            <w:tcBorders>
              <w:top w:val="single" w:sz="4" w:space="0" w:color="B8C9E1"/>
              <w:left w:val="single" w:sz="4" w:space="0" w:color="B8C9E1"/>
              <w:bottom w:val="single" w:sz="4" w:space="0" w:color="B8C9E1"/>
              <w:right w:val="single" w:sz="4" w:space="0" w:color="B8C9E1"/>
            </w:tcBorders>
            <w:shd w:val="clear" w:color="auto" w:fill="F7FAFF"/>
          </w:tcPr>
          <w:p w14:paraId="44568D9D" w14:textId="77777777" w:rsidR="000A1217" w:rsidRDefault="005F1A89">
            <w:pPr>
              <w:rPr>
                <w:sz w:val="17"/>
                <w:szCs w:val="17"/>
              </w:rPr>
            </w:pPr>
            <w:r>
              <w:rPr>
                <w:b/>
                <w:bCs/>
                <w:sz w:val="17"/>
                <w:szCs w:val="17"/>
              </w:rPr>
              <w:t xml:space="preserve">Adopt definition and classification: </w:t>
            </w:r>
            <w:r>
              <w:rPr>
                <w:sz w:val="17"/>
                <w:szCs w:val="17"/>
              </w:rPr>
              <w:t>(</w:t>
            </w:r>
            <w:proofErr w:type="spellStart"/>
            <w:r>
              <w:rPr>
                <w:sz w:val="17"/>
                <w:szCs w:val="17"/>
              </w:rPr>
              <w:t>i</w:t>
            </w:r>
            <w:proofErr w:type="spellEnd"/>
            <w:r>
              <w:rPr>
                <w:sz w:val="17"/>
                <w:szCs w:val="17"/>
              </w:rPr>
              <w:t xml:space="preserve">) Require vendors to declare whether the underlying GPAI model is “systemic-risk” under EU criteria (ii) codify GPAI and systemic-risk GPAI definitions </w:t>
            </w:r>
          </w:p>
        </w:tc>
      </w:tr>
      <w:tr w:rsidR="000A1217" w14:paraId="722F07B4" w14:textId="77777777">
        <w:trPr>
          <w:trHeight w:val="1738"/>
          <w:jc w:val="center"/>
        </w:trPr>
        <w:tc>
          <w:tcPr>
            <w:tcW w:w="1501" w:type="dxa"/>
            <w:tcBorders>
              <w:top w:val="single" w:sz="4" w:space="0" w:color="B8C9E1"/>
              <w:left w:val="single" w:sz="4" w:space="0" w:color="B8C9E1"/>
              <w:bottom w:val="single" w:sz="4" w:space="0" w:color="B8C9E1"/>
              <w:right w:val="single" w:sz="4" w:space="0" w:color="B8C9E1"/>
            </w:tcBorders>
            <w:shd w:val="clear" w:color="auto" w:fill="E9F0FA"/>
          </w:tcPr>
          <w:p w14:paraId="1E28FE42" w14:textId="77777777" w:rsidR="000A1217" w:rsidRDefault="005F1A89">
            <w:pPr>
              <w:rPr>
                <w:sz w:val="17"/>
                <w:szCs w:val="17"/>
              </w:rPr>
            </w:pPr>
            <w:r>
              <w:rPr>
                <w:b/>
                <w:bCs/>
                <w:color w:val="002B5C"/>
                <w:sz w:val="17"/>
                <w:szCs w:val="17"/>
              </w:rPr>
              <w:t>Article 52: Classification Procedure</w:t>
            </w:r>
          </w:p>
        </w:tc>
        <w:tc>
          <w:tcPr>
            <w:tcW w:w="2037" w:type="dxa"/>
            <w:tcBorders>
              <w:top w:val="single" w:sz="4" w:space="0" w:color="B8C9E1"/>
              <w:left w:val="single" w:sz="4" w:space="0" w:color="B8C9E1"/>
              <w:bottom w:val="single" w:sz="4" w:space="0" w:color="B8C9E1"/>
              <w:right w:val="single" w:sz="4" w:space="0" w:color="B8C9E1"/>
            </w:tcBorders>
            <w:shd w:val="clear" w:color="auto" w:fill="F1F6FC"/>
          </w:tcPr>
          <w:p w14:paraId="25AEE300" w14:textId="77777777" w:rsidR="000A1217" w:rsidRDefault="005F1A89">
            <w:pPr>
              <w:rPr>
                <w:sz w:val="17"/>
                <w:szCs w:val="17"/>
              </w:rPr>
            </w:pPr>
            <w:r>
              <w:rPr>
                <w:sz w:val="17"/>
                <w:szCs w:val="17"/>
              </w:rPr>
              <w:t xml:space="preserve">Providers must notify the Commission within 2 weeks if their model meets the compute threshold. </w:t>
            </w:r>
          </w:p>
        </w:tc>
        <w:tc>
          <w:tcPr>
            <w:tcW w:w="2633" w:type="dxa"/>
            <w:tcBorders>
              <w:top w:val="single" w:sz="4" w:space="0" w:color="B8C9E1"/>
              <w:left w:val="single" w:sz="4" w:space="0" w:color="B8C9E1"/>
              <w:bottom w:val="single" w:sz="4" w:space="0" w:color="B8C9E1"/>
              <w:right w:val="single" w:sz="4" w:space="0" w:color="B8C9E1"/>
            </w:tcBorders>
            <w:shd w:val="clear" w:color="auto" w:fill="F1F6FC"/>
          </w:tcPr>
          <w:p w14:paraId="4147333E" w14:textId="77777777" w:rsidR="000A1217" w:rsidRDefault="005F1A89">
            <w:pPr>
              <w:rPr>
                <w:sz w:val="17"/>
                <w:szCs w:val="17"/>
              </w:rPr>
            </w:pPr>
            <w:r>
              <w:rPr>
                <w:b/>
                <w:bCs/>
                <w:sz w:val="17"/>
                <w:szCs w:val="17"/>
              </w:rPr>
              <w:t xml:space="preserve">High: </w:t>
            </w:r>
            <w:r>
              <w:rPr>
                <w:sz w:val="17"/>
                <w:szCs w:val="17"/>
              </w:rPr>
              <w:t>Ensures that Kosovo can reference EU procedures and avoid creating a duplicative national procedure for classifying systemic models.</w:t>
            </w:r>
          </w:p>
        </w:tc>
        <w:tc>
          <w:tcPr>
            <w:tcW w:w="1858" w:type="dxa"/>
            <w:tcBorders>
              <w:top w:val="single" w:sz="4" w:space="0" w:color="B8C9E1"/>
              <w:left w:val="single" w:sz="4" w:space="0" w:color="B8C9E1"/>
              <w:bottom w:val="single" w:sz="4" w:space="0" w:color="B8C9E1"/>
              <w:right w:val="single" w:sz="4" w:space="0" w:color="B8C9E1"/>
            </w:tcBorders>
            <w:shd w:val="clear" w:color="auto" w:fill="F1F6FC"/>
          </w:tcPr>
          <w:p w14:paraId="6385ACDC" w14:textId="77777777" w:rsidR="000A1217" w:rsidRDefault="005F1A89">
            <w:pPr>
              <w:rPr>
                <w:sz w:val="17"/>
                <w:szCs w:val="17"/>
              </w:rPr>
            </w:pPr>
            <w:r>
              <w:rPr>
                <w:b/>
                <w:bCs/>
                <w:sz w:val="17"/>
                <w:szCs w:val="17"/>
              </w:rPr>
              <w:t xml:space="preserve">Missing: </w:t>
            </w:r>
            <w:r>
              <w:rPr>
                <w:sz w:val="17"/>
                <w:szCs w:val="17"/>
              </w:rPr>
              <w:t>National law does not reference any GPAI classification procedure or EU mechanisms.</w:t>
            </w:r>
          </w:p>
        </w:tc>
        <w:tc>
          <w:tcPr>
            <w:tcW w:w="2609" w:type="dxa"/>
            <w:tcBorders>
              <w:top w:val="single" w:sz="4" w:space="0" w:color="B8C9E1"/>
              <w:left w:val="single" w:sz="4" w:space="0" w:color="B8C9E1"/>
              <w:bottom w:val="single" w:sz="4" w:space="0" w:color="B8C9E1"/>
              <w:right w:val="single" w:sz="4" w:space="0" w:color="B8C9E1"/>
            </w:tcBorders>
            <w:shd w:val="clear" w:color="auto" w:fill="F1F6FC"/>
          </w:tcPr>
          <w:p w14:paraId="1A455DE0" w14:textId="77777777" w:rsidR="000A1217" w:rsidRDefault="005F1A89">
            <w:pPr>
              <w:rPr>
                <w:sz w:val="17"/>
                <w:szCs w:val="17"/>
              </w:rPr>
            </w:pPr>
            <w:r>
              <w:rPr>
                <w:b/>
                <w:bCs/>
                <w:sz w:val="17"/>
                <w:szCs w:val="17"/>
              </w:rPr>
              <w:t>Reference EU process:</w:t>
            </w:r>
            <w:r>
              <w:rPr>
                <w:sz w:val="17"/>
                <w:szCs w:val="17"/>
              </w:rPr>
              <w:t xml:space="preserve"> (</w:t>
            </w:r>
            <w:proofErr w:type="spellStart"/>
            <w:r>
              <w:rPr>
                <w:sz w:val="17"/>
                <w:szCs w:val="17"/>
              </w:rPr>
              <w:t>i</w:t>
            </w:r>
            <w:proofErr w:type="spellEnd"/>
            <w:r>
              <w:rPr>
                <w:sz w:val="17"/>
                <w:szCs w:val="17"/>
              </w:rPr>
              <w:t xml:space="preserve">) GPAI model classified as "Systemic" by the EU AI Office can be automatically </w:t>
            </w:r>
            <w:proofErr w:type="spellStart"/>
            <w:r>
              <w:rPr>
                <w:sz w:val="17"/>
                <w:szCs w:val="17"/>
              </w:rPr>
              <w:t>recognised</w:t>
            </w:r>
            <w:proofErr w:type="spellEnd"/>
            <w:r>
              <w:rPr>
                <w:sz w:val="17"/>
                <w:szCs w:val="17"/>
              </w:rPr>
              <w:t xml:space="preserve"> as such in Kosovo.</w:t>
            </w:r>
          </w:p>
        </w:tc>
      </w:tr>
      <w:tr w:rsidR="000A1217" w14:paraId="0FA5D301" w14:textId="77777777">
        <w:trPr>
          <w:trHeight w:val="1115"/>
          <w:jc w:val="center"/>
        </w:trPr>
        <w:tc>
          <w:tcPr>
            <w:tcW w:w="1501" w:type="dxa"/>
            <w:tcBorders>
              <w:top w:val="single" w:sz="4" w:space="0" w:color="B8C9E1"/>
              <w:left w:val="single" w:sz="4" w:space="0" w:color="B8C9E1"/>
              <w:bottom w:val="single" w:sz="4" w:space="0" w:color="B8C9E1"/>
              <w:right w:val="single" w:sz="4" w:space="0" w:color="B8C9E1"/>
            </w:tcBorders>
            <w:shd w:val="clear" w:color="auto" w:fill="E9F0FA"/>
          </w:tcPr>
          <w:p w14:paraId="1147807A" w14:textId="77777777" w:rsidR="000A1217" w:rsidRDefault="005F1A89">
            <w:pPr>
              <w:rPr>
                <w:b/>
                <w:bCs/>
                <w:sz w:val="17"/>
                <w:szCs w:val="17"/>
              </w:rPr>
            </w:pPr>
            <w:r>
              <w:rPr>
                <w:b/>
                <w:bCs/>
                <w:color w:val="002B5C"/>
                <w:sz w:val="17"/>
                <w:szCs w:val="17"/>
              </w:rPr>
              <w:t>Art. 55: Obligations for Models with Systemic Risk</w:t>
            </w:r>
          </w:p>
        </w:tc>
        <w:tc>
          <w:tcPr>
            <w:tcW w:w="2037" w:type="dxa"/>
            <w:tcBorders>
              <w:top w:val="single" w:sz="4" w:space="0" w:color="B8C9E1"/>
              <w:left w:val="single" w:sz="4" w:space="0" w:color="B8C9E1"/>
              <w:bottom w:val="single" w:sz="4" w:space="0" w:color="B8C9E1"/>
              <w:right w:val="single" w:sz="4" w:space="0" w:color="B8C9E1"/>
            </w:tcBorders>
            <w:shd w:val="clear" w:color="auto" w:fill="F7FAFF"/>
          </w:tcPr>
          <w:p w14:paraId="7F187400" w14:textId="77777777" w:rsidR="000A1217" w:rsidRDefault="005F1A89">
            <w:pPr>
              <w:rPr>
                <w:sz w:val="17"/>
                <w:szCs w:val="17"/>
              </w:rPr>
            </w:pPr>
            <w:r>
              <w:rPr>
                <w:sz w:val="17"/>
                <w:szCs w:val="17"/>
              </w:rPr>
              <w:t>Providers of systemic models must perform model evaluation, assess systemic risks, ensure cybersecurity, and report serious incidents to the AI Office.</w:t>
            </w:r>
          </w:p>
        </w:tc>
        <w:tc>
          <w:tcPr>
            <w:tcW w:w="2633" w:type="dxa"/>
            <w:tcBorders>
              <w:top w:val="single" w:sz="4" w:space="0" w:color="B8C9E1"/>
              <w:left w:val="single" w:sz="4" w:space="0" w:color="B8C9E1"/>
              <w:bottom w:val="single" w:sz="4" w:space="0" w:color="B8C9E1"/>
              <w:right w:val="single" w:sz="4" w:space="0" w:color="B8C9E1"/>
            </w:tcBorders>
            <w:shd w:val="clear" w:color="auto" w:fill="F7FAFF"/>
          </w:tcPr>
          <w:p w14:paraId="6827203B" w14:textId="77777777" w:rsidR="000A1217" w:rsidRDefault="005F1A89">
            <w:pPr>
              <w:rPr>
                <w:sz w:val="17"/>
                <w:szCs w:val="17"/>
              </w:rPr>
            </w:pPr>
            <w:r>
              <w:rPr>
                <w:b/>
                <w:bCs/>
                <w:sz w:val="17"/>
                <w:szCs w:val="17"/>
              </w:rPr>
              <w:t xml:space="preserve">High: </w:t>
            </w:r>
            <w:r>
              <w:rPr>
                <w:sz w:val="17"/>
                <w:szCs w:val="17"/>
              </w:rPr>
              <w:t>High-impact models may cause critical infrastructure failure or cyber risks in Kosovo. Authorities need access to incident reports to protect national security.</w:t>
            </w:r>
          </w:p>
        </w:tc>
        <w:tc>
          <w:tcPr>
            <w:tcW w:w="1858" w:type="dxa"/>
            <w:tcBorders>
              <w:top w:val="single" w:sz="4" w:space="0" w:color="B8C9E1"/>
              <w:left w:val="single" w:sz="4" w:space="0" w:color="B8C9E1"/>
              <w:bottom w:val="single" w:sz="4" w:space="0" w:color="B8C9E1"/>
              <w:right w:val="single" w:sz="4" w:space="0" w:color="B8C9E1"/>
            </w:tcBorders>
            <w:shd w:val="clear" w:color="auto" w:fill="F7FAFF"/>
          </w:tcPr>
          <w:p w14:paraId="400C5791" w14:textId="77777777" w:rsidR="000A1217" w:rsidRDefault="005F1A89">
            <w:pPr>
              <w:rPr>
                <w:sz w:val="17"/>
                <w:szCs w:val="17"/>
              </w:rPr>
            </w:pPr>
            <w:r>
              <w:rPr>
                <w:b/>
                <w:bCs/>
                <w:sz w:val="17"/>
                <w:szCs w:val="17"/>
              </w:rPr>
              <w:t>Missing:</w:t>
            </w:r>
            <w:r>
              <w:rPr>
                <w:b/>
                <w:bCs/>
                <w:color w:val="C7C7C7"/>
                <w:sz w:val="17"/>
                <w:szCs w:val="17"/>
              </w:rPr>
              <w:t xml:space="preserve"> </w:t>
            </w:r>
            <w:r>
              <w:rPr>
                <w:sz w:val="17"/>
                <w:szCs w:val="17"/>
              </w:rPr>
              <w:t>Art. 33 mandates reporting "personal data breaches", but this does not cover broader AI "serious incidents" (e.g., cyberattacks, bias etc.).</w:t>
            </w:r>
          </w:p>
        </w:tc>
        <w:tc>
          <w:tcPr>
            <w:tcW w:w="2609" w:type="dxa"/>
            <w:tcBorders>
              <w:top w:val="single" w:sz="4" w:space="0" w:color="B8C9E1"/>
              <w:left w:val="single" w:sz="4" w:space="0" w:color="B8C9E1"/>
              <w:bottom w:val="single" w:sz="4" w:space="0" w:color="B8C9E1"/>
              <w:right w:val="single" w:sz="4" w:space="0" w:color="B8C9E1"/>
            </w:tcBorders>
            <w:shd w:val="clear" w:color="auto" w:fill="F7FAFF"/>
          </w:tcPr>
          <w:p w14:paraId="3488313D" w14:textId="77777777" w:rsidR="000A1217" w:rsidRDefault="005F1A89">
            <w:pPr>
              <w:rPr>
                <w:sz w:val="17"/>
                <w:szCs w:val="17"/>
              </w:rPr>
            </w:pPr>
            <w:r>
              <w:rPr>
                <w:b/>
                <w:bCs/>
                <w:sz w:val="17"/>
                <w:szCs w:val="17"/>
              </w:rPr>
              <w:t xml:space="preserve">Expand Incident Reporting: </w:t>
            </w:r>
          </w:p>
          <w:p w14:paraId="67D5C9A6" w14:textId="77777777" w:rsidR="000A1217" w:rsidRDefault="005F1A89">
            <w:pPr>
              <w:rPr>
                <w:sz w:val="17"/>
                <w:szCs w:val="17"/>
              </w:rPr>
            </w:pPr>
            <w:r>
              <w:rPr>
                <w:sz w:val="17"/>
                <w:szCs w:val="17"/>
              </w:rPr>
              <w:t>(</w:t>
            </w:r>
            <w:proofErr w:type="spellStart"/>
            <w:r>
              <w:rPr>
                <w:sz w:val="17"/>
                <w:szCs w:val="17"/>
              </w:rPr>
              <w:t>i</w:t>
            </w:r>
            <w:proofErr w:type="spellEnd"/>
            <w:r>
              <w:rPr>
                <w:sz w:val="17"/>
                <w:szCs w:val="17"/>
              </w:rPr>
              <w:t>) introduce an “AI serious incident” reporting protocol (ii) create a statutory “Serious AI Incident” reporting duty (aligned to AI Act concept).</w:t>
            </w:r>
          </w:p>
        </w:tc>
      </w:tr>
    </w:tbl>
    <w:p w14:paraId="679C7DD7" w14:textId="77777777" w:rsidR="000A1217" w:rsidRDefault="000A1217">
      <w:pPr>
        <w:jc w:val="both"/>
        <w:rPr>
          <w:sz w:val="24"/>
          <w:szCs w:val="24"/>
        </w:rPr>
      </w:pPr>
    </w:p>
    <w:p w14:paraId="79948EF2" w14:textId="77777777" w:rsidR="000A1217" w:rsidRDefault="000A1217">
      <w:pPr>
        <w:jc w:val="both"/>
        <w:rPr>
          <w:sz w:val="24"/>
          <w:szCs w:val="24"/>
        </w:rPr>
      </w:pPr>
    </w:p>
    <w:p w14:paraId="533CE50E" w14:textId="77777777" w:rsidR="000A1217" w:rsidRDefault="000A1217">
      <w:pPr>
        <w:jc w:val="both"/>
        <w:rPr>
          <w:sz w:val="24"/>
          <w:szCs w:val="24"/>
        </w:rPr>
      </w:pPr>
    </w:p>
    <w:tbl>
      <w:tblPr>
        <w:tblStyle w:val="affff7"/>
        <w:tblW w:w="10638" w:type="dxa"/>
        <w:jc w:val="center"/>
        <w:tblInd w:w="0" w:type="dxa"/>
        <w:tblLayout w:type="fixed"/>
        <w:tblLook w:val="0600" w:firstRow="0" w:lastRow="0" w:firstColumn="0" w:lastColumn="0" w:noHBand="1" w:noVBand="1"/>
      </w:tblPr>
      <w:tblGrid>
        <w:gridCol w:w="1512"/>
        <w:gridCol w:w="2919"/>
        <w:gridCol w:w="1215"/>
        <w:gridCol w:w="1251"/>
        <w:gridCol w:w="1156"/>
        <w:gridCol w:w="1108"/>
        <w:gridCol w:w="703"/>
        <w:gridCol w:w="774"/>
      </w:tblGrid>
      <w:tr w:rsidR="000A1217" w14:paraId="346BE74A" w14:textId="77777777">
        <w:trPr>
          <w:trHeight w:val="358"/>
          <w:jc w:val="center"/>
        </w:trPr>
        <w:tc>
          <w:tcPr>
            <w:tcW w:w="151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22C2FC3" w14:textId="77777777" w:rsidR="000A1217" w:rsidRDefault="000A1217">
            <w:pPr>
              <w:jc w:val="center"/>
            </w:pPr>
            <w:hyperlink r:id="rId192">
              <w:r>
                <w:rPr>
                  <w:b/>
                  <w:bCs/>
                  <w:color w:val="1155CC"/>
                  <w:u w:val="single"/>
                </w:rPr>
                <w:t xml:space="preserve">EU AI Act: </w:t>
              </w:r>
              <w:proofErr w:type="gramStart"/>
              <w:r>
                <w:rPr>
                  <w:b/>
                  <w:bCs/>
                  <w:color w:val="1155CC"/>
                  <w:u w:val="single"/>
                </w:rPr>
                <w:t>C.V</w:t>
              </w:r>
              <w:proofErr w:type="gramEnd"/>
            </w:hyperlink>
          </w:p>
        </w:tc>
        <w:tc>
          <w:tcPr>
            <w:tcW w:w="291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4313856" w14:textId="77777777" w:rsidR="000A1217" w:rsidRDefault="005F1A89">
            <w:pPr>
              <w:spacing w:line="240" w:lineRule="auto"/>
              <w:rPr>
                <w:b/>
                <w:bCs/>
              </w:rPr>
            </w:pPr>
            <w:r>
              <w:rPr>
                <w:b/>
                <w:bCs/>
                <w:color w:val="FFFFFF"/>
              </w:rPr>
              <w:t xml:space="preserve">EU Provision Summary </w:t>
            </w:r>
          </w:p>
        </w:tc>
        <w:tc>
          <w:tcPr>
            <w:tcW w:w="121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F4B15AD" w14:textId="77777777" w:rsidR="000A1217" w:rsidRDefault="005F1A89">
            <w:pPr>
              <w:spacing w:line="240" w:lineRule="auto"/>
              <w:jc w:val="center"/>
            </w:pPr>
            <w:r>
              <w:rPr>
                <w:b/>
                <w:bCs/>
                <w:color w:val="FFFFFF"/>
              </w:rPr>
              <w:t>Strategic Relevance*</w:t>
            </w:r>
          </w:p>
        </w:tc>
        <w:tc>
          <w:tcPr>
            <w:tcW w:w="125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E8B9743" w14:textId="77777777" w:rsidR="000A1217" w:rsidRDefault="005F1A89">
            <w:pPr>
              <w:spacing w:line="240" w:lineRule="auto"/>
              <w:jc w:val="center"/>
            </w:pPr>
            <w:r>
              <w:rPr>
                <w:b/>
                <w:bCs/>
                <w:color w:val="FFFFFF"/>
              </w:rPr>
              <w:t>Legal Complexity*</w:t>
            </w:r>
          </w:p>
        </w:tc>
        <w:tc>
          <w:tcPr>
            <w:tcW w:w="115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C36EAA3" w14:textId="77777777" w:rsidR="000A1217" w:rsidRDefault="005F1A89">
            <w:pPr>
              <w:spacing w:line="240" w:lineRule="auto"/>
              <w:jc w:val="center"/>
            </w:pPr>
            <w:r>
              <w:rPr>
                <w:b/>
                <w:bCs/>
                <w:color w:val="FFFFFF"/>
              </w:rPr>
              <w:t>Timeline (S/M/L)</w:t>
            </w:r>
          </w:p>
        </w:tc>
        <w:tc>
          <w:tcPr>
            <w:tcW w:w="110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1D44E72" w14:textId="77777777" w:rsidR="000A1217" w:rsidRDefault="005F1A89">
            <w:pPr>
              <w:spacing w:line="240" w:lineRule="auto"/>
              <w:jc w:val="center"/>
            </w:pPr>
            <w:r>
              <w:rPr>
                <w:b/>
                <w:bCs/>
                <w:color w:val="FFFFFF"/>
              </w:rPr>
              <w:t>OPM</w:t>
            </w:r>
          </w:p>
        </w:tc>
        <w:tc>
          <w:tcPr>
            <w:tcW w:w="70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8D26671" w14:textId="77777777" w:rsidR="000A1217" w:rsidRDefault="005F1A89">
            <w:pPr>
              <w:spacing w:line="240" w:lineRule="auto"/>
              <w:jc w:val="center"/>
              <w:rPr>
                <w:b/>
                <w:bCs/>
              </w:rPr>
            </w:pPr>
            <w:r>
              <w:rPr>
                <w:b/>
                <w:bCs/>
                <w:color w:val="FFFFFF"/>
              </w:rPr>
              <w:t>MoD</w:t>
            </w:r>
          </w:p>
        </w:tc>
        <w:tc>
          <w:tcPr>
            <w:tcW w:w="77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AB10725" w14:textId="77777777" w:rsidR="000A1217" w:rsidRDefault="005F1A89">
            <w:pPr>
              <w:spacing w:line="240" w:lineRule="auto"/>
              <w:jc w:val="center"/>
              <w:rPr>
                <w:b/>
                <w:bCs/>
              </w:rPr>
            </w:pPr>
            <w:r>
              <w:rPr>
                <w:b/>
                <w:bCs/>
                <w:color w:val="FFFFFF"/>
              </w:rPr>
              <w:t>IPA</w:t>
            </w:r>
          </w:p>
        </w:tc>
      </w:tr>
      <w:tr w:rsidR="000A1217" w14:paraId="1F8D9A66" w14:textId="77777777">
        <w:trPr>
          <w:trHeight w:val="661"/>
          <w:jc w:val="center"/>
        </w:trPr>
        <w:tc>
          <w:tcPr>
            <w:tcW w:w="1513" w:type="dxa"/>
            <w:tcBorders>
              <w:top w:val="single" w:sz="4" w:space="0" w:color="B8C9E1"/>
              <w:left w:val="single" w:sz="4" w:space="0" w:color="B8C9E1"/>
              <w:bottom w:val="single" w:sz="4" w:space="0" w:color="B8C9E1"/>
              <w:right w:val="single" w:sz="4" w:space="0" w:color="B8C9E1"/>
            </w:tcBorders>
            <w:shd w:val="clear" w:color="auto" w:fill="E9F0FA"/>
          </w:tcPr>
          <w:p w14:paraId="2A94DB59" w14:textId="77777777" w:rsidR="000A1217" w:rsidRDefault="005F1A89">
            <w:pPr>
              <w:rPr>
                <w:sz w:val="16"/>
                <w:szCs w:val="16"/>
              </w:rPr>
            </w:pPr>
            <w:r>
              <w:rPr>
                <w:b/>
                <w:bCs/>
                <w:color w:val="002B5C"/>
                <w:sz w:val="16"/>
                <w:szCs w:val="16"/>
              </w:rPr>
              <w:t>Article 51: Classification of GPAI Models with Systemic Risk</w:t>
            </w:r>
          </w:p>
        </w:tc>
        <w:tc>
          <w:tcPr>
            <w:tcW w:w="2919" w:type="dxa"/>
            <w:tcBorders>
              <w:top w:val="single" w:sz="4" w:space="0" w:color="B8C9E1"/>
              <w:left w:val="single" w:sz="4" w:space="0" w:color="B8C9E1"/>
              <w:bottom w:val="single" w:sz="4" w:space="0" w:color="B8C9E1"/>
              <w:right w:val="single" w:sz="4" w:space="0" w:color="B8C9E1"/>
            </w:tcBorders>
            <w:shd w:val="clear" w:color="auto" w:fill="F7FAFF"/>
          </w:tcPr>
          <w:p w14:paraId="2BAFBA87" w14:textId="77777777" w:rsidR="000A1217" w:rsidRDefault="005F1A89">
            <w:pPr>
              <w:rPr>
                <w:sz w:val="16"/>
                <w:szCs w:val="16"/>
              </w:rPr>
            </w:pPr>
            <w:r>
              <w:rPr>
                <w:sz w:val="16"/>
                <w:szCs w:val="16"/>
              </w:rPr>
              <w:t>General-Purpose AI (GPAI) models with "systemic risk" if they have high-impact capabilities (e.g., training computation &gt;10^25 FLOPs).</w:t>
            </w:r>
          </w:p>
        </w:tc>
        <w:tc>
          <w:tcPr>
            <w:tcW w:w="1215" w:type="dxa"/>
            <w:tcBorders>
              <w:top w:val="single" w:sz="4" w:space="0" w:color="B8C9E1"/>
              <w:left w:val="single" w:sz="4" w:space="0" w:color="B8C9E1"/>
              <w:bottom w:val="single" w:sz="4" w:space="0" w:color="B8C9E1"/>
              <w:right w:val="single" w:sz="4" w:space="0" w:color="B8C9E1"/>
            </w:tcBorders>
            <w:shd w:val="clear" w:color="auto" w:fill="F7FAFF"/>
          </w:tcPr>
          <w:p w14:paraId="0F9394AD" w14:textId="77777777" w:rsidR="000A1217" w:rsidRDefault="005F1A89">
            <w:pPr>
              <w:jc w:val="center"/>
              <w:rPr>
                <w:b/>
                <w:bCs/>
                <w:sz w:val="16"/>
                <w:szCs w:val="16"/>
              </w:rPr>
            </w:pPr>
            <w:r>
              <w:rPr>
                <w:b/>
                <w:bCs/>
                <w:sz w:val="16"/>
                <w:szCs w:val="16"/>
              </w:rPr>
              <w:t>High</w:t>
            </w:r>
          </w:p>
        </w:tc>
        <w:tc>
          <w:tcPr>
            <w:tcW w:w="1251" w:type="dxa"/>
            <w:tcBorders>
              <w:top w:val="single" w:sz="4" w:space="0" w:color="B8C9E1"/>
              <w:left w:val="single" w:sz="4" w:space="0" w:color="B8C9E1"/>
              <w:bottom w:val="single" w:sz="4" w:space="0" w:color="B8C9E1"/>
              <w:right w:val="single" w:sz="4" w:space="0" w:color="B8C9E1"/>
            </w:tcBorders>
            <w:shd w:val="clear" w:color="auto" w:fill="F7FAFF"/>
          </w:tcPr>
          <w:p w14:paraId="2BBB7D33" w14:textId="77777777" w:rsidR="000A1217" w:rsidRDefault="005F1A89">
            <w:pPr>
              <w:jc w:val="center"/>
              <w:rPr>
                <w:b/>
                <w:bCs/>
                <w:sz w:val="16"/>
                <w:szCs w:val="16"/>
              </w:rPr>
            </w:pPr>
            <w:r>
              <w:rPr>
                <w:b/>
                <w:bCs/>
                <w:sz w:val="16"/>
                <w:szCs w:val="16"/>
              </w:rPr>
              <w:t>Medium</w:t>
            </w:r>
          </w:p>
        </w:tc>
        <w:tc>
          <w:tcPr>
            <w:tcW w:w="1156" w:type="dxa"/>
            <w:tcBorders>
              <w:top w:val="single" w:sz="4" w:space="0" w:color="B8C9E1"/>
              <w:left w:val="single" w:sz="4" w:space="0" w:color="B8C9E1"/>
              <w:bottom w:val="single" w:sz="4" w:space="0" w:color="B8C9E1"/>
              <w:right w:val="single" w:sz="4" w:space="0" w:color="B8C9E1"/>
            </w:tcBorders>
            <w:shd w:val="clear" w:color="auto" w:fill="F7FAFF"/>
          </w:tcPr>
          <w:p w14:paraId="52BEEAE3" w14:textId="77777777" w:rsidR="000A1217" w:rsidRDefault="005F1A89">
            <w:pPr>
              <w:jc w:val="center"/>
              <w:rPr>
                <w:b/>
                <w:bCs/>
                <w:sz w:val="16"/>
                <w:szCs w:val="16"/>
              </w:rPr>
            </w:pPr>
            <w:r>
              <w:rPr>
                <w:b/>
                <w:bCs/>
                <w:sz w:val="16"/>
                <w:szCs w:val="16"/>
              </w:rPr>
              <w:t>Short/Mid</w:t>
            </w:r>
          </w:p>
        </w:tc>
        <w:tc>
          <w:tcPr>
            <w:tcW w:w="1108" w:type="dxa"/>
            <w:tcBorders>
              <w:top w:val="single" w:sz="4" w:space="0" w:color="B8C9E1"/>
              <w:left w:val="single" w:sz="4" w:space="0" w:color="B8C9E1"/>
              <w:bottom w:val="single" w:sz="4" w:space="0" w:color="B8C9E1"/>
              <w:right w:val="single" w:sz="4" w:space="0" w:color="B8C9E1"/>
            </w:tcBorders>
            <w:shd w:val="clear" w:color="auto" w:fill="D9EAD3"/>
          </w:tcPr>
          <w:p w14:paraId="0145ECBF" w14:textId="77777777" w:rsidR="000A1217" w:rsidRDefault="005F1A89">
            <w:pPr>
              <w:jc w:val="center"/>
              <w:rPr>
                <w:b/>
                <w:bCs/>
                <w:sz w:val="16"/>
                <w:szCs w:val="16"/>
                <w:shd w:val="clear" w:color="auto" w:fill="D9EAD3"/>
              </w:rPr>
            </w:pPr>
            <w:r>
              <w:rPr>
                <w:b/>
                <w:bCs/>
                <w:sz w:val="16"/>
                <w:szCs w:val="16"/>
              </w:rPr>
              <w:t>X</w:t>
            </w:r>
          </w:p>
        </w:tc>
        <w:tc>
          <w:tcPr>
            <w:tcW w:w="703" w:type="dxa"/>
            <w:tcBorders>
              <w:top w:val="single" w:sz="4" w:space="0" w:color="B8C9E1"/>
              <w:left w:val="single" w:sz="4" w:space="0" w:color="B8C9E1"/>
              <w:bottom w:val="single" w:sz="4" w:space="0" w:color="B8C9E1"/>
              <w:right w:val="single" w:sz="4" w:space="0" w:color="B8C9E1"/>
            </w:tcBorders>
            <w:shd w:val="clear" w:color="auto" w:fill="D9EAD3"/>
          </w:tcPr>
          <w:p w14:paraId="72980C89"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7FAFF"/>
          </w:tcPr>
          <w:p w14:paraId="4E25E9F7" w14:textId="77777777" w:rsidR="000A1217" w:rsidRDefault="000A1217">
            <w:pPr>
              <w:jc w:val="center"/>
              <w:rPr>
                <w:b/>
                <w:bCs/>
                <w:sz w:val="16"/>
                <w:szCs w:val="16"/>
              </w:rPr>
            </w:pPr>
          </w:p>
        </w:tc>
      </w:tr>
      <w:tr w:rsidR="000A1217" w14:paraId="328BC526" w14:textId="77777777">
        <w:trPr>
          <w:trHeight w:val="478"/>
          <w:jc w:val="center"/>
        </w:trPr>
        <w:tc>
          <w:tcPr>
            <w:tcW w:w="1513" w:type="dxa"/>
            <w:tcBorders>
              <w:top w:val="single" w:sz="4" w:space="0" w:color="B8C9E1"/>
              <w:left w:val="single" w:sz="4" w:space="0" w:color="B8C9E1"/>
              <w:bottom w:val="single" w:sz="4" w:space="0" w:color="B8C9E1"/>
              <w:right w:val="single" w:sz="4" w:space="0" w:color="B8C9E1"/>
            </w:tcBorders>
            <w:shd w:val="clear" w:color="auto" w:fill="E9F0FA"/>
          </w:tcPr>
          <w:p w14:paraId="16690397" w14:textId="77777777" w:rsidR="000A1217" w:rsidRDefault="005F1A89">
            <w:pPr>
              <w:rPr>
                <w:sz w:val="16"/>
                <w:szCs w:val="16"/>
              </w:rPr>
            </w:pPr>
            <w:r>
              <w:rPr>
                <w:b/>
                <w:bCs/>
                <w:color w:val="002B5C"/>
                <w:sz w:val="16"/>
                <w:szCs w:val="16"/>
              </w:rPr>
              <w:t>Article 52: Classification Procedure</w:t>
            </w:r>
          </w:p>
        </w:tc>
        <w:tc>
          <w:tcPr>
            <w:tcW w:w="2919" w:type="dxa"/>
            <w:tcBorders>
              <w:top w:val="single" w:sz="4" w:space="0" w:color="B8C9E1"/>
              <w:left w:val="single" w:sz="4" w:space="0" w:color="B8C9E1"/>
              <w:bottom w:val="single" w:sz="4" w:space="0" w:color="B8C9E1"/>
              <w:right w:val="single" w:sz="4" w:space="0" w:color="B8C9E1"/>
            </w:tcBorders>
            <w:shd w:val="clear" w:color="auto" w:fill="F1F6FC"/>
          </w:tcPr>
          <w:p w14:paraId="55BB64BD" w14:textId="77777777" w:rsidR="000A1217" w:rsidRDefault="005F1A89">
            <w:pPr>
              <w:rPr>
                <w:sz w:val="16"/>
                <w:szCs w:val="16"/>
              </w:rPr>
            </w:pPr>
            <w:r>
              <w:rPr>
                <w:sz w:val="16"/>
                <w:szCs w:val="16"/>
              </w:rPr>
              <w:t xml:space="preserve">Providers must notify the Commission within 2 weeks if their model meets the compute threshold. </w:t>
            </w:r>
          </w:p>
        </w:tc>
        <w:tc>
          <w:tcPr>
            <w:tcW w:w="1215" w:type="dxa"/>
            <w:tcBorders>
              <w:top w:val="single" w:sz="4" w:space="0" w:color="B8C9E1"/>
              <w:left w:val="single" w:sz="4" w:space="0" w:color="B8C9E1"/>
              <w:bottom w:val="single" w:sz="4" w:space="0" w:color="B8C9E1"/>
              <w:right w:val="single" w:sz="4" w:space="0" w:color="B8C9E1"/>
            </w:tcBorders>
            <w:shd w:val="clear" w:color="auto" w:fill="F1F6FC"/>
          </w:tcPr>
          <w:p w14:paraId="111478EF" w14:textId="77777777" w:rsidR="000A1217" w:rsidRDefault="005F1A89">
            <w:pPr>
              <w:jc w:val="center"/>
              <w:rPr>
                <w:b/>
                <w:bCs/>
                <w:sz w:val="16"/>
                <w:szCs w:val="16"/>
              </w:rPr>
            </w:pPr>
            <w:r>
              <w:rPr>
                <w:b/>
                <w:bCs/>
                <w:sz w:val="16"/>
                <w:szCs w:val="16"/>
              </w:rPr>
              <w:t>High</w:t>
            </w:r>
          </w:p>
        </w:tc>
        <w:tc>
          <w:tcPr>
            <w:tcW w:w="1251" w:type="dxa"/>
            <w:tcBorders>
              <w:top w:val="single" w:sz="4" w:space="0" w:color="B8C9E1"/>
              <w:left w:val="single" w:sz="4" w:space="0" w:color="B8C9E1"/>
              <w:bottom w:val="single" w:sz="4" w:space="0" w:color="B8C9E1"/>
              <w:right w:val="single" w:sz="4" w:space="0" w:color="B8C9E1"/>
            </w:tcBorders>
            <w:shd w:val="clear" w:color="auto" w:fill="F1F6FC"/>
          </w:tcPr>
          <w:p w14:paraId="59702D3C" w14:textId="77777777" w:rsidR="000A1217" w:rsidRDefault="005F1A89">
            <w:pPr>
              <w:jc w:val="center"/>
              <w:rPr>
                <w:b/>
                <w:bCs/>
                <w:sz w:val="16"/>
                <w:szCs w:val="16"/>
              </w:rPr>
            </w:pPr>
            <w:r>
              <w:rPr>
                <w:b/>
                <w:bCs/>
                <w:sz w:val="16"/>
                <w:szCs w:val="16"/>
              </w:rPr>
              <w:t>Medium</w:t>
            </w:r>
          </w:p>
        </w:tc>
        <w:tc>
          <w:tcPr>
            <w:tcW w:w="1156" w:type="dxa"/>
            <w:tcBorders>
              <w:top w:val="single" w:sz="4" w:space="0" w:color="B8C9E1"/>
              <w:left w:val="single" w:sz="4" w:space="0" w:color="B8C9E1"/>
              <w:bottom w:val="single" w:sz="4" w:space="0" w:color="B8C9E1"/>
              <w:right w:val="single" w:sz="4" w:space="0" w:color="B8C9E1"/>
            </w:tcBorders>
            <w:shd w:val="clear" w:color="auto" w:fill="F1F6FC"/>
          </w:tcPr>
          <w:p w14:paraId="3F842A6B" w14:textId="77777777" w:rsidR="000A1217" w:rsidRDefault="005F1A89">
            <w:pPr>
              <w:jc w:val="center"/>
              <w:rPr>
                <w:b/>
                <w:bCs/>
                <w:sz w:val="16"/>
                <w:szCs w:val="16"/>
              </w:rPr>
            </w:pPr>
            <w:r>
              <w:rPr>
                <w:b/>
                <w:bCs/>
                <w:sz w:val="16"/>
                <w:szCs w:val="16"/>
              </w:rPr>
              <w:t>Short/Mid</w:t>
            </w:r>
          </w:p>
        </w:tc>
        <w:tc>
          <w:tcPr>
            <w:tcW w:w="1108" w:type="dxa"/>
            <w:tcBorders>
              <w:top w:val="single" w:sz="4" w:space="0" w:color="B8C9E1"/>
              <w:left w:val="single" w:sz="4" w:space="0" w:color="B8C9E1"/>
              <w:bottom w:val="single" w:sz="4" w:space="0" w:color="B8C9E1"/>
              <w:right w:val="single" w:sz="4" w:space="0" w:color="B8C9E1"/>
            </w:tcBorders>
            <w:shd w:val="clear" w:color="auto" w:fill="D9EAD3"/>
          </w:tcPr>
          <w:p w14:paraId="4C5C199F" w14:textId="77777777" w:rsidR="000A1217" w:rsidRDefault="005F1A89">
            <w:pPr>
              <w:jc w:val="center"/>
              <w:rPr>
                <w:b/>
                <w:bCs/>
                <w:sz w:val="16"/>
                <w:szCs w:val="16"/>
                <w:shd w:val="clear" w:color="auto" w:fill="D9EAD3"/>
              </w:rPr>
            </w:pPr>
            <w:r>
              <w:rPr>
                <w:b/>
                <w:bCs/>
                <w:sz w:val="16"/>
                <w:szCs w:val="16"/>
              </w:rPr>
              <w:t>X</w:t>
            </w:r>
          </w:p>
        </w:tc>
        <w:tc>
          <w:tcPr>
            <w:tcW w:w="703" w:type="dxa"/>
            <w:tcBorders>
              <w:top w:val="single" w:sz="4" w:space="0" w:color="B8C9E1"/>
              <w:left w:val="single" w:sz="4" w:space="0" w:color="B8C9E1"/>
              <w:bottom w:val="single" w:sz="4" w:space="0" w:color="B8C9E1"/>
              <w:right w:val="single" w:sz="4" w:space="0" w:color="B8C9E1"/>
            </w:tcBorders>
            <w:shd w:val="clear" w:color="auto" w:fill="D9EAD3"/>
          </w:tcPr>
          <w:p w14:paraId="044FBEEF"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F1F6FC"/>
          </w:tcPr>
          <w:p w14:paraId="025C85F5" w14:textId="77777777" w:rsidR="000A1217" w:rsidRDefault="000A1217">
            <w:pPr>
              <w:jc w:val="center"/>
              <w:rPr>
                <w:b/>
                <w:bCs/>
                <w:sz w:val="16"/>
                <w:szCs w:val="16"/>
              </w:rPr>
            </w:pPr>
          </w:p>
        </w:tc>
      </w:tr>
      <w:tr w:rsidR="000A1217" w14:paraId="7D6227D2" w14:textId="77777777">
        <w:trPr>
          <w:trHeight w:val="900"/>
          <w:jc w:val="center"/>
        </w:trPr>
        <w:tc>
          <w:tcPr>
            <w:tcW w:w="1513" w:type="dxa"/>
            <w:tcBorders>
              <w:top w:val="single" w:sz="4" w:space="0" w:color="B8C9E1"/>
              <w:left w:val="single" w:sz="4" w:space="0" w:color="B8C9E1"/>
              <w:bottom w:val="single" w:sz="4" w:space="0" w:color="B8C9E1"/>
              <w:right w:val="single" w:sz="4" w:space="0" w:color="B8C9E1"/>
            </w:tcBorders>
            <w:shd w:val="clear" w:color="auto" w:fill="E9F0FA"/>
          </w:tcPr>
          <w:p w14:paraId="3716FEAD" w14:textId="77777777" w:rsidR="000A1217" w:rsidRDefault="005F1A89">
            <w:pPr>
              <w:rPr>
                <w:b/>
                <w:bCs/>
                <w:sz w:val="16"/>
                <w:szCs w:val="16"/>
              </w:rPr>
            </w:pPr>
            <w:r>
              <w:rPr>
                <w:b/>
                <w:bCs/>
                <w:color w:val="002B5C"/>
                <w:sz w:val="16"/>
                <w:szCs w:val="16"/>
              </w:rPr>
              <w:t>Art. 55: Obligations for Models with Systemic Risk</w:t>
            </w:r>
          </w:p>
        </w:tc>
        <w:tc>
          <w:tcPr>
            <w:tcW w:w="2919" w:type="dxa"/>
            <w:tcBorders>
              <w:top w:val="single" w:sz="4" w:space="0" w:color="B8C9E1"/>
              <w:left w:val="single" w:sz="4" w:space="0" w:color="B8C9E1"/>
              <w:bottom w:val="single" w:sz="4" w:space="0" w:color="B8C9E1"/>
              <w:right w:val="single" w:sz="4" w:space="0" w:color="B8C9E1"/>
            </w:tcBorders>
            <w:shd w:val="clear" w:color="auto" w:fill="F7FAFF"/>
          </w:tcPr>
          <w:p w14:paraId="0835025A" w14:textId="77777777" w:rsidR="000A1217" w:rsidRDefault="005F1A89">
            <w:pPr>
              <w:rPr>
                <w:sz w:val="16"/>
                <w:szCs w:val="16"/>
              </w:rPr>
            </w:pPr>
            <w:r>
              <w:rPr>
                <w:sz w:val="16"/>
                <w:szCs w:val="16"/>
              </w:rPr>
              <w:t>Providers of systemic models must perform evaluation, systemic risks, ensure cybersecurity, and report serious incidents to the AI Office.</w:t>
            </w:r>
          </w:p>
        </w:tc>
        <w:tc>
          <w:tcPr>
            <w:tcW w:w="1215" w:type="dxa"/>
            <w:tcBorders>
              <w:top w:val="single" w:sz="4" w:space="0" w:color="B8C9E1"/>
              <w:left w:val="single" w:sz="4" w:space="0" w:color="B8C9E1"/>
              <w:bottom w:val="single" w:sz="4" w:space="0" w:color="B8C9E1"/>
              <w:right w:val="single" w:sz="4" w:space="0" w:color="B8C9E1"/>
            </w:tcBorders>
            <w:shd w:val="clear" w:color="auto" w:fill="F7FAFF"/>
          </w:tcPr>
          <w:p w14:paraId="74A7DF74" w14:textId="77777777" w:rsidR="000A1217" w:rsidRDefault="005F1A89">
            <w:pPr>
              <w:jc w:val="center"/>
              <w:rPr>
                <w:b/>
                <w:bCs/>
                <w:sz w:val="16"/>
                <w:szCs w:val="16"/>
              </w:rPr>
            </w:pPr>
            <w:r>
              <w:rPr>
                <w:b/>
                <w:bCs/>
                <w:sz w:val="16"/>
                <w:szCs w:val="16"/>
              </w:rPr>
              <w:t>High</w:t>
            </w:r>
          </w:p>
        </w:tc>
        <w:tc>
          <w:tcPr>
            <w:tcW w:w="1251" w:type="dxa"/>
            <w:tcBorders>
              <w:top w:val="single" w:sz="4" w:space="0" w:color="B8C9E1"/>
              <w:left w:val="single" w:sz="4" w:space="0" w:color="B8C9E1"/>
              <w:bottom w:val="single" w:sz="4" w:space="0" w:color="B8C9E1"/>
              <w:right w:val="single" w:sz="4" w:space="0" w:color="B8C9E1"/>
            </w:tcBorders>
            <w:shd w:val="clear" w:color="auto" w:fill="F7FAFF"/>
          </w:tcPr>
          <w:p w14:paraId="67345E26" w14:textId="77777777" w:rsidR="000A1217" w:rsidRDefault="005F1A89">
            <w:pPr>
              <w:jc w:val="center"/>
              <w:rPr>
                <w:b/>
                <w:bCs/>
                <w:sz w:val="16"/>
                <w:szCs w:val="16"/>
              </w:rPr>
            </w:pPr>
            <w:r>
              <w:rPr>
                <w:b/>
                <w:bCs/>
                <w:sz w:val="16"/>
                <w:szCs w:val="16"/>
              </w:rPr>
              <w:t>Medium</w:t>
            </w:r>
          </w:p>
        </w:tc>
        <w:tc>
          <w:tcPr>
            <w:tcW w:w="1156" w:type="dxa"/>
            <w:tcBorders>
              <w:top w:val="single" w:sz="4" w:space="0" w:color="B8C9E1"/>
              <w:left w:val="single" w:sz="4" w:space="0" w:color="B8C9E1"/>
              <w:bottom w:val="single" w:sz="4" w:space="0" w:color="B8C9E1"/>
              <w:right w:val="single" w:sz="4" w:space="0" w:color="B8C9E1"/>
            </w:tcBorders>
            <w:shd w:val="clear" w:color="auto" w:fill="F7FAFF"/>
          </w:tcPr>
          <w:p w14:paraId="5F0CBF21" w14:textId="77777777" w:rsidR="000A1217" w:rsidRDefault="005F1A89">
            <w:pPr>
              <w:jc w:val="center"/>
              <w:rPr>
                <w:b/>
                <w:bCs/>
                <w:sz w:val="16"/>
                <w:szCs w:val="16"/>
              </w:rPr>
            </w:pPr>
            <w:r>
              <w:rPr>
                <w:b/>
                <w:bCs/>
                <w:sz w:val="16"/>
                <w:szCs w:val="16"/>
              </w:rPr>
              <w:t>Mid/High</w:t>
            </w:r>
          </w:p>
        </w:tc>
        <w:tc>
          <w:tcPr>
            <w:tcW w:w="1108" w:type="dxa"/>
            <w:tcBorders>
              <w:top w:val="single" w:sz="4" w:space="0" w:color="B8C9E1"/>
              <w:left w:val="single" w:sz="4" w:space="0" w:color="B8C9E1"/>
              <w:bottom w:val="single" w:sz="4" w:space="0" w:color="B8C9E1"/>
              <w:right w:val="single" w:sz="4" w:space="0" w:color="B8C9E1"/>
            </w:tcBorders>
            <w:shd w:val="clear" w:color="auto" w:fill="D9EAD3"/>
          </w:tcPr>
          <w:p w14:paraId="070D4157" w14:textId="77777777" w:rsidR="000A1217" w:rsidRDefault="005F1A89">
            <w:pPr>
              <w:jc w:val="center"/>
              <w:rPr>
                <w:b/>
                <w:bCs/>
                <w:sz w:val="16"/>
                <w:szCs w:val="16"/>
                <w:shd w:val="clear" w:color="auto" w:fill="D9EAD3"/>
              </w:rPr>
            </w:pPr>
            <w:r>
              <w:rPr>
                <w:b/>
                <w:bCs/>
                <w:sz w:val="16"/>
                <w:szCs w:val="16"/>
              </w:rPr>
              <w:t>X</w:t>
            </w:r>
          </w:p>
        </w:tc>
        <w:tc>
          <w:tcPr>
            <w:tcW w:w="703" w:type="dxa"/>
            <w:tcBorders>
              <w:top w:val="single" w:sz="4" w:space="0" w:color="B8C9E1"/>
              <w:left w:val="single" w:sz="4" w:space="0" w:color="B8C9E1"/>
              <w:bottom w:val="single" w:sz="4" w:space="0" w:color="B8C9E1"/>
              <w:right w:val="single" w:sz="4" w:space="0" w:color="B8C9E1"/>
            </w:tcBorders>
            <w:shd w:val="clear" w:color="auto" w:fill="D9EAD3"/>
          </w:tcPr>
          <w:p w14:paraId="22904CBF" w14:textId="77777777" w:rsidR="000A1217" w:rsidRDefault="005F1A89">
            <w:pPr>
              <w:jc w:val="center"/>
              <w:rPr>
                <w:b/>
                <w:bCs/>
                <w:sz w:val="16"/>
                <w:szCs w:val="16"/>
                <w:shd w:val="clear" w:color="auto" w:fill="D9EAD3"/>
              </w:rPr>
            </w:pPr>
            <w:r>
              <w:rPr>
                <w:b/>
                <w:bCs/>
                <w:sz w:val="16"/>
                <w:szCs w:val="16"/>
              </w:rPr>
              <w:t>X</w:t>
            </w:r>
          </w:p>
        </w:tc>
        <w:tc>
          <w:tcPr>
            <w:tcW w:w="774" w:type="dxa"/>
            <w:tcBorders>
              <w:top w:val="single" w:sz="4" w:space="0" w:color="B8C9E1"/>
              <w:left w:val="single" w:sz="4" w:space="0" w:color="B8C9E1"/>
              <w:bottom w:val="single" w:sz="4" w:space="0" w:color="B8C9E1"/>
              <w:right w:val="single" w:sz="4" w:space="0" w:color="B8C9E1"/>
            </w:tcBorders>
            <w:shd w:val="clear" w:color="auto" w:fill="D9EAD3"/>
          </w:tcPr>
          <w:p w14:paraId="14DD0053" w14:textId="77777777" w:rsidR="000A1217" w:rsidRDefault="005F1A89">
            <w:pPr>
              <w:jc w:val="center"/>
              <w:rPr>
                <w:b/>
                <w:bCs/>
                <w:sz w:val="16"/>
                <w:szCs w:val="16"/>
                <w:shd w:val="clear" w:color="auto" w:fill="D9EAD3"/>
              </w:rPr>
            </w:pPr>
            <w:r>
              <w:rPr>
                <w:b/>
                <w:bCs/>
                <w:sz w:val="16"/>
                <w:szCs w:val="16"/>
              </w:rPr>
              <w:t>X</w:t>
            </w:r>
          </w:p>
        </w:tc>
      </w:tr>
    </w:tbl>
    <w:p w14:paraId="399EA1EB" w14:textId="77777777" w:rsidR="000A1217" w:rsidRDefault="000A1217">
      <w:pPr>
        <w:rPr>
          <w:sz w:val="24"/>
          <w:szCs w:val="24"/>
        </w:rPr>
      </w:pPr>
    </w:p>
    <w:p w14:paraId="15B68D50" w14:textId="77777777" w:rsidR="000A1217" w:rsidRDefault="000A1217">
      <w:pPr>
        <w:rPr>
          <w:sz w:val="24"/>
          <w:szCs w:val="24"/>
        </w:rPr>
      </w:pPr>
    </w:p>
    <w:p w14:paraId="175800D8" w14:textId="77777777" w:rsidR="000A1217" w:rsidRDefault="005F1A89">
      <w:pPr>
        <w:spacing w:line="240" w:lineRule="auto"/>
        <w:rPr>
          <w:sz w:val="20"/>
          <w:szCs w:val="20"/>
        </w:rPr>
      </w:pPr>
      <w:r>
        <w:rPr>
          <w:sz w:val="20"/>
          <w:szCs w:val="20"/>
        </w:rPr>
        <w:t>*</w:t>
      </w:r>
      <w:r>
        <w:rPr>
          <w:b/>
          <w:bCs/>
          <w:sz w:val="20"/>
          <w:szCs w:val="20"/>
        </w:rPr>
        <w:t>Note</w:t>
      </w:r>
      <w:r>
        <w:rPr>
          <w:sz w:val="20"/>
          <w:szCs w:val="20"/>
        </w:rPr>
        <w:t>: The table uses three categories to guide planning:</w:t>
      </w:r>
    </w:p>
    <w:p w14:paraId="26251C96" w14:textId="77777777" w:rsidR="000A1217" w:rsidRDefault="005F1A89">
      <w:pPr>
        <w:sectPr w:rsidR="000A1217" w:rsidSect="00447B81">
          <w:pgSz w:w="12240" w:h="15840"/>
          <w:pgMar w:top="792" w:right="720" w:bottom="792" w:left="720" w:header="432" w:footer="432" w:gutter="0"/>
          <w:cols w:space="720"/>
        </w:sectPr>
      </w:pPr>
      <w:r>
        <w:rPr>
          <w:b/>
          <w:bCs/>
          <w:sz w:val="20"/>
          <w:szCs w:val="20"/>
        </w:rPr>
        <w:t>Strategic Relevance</w:t>
      </w:r>
      <w:r>
        <w:rPr>
          <w:sz w:val="20"/>
          <w:szCs w:val="20"/>
        </w:rPr>
        <w:t xml:space="preserve"> indicates the importance for the EU alignment: Low = minor impact, Medium = noticeable impact, High = critical.  </w:t>
      </w:r>
      <w:r>
        <w:rPr>
          <w:sz w:val="20"/>
          <w:szCs w:val="20"/>
        </w:rPr>
        <w:br/>
      </w:r>
      <w:r>
        <w:rPr>
          <w:b/>
          <w:bCs/>
          <w:sz w:val="20"/>
          <w:szCs w:val="20"/>
        </w:rPr>
        <w:lastRenderedPageBreak/>
        <w:t>Legal Complexity</w:t>
      </w:r>
      <w:r>
        <w:rPr>
          <w:sz w:val="20"/>
          <w:szCs w:val="20"/>
        </w:rPr>
        <w:t xml:space="preserve"> estimates implementation difficulty: Low = simple administrative action, Medium = some coordination or minor legal changes needed, High = requires new legislation or multi-agency coordination. </w:t>
      </w:r>
      <w:r>
        <w:rPr>
          <w:sz w:val="20"/>
          <w:szCs w:val="20"/>
        </w:rPr>
        <w:br/>
      </w:r>
      <w:r>
        <w:rPr>
          <w:b/>
          <w:bCs/>
          <w:sz w:val="20"/>
          <w:szCs w:val="20"/>
        </w:rPr>
        <w:t>Timeline:</w:t>
      </w:r>
      <w:r>
        <w:rPr>
          <w:sz w:val="20"/>
          <w:szCs w:val="20"/>
        </w:rPr>
        <w:t xml:space="preserve"> Indicates when the action to be completed: Short term = within 6-12 months, </w:t>
      </w:r>
      <w:proofErr w:type="spellStart"/>
      <w:r>
        <w:rPr>
          <w:sz w:val="20"/>
          <w:szCs w:val="20"/>
        </w:rPr>
        <w:t>Mid term</w:t>
      </w:r>
      <w:proofErr w:type="spellEnd"/>
      <w:r>
        <w:rPr>
          <w:sz w:val="20"/>
          <w:szCs w:val="20"/>
        </w:rPr>
        <w:t xml:space="preserve"> = 1-3 years, </w:t>
      </w:r>
      <w:proofErr w:type="gramStart"/>
      <w:r>
        <w:rPr>
          <w:sz w:val="20"/>
          <w:szCs w:val="20"/>
        </w:rPr>
        <w:t>Long</w:t>
      </w:r>
      <w:proofErr w:type="gramEnd"/>
      <w:r>
        <w:rPr>
          <w:sz w:val="20"/>
          <w:szCs w:val="20"/>
        </w:rPr>
        <w:t xml:space="preserve"> term = &gt;3 years.</w:t>
      </w:r>
    </w:p>
    <w:p w14:paraId="09B064A9" w14:textId="77777777" w:rsidR="000A1217" w:rsidRDefault="005F1A89" w:rsidP="00BB405A">
      <w:pPr>
        <w:pStyle w:val="Title"/>
        <w:keepNext w:val="0"/>
        <w:keepLines w:val="0"/>
        <w:widowControl w:val="0"/>
        <w:shd w:val="clear" w:color="auto" w:fill="EAF1FB"/>
        <w:spacing w:after="0"/>
        <w:rPr>
          <w:bCs/>
          <w:color w:val="1C4587"/>
          <w:sz w:val="24"/>
          <w:szCs w:val="24"/>
        </w:rPr>
        <w:sectPr w:rsidR="000A1217" w:rsidSect="00447B81">
          <w:headerReference w:type="even" r:id="rId193"/>
          <w:headerReference w:type="default" r:id="rId194"/>
          <w:footerReference w:type="default" r:id="rId195"/>
          <w:headerReference w:type="first" r:id="rId196"/>
          <w:footerReference w:type="first" r:id="rId197"/>
          <w:pgSz w:w="12240" w:h="15840"/>
          <w:pgMar w:top="1440" w:right="1440" w:bottom="1440" w:left="1440" w:header="720" w:footer="720" w:gutter="0"/>
          <w:cols w:space="720"/>
        </w:sectPr>
      </w:pPr>
      <w:bookmarkStart w:id="71" w:name="_heading=h.ra4ny1ndnr3x" w:colFirst="0" w:colLast="0"/>
      <w:bookmarkStart w:id="72" w:name="_heading=h.9lidl6di4y3u" w:colFirst="0" w:colLast="0"/>
      <w:bookmarkEnd w:id="71"/>
      <w:bookmarkEnd w:id="72"/>
      <w:r>
        <w:rPr>
          <w:bCs/>
          <w:color w:val="002B5C"/>
        </w:rPr>
        <w:lastRenderedPageBreak/>
        <w:t>CHAPTER VII: DEEP DIVE</w:t>
      </w:r>
    </w:p>
    <w:bookmarkStart w:id="73" w:name="_heading=h.1hqinqlx4e0y" w:colFirst="0" w:colLast="0" w:displacedByCustomXml="next"/>
    <w:bookmarkEnd w:id="73" w:displacedByCustomXml="next"/>
    <w:sdt>
      <w:sdtPr>
        <w:tag w:val="goog_rdk_46"/>
        <w:id w:val="294456016"/>
      </w:sdtPr>
      <w:sdtContent>
        <w:p w14:paraId="4F126F53" w14:textId="77777777" w:rsidR="000A1217" w:rsidRDefault="005F1A89" w:rsidP="00D00D2E">
          <w:pPr>
            <w:pStyle w:val="Heading2"/>
            <w:keepNext w:val="0"/>
            <w:keepLines w:val="0"/>
            <w:spacing w:after="80"/>
            <w:rPr>
              <w:sz w:val="22"/>
              <w:szCs w:val="22"/>
            </w:rPr>
          </w:pPr>
          <w:r w:rsidRPr="00DB7FDA">
            <w:rPr>
              <w:b/>
              <w:bCs/>
              <w:color w:val="002B5C"/>
              <w:sz w:val="24"/>
              <w:szCs w:val="24"/>
              <w:shd w:val="clear" w:color="auto" w:fill="DBE5F1" w:themeFill="accent1" w:themeFillTint="33"/>
            </w:rPr>
            <w:t>CHAPTER VII: GOVERNANCE GAP ANALYSIS</w:t>
          </w:r>
          <w:r w:rsidRPr="00DB7FDA">
            <w:rPr>
              <w:b/>
              <w:bCs/>
              <w:color w:val="002B5C"/>
              <w:sz w:val="24"/>
              <w:szCs w:val="24"/>
              <w:shd w:val="clear" w:color="auto" w:fill="DBE5F1" w:themeFill="accent1" w:themeFillTint="33"/>
            </w:rPr>
            <w:br/>
          </w:r>
          <w:r>
            <w:rPr>
              <w:b/>
              <w:bCs/>
              <w:sz w:val="24"/>
              <w:szCs w:val="24"/>
            </w:rPr>
            <w:br/>
          </w:r>
          <w:r>
            <w:rPr>
              <w:sz w:val="22"/>
              <w:szCs w:val="22"/>
            </w:rPr>
            <w:t xml:space="preserve">Before assessing Kosovo’s existing legal framework and identifying the legislative reforms required to align with the EU AI Act, it is essential to first examine the governance and institutional foundations upon which any AI regulatory system must be built. Chapter VII of the EU AI Act, particularly Article 70, provides a detailed blueprint for how national governance structures must be </w:t>
          </w:r>
          <w:proofErr w:type="spellStart"/>
          <w:r>
            <w:rPr>
              <w:sz w:val="22"/>
              <w:szCs w:val="22"/>
            </w:rPr>
            <w:t>organised</w:t>
          </w:r>
          <w:proofErr w:type="spellEnd"/>
          <w:r>
            <w:rPr>
              <w:sz w:val="22"/>
              <w:szCs w:val="22"/>
            </w:rPr>
            <w:t>. Article 70 sets out nine core obligations that every Member State must fulfil:</w:t>
          </w:r>
        </w:p>
      </w:sdtContent>
    </w:sdt>
    <w:sdt>
      <w:sdtPr>
        <w:tag w:val="goog_rdk_47"/>
        <w:id w:val="-1745644561"/>
      </w:sdtPr>
      <w:sdtContent>
        <w:p w14:paraId="1145AB61" w14:textId="77777777" w:rsidR="000A1217" w:rsidRDefault="005F1A89">
          <w:pPr>
            <w:pStyle w:val="Heading2"/>
            <w:keepNext w:val="0"/>
            <w:keepLines w:val="0"/>
            <w:numPr>
              <w:ilvl w:val="0"/>
              <w:numId w:val="43"/>
            </w:numPr>
            <w:spacing w:before="240" w:after="0"/>
            <w:rPr>
              <w:sz w:val="22"/>
              <w:szCs w:val="22"/>
            </w:rPr>
          </w:pPr>
          <w:r>
            <w:rPr>
              <w:b/>
              <w:bCs/>
              <w:sz w:val="22"/>
              <w:szCs w:val="22"/>
            </w:rPr>
            <w:t>Designation of national competent authorities</w:t>
          </w:r>
        </w:p>
      </w:sdtContent>
    </w:sdt>
    <w:sdt>
      <w:sdtPr>
        <w:tag w:val="goog_rdk_48"/>
        <w:id w:val="-602497664"/>
      </w:sdtPr>
      <w:sdtContent>
        <w:p w14:paraId="38CC751E" w14:textId="77777777" w:rsidR="000A1217" w:rsidRDefault="005F1A89">
          <w:pPr>
            <w:pStyle w:val="Heading2"/>
            <w:keepNext w:val="0"/>
            <w:keepLines w:val="0"/>
            <w:numPr>
              <w:ilvl w:val="0"/>
              <w:numId w:val="43"/>
            </w:numPr>
            <w:spacing w:before="0" w:after="0"/>
            <w:rPr>
              <w:sz w:val="22"/>
              <w:szCs w:val="22"/>
            </w:rPr>
          </w:pPr>
          <w:r>
            <w:rPr>
              <w:b/>
              <w:bCs/>
              <w:sz w:val="22"/>
              <w:szCs w:val="22"/>
            </w:rPr>
            <w:t>Appointment of a national single point of contact</w:t>
          </w:r>
        </w:p>
      </w:sdtContent>
    </w:sdt>
    <w:sdt>
      <w:sdtPr>
        <w:tag w:val="goog_rdk_49"/>
        <w:id w:val="1125769981"/>
      </w:sdtPr>
      <w:sdtContent>
        <w:p w14:paraId="16B5C150" w14:textId="77777777" w:rsidR="000A1217" w:rsidRDefault="005F1A89">
          <w:pPr>
            <w:pStyle w:val="Heading2"/>
            <w:keepNext w:val="0"/>
            <w:keepLines w:val="0"/>
            <w:numPr>
              <w:ilvl w:val="0"/>
              <w:numId w:val="43"/>
            </w:numPr>
            <w:spacing w:before="0" w:after="0"/>
            <w:rPr>
              <w:sz w:val="22"/>
              <w:szCs w:val="22"/>
            </w:rPr>
          </w:pPr>
          <w:r>
            <w:rPr>
              <w:b/>
              <w:bCs/>
              <w:sz w:val="22"/>
              <w:szCs w:val="22"/>
            </w:rPr>
            <w:t>Provision of adequate technical, human, and financial resources</w:t>
          </w:r>
        </w:p>
      </w:sdtContent>
    </w:sdt>
    <w:bookmarkStart w:id="74" w:name="_heading=h.c8g7bjhxpjno" w:colFirst="0" w:colLast="0" w:displacedByCustomXml="next"/>
    <w:bookmarkEnd w:id="74" w:displacedByCustomXml="next"/>
    <w:sdt>
      <w:sdtPr>
        <w:tag w:val="goog_rdk_50"/>
        <w:id w:val="1324902948"/>
      </w:sdtPr>
      <w:sdtContent>
        <w:p w14:paraId="55C5E37E" w14:textId="77777777" w:rsidR="000A1217" w:rsidRDefault="005F1A89">
          <w:pPr>
            <w:pStyle w:val="Heading2"/>
            <w:keepNext w:val="0"/>
            <w:keepLines w:val="0"/>
            <w:numPr>
              <w:ilvl w:val="0"/>
              <w:numId w:val="43"/>
            </w:numPr>
            <w:spacing w:before="0" w:after="0"/>
            <w:rPr>
              <w:sz w:val="22"/>
              <w:szCs w:val="22"/>
            </w:rPr>
          </w:pPr>
          <w:r>
            <w:rPr>
              <w:b/>
              <w:bCs/>
              <w:sz w:val="22"/>
              <w:szCs w:val="22"/>
            </w:rPr>
            <w:t>Implementation of appropriate cybersecurity safeguards</w:t>
          </w:r>
          <w:r>
            <w:rPr>
              <w:sz w:val="22"/>
              <w:szCs w:val="22"/>
            </w:rPr>
            <w:t xml:space="preserve"> </w:t>
          </w:r>
        </w:p>
      </w:sdtContent>
    </w:sdt>
    <w:bookmarkStart w:id="75" w:name="_heading=h.rkixytj4piyx" w:colFirst="0" w:colLast="0" w:displacedByCustomXml="next"/>
    <w:bookmarkEnd w:id="75" w:displacedByCustomXml="next"/>
    <w:sdt>
      <w:sdtPr>
        <w:tag w:val="goog_rdk_51"/>
        <w:id w:val="160816211"/>
      </w:sdtPr>
      <w:sdtContent>
        <w:p w14:paraId="23B532EA" w14:textId="77777777" w:rsidR="000A1217" w:rsidRDefault="005F1A89">
          <w:pPr>
            <w:pStyle w:val="Heading2"/>
            <w:keepNext w:val="0"/>
            <w:keepLines w:val="0"/>
            <w:numPr>
              <w:ilvl w:val="0"/>
              <w:numId w:val="43"/>
            </w:numPr>
            <w:spacing w:before="0" w:after="0"/>
            <w:rPr>
              <w:sz w:val="22"/>
              <w:szCs w:val="22"/>
            </w:rPr>
          </w:pPr>
          <w:r>
            <w:rPr>
              <w:b/>
              <w:bCs/>
              <w:sz w:val="22"/>
              <w:szCs w:val="22"/>
            </w:rPr>
            <w:t>Compliance with confidentiality requirements</w:t>
          </w:r>
          <w:r>
            <w:rPr>
              <w:sz w:val="22"/>
              <w:szCs w:val="22"/>
            </w:rPr>
            <w:t>, as outlined in Article 78.</w:t>
          </w:r>
        </w:p>
      </w:sdtContent>
    </w:sdt>
    <w:sdt>
      <w:sdtPr>
        <w:tag w:val="goog_rdk_52"/>
        <w:id w:val="1267812644"/>
      </w:sdtPr>
      <w:sdtContent>
        <w:p w14:paraId="796F0230" w14:textId="77777777" w:rsidR="000A1217" w:rsidRDefault="005F1A89">
          <w:pPr>
            <w:pStyle w:val="Heading2"/>
            <w:keepNext w:val="0"/>
            <w:keepLines w:val="0"/>
            <w:numPr>
              <w:ilvl w:val="0"/>
              <w:numId w:val="43"/>
            </w:numPr>
            <w:spacing w:before="0" w:after="0"/>
            <w:rPr>
              <w:sz w:val="22"/>
              <w:szCs w:val="22"/>
            </w:rPr>
          </w:pPr>
          <w:r>
            <w:rPr>
              <w:b/>
              <w:bCs/>
              <w:sz w:val="22"/>
              <w:szCs w:val="22"/>
            </w:rPr>
            <w:t>Regular reporting to the European Commission</w:t>
          </w:r>
          <w:r>
            <w:rPr>
              <w:sz w:val="22"/>
              <w:szCs w:val="22"/>
            </w:rPr>
            <w:t xml:space="preserve"> </w:t>
          </w:r>
        </w:p>
      </w:sdtContent>
    </w:sdt>
    <w:bookmarkStart w:id="76" w:name="_heading=h.6z03phh1k3e2" w:colFirst="0" w:colLast="0" w:displacedByCustomXml="next"/>
    <w:bookmarkEnd w:id="76" w:displacedByCustomXml="next"/>
    <w:sdt>
      <w:sdtPr>
        <w:tag w:val="goog_rdk_53"/>
        <w:id w:val="-1789403800"/>
      </w:sdtPr>
      <w:sdtContent>
        <w:p w14:paraId="32B3DAB5" w14:textId="77777777" w:rsidR="000A1217" w:rsidRDefault="005F1A89">
          <w:pPr>
            <w:pStyle w:val="Heading2"/>
            <w:keepNext w:val="0"/>
            <w:keepLines w:val="0"/>
            <w:numPr>
              <w:ilvl w:val="0"/>
              <w:numId w:val="43"/>
            </w:numPr>
            <w:spacing w:before="0" w:after="0"/>
            <w:rPr>
              <w:sz w:val="22"/>
              <w:szCs w:val="22"/>
            </w:rPr>
          </w:pPr>
          <w:r>
            <w:rPr>
              <w:b/>
              <w:bCs/>
              <w:sz w:val="22"/>
              <w:szCs w:val="22"/>
            </w:rPr>
            <w:t>Participation in structured institutional learning</w:t>
          </w:r>
          <w:r>
            <w:rPr>
              <w:sz w:val="22"/>
              <w:szCs w:val="22"/>
            </w:rPr>
            <w:t xml:space="preserve">, </w:t>
          </w:r>
        </w:p>
      </w:sdtContent>
    </w:sdt>
    <w:sdt>
      <w:sdtPr>
        <w:tag w:val="goog_rdk_54"/>
        <w:id w:val="-924731914"/>
      </w:sdtPr>
      <w:sdtContent>
        <w:p w14:paraId="38DA218E" w14:textId="77777777" w:rsidR="000A1217" w:rsidRDefault="005F1A89">
          <w:pPr>
            <w:pStyle w:val="Heading2"/>
            <w:keepNext w:val="0"/>
            <w:keepLines w:val="0"/>
            <w:numPr>
              <w:ilvl w:val="0"/>
              <w:numId w:val="43"/>
            </w:numPr>
            <w:spacing w:before="0" w:after="0"/>
            <w:rPr>
              <w:sz w:val="22"/>
              <w:szCs w:val="22"/>
            </w:rPr>
          </w:pPr>
          <w:r>
            <w:rPr>
              <w:b/>
              <w:bCs/>
              <w:sz w:val="22"/>
              <w:szCs w:val="22"/>
            </w:rPr>
            <w:t>Provision of guidance and advisory support</w:t>
          </w:r>
        </w:p>
      </w:sdtContent>
    </w:sdt>
    <w:bookmarkStart w:id="77" w:name="_heading=h.8uizqkne2k9" w:colFirst="0" w:colLast="0" w:displacedByCustomXml="next"/>
    <w:bookmarkEnd w:id="77" w:displacedByCustomXml="next"/>
    <w:sdt>
      <w:sdtPr>
        <w:tag w:val="goog_rdk_55"/>
        <w:id w:val="-835311909"/>
      </w:sdtPr>
      <w:sdtContent>
        <w:p w14:paraId="23460939" w14:textId="77777777" w:rsidR="000A1217" w:rsidRDefault="005F1A89">
          <w:pPr>
            <w:pStyle w:val="Heading2"/>
            <w:keepNext w:val="0"/>
            <w:keepLines w:val="0"/>
            <w:numPr>
              <w:ilvl w:val="0"/>
              <w:numId w:val="43"/>
            </w:numPr>
            <w:spacing w:before="0" w:after="240"/>
            <w:rPr>
              <w:sz w:val="22"/>
              <w:szCs w:val="22"/>
            </w:rPr>
          </w:pPr>
          <w:r>
            <w:rPr>
              <w:b/>
              <w:bCs/>
              <w:sz w:val="22"/>
              <w:szCs w:val="22"/>
            </w:rPr>
            <w:t>Supervision of EU institutions by the European Data Protection Supervisor</w:t>
          </w:r>
        </w:p>
      </w:sdtContent>
    </w:sdt>
    <w:bookmarkStart w:id="78" w:name="_heading=h.d74bcd1hi6y" w:colFirst="0" w:colLast="0" w:displacedByCustomXml="next"/>
    <w:bookmarkEnd w:id="78" w:displacedByCustomXml="next"/>
    <w:sdt>
      <w:sdtPr>
        <w:tag w:val="goog_rdk_56"/>
        <w:id w:val="555145551"/>
      </w:sdtPr>
      <w:sdtContent>
        <w:p w14:paraId="50DC91DE" w14:textId="77777777" w:rsidR="000A1217" w:rsidRDefault="005F1A89">
          <w:pPr>
            <w:pStyle w:val="Heading2"/>
            <w:keepNext w:val="0"/>
            <w:keepLines w:val="0"/>
            <w:spacing w:before="240" w:after="240"/>
            <w:jc w:val="both"/>
            <w:rPr>
              <w:sz w:val="22"/>
              <w:szCs w:val="22"/>
            </w:rPr>
          </w:pPr>
          <w:r>
            <w:rPr>
              <w:sz w:val="22"/>
              <w:szCs w:val="22"/>
            </w:rPr>
            <w:t xml:space="preserve">Together, these governance obligations establish the minimum </w:t>
          </w:r>
          <w:proofErr w:type="spellStart"/>
          <w:r>
            <w:rPr>
              <w:sz w:val="22"/>
              <w:szCs w:val="22"/>
            </w:rPr>
            <w:t>organisational</w:t>
          </w:r>
          <w:proofErr w:type="spellEnd"/>
          <w:r>
            <w:rPr>
              <w:sz w:val="22"/>
              <w:szCs w:val="22"/>
            </w:rPr>
            <w:t xml:space="preserve"> capacity that must be in place before a country can implement a risk-based AI regulatory regime, classify AI systems, manage conformity assessments, or enforce AI-related obligations. In Kosovo, however, AI-specific authority, strategy, or statutory mandate currently does not exist. Responsibilities relevant to AI governance are dispersed across ministries, agencies, and external stakeholders, and none are formally designated or resourced to perform the supervisory, enforcement, or advisory roles required under Chapter VII. It is essential to identify the critical governance challenges that must be addressed to achieve alignment with EU Member States. While Article 70 of the EU AI Act sets nine obligations, three are particularly critical and should be </w:t>
          </w:r>
          <w:proofErr w:type="spellStart"/>
          <w:r>
            <w:rPr>
              <w:sz w:val="22"/>
              <w:szCs w:val="22"/>
            </w:rPr>
            <w:t>prioritised</w:t>
          </w:r>
          <w:proofErr w:type="spellEnd"/>
          <w:r>
            <w:rPr>
              <w:sz w:val="22"/>
              <w:szCs w:val="22"/>
            </w:rPr>
            <w:t xml:space="preserve"> for immediate action: </w:t>
          </w:r>
        </w:p>
      </w:sdtContent>
    </w:sdt>
    <w:bookmarkStart w:id="79" w:name="_heading=h.6sewr3gv2xx0" w:colFirst="0" w:colLast="0" w:displacedByCustomXml="next"/>
    <w:bookmarkEnd w:id="79" w:displacedByCustomXml="next"/>
    <w:sdt>
      <w:sdtPr>
        <w:tag w:val="goog_rdk_57"/>
        <w:id w:val="-1042160329"/>
      </w:sdtPr>
      <w:sdtContent>
        <w:p w14:paraId="38D4DA66" w14:textId="77777777" w:rsidR="000A1217" w:rsidRDefault="005F1A89">
          <w:pPr>
            <w:pStyle w:val="Heading3"/>
            <w:keepNext w:val="0"/>
            <w:keepLines w:val="0"/>
            <w:spacing w:before="280"/>
            <w:jc w:val="both"/>
            <w:rPr>
              <w:b/>
              <w:bCs/>
              <w:color w:val="000000"/>
              <w:sz w:val="22"/>
              <w:szCs w:val="22"/>
            </w:rPr>
          </w:pPr>
          <w:r>
            <w:rPr>
              <w:b/>
              <w:bCs/>
              <w:color w:val="000000"/>
              <w:sz w:val="22"/>
              <w:szCs w:val="22"/>
            </w:rPr>
            <w:t>1. Designation of National Competent Authorities</w:t>
          </w:r>
        </w:p>
      </w:sdtContent>
    </w:sdt>
    <w:bookmarkStart w:id="80" w:name="_heading=h.ize81i876m53" w:colFirst="0" w:colLast="0" w:displacedByCustomXml="next"/>
    <w:bookmarkEnd w:id="80" w:displacedByCustomXml="next"/>
    <w:sdt>
      <w:sdtPr>
        <w:tag w:val="goog_rdk_58"/>
        <w:id w:val="516346451"/>
      </w:sdtPr>
      <w:sdtContent>
        <w:p w14:paraId="58CB5258" w14:textId="77777777" w:rsidR="000A1217" w:rsidRDefault="005F1A89">
          <w:pPr>
            <w:pStyle w:val="Heading2"/>
            <w:keepNext w:val="0"/>
            <w:keepLines w:val="0"/>
            <w:spacing w:before="240" w:after="240"/>
            <w:jc w:val="both"/>
            <w:rPr>
              <w:sz w:val="22"/>
              <w:szCs w:val="22"/>
            </w:rPr>
          </w:pPr>
          <w:r>
            <w:rPr>
              <w:sz w:val="22"/>
              <w:szCs w:val="22"/>
            </w:rPr>
            <w:t xml:space="preserve">Kosovo currently lacks </w:t>
          </w:r>
          <w:proofErr w:type="gramStart"/>
          <w:r>
            <w:rPr>
              <w:sz w:val="22"/>
              <w:szCs w:val="22"/>
            </w:rPr>
            <w:t>a dedicated</w:t>
          </w:r>
          <w:proofErr w:type="gramEnd"/>
          <w:r>
            <w:rPr>
              <w:sz w:val="22"/>
              <w:szCs w:val="22"/>
            </w:rPr>
            <w:t xml:space="preserve"> AI oversight authority. Responsibilities relevant to AI are dispersed across multiple ministries, agencies, and external stakeholders, none of which are formally designated to supervise AI systems. This creates several challenges:</w:t>
          </w:r>
        </w:p>
      </w:sdtContent>
    </w:sdt>
    <w:sdt>
      <w:sdtPr>
        <w:tag w:val="goog_rdk_59"/>
        <w:id w:val="1339949197"/>
      </w:sdtPr>
      <w:sdtContent>
        <w:p w14:paraId="0B22EB44" w14:textId="77777777" w:rsidR="000A1217" w:rsidRDefault="005F1A89">
          <w:pPr>
            <w:pStyle w:val="Heading2"/>
            <w:keepNext w:val="0"/>
            <w:keepLines w:val="0"/>
            <w:numPr>
              <w:ilvl w:val="0"/>
              <w:numId w:val="31"/>
            </w:numPr>
            <w:spacing w:before="240" w:after="0"/>
            <w:jc w:val="both"/>
            <w:rPr>
              <w:sz w:val="22"/>
              <w:szCs w:val="22"/>
            </w:rPr>
          </w:pPr>
          <w:r>
            <w:rPr>
              <w:sz w:val="22"/>
              <w:szCs w:val="22"/>
              <w:u w:val="single"/>
            </w:rPr>
            <w:t>Fragmented responsibility</w:t>
          </w:r>
          <w:r>
            <w:rPr>
              <w:sz w:val="22"/>
              <w:szCs w:val="22"/>
            </w:rPr>
            <w:t xml:space="preserve">: Without a single accountable authority, decision-making on high-risk AI systems can be inconsistent and uncoordinated, while clarity and responsiveness </w:t>
          </w:r>
          <w:proofErr w:type="gramStart"/>
          <w:r>
            <w:rPr>
              <w:sz w:val="22"/>
              <w:szCs w:val="22"/>
            </w:rPr>
            <w:t>low</w:t>
          </w:r>
          <w:proofErr w:type="gramEnd"/>
          <w:r>
            <w:rPr>
              <w:sz w:val="22"/>
              <w:szCs w:val="22"/>
            </w:rPr>
            <w:t>. Different institutions may duplicate efforts or fail to act, creating regulatory gaps.</w:t>
          </w:r>
        </w:p>
      </w:sdtContent>
    </w:sdt>
    <w:sdt>
      <w:sdtPr>
        <w:tag w:val="goog_rdk_60"/>
        <w:id w:val="2028906620"/>
      </w:sdtPr>
      <w:sdtContent>
        <w:p w14:paraId="55A83564" w14:textId="77777777" w:rsidR="000A1217" w:rsidRDefault="005F1A89">
          <w:pPr>
            <w:pStyle w:val="Heading2"/>
            <w:keepNext w:val="0"/>
            <w:keepLines w:val="0"/>
            <w:numPr>
              <w:ilvl w:val="0"/>
              <w:numId w:val="31"/>
            </w:numPr>
            <w:spacing w:before="0" w:after="240"/>
            <w:jc w:val="both"/>
            <w:rPr>
              <w:sz w:val="22"/>
              <w:szCs w:val="22"/>
            </w:rPr>
          </w:pPr>
          <w:r>
            <w:rPr>
              <w:sz w:val="22"/>
              <w:szCs w:val="22"/>
              <w:u w:val="single"/>
            </w:rPr>
            <w:t>No formal enforcement capacity</w:t>
          </w:r>
          <w:r>
            <w:rPr>
              <w:sz w:val="22"/>
              <w:szCs w:val="22"/>
            </w:rPr>
            <w:t>: EU Member States rely on competent authorities to enforce obligations such as conformity assessments or market surveillance. Kosovo has no body with the legal mandate or organizational capacity to perform these functions, risking ineffective oversight.</w:t>
          </w:r>
        </w:p>
      </w:sdtContent>
    </w:sdt>
    <w:bookmarkStart w:id="81" w:name="_heading=h.bb1vqa13ts4i" w:colFirst="0" w:colLast="0" w:displacedByCustomXml="next"/>
    <w:bookmarkEnd w:id="81" w:displacedByCustomXml="next"/>
    <w:sdt>
      <w:sdtPr>
        <w:tag w:val="goog_rdk_61"/>
        <w:id w:val="-1950395049"/>
      </w:sdtPr>
      <w:sdtContent>
        <w:p w14:paraId="3115252E" w14:textId="77777777" w:rsidR="000A1217" w:rsidRDefault="005F1A89">
          <w:pPr>
            <w:pStyle w:val="Heading3"/>
            <w:keepNext w:val="0"/>
            <w:keepLines w:val="0"/>
            <w:spacing w:before="280"/>
            <w:jc w:val="both"/>
            <w:rPr>
              <w:color w:val="000000"/>
              <w:sz w:val="22"/>
              <w:szCs w:val="22"/>
            </w:rPr>
          </w:pPr>
          <w:r>
            <w:rPr>
              <w:b/>
              <w:bCs/>
              <w:color w:val="000000"/>
              <w:sz w:val="22"/>
              <w:szCs w:val="22"/>
            </w:rPr>
            <w:t xml:space="preserve">2. Provision of Adequate Guidelines and Resources: </w:t>
          </w:r>
          <w:r>
            <w:rPr>
              <w:color w:val="000000"/>
              <w:sz w:val="22"/>
              <w:szCs w:val="22"/>
            </w:rPr>
            <w:t>Even if authorities were formally designated, Kosovo faces a critical capacity gap:</w:t>
          </w:r>
        </w:p>
      </w:sdtContent>
    </w:sdt>
    <w:p w14:paraId="1340261D" w14:textId="77777777" w:rsidR="000A1217" w:rsidRDefault="005F1A89">
      <w:pPr>
        <w:numPr>
          <w:ilvl w:val="0"/>
          <w:numId w:val="39"/>
        </w:numPr>
      </w:pPr>
      <w:r>
        <w:rPr>
          <w:u w:val="single"/>
        </w:rPr>
        <w:t>No public-sector internal AI use guidelines</w:t>
      </w:r>
      <w:r>
        <w:t xml:space="preserve">: Kosovo currently lacks formal internal policies or procedural guidance for government use of AI systems, including high-risk AI (Chapter III), transparency obligations (Chapter IV), and general-purpose AI (Chapter V). Without such guidelines, public authorities cannot reliably implement risk assessments, human oversight, or reporting. </w:t>
      </w:r>
    </w:p>
    <w:bookmarkStart w:id="82" w:name="_heading=h.e5t3l84xbmag" w:colFirst="0" w:colLast="0" w:displacedByCustomXml="next"/>
    <w:bookmarkEnd w:id="82" w:displacedByCustomXml="next"/>
    <w:sdt>
      <w:sdtPr>
        <w:tag w:val="goog_rdk_62"/>
        <w:id w:val="1758832284"/>
      </w:sdtPr>
      <w:sdtContent>
        <w:p w14:paraId="1F02D631" w14:textId="77777777" w:rsidR="000A1217" w:rsidRDefault="005F1A89">
          <w:pPr>
            <w:pStyle w:val="Heading2"/>
            <w:keepNext w:val="0"/>
            <w:keepLines w:val="0"/>
            <w:numPr>
              <w:ilvl w:val="0"/>
              <w:numId w:val="39"/>
            </w:numPr>
            <w:spacing w:before="0" w:after="0"/>
            <w:jc w:val="both"/>
            <w:rPr>
              <w:sz w:val="22"/>
              <w:szCs w:val="22"/>
            </w:rPr>
          </w:pPr>
          <w:r>
            <w:rPr>
              <w:sz w:val="22"/>
              <w:szCs w:val="22"/>
              <w:u w:val="single"/>
            </w:rPr>
            <w:t>Insufficient staffing, funding and technical expertise</w:t>
          </w:r>
          <w:r>
            <w:rPr>
              <w:sz w:val="22"/>
              <w:szCs w:val="22"/>
            </w:rPr>
            <w:t>: EU AI governance relies on authorities with sufficient personnel to conduct conformity assessments, market surveillance, and incident investigations. Kosovo currently has no budgetary allocation or technically trained workforce to perform these essential functions.</w:t>
          </w:r>
        </w:p>
      </w:sdtContent>
    </w:sdt>
    <w:bookmarkStart w:id="83" w:name="_heading=h.wdtdhby42yxs" w:colFirst="0" w:colLast="0" w:displacedByCustomXml="next"/>
    <w:bookmarkEnd w:id="83" w:displacedByCustomXml="next"/>
    <w:sdt>
      <w:sdtPr>
        <w:tag w:val="goog_rdk_63"/>
        <w:id w:val="-329049538"/>
      </w:sdtPr>
      <w:sdtContent>
        <w:p w14:paraId="4ADFDD5B" w14:textId="77777777" w:rsidR="000A1217" w:rsidRDefault="005F1A89">
          <w:pPr>
            <w:pStyle w:val="Heading2"/>
            <w:keepNext w:val="0"/>
            <w:keepLines w:val="0"/>
            <w:numPr>
              <w:ilvl w:val="0"/>
              <w:numId w:val="39"/>
            </w:numPr>
            <w:spacing w:before="0" w:after="240"/>
            <w:jc w:val="both"/>
            <w:rPr>
              <w:sz w:val="22"/>
              <w:szCs w:val="22"/>
            </w:rPr>
          </w:pPr>
          <w:r>
            <w:rPr>
              <w:sz w:val="22"/>
              <w:szCs w:val="22"/>
              <w:u w:val="single"/>
            </w:rPr>
            <w:t>Limited operational readiness</w:t>
          </w:r>
          <w:r>
            <w:rPr>
              <w:sz w:val="22"/>
              <w:szCs w:val="22"/>
            </w:rPr>
            <w:t>: Without resources for training, infrastructure, and technical tools, authorities cannot implement EU-compliant oversight.</w:t>
          </w:r>
        </w:p>
      </w:sdtContent>
    </w:sdt>
    <w:bookmarkStart w:id="84" w:name="_heading=h.s0r7z8rtam0y" w:colFirst="0" w:colLast="0" w:displacedByCustomXml="next"/>
    <w:bookmarkEnd w:id="84" w:displacedByCustomXml="next"/>
    <w:sdt>
      <w:sdtPr>
        <w:tag w:val="goog_rdk_64"/>
        <w:id w:val="-419362228"/>
      </w:sdtPr>
      <w:sdtContent>
        <w:p w14:paraId="093BD7CF" w14:textId="77777777" w:rsidR="000A1217" w:rsidRDefault="005F1A89">
          <w:pPr>
            <w:pStyle w:val="Heading3"/>
            <w:keepNext w:val="0"/>
            <w:keepLines w:val="0"/>
            <w:spacing w:before="280"/>
            <w:rPr>
              <w:color w:val="000000"/>
              <w:sz w:val="22"/>
              <w:szCs w:val="22"/>
            </w:rPr>
          </w:pPr>
          <w:r>
            <w:rPr>
              <w:b/>
              <w:bCs/>
              <w:color w:val="000000"/>
              <w:sz w:val="22"/>
              <w:szCs w:val="22"/>
            </w:rPr>
            <w:t xml:space="preserve">3. Implementation of Cybersecurity and Confidentiality Safeguards: </w:t>
          </w:r>
          <w:r>
            <w:rPr>
              <w:color w:val="000000"/>
              <w:sz w:val="22"/>
              <w:szCs w:val="22"/>
            </w:rPr>
            <w:t xml:space="preserve">Article 78 of the EU AI Act requires competent authorities to ensure that sensitive information, AI documentation, and incident reports are handled securely and confidentially. In Kosovo, these safeguards are not yet </w:t>
          </w:r>
          <w:proofErr w:type="spellStart"/>
          <w:r>
            <w:rPr>
              <w:color w:val="000000"/>
              <w:sz w:val="22"/>
              <w:szCs w:val="22"/>
            </w:rPr>
            <w:t>formalised</w:t>
          </w:r>
          <w:proofErr w:type="spellEnd"/>
          <w:r>
            <w:rPr>
              <w:color w:val="000000"/>
              <w:sz w:val="22"/>
              <w:szCs w:val="22"/>
            </w:rPr>
            <w:t>:</w:t>
          </w:r>
        </w:p>
      </w:sdtContent>
    </w:sdt>
    <w:bookmarkStart w:id="85" w:name="_heading=h.e6e74nrb55b3" w:colFirst="0" w:colLast="0" w:displacedByCustomXml="next"/>
    <w:bookmarkEnd w:id="85" w:displacedByCustomXml="next"/>
    <w:sdt>
      <w:sdtPr>
        <w:tag w:val="goog_rdk_65"/>
        <w:id w:val="1547802075"/>
      </w:sdtPr>
      <w:sdtContent>
        <w:p w14:paraId="57D2DB51" w14:textId="77777777" w:rsidR="000A1217" w:rsidRDefault="005F1A89">
          <w:pPr>
            <w:pStyle w:val="Heading2"/>
            <w:keepNext w:val="0"/>
            <w:keepLines w:val="0"/>
            <w:numPr>
              <w:ilvl w:val="0"/>
              <w:numId w:val="24"/>
            </w:numPr>
            <w:spacing w:before="240" w:after="0"/>
            <w:jc w:val="both"/>
            <w:rPr>
              <w:sz w:val="22"/>
              <w:szCs w:val="22"/>
            </w:rPr>
          </w:pPr>
          <w:r>
            <w:rPr>
              <w:b/>
              <w:bCs/>
              <w:sz w:val="22"/>
              <w:szCs w:val="22"/>
            </w:rPr>
            <w:t xml:space="preserve">Data security risks: </w:t>
          </w:r>
          <w:r>
            <w:rPr>
              <w:sz w:val="22"/>
              <w:szCs w:val="22"/>
            </w:rPr>
            <w:t>Enforcement roles require access to proprietary and sensitive AI documentation. Without established cybersecurity protocols, this documentation may be vulnerable, undermining trust and compliance.</w:t>
          </w:r>
        </w:p>
      </w:sdtContent>
    </w:sdt>
    <w:sdt>
      <w:sdtPr>
        <w:tag w:val="goog_rdk_66"/>
        <w:id w:val="-811712819"/>
      </w:sdtPr>
      <w:sdtContent>
        <w:p w14:paraId="4F349854" w14:textId="77777777" w:rsidR="000A1217" w:rsidRDefault="005F1A89">
          <w:pPr>
            <w:pStyle w:val="Heading2"/>
            <w:keepNext w:val="0"/>
            <w:keepLines w:val="0"/>
            <w:numPr>
              <w:ilvl w:val="0"/>
              <w:numId w:val="24"/>
            </w:numPr>
            <w:spacing w:before="0" w:after="0"/>
            <w:jc w:val="both"/>
            <w:rPr>
              <w:sz w:val="22"/>
              <w:szCs w:val="22"/>
            </w:rPr>
          </w:pPr>
          <w:r>
            <w:rPr>
              <w:b/>
              <w:bCs/>
              <w:sz w:val="22"/>
              <w:szCs w:val="22"/>
            </w:rPr>
            <w:t xml:space="preserve">Confidentiality management: </w:t>
          </w:r>
          <w:r>
            <w:rPr>
              <w:sz w:val="22"/>
              <w:szCs w:val="22"/>
            </w:rPr>
            <w:t>While the current law 06/L-082 requires data controllers and processors to ensure security proportionate to risk, the law does not establish the confidentiality protocols necessary for handling highly sensitive intellectual property and source code data central to AI product regulation.</w:t>
          </w:r>
        </w:p>
      </w:sdtContent>
    </w:sdt>
    <w:bookmarkStart w:id="86" w:name="_heading=h.q7p1sm83kqn" w:colFirst="0" w:colLast="0" w:displacedByCustomXml="next"/>
    <w:bookmarkEnd w:id="86" w:displacedByCustomXml="next"/>
    <w:sdt>
      <w:sdtPr>
        <w:tag w:val="goog_rdk_67"/>
        <w:id w:val="315649629"/>
      </w:sdtPr>
      <w:sdtContent>
        <w:p w14:paraId="2FC4A98E" w14:textId="77777777" w:rsidR="000A1217" w:rsidRDefault="005F1A89">
          <w:pPr>
            <w:pStyle w:val="Heading2"/>
            <w:keepNext w:val="0"/>
            <w:keepLines w:val="0"/>
            <w:numPr>
              <w:ilvl w:val="0"/>
              <w:numId w:val="24"/>
            </w:numPr>
            <w:spacing w:before="0" w:after="240"/>
            <w:jc w:val="both"/>
            <w:rPr>
              <w:sz w:val="22"/>
              <w:szCs w:val="22"/>
            </w:rPr>
          </w:pPr>
          <w:r>
            <w:rPr>
              <w:b/>
              <w:bCs/>
              <w:sz w:val="22"/>
              <w:szCs w:val="22"/>
            </w:rPr>
            <w:t xml:space="preserve">Alignment with EU standards: </w:t>
          </w:r>
          <w:r>
            <w:rPr>
              <w:sz w:val="22"/>
              <w:szCs w:val="22"/>
            </w:rPr>
            <w:t>Cybersecurity and confidentiality safeguards are essential prerequisites for interoperability with EU oversight networks and for building confidence among EU partners, stakeholders, and industry actors.</w:t>
          </w:r>
        </w:p>
      </w:sdtContent>
    </w:sdt>
    <w:bookmarkStart w:id="87" w:name="_heading=h.78f8dfmygn1v" w:colFirst="0" w:colLast="0" w:displacedByCustomXml="next"/>
    <w:bookmarkEnd w:id="87" w:displacedByCustomXml="next"/>
    <w:sdt>
      <w:sdtPr>
        <w:tag w:val="goog_rdk_68"/>
        <w:id w:val="309925846"/>
      </w:sdtPr>
      <w:sdtContent>
        <w:p w14:paraId="26A97AAA" w14:textId="77777777" w:rsidR="000A1217" w:rsidRDefault="005F1A89">
          <w:pPr>
            <w:pStyle w:val="Heading2"/>
            <w:keepNext w:val="0"/>
            <w:keepLines w:val="0"/>
            <w:spacing w:before="240" w:after="240"/>
            <w:jc w:val="both"/>
            <w:rPr>
              <w:sz w:val="22"/>
              <w:szCs w:val="22"/>
            </w:rPr>
            <w:sectPr w:rsidR="000A1217" w:rsidSect="00447B81">
              <w:headerReference w:type="even" r:id="rId198"/>
              <w:headerReference w:type="default" r:id="rId199"/>
              <w:footerReference w:type="default" r:id="rId200"/>
              <w:headerReference w:type="first" r:id="rId201"/>
              <w:footerReference w:type="first" r:id="rId202"/>
              <w:pgSz w:w="12240" w:h="15840"/>
              <w:pgMar w:top="1440" w:right="1440" w:bottom="1440" w:left="1440" w:header="720" w:footer="720" w:gutter="0"/>
              <w:cols w:space="720"/>
            </w:sectPr>
          </w:pPr>
          <w:proofErr w:type="spellStart"/>
          <w:r>
            <w:rPr>
              <w:sz w:val="22"/>
              <w:szCs w:val="22"/>
            </w:rPr>
            <w:t>Prioritising</w:t>
          </w:r>
          <w:proofErr w:type="spellEnd"/>
          <w:r>
            <w:rPr>
              <w:sz w:val="22"/>
              <w:szCs w:val="22"/>
            </w:rPr>
            <w:t xml:space="preserve"> these three obligations, competent authority designation, capacity enhancement, and cybersecurity/confidentiality safeguards, provides the foundation for Kosovo’s AI governance. These steps are essential before legislative drafting, policy development, or technical implementation can begin. </w:t>
          </w:r>
        </w:p>
      </w:sdtContent>
    </w:sdt>
    <w:p w14:paraId="4ED38993" w14:textId="77777777" w:rsidR="000A1217" w:rsidRDefault="005F1A89">
      <w:pPr>
        <w:pBdr>
          <w:bottom w:val="single" w:sz="4" w:space="1" w:color="DCE8F7"/>
        </w:pBdr>
        <w:rPr>
          <w:b/>
          <w:bCs/>
          <w:sz w:val="24"/>
          <w:szCs w:val="24"/>
        </w:rPr>
      </w:pPr>
      <w:r>
        <w:rPr>
          <w:b/>
          <w:bCs/>
          <w:i/>
          <w:color w:val="52677F"/>
          <w:sz w:val="24"/>
          <w:szCs w:val="24"/>
        </w:rPr>
        <w:lastRenderedPageBreak/>
        <w:t xml:space="preserve">TABLE 1. EU AI Act, Chapter VII (National Competent Authorities, Art. 70) Kosovo Governance Gap Analysis </w:t>
      </w:r>
    </w:p>
    <w:tbl>
      <w:tblPr>
        <w:tblStyle w:val="affff8"/>
        <w:tblW w:w="10638" w:type="dxa"/>
        <w:jc w:val="center"/>
        <w:tblInd w:w="0" w:type="dxa"/>
        <w:tblLayout w:type="fixed"/>
        <w:tblLook w:val="0600" w:firstRow="0" w:lastRow="0" w:firstColumn="0" w:lastColumn="0" w:noHBand="1" w:noVBand="1"/>
      </w:tblPr>
      <w:tblGrid>
        <w:gridCol w:w="1535"/>
        <w:gridCol w:w="2240"/>
        <w:gridCol w:w="2262"/>
        <w:gridCol w:w="2019"/>
        <w:gridCol w:w="2582"/>
      </w:tblGrid>
      <w:tr w:rsidR="000A1217" w14:paraId="7936CA6B" w14:textId="77777777">
        <w:trPr>
          <w:trHeight w:val="489"/>
          <w:jc w:val="center"/>
        </w:trPr>
        <w:tc>
          <w:tcPr>
            <w:tcW w:w="153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451A0A0" w14:textId="77777777" w:rsidR="000A1217" w:rsidRPr="004567A3" w:rsidRDefault="000A1217">
            <w:pPr>
              <w:rPr>
                <w:b/>
                <w:bCs/>
                <w:lang w:val="pt-BR"/>
              </w:rPr>
            </w:pPr>
            <w:hyperlink r:id="rId203">
              <w:r w:rsidRPr="004567A3">
                <w:rPr>
                  <w:b/>
                  <w:bCs/>
                  <w:color w:val="1155CC"/>
                  <w:u w:val="single"/>
                  <w:lang w:val="pt-BR"/>
                </w:rPr>
                <w:t xml:space="preserve">EU AI </w:t>
              </w:r>
              <w:proofErr w:type="spellStart"/>
              <w:r w:rsidRPr="004567A3">
                <w:rPr>
                  <w:b/>
                  <w:bCs/>
                  <w:color w:val="1155CC"/>
                  <w:u w:val="single"/>
                  <w:lang w:val="pt-BR"/>
                </w:rPr>
                <w:t>Act</w:t>
              </w:r>
              <w:proofErr w:type="spellEnd"/>
              <w:r w:rsidRPr="004567A3">
                <w:rPr>
                  <w:b/>
                  <w:bCs/>
                  <w:color w:val="1155CC"/>
                  <w:u w:val="single"/>
                  <w:lang w:val="pt-BR"/>
                </w:rPr>
                <w:t xml:space="preserve"> C. VII</w:t>
              </w:r>
            </w:hyperlink>
          </w:p>
        </w:tc>
        <w:tc>
          <w:tcPr>
            <w:tcW w:w="224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A8BD3E4" w14:textId="77777777" w:rsidR="000A1217" w:rsidRDefault="005F1A89">
            <w:pPr>
              <w:rPr>
                <w:b/>
                <w:bCs/>
              </w:rPr>
            </w:pPr>
            <w:r>
              <w:rPr>
                <w:b/>
                <w:bCs/>
                <w:color w:val="FFFFFF"/>
              </w:rPr>
              <w:t xml:space="preserve">EU Provision </w:t>
            </w:r>
          </w:p>
        </w:tc>
        <w:tc>
          <w:tcPr>
            <w:tcW w:w="226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14CD3C2" w14:textId="77777777" w:rsidR="000A1217" w:rsidRDefault="005F1A89">
            <w:pPr>
              <w:rPr>
                <w:b/>
                <w:bCs/>
              </w:rPr>
            </w:pPr>
            <w:r>
              <w:rPr>
                <w:b/>
                <w:bCs/>
                <w:color w:val="FFFFFF"/>
              </w:rPr>
              <w:t>Local Relevance</w:t>
            </w:r>
          </w:p>
        </w:tc>
        <w:tc>
          <w:tcPr>
            <w:tcW w:w="201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B646B9A" w14:textId="77777777" w:rsidR="000A1217" w:rsidRDefault="005F1A89">
            <w:pPr>
              <w:rPr>
                <w:b/>
                <w:bCs/>
              </w:rPr>
            </w:pPr>
            <w:r>
              <w:rPr>
                <w:b/>
                <w:bCs/>
                <w:color w:val="FFFFFF"/>
              </w:rPr>
              <w:t>Law No. 06/L-082</w:t>
            </w:r>
          </w:p>
        </w:tc>
        <w:tc>
          <w:tcPr>
            <w:tcW w:w="258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680E0A3" w14:textId="77777777" w:rsidR="000A1217" w:rsidRDefault="005F1A89">
            <w:r>
              <w:rPr>
                <w:b/>
                <w:bCs/>
                <w:color w:val="FFFFFF"/>
              </w:rPr>
              <w:t>High-Level Actions</w:t>
            </w:r>
          </w:p>
        </w:tc>
      </w:tr>
      <w:tr w:rsidR="000A1217" w14:paraId="63AC8D12" w14:textId="77777777">
        <w:trPr>
          <w:trHeight w:val="2181"/>
          <w:jc w:val="center"/>
        </w:trPr>
        <w:tc>
          <w:tcPr>
            <w:tcW w:w="1534" w:type="dxa"/>
            <w:tcBorders>
              <w:top w:val="single" w:sz="4" w:space="0" w:color="B8C9E1"/>
              <w:left w:val="single" w:sz="4" w:space="0" w:color="B8C9E1"/>
              <w:bottom w:val="single" w:sz="4" w:space="0" w:color="B8C9E1"/>
              <w:right w:val="single" w:sz="4" w:space="0" w:color="B8C9E1"/>
            </w:tcBorders>
            <w:shd w:val="clear" w:color="auto" w:fill="E9F0FA"/>
          </w:tcPr>
          <w:p w14:paraId="460058B7" w14:textId="77777777" w:rsidR="000A1217" w:rsidRDefault="005F1A89">
            <w:pPr>
              <w:spacing w:line="240" w:lineRule="auto"/>
              <w:rPr>
                <w:sz w:val="17"/>
                <w:szCs w:val="17"/>
              </w:rPr>
            </w:pPr>
            <w:r>
              <w:rPr>
                <w:b/>
                <w:bCs/>
                <w:color w:val="002B5C"/>
                <w:sz w:val="17"/>
                <w:szCs w:val="17"/>
              </w:rPr>
              <w:t>Article 70: National Competent Authorities</w:t>
            </w:r>
          </w:p>
        </w:tc>
        <w:tc>
          <w:tcPr>
            <w:tcW w:w="2240" w:type="dxa"/>
            <w:tcBorders>
              <w:top w:val="single" w:sz="4" w:space="0" w:color="B8C9E1"/>
              <w:left w:val="single" w:sz="4" w:space="0" w:color="B8C9E1"/>
              <w:bottom w:val="single" w:sz="4" w:space="0" w:color="B8C9E1"/>
              <w:right w:val="single" w:sz="4" w:space="0" w:color="B8C9E1"/>
            </w:tcBorders>
            <w:shd w:val="clear" w:color="auto" w:fill="F7FAFF"/>
          </w:tcPr>
          <w:p w14:paraId="16584969" w14:textId="77777777" w:rsidR="000A1217" w:rsidRDefault="005F1A89">
            <w:pPr>
              <w:spacing w:line="240" w:lineRule="auto"/>
              <w:rPr>
                <w:sz w:val="17"/>
                <w:szCs w:val="17"/>
              </w:rPr>
            </w:pPr>
            <w:r>
              <w:rPr>
                <w:sz w:val="17"/>
                <w:szCs w:val="17"/>
              </w:rPr>
              <w:t xml:space="preserve">Member States must designate a Market Surveillance Authority (MSA) and a Notifying Authority (NA). One must be the "Single Point of Contact" </w:t>
            </w:r>
            <w:proofErr w:type="spellStart"/>
            <w:r>
              <w:rPr>
                <w:sz w:val="17"/>
                <w:szCs w:val="17"/>
              </w:rPr>
              <w:t>SPoC</w:t>
            </w:r>
            <w:proofErr w:type="spellEnd"/>
            <w:r>
              <w:rPr>
                <w:sz w:val="17"/>
                <w:szCs w:val="17"/>
              </w:rPr>
              <w:t>.</w:t>
            </w:r>
          </w:p>
        </w:tc>
        <w:tc>
          <w:tcPr>
            <w:tcW w:w="2262" w:type="dxa"/>
            <w:tcBorders>
              <w:top w:val="single" w:sz="4" w:space="0" w:color="B8C9E1"/>
              <w:left w:val="single" w:sz="4" w:space="0" w:color="B8C9E1"/>
              <w:bottom w:val="single" w:sz="4" w:space="0" w:color="B8C9E1"/>
              <w:right w:val="single" w:sz="4" w:space="0" w:color="B8C9E1"/>
            </w:tcBorders>
            <w:shd w:val="clear" w:color="auto" w:fill="F7FAFF"/>
          </w:tcPr>
          <w:p w14:paraId="54050E52" w14:textId="77777777" w:rsidR="000A1217" w:rsidRDefault="005F1A89">
            <w:pPr>
              <w:spacing w:line="240" w:lineRule="auto"/>
              <w:rPr>
                <w:sz w:val="17"/>
                <w:szCs w:val="17"/>
              </w:rPr>
            </w:pPr>
            <w:r>
              <w:rPr>
                <w:b/>
                <w:bCs/>
                <w:color w:val="303030"/>
                <w:sz w:val="17"/>
                <w:szCs w:val="17"/>
              </w:rPr>
              <w:t>High</w:t>
            </w:r>
            <w:r>
              <w:rPr>
                <w:b/>
                <w:bCs/>
                <w:sz w:val="17"/>
                <w:szCs w:val="17"/>
              </w:rPr>
              <w:t xml:space="preserve">: </w:t>
            </w:r>
            <w:r>
              <w:rPr>
                <w:sz w:val="17"/>
                <w:szCs w:val="17"/>
              </w:rPr>
              <w:t>Without clear designation, there is no enforcement. The "Single Point of Contact" is vital for receiving EU rapid alerts about dangerous AI.</w:t>
            </w:r>
          </w:p>
        </w:tc>
        <w:tc>
          <w:tcPr>
            <w:tcW w:w="2019" w:type="dxa"/>
            <w:tcBorders>
              <w:top w:val="single" w:sz="4" w:space="0" w:color="B8C9E1"/>
              <w:left w:val="single" w:sz="4" w:space="0" w:color="B8C9E1"/>
              <w:bottom w:val="single" w:sz="4" w:space="0" w:color="B8C9E1"/>
              <w:right w:val="single" w:sz="4" w:space="0" w:color="B8C9E1"/>
            </w:tcBorders>
            <w:shd w:val="clear" w:color="auto" w:fill="F7FAFF"/>
          </w:tcPr>
          <w:p w14:paraId="61033D13" w14:textId="77777777" w:rsidR="000A1217" w:rsidRDefault="005F1A89">
            <w:pPr>
              <w:spacing w:line="240" w:lineRule="auto"/>
              <w:rPr>
                <w:sz w:val="17"/>
                <w:szCs w:val="17"/>
              </w:rPr>
            </w:pPr>
            <w:r>
              <w:rPr>
                <w:b/>
                <w:bCs/>
                <w:sz w:val="17"/>
                <w:szCs w:val="17"/>
              </w:rPr>
              <w:t xml:space="preserve">Incompatible Scope: </w:t>
            </w:r>
            <w:r>
              <w:rPr>
                <w:sz w:val="17"/>
                <w:szCs w:val="17"/>
              </w:rPr>
              <w:t xml:space="preserve">Art 57 establishes the </w:t>
            </w:r>
            <w:proofErr w:type="gramStart"/>
            <w:r>
              <w:rPr>
                <w:sz w:val="17"/>
                <w:szCs w:val="17"/>
              </w:rPr>
              <w:t>IPA, but</w:t>
            </w:r>
            <w:proofErr w:type="gramEnd"/>
            <w:r>
              <w:rPr>
                <w:sz w:val="17"/>
                <w:szCs w:val="17"/>
              </w:rPr>
              <w:t xml:space="preserve"> limits it to "personal data" and "public documents". It lacks jurisdiction to assume MSA, NA and </w:t>
            </w:r>
            <w:proofErr w:type="spellStart"/>
            <w:r>
              <w:rPr>
                <w:sz w:val="17"/>
                <w:szCs w:val="17"/>
              </w:rPr>
              <w:t>SPoC</w:t>
            </w:r>
            <w:proofErr w:type="spellEnd"/>
            <w:r>
              <w:rPr>
                <w:sz w:val="17"/>
                <w:szCs w:val="17"/>
              </w:rPr>
              <w:t xml:space="preserve"> authority. </w:t>
            </w:r>
          </w:p>
        </w:tc>
        <w:tc>
          <w:tcPr>
            <w:tcW w:w="2582" w:type="dxa"/>
            <w:tcBorders>
              <w:top w:val="single" w:sz="4" w:space="0" w:color="B8C9E1"/>
              <w:left w:val="single" w:sz="4" w:space="0" w:color="B8C9E1"/>
              <w:bottom w:val="single" w:sz="4" w:space="0" w:color="B8C9E1"/>
              <w:right w:val="single" w:sz="4" w:space="0" w:color="B8C9E1"/>
            </w:tcBorders>
            <w:shd w:val="clear" w:color="auto" w:fill="F7FAFF"/>
          </w:tcPr>
          <w:p w14:paraId="544AE136" w14:textId="77777777" w:rsidR="000A1217" w:rsidRDefault="005F1A89">
            <w:pPr>
              <w:spacing w:line="240" w:lineRule="auto"/>
              <w:rPr>
                <w:sz w:val="17"/>
                <w:szCs w:val="17"/>
              </w:rPr>
            </w:pPr>
            <w:r>
              <w:rPr>
                <w:b/>
                <w:bCs/>
                <w:sz w:val="17"/>
                <w:szCs w:val="17"/>
              </w:rPr>
              <w:t>Institutional Mandates:</w:t>
            </w:r>
            <w:r>
              <w:rPr>
                <w:sz w:val="17"/>
                <w:szCs w:val="17"/>
              </w:rPr>
              <w:t xml:space="preserve"> (</w:t>
            </w:r>
            <w:proofErr w:type="spellStart"/>
            <w:r>
              <w:rPr>
                <w:sz w:val="17"/>
                <w:szCs w:val="17"/>
              </w:rPr>
              <w:t>i</w:t>
            </w:r>
            <w:proofErr w:type="spellEnd"/>
            <w:r>
              <w:rPr>
                <w:sz w:val="17"/>
                <w:szCs w:val="17"/>
              </w:rPr>
              <w:t xml:space="preserve">) Establishing an inter-institutional coordination mechanism (OPM-MoD-IPA + relevant inspectorates) while the MoD takes over and designs  </w:t>
            </w:r>
          </w:p>
          <w:p w14:paraId="57AEB041" w14:textId="77777777" w:rsidR="000A1217" w:rsidRDefault="005F1A89">
            <w:pPr>
              <w:spacing w:line="240" w:lineRule="auto"/>
              <w:rPr>
                <w:sz w:val="17"/>
                <w:szCs w:val="17"/>
              </w:rPr>
            </w:pPr>
            <w:r>
              <w:rPr>
                <w:sz w:val="17"/>
                <w:szCs w:val="17"/>
              </w:rPr>
              <w:t>(ii) AI framework: (</w:t>
            </w:r>
            <w:proofErr w:type="spellStart"/>
            <w:r>
              <w:rPr>
                <w:sz w:val="17"/>
                <w:szCs w:val="17"/>
              </w:rPr>
              <w:t>i</w:t>
            </w:r>
            <w:proofErr w:type="spellEnd"/>
            <w:r>
              <w:rPr>
                <w:sz w:val="17"/>
                <w:szCs w:val="17"/>
              </w:rPr>
              <w:t xml:space="preserve">) MSA, (ii) NA, and (iii) </w:t>
            </w:r>
            <w:proofErr w:type="spellStart"/>
            <w:r>
              <w:rPr>
                <w:sz w:val="17"/>
                <w:szCs w:val="17"/>
              </w:rPr>
              <w:t>SPoC</w:t>
            </w:r>
            <w:proofErr w:type="spellEnd"/>
          </w:p>
        </w:tc>
      </w:tr>
      <w:tr w:rsidR="000A1217" w14:paraId="7412CE28" w14:textId="77777777">
        <w:trPr>
          <w:trHeight w:val="1687"/>
          <w:jc w:val="center"/>
        </w:trPr>
        <w:tc>
          <w:tcPr>
            <w:tcW w:w="1534" w:type="dxa"/>
            <w:tcBorders>
              <w:top w:val="single" w:sz="4" w:space="0" w:color="B8C9E1"/>
              <w:left w:val="single" w:sz="4" w:space="0" w:color="B8C9E1"/>
              <w:bottom w:val="single" w:sz="4" w:space="0" w:color="B8C9E1"/>
              <w:right w:val="single" w:sz="4" w:space="0" w:color="B8C9E1"/>
            </w:tcBorders>
            <w:shd w:val="clear" w:color="auto" w:fill="E9F0FA"/>
          </w:tcPr>
          <w:p w14:paraId="6DACD51C" w14:textId="77777777" w:rsidR="000A1217" w:rsidRDefault="005F1A89">
            <w:pPr>
              <w:spacing w:line="240" w:lineRule="auto"/>
              <w:rPr>
                <w:sz w:val="17"/>
                <w:szCs w:val="17"/>
              </w:rPr>
            </w:pPr>
            <w:r>
              <w:rPr>
                <w:b/>
                <w:bCs/>
                <w:color w:val="002B5C"/>
                <w:sz w:val="17"/>
                <w:szCs w:val="17"/>
              </w:rPr>
              <w:t>Article 70(3): Competence &amp; Resources</w:t>
            </w:r>
          </w:p>
        </w:tc>
        <w:tc>
          <w:tcPr>
            <w:tcW w:w="2240" w:type="dxa"/>
            <w:tcBorders>
              <w:top w:val="single" w:sz="4" w:space="0" w:color="B8C9E1"/>
              <w:left w:val="single" w:sz="4" w:space="0" w:color="B8C9E1"/>
              <w:bottom w:val="single" w:sz="4" w:space="0" w:color="B8C9E1"/>
              <w:right w:val="single" w:sz="4" w:space="0" w:color="B8C9E1"/>
            </w:tcBorders>
            <w:shd w:val="clear" w:color="auto" w:fill="F1F6FC"/>
          </w:tcPr>
          <w:p w14:paraId="1A7890C1" w14:textId="77777777" w:rsidR="000A1217" w:rsidRDefault="005F1A89">
            <w:pPr>
              <w:spacing w:line="240" w:lineRule="auto"/>
              <w:rPr>
                <w:sz w:val="17"/>
                <w:szCs w:val="17"/>
              </w:rPr>
            </w:pPr>
            <w:r>
              <w:rPr>
                <w:sz w:val="17"/>
                <w:szCs w:val="17"/>
              </w:rPr>
              <w:t xml:space="preserve">Competent authorities must be given resources and </w:t>
            </w:r>
            <w:proofErr w:type="gramStart"/>
            <w:r>
              <w:rPr>
                <w:sz w:val="17"/>
                <w:szCs w:val="17"/>
              </w:rPr>
              <w:t>guidelines  including</w:t>
            </w:r>
            <w:proofErr w:type="gramEnd"/>
            <w:r>
              <w:rPr>
                <w:sz w:val="17"/>
                <w:szCs w:val="17"/>
              </w:rPr>
              <w:t xml:space="preserve"> expertise in AI, cybersecurity, data protection, rights, etc. </w:t>
            </w:r>
          </w:p>
        </w:tc>
        <w:tc>
          <w:tcPr>
            <w:tcW w:w="2262" w:type="dxa"/>
            <w:tcBorders>
              <w:top w:val="single" w:sz="4" w:space="0" w:color="B8C9E1"/>
              <w:left w:val="single" w:sz="4" w:space="0" w:color="B8C9E1"/>
              <w:bottom w:val="single" w:sz="4" w:space="0" w:color="B8C9E1"/>
              <w:right w:val="single" w:sz="4" w:space="0" w:color="B8C9E1"/>
            </w:tcBorders>
            <w:shd w:val="clear" w:color="auto" w:fill="F1F6FC"/>
          </w:tcPr>
          <w:p w14:paraId="1E560013" w14:textId="77777777" w:rsidR="000A1217" w:rsidRDefault="005F1A89">
            <w:pPr>
              <w:spacing w:line="240" w:lineRule="auto"/>
              <w:rPr>
                <w:sz w:val="17"/>
                <w:szCs w:val="17"/>
              </w:rPr>
            </w:pPr>
            <w:r>
              <w:rPr>
                <w:b/>
                <w:bCs/>
                <w:color w:val="303030"/>
                <w:sz w:val="17"/>
                <w:szCs w:val="17"/>
              </w:rPr>
              <w:t xml:space="preserve">High: </w:t>
            </w:r>
            <w:r>
              <w:rPr>
                <w:color w:val="303030"/>
                <w:sz w:val="17"/>
                <w:szCs w:val="17"/>
              </w:rPr>
              <w:t xml:space="preserve">Formal internal policies or procedural guidance for government use of AI systems is key. Also, current staff are privacy lawyers. </w:t>
            </w:r>
          </w:p>
        </w:tc>
        <w:tc>
          <w:tcPr>
            <w:tcW w:w="2019" w:type="dxa"/>
            <w:tcBorders>
              <w:top w:val="single" w:sz="4" w:space="0" w:color="B8C9E1"/>
              <w:left w:val="single" w:sz="4" w:space="0" w:color="B8C9E1"/>
              <w:bottom w:val="single" w:sz="4" w:space="0" w:color="B8C9E1"/>
              <w:right w:val="single" w:sz="4" w:space="0" w:color="B8C9E1"/>
            </w:tcBorders>
            <w:shd w:val="clear" w:color="auto" w:fill="F1F6FC"/>
          </w:tcPr>
          <w:p w14:paraId="644DA913" w14:textId="77777777" w:rsidR="000A1217" w:rsidRDefault="005F1A89">
            <w:pPr>
              <w:spacing w:line="240" w:lineRule="auto"/>
              <w:rPr>
                <w:sz w:val="17"/>
                <w:szCs w:val="17"/>
              </w:rPr>
            </w:pPr>
            <w:r>
              <w:rPr>
                <w:b/>
                <w:bCs/>
                <w:color w:val="303030"/>
                <w:sz w:val="17"/>
                <w:szCs w:val="17"/>
              </w:rPr>
              <w:t xml:space="preserve">Missing: </w:t>
            </w:r>
            <w:r>
              <w:rPr>
                <w:color w:val="303030"/>
                <w:sz w:val="17"/>
                <w:szCs w:val="17"/>
              </w:rPr>
              <w:t>Formal internal policies or procedural guidance for government use of AI systems is missing</w:t>
            </w:r>
            <w:proofErr w:type="gramStart"/>
            <w:r>
              <w:rPr>
                <w:color w:val="303030"/>
                <w:sz w:val="17"/>
                <w:szCs w:val="17"/>
              </w:rPr>
              <w:t>. .</w:t>
            </w:r>
            <w:proofErr w:type="gramEnd"/>
            <w:r>
              <w:rPr>
                <w:color w:val="303030"/>
                <w:sz w:val="17"/>
                <w:szCs w:val="17"/>
              </w:rPr>
              <w:t xml:space="preserve"> </w:t>
            </w:r>
          </w:p>
        </w:tc>
        <w:tc>
          <w:tcPr>
            <w:tcW w:w="2582" w:type="dxa"/>
            <w:tcBorders>
              <w:top w:val="single" w:sz="4" w:space="0" w:color="B8C9E1"/>
              <w:left w:val="single" w:sz="4" w:space="0" w:color="B8C9E1"/>
              <w:bottom w:val="single" w:sz="4" w:space="0" w:color="B8C9E1"/>
              <w:right w:val="single" w:sz="4" w:space="0" w:color="B8C9E1"/>
            </w:tcBorders>
            <w:shd w:val="clear" w:color="auto" w:fill="F1F6FC"/>
          </w:tcPr>
          <w:p w14:paraId="125C2562" w14:textId="77777777" w:rsidR="000A1217" w:rsidRDefault="005F1A89">
            <w:pPr>
              <w:spacing w:line="240" w:lineRule="auto"/>
              <w:rPr>
                <w:color w:val="303030"/>
                <w:sz w:val="17"/>
                <w:szCs w:val="17"/>
              </w:rPr>
            </w:pPr>
            <w:r>
              <w:rPr>
                <w:b/>
                <w:bCs/>
                <w:color w:val="303030"/>
                <w:sz w:val="17"/>
                <w:szCs w:val="17"/>
              </w:rPr>
              <w:t>Adopt internal procedural guidance: (</w:t>
            </w:r>
            <w:proofErr w:type="spellStart"/>
            <w:r>
              <w:rPr>
                <w:b/>
                <w:bCs/>
                <w:color w:val="303030"/>
                <w:sz w:val="17"/>
                <w:szCs w:val="17"/>
              </w:rPr>
              <w:t>i</w:t>
            </w:r>
            <w:proofErr w:type="spellEnd"/>
            <w:r>
              <w:rPr>
                <w:b/>
                <w:bCs/>
                <w:color w:val="303030"/>
                <w:sz w:val="17"/>
                <w:szCs w:val="17"/>
              </w:rPr>
              <w:t xml:space="preserve">) </w:t>
            </w:r>
            <w:r>
              <w:rPr>
                <w:color w:val="303030"/>
                <w:sz w:val="17"/>
                <w:szCs w:val="17"/>
              </w:rPr>
              <w:t xml:space="preserve">Ministries and agencies must issue standard operating procedures for AI deployment. </w:t>
            </w:r>
          </w:p>
        </w:tc>
      </w:tr>
      <w:tr w:rsidR="000A1217" w14:paraId="12164570" w14:textId="77777777">
        <w:trPr>
          <w:trHeight w:val="1934"/>
          <w:jc w:val="center"/>
        </w:trPr>
        <w:tc>
          <w:tcPr>
            <w:tcW w:w="1534" w:type="dxa"/>
            <w:tcBorders>
              <w:top w:val="single" w:sz="4" w:space="0" w:color="B8C9E1"/>
              <w:left w:val="single" w:sz="4" w:space="0" w:color="B8C9E1"/>
              <w:bottom w:val="single" w:sz="4" w:space="0" w:color="B8C9E1"/>
              <w:right w:val="single" w:sz="4" w:space="0" w:color="B8C9E1"/>
            </w:tcBorders>
            <w:shd w:val="clear" w:color="auto" w:fill="E9F0FA"/>
          </w:tcPr>
          <w:p w14:paraId="107BBF28" w14:textId="77777777" w:rsidR="000A1217" w:rsidRDefault="005F1A89">
            <w:pPr>
              <w:spacing w:line="240" w:lineRule="auto"/>
              <w:rPr>
                <w:sz w:val="17"/>
                <w:szCs w:val="17"/>
              </w:rPr>
            </w:pPr>
            <w:r>
              <w:rPr>
                <w:b/>
                <w:bCs/>
                <w:color w:val="002B5C"/>
                <w:sz w:val="17"/>
                <w:szCs w:val="17"/>
              </w:rPr>
              <w:t>Article 70(4)-(5) &amp; Article 78: Confidentiality</w:t>
            </w:r>
          </w:p>
        </w:tc>
        <w:tc>
          <w:tcPr>
            <w:tcW w:w="2240" w:type="dxa"/>
            <w:tcBorders>
              <w:top w:val="single" w:sz="4" w:space="0" w:color="B8C9E1"/>
              <w:left w:val="single" w:sz="4" w:space="0" w:color="B8C9E1"/>
              <w:bottom w:val="single" w:sz="4" w:space="0" w:color="B8C9E1"/>
              <w:right w:val="single" w:sz="4" w:space="0" w:color="B8C9E1"/>
            </w:tcBorders>
            <w:shd w:val="clear" w:color="auto" w:fill="F7FAFF"/>
          </w:tcPr>
          <w:p w14:paraId="76612749" w14:textId="77777777" w:rsidR="000A1217" w:rsidRDefault="005F1A89">
            <w:pPr>
              <w:spacing w:line="240" w:lineRule="auto"/>
              <w:rPr>
                <w:sz w:val="17"/>
                <w:szCs w:val="17"/>
              </w:rPr>
            </w:pPr>
            <w:r>
              <w:rPr>
                <w:sz w:val="17"/>
                <w:szCs w:val="17"/>
              </w:rPr>
              <w:t xml:space="preserve">The designated authorities must ensure an adequate level of </w:t>
            </w:r>
          </w:p>
          <w:p w14:paraId="082D1FD9" w14:textId="77777777" w:rsidR="000A1217" w:rsidRDefault="005F1A89">
            <w:pPr>
              <w:spacing w:line="240" w:lineRule="auto"/>
              <w:rPr>
                <w:sz w:val="17"/>
                <w:szCs w:val="17"/>
              </w:rPr>
            </w:pPr>
            <w:r>
              <w:rPr>
                <w:sz w:val="17"/>
                <w:szCs w:val="17"/>
              </w:rPr>
              <w:t xml:space="preserve">cybersecurity, and they must respect confidentiality obligations under </w:t>
            </w:r>
            <w:hyperlink r:id="rId204">
              <w:r w:rsidR="000A1217">
                <w:rPr>
                  <w:sz w:val="17"/>
                  <w:szCs w:val="17"/>
                  <w:u w:val="single"/>
                </w:rPr>
                <w:t>Article 78.</w:t>
              </w:r>
            </w:hyperlink>
          </w:p>
        </w:tc>
        <w:tc>
          <w:tcPr>
            <w:tcW w:w="2262" w:type="dxa"/>
            <w:tcBorders>
              <w:top w:val="single" w:sz="4" w:space="0" w:color="B8C9E1"/>
              <w:left w:val="single" w:sz="4" w:space="0" w:color="B8C9E1"/>
              <w:bottom w:val="single" w:sz="4" w:space="0" w:color="B8C9E1"/>
              <w:right w:val="single" w:sz="4" w:space="0" w:color="B8C9E1"/>
            </w:tcBorders>
            <w:shd w:val="clear" w:color="auto" w:fill="F7FAFF"/>
          </w:tcPr>
          <w:p w14:paraId="462B72EA" w14:textId="77777777" w:rsidR="000A1217" w:rsidRDefault="005F1A89">
            <w:pPr>
              <w:spacing w:line="240" w:lineRule="auto"/>
              <w:rPr>
                <w:sz w:val="17"/>
                <w:szCs w:val="17"/>
              </w:rPr>
            </w:pPr>
            <w:r>
              <w:rPr>
                <w:b/>
                <w:bCs/>
                <w:color w:val="303030"/>
                <w:sz w:val="17"/>
                <w:szCs w:val="17"/>
              </w:rPr>
              <w:t xml:space="preserve">High: </w:t>
            </w:r>
            <w:r>
              <w:rPr>
                <w:color w:val="303030"/>
                <w:sz w:val="17"/>
                <w:szCs w:val="17"/>
              </w:rPr>
              <w:t xml:space="preserve">Global tech companies will not deploy high-value AI models locally if the regulator cannot guarantee that proprietary info during audits </w:t>
            </w:r>
            <w:proofErr w:type="gramStart"/>
            <w:r>
              <w:rPr>
                <w:color w:val="303030"/>
                <w:sz w:val="17"/>
                <w:szCs w:val="17"/>
              </w:rPr>
              <w:t>are</w:t>
            </w:r>
            <w:proofErr w:type="gramEnd"/>
            <w:r>
              <w:rPr>
                <w:color w:val="303030"/>
                <w:sz w:val="17"/>
                <w:szCs w:val="17"/>
              </w:rPr>
              <w:t xml:space="preserve"> safe.</w:t>
            </w:r>
          </w:p>
        </w:tc>
        <w:tc>
          <w:tcPr>
            <w:tcW w:w="2019" w:type="dxa"/>
            <w:tcBorders>
              <w:top w:val="single" w:sz="4" w:space="0" w:color="B8C9E1"/>
              <w:left w:val="single" w:sz="4" w:space="0" w:color="B8C9E1"/>
              <w:bottom w:val="single" w:sz="4" w:space="0" w:color="B8C9E1"/>
              <w:right w:val="single" w:sz="4" w:space="0" w:color="B8C9E1"/>
            </w:tcBorders>
            <w:shd w:val="clear" w:color="auto" w:fill="F7FAFF"/>
          </w:tcPr>
          <w:p w14:paraId="0BE465DC" w14:textId="77777777" w:rsidR="000A1217" w:rsidRDefault="005F1A89">
            <w:pPr>
              <w:spacing w:line="240" w:lineRule="auto"/>
              <w:rPr>
                <w:sz w:val="17"/>
                <w:szCs w:val="17"/>
              </w:rPr>
            </w:pPr>
            <w:r>
              <w:rPr>
                <w:b/>
                <w:bCs/>
                <w:color w:val="303030"/>
                <w:sz w:val="17"/>
                <w:szCs w:val="17"/>
              </w:rPr>
              <w:t xml:space="preserve">Missing: </w:t>
            </w:r>
            <w:r>
              <w:rPr>
                <w:sz w:val="17"/>
                <w:szCs w:val="17"/>
              </w:rPr>
              <w:t>IPA handles personal data but is not mandated and expanded with AI‑related confidentiality as per EU AI Act.</w:t>
            </w:r>
          </w:p>
        </w:tc>
        <w:tc>
          <w:tcPr>
            <w:tcW w:w="2582" w:type="dxa"/>
            <w:tcBorders>
              <w:top w:val="single" w:sz="4" w:space="0" w:color="B8C9E1"/>
              <w:left w:val="single" w:sz="4" w:space="0" w:color="B8C9E1"/>
              <w:bottom w:val="single" w:sz="4" w:space="0" w:color="B8C9E1"/>
              <w:right w:val="single" w:sz="4" w:space="0" w:color="B8C9E1"/>
            </w:tcBorders>
            <w:shd w:val="clear" w:color="auto" w:fill="F7FAFF"/>
          </w:tcPr>
          <w:p w14:paraId="54245D25" w14:textId="77777777" w:rsidR="000A1217" w:rsidRDefault="005F1A89">
            <w:pPr>
              <w:spacing w:line="240" w:lineRule="auto"/>
              <w:rPr>
                <w:color w:val="303030"/>
                <w:sz w:val="17"/>
                <w:szCs w:val="17"/>
              </w:rPr>
            </w:pPr>
            <w:r>
              <w:rPr>
                <w:b/>
                <w:bCs/>
                <w:color w:val="303030"/>
                <w:sz w:val="17"/>
                <w:szCs w:val="17"/>
              </w:rPr>
              <w:t>Protocol Adoption: (</w:t>
            </w:r>
            <w:proofErr w:type="spellStart"/>
            <w:r>
              <w:rPr>
                <w:b/>
                <w:bCs/>
                <w:color w:val="303030"/>
                <w:sz w:val="17"/>
                <w:szCs w:val="17"/>
              </w:rPr>
              <w:t>i</w:t>
            </w:r>
            <w:proofErr w:type="spellEnd"/>
            <w:r>
              <w:rPr>
                <w:b/>
                <w:bCs/>
                <w:color w:val="303030"/>
                <w:sz w:val="17"/>
                <w:szCs w:val="17"/>
              </w:rPr>
              <w:t xml:space="preserve">) </w:t>
            </w:r>
            <w:proofErr w:type="gramStart"/>
            <w:r>
              <w:rPr>
                <w:b/>
                <w:bCs/>
                <w:color w:val="303030"/>
                <w:sz w:val="17"/>
                <w:szCs w:val="17"/>
              </w:rPr>
              <w:t>a)Legislative</w:t>
            </w:r>
            <w:proofErr w:type="gramEnd"/>
            <w:r>
              <w:rPr>
                <w:b/>
                <w:bCs/>
                <w:color w:val="303030"/>
                <w:sz w:val="17"/>
                <w:szCs w:val="17"/>
              </w:rPr>
              <w:t>:</w:t>
            </w:r>
            <w:r>
              <w:rPr>
                <w:color w:val="303030"/>
                <w:sz w:val="17"/>
                <w:szCs w:val="17"/>
              </w:rPr>
              <w:t xml:space="preserve"> Amend the IPA’s mandate to explicitly include the protection of AI Trade Secrets and Source Code during audit </w:t>
            </w:r>
            <w:r>
              <w:rPr>
                <w:color w:val="303030"/>
                <w:sz w:val="17"/>
                <w:szCs w:val="17"/>
              </w:rPr>
              <w:br/>
            </w:r>
            <w:r>
              <w:rPr>
                <w:b/>
                <w:bCs/>
                <w:color w:val="303030"/>
                <w:sz w:val="17"/>
                <w:szCs w:val="17"/>
              </w:rPr>
              <w:t>b) Operational:</w:t>
            </w:r>
            <w:r>
              <w:rPr>
                <w:color w:val="303030"/>
                <w:sz w:val="17"/>
                <w:szCs w:val="17"/>
              </w:rPr>
              <w:t xml:space="preserve"> Adopt specific "AI Audit Security Protocols" </w:t>
            </w:r>
          </w:p>
        </w:tc>
      </w:tr>
      <w:tr w:rsidR="000A1217" w14:paraId="65EB0773" w14:textId="77777777">
        <w:trPr>
          <w:trHeight w:val="1440"/>
          <w:jc w:val="center"/>
        </w:trPr>
        <w:tc>
          <w:tcPr>
            <w:tcW w:w="1534" w:type="dxa"/>
            <w:tcBorders>
              <w:top w:val="single" w:sz="4" w:space="0" w:color="B8C9E1"/>
              <w:left w:val="single" w:sz="4" w:space="0" w:color="B8C9E1"/>
              <w:bottom w:val="single" w:sz="4" w:space="0" w:color="B8C9E1"/>
              <w:right w:val="single" w:sz="4" w:space="0" w:color="B8C9E1"/>
            </w:tcBorders>
            <w:shd w:val="clear" w:color="auto" w:fill="E9F0FA"/>
          </w:tcPr>
          <w:p w14:paraId="7B7289DD" w14:textId="77777777" w:rsidR="000A1217" w:rsidRDefault="005F1A89">
            <w:pPr>
              <w:spacing w:line="240" w:lineRule="auto"/>
              <w:rPr>
                <w:b/>
                <w:bCs/>
                <w:sz w:val="17"/>
                <w:szCs w:val="17"/>
              </w:rPr>
            </w:pPr>
            <w:r>
              <w:rPr>
                <w:b/>
                <w:bCs/>
                <w:color w:val="002B5C"/>
                <w:sz w:val="17"/>
                <w:szCs w:val="17"/>
              </w:rPr>
              <w:t>Article 70(6)-(7): Reporting</w:t>
            </w:r>
          </w:p>
        </w:tc>
        <w:tc>
          <w:tcPr>
            <w:tcW w:w="2240" w:type="dxa"/>
            <w:tcBorders>
              <w:top w:val="single" w:sz="4" w:space="0" w:color="B8C9E1"/>
              <w:left w:val="single" w:sz="4" w:space="0" w:color="B8C9E1"/>
              <w:bottom w:val="single" w:sz="4" w:space="0" w:color="B8C9E1"/>
              <w:right w:val="single" w:sz="4" w:space="0" w:color="B8C9E1"/>
            </w:tcBorders>
            <w:shd w:val="clear" w:color="auto" w:fill="F1F6FC"/>
          </w:tcPr>
          <w:p w14:paraId="741FDB9E" w14:textId="77777777" w:rsidR="000A1217" w:rsidRDefault="005F1A89">
            <w:pPr>
              <w:spacing w:line="240" w:lineRule="auto"/>
              <w:rPr>
                <w:sz w:val="17"/>
                <w:szCs w:val="17"/>
              </w:rPr>
            </w:pPr>
            <w:r>
              <w:rPr>
                <w:color w:val="303030"/>
                <w:sz w:val="17"/>
                <w:szCs w:val="17"/>
                <w:highlight w:val="white"/>
              </w:rPr>
              <w:t xml:space="preserve">Authorities must report to the Commission every 2 years on their </w:t>
            </w:r>
            <w:proofErr w:type="gramStart"/>
            <w:r>
              <w:rPr>
                <w:color w:val="303030"/>
                <w:sz w:val="17"/>
                <w:szCs w:val="17"/>
                <w:highlight w:val="white"/>
              </w:rPr>
              <w:t>resources</w:t>
            </w:r>
            <w:proofErr w:type="gramEnd"/>
            <w:r>
              <w:rPr>
                <w:color w:val="303030"/>
                <w:sz w:val="17"/>
                <w:szCs w:val="17"/>
                <w:highlight w:val="white"/>
              </w:rPr>
              <w:t xml:space="preserve"> adequacy and exchange best practices.</w:t>
            </w:r>
          </w:p>
        </w:tc>
        <w:tc>
          <w:tcPr>
            <w:tcW w:w="2262" w:type="dxa"/>
            <w:tcBorders>
              <w:top w:val="single" w:sz="4" w:space="0" w:color="B8C9E1"/>
              <w:left w:val="single" w:sz="4" w:space="0" w:color="B8C9E1"/>
              <w:bottom w:val="single" w:sz="4" w:space="0" w:color="B8C9E1"/>
              <w:right w:val="single" w:sz="4" w:space="0" w:color="B8C9E1"/>
            </w:tcBorders>
            <w:shd w:val="clear" w:color="auto" w:fill="F1F6FC"/>
          </w:tcPr>
          <w:p w14:paraId="053931D1" w14:textId="77777777" w:rsidR="000A1217" w:rsidRDefault="005F1A89">
            <w:pPr>
              <w:spacing w:line="240" w:lineRule="auto"/>
              <w:rPr>
                <w:sz w:val="17"/>
                <w:szCs w:val="17"/>
              </w:rPr>
            </w:pPr>
            <w:r>
              <w:rPr>
                <w:b/>
                <w:bCs/>
                <w:color w:val="303030"/>
                <w:sz w:val="17"/>
                <w:szCs w:val="17"/>
              </w:rPr>
              <w:t xml:space="preserve">Medium: </w:t>
            </w:r>
            <w:r>
              <w:rPr>
                <w:color w:val="303030"/>
                <w:sz w:val="17"/>
                <w:szCs w:val="17"/>
              </w:rPr>
              <w:t>Ensures the regulator maintains operational capacity matching the market's growth.</w:t>
            </w:r>
          </w:p>
        </w:tc>
        <w:tc>
          <w:tcPr>
            <w:tcW w:w="2019" w:type="dxa"/>
            <w:tcBorders>
              <w:top w:val="single" w:sz="4" w:space="0" w:color="B8C9E1"/>
              <w:left w:val="single" w:sz="4" w:space="0" w:color="B8C9E1"/>
              <w:bottom w:val="single" w:sz="4" w:space="0" w:color="B8C9E1"/>
              <w:right w:val="single" w:sz="4" w:space="0" w:color="B8C9E1"/>
            </w:tcBorders>
            <w:shd w:val="clear" w:color="auto" w:fill="F1F6FC"/>
          </w:tcPr>
          <w:p w14:paraId="7E38C450" w14:textId="77777777" w:rsidR="000A1217" w:rsidRDefault="005F1A89">
            <w:pPr>
              <w:spacing w:line="240" w:lineRule="auto"/>
              <w:rPr>
                <w:sz w:val="17"/>
                <w:szCs w:val="17"/>
              </w:rPr>
            </w:pPr>
            <w:r>
              <w:rPr>
                <w:b/>
                <w:bCs/>
                <w:color w:val="303030"/>
                <w:sz w:val="17"/>
                <w:szCs w:val="17"/>
              </w:rPr>
              <w:t>Missing:</w:t>
            </w:r>
            <w:r>
              <w:rPr>
                <w:color w:val="303030"/>
                <w:sz w:val="17"/>
                <w:szCs w:val="17"/>
              </w:rPr>
              <w:t xml:space="preserve"> Art. 66 of Law 06/L-082 requires an annual report to the Assembly, but it does not mandate AI reporting.</w:t>
            </w:r>
          </w:p>
        </w:tc>
        <w:tc>
          <w:tcPr>
            <w:tcW w:w="2582" w:type="dxa"/>
            <w:tcBorders>
              <w:top w:val="single" w:sz="4" w:space="0" w:color="B8C9E1"/>
              <w:left w:val="single" w:sz="4" w:space="0" w:color="B8C9E1"/>
              <w:bottom w:val="single" w:sz="4" w:space="0" w:color="B8C9E1"/>
              <w:right w:val="single" w:sz="4" w:space="0" w:color="B8C9E1"/>
            </w:tcBorders>
            <w:shd w:val="clear" w:color="auto" w:fill="F1F6FC"/>
          </w:tcPr>
          <w:p w14:paraId="62D02367" w14:textId="77777777" w:rsidR="000A1217" w:rsidRDefault="005F1A89">
            <w:pPr>
              <w:spacing w:line="240" w:lineRule="auto"/>
              <w:rPr>
                <w:color w:val="303030"/>
                <w:sz w:val="17"/>
                <w:szCs w:val="17"/>
              </w:rPr>
            </w:pPr>
            <w:r>
              <w:rPr>
                <w:b/>
                <w:bCs/>
                <w:color w:val="303030"/>
                <w:sz w:val="17"/>
                <w:szCs w:val="17"/>
              </w:rPr>
              <w:t>New Reporting Duty:</w:t>
            </w:r>
            <w:r>
              <w:rPr>
                <w:color w:val="303030"/>
                <w:sz w:val="17"/>
                <w:szCs w:val="17"/>
              </w:rPr>
              <w:t xml:space="preserve"> (</w:t>
            </w:r>
            <w:proofErr w:type="spellStart"/>
            <w:r>
              <w:rPr>
                <w:color w:val="303030"/>
                <w:sz w:val="17"/>
                <w:szCs w:val="17"/>
              </w:rPr>
              <w:t>i</w:t>
            </w:r>
            <w:proofErr w:type="spellEnd"/>
            <w:r>
              <w:rPr>
                <w:color w:val="303030"/>
                <w:sz w:val="17"/>
                <w:szCs w:val="17"/>
              </w:rPr>
              <w:t>) Mandate IPA and MoD to compile an "AI Annual Report".</w:t>
            </w:r>
          </w:p>
        </w:tc>
      </w:tr>
      <w:tr w:rsidR="000A1217" w14:paraId="0272D355" w14:textId="77777777">
        <w:trPr>
          <w:trHeight w:val="1687"/>
          <w:jc w:val="center"/>
        </w:trPr>
        <w:tc>
          <w:tcPr>
            <w:tcW w:w="1534" w:type="dxa"/>
            <w:tcBorders>
              <w:top w:val="single" w:sz="4" w:space="0" w:color="B8C9E1"/>
              <w:left w:val="single" w:sz="4" w:space="0" w:color="B8C9E1"/>
              <w:bottom w:val="single" w:sz="4" w:space="0" w:color="B8C9E1"/>
              <w:right w:val="single" w:sz="4" w:space="0" w:color="B8C9E1"/>
            </w:tcBorders>
            <w:shd w:val="clear" w:color="auto" w:fill="E9F0FA"/>
          </w:tcPr>
          <w:p w14:paraId="0489A93D" w14:textId="77777777" w:rsidR="000A1217" w:rsidRDefault="005F1A89">
            <w:pPr>
              <w:spacing w:line="240" w:lineRule="auto"/>
              <w:rPr>
                <w:b/>
                <w:bCs/>
                <w:sz w:val="17"/>
                <w:szCs w:val="17"/>
              </w:rPr>
            </w:pPr>
            <w:r>
              <w:rPr>
                <w:b/>
                <w:bCs/>
                <w:color w:val="002B5C"/>
                <w:sz w:val="17"/>
                <w:szCs w:val="17"/>
              </w:rPr>
              <w:t>Article 70(8): Guidance for SMEs</w:t>
            </w:r>
          </w:p>
        </w:tc>
        <w:tc>
          <w:tcPr>
            <w:tcW w:w="2240" w:type="dxa"/>
            <w:tcBorders>
              <w:top w:val="single" w:sz="4" w:space="0" w:color="B8C9E1"/>
              <w:left w:val="single" w:sz="4" w:space="0" w:color="B8C9E1"/>
              <w:bottom w:val="single" w:sz="4" w:space="0" w:color="B8C9E1"/>
              <w:right w:val="single" w:sz="4" w:space="0" w:color="B8C9E1"/>
            </w:tcBorders>
            <w:shd w:val="clear" w:color="auto" w:fill="F7FAFF"/>
          </w:tcPr>
          <w:p w14:paraId="302E3033" w14:textId="77777777" w:rsidR="000A1217" w:rsidRDefault="005F1A89">
            <w:pPr>
              <w:spacing w:line="240" w:lineRule="auto"/>
              <w:rPr>
                <w:sz w:val="17"/>
                <w:szCs w:val="17"/>
              </w:rPr>
            </w:pPr>
            <w:r>
              <w:rPr>
                <w:color w:val="303030"/>
                <w:sz w:val="17"/>
                <w:szCs w:val="17"/>
                <w:highlight w:val="white"/>
              </w:rPr>
              <w:t>Authorities must provide guidance and advice on implementation, specifically tailored to SMEs and start-ups.</w:t>
            </w:r>
          </w:p>
        </w:tc>
        <w:tc>
          <w:tcPr>
            <w:tcW w:w="2262" w:type="dxa"/>
            <w:tcBorders>
              <w:top w:val="single" w:sz="4" w:space="0" w:color="B8C9E1"/>
              <w:left w:val="single" w:sz="4" w:space="0" w:color="B8C9E1"/>
              <w:bottom w:val="single" w:sz="4" w:space="0" w:color="B8C9E1"/>
              <w:right w:val="single" w:sz="4" w:space="0" w:color="B8C9E1"/>
            </w:tcBorders>
            <w:shd w:val="clear" w:color="auto" w:fill="F7FAFF"/>
          </w:tcPr>
          <w:p w14:paraId="76FBE05A" w14:textId="77777777" w:rsidR="000A1217" w:rsidRDefault="005F1A89">
            <w:pPr>
              <w:spacing w:line="240" w:lineRule="auto"/>
              <w:rPr>
                <w:sz w:val="17"/>
                <w:szCs w:val="17"/>
              </w:rPr>
            </w:pPr>
            <w:r>
              <w:rPr>
                <w:b/>
                <w:bCs/>
                <w:color w:val="303030"/>
                <w:sz w:val="17"/>
                <w:szCs w:val="17"/>
              </w:rPr>
              <w:t xml:space="preserve">Medium: </w:t>
            </w:r>
            <w:r>
              <w:rPr>
                <w:color w:val="303030"/>
                <w:sz w:val="17"/>
                <w:szCs w:val="17"/>
              </w:rPr>
              <w:t>Crucial for Kosovo's growing ICT sector. Small firms cannot afford expensive legal counsel to navigate the AI Act.</w:t>
            </w:r>
          </w:p>
        </w:tc>
        <w:tc>
          <w:tcPr>
            <w:tcW w:w="2019" w:type="dxa"/>
            <w:tcBorders>
              <w:top w:val="single" w:sz="4" w:space="0" w:color="B8C9E1"/>
              <w:left w:val="single" w:sz="4" w:space="0" w:color="B8C9E1"/>
              <w:bottom w:val="single" w:sz="4" w:space="0" w:color="B8C9E1"/>
              <w:right w:val="single" w:sz="4" w:space="0" w:color="B8C9E1"/>
            </w:tcBorders>
            <w:shd w:val="clear" w:color="auto" w:fill="F7FAFF"/>
          </w:tcPr>
          <w:p w14:paraId="37DAD601" w14:textId="77777777" w:rsidR="000A1217" w:rsidRDefault="005F1A89">
            <w:pPr>
              <w:spacing w:line="240" w:lineRule="auto"/>
              <w:rPr>
                <w:sz w:val="17"/>
                <w:szCs w:val="17"/>
              </w:rPr>
            </w:pPr>
            <w:r>
              <w:rPr>
                <w:b/>
                <w:bCs/>
                <w:color w:val="303030"/>
                <w:sz w:val="17"/>
                <w:szCs w:val="17"/>
              </w:rPr>
              <w:t xml:space="preserve">Missing: </w:t>
            </w:r>
            <w:r>
              <w:rPr>
                <w:sz w:val="17"/>
                <w:szCs w:val="17"/>
              </w:rPr>
              <w:t>Absence of mandated AI regulatory body that supplies AI guidance to the public sector or SMEs.</w:t>
            </w:r>
          </w:p>
        </w:tc>
        <w:tc>
          <w:tcPr>
            <w:tcW w:w="2582" w:type="dxa"/>
            <w:tcBorders>
              <w:top w:val="single" w:sz="4" w:space="0" w:color="B8C9E1"/>
              <w:left w:val="single" w:sz="4" w:space="0" w:color="B8C9E1"/>
              <w:bottom w:val="single" w:sz="4" w:space="0" w:color="B8C9E1"/>
              <w:right w:val="single" w:sz="4" w:space="0" w:color="B8C9E1"/>
            </w:tcBorders>
            <w:shd w:val="clear" w:color="auto" w:fill="F7FAFF"/>
          </w:tcPr>
          <w:p w14:paraId="6150C133" w14:textId="77777777" w:rsidR="000A1217" w:rsidRDefault="005F1A89">
            <w:pPr>
              <w:spacing w:line="240" w:lineRule="auto"/>
              <w:rPr>
                <w:color w:val="303030"/>
                <w:sz w:val="17"/>
                <w:szCs w:val="17"/>
              </w:rPr>
            </w:pPr>
            <w:r>
              <w:rPr>
                <w:b/>
                <w:bCs/>
                <w:color w:val="303030"/>
                <w:sz w:val="17"/>
                <w:szCs w:val="17"/>
              </w:rPr>
              <w:t>New Function.</w:t>
            </w:r>
            <w:r>
              <w:rPr>
                <w:color w:val="303030"/>
                <w:sz w:val="17"/>
                <w:szCs w:val="17"/>
              </w:rPr>
              <w:t xml:space="preserve"> (</w:t>
            </w:r>
            <w:proofErr w:type="spellStart"/>
            <w:r>
              <w:rPr>
                <w:color w:val="303030"/>
                <w:sz w:val="17"/>
                <w:szCs w:val="17"/>
              </w:rPr>
              <w:t>i</w:t>
            </w:r>
            <w:proofErr w:type="spellEnd"/>
            <w:r>
              <w:rPr>
                <w:color w:val="303030"/>
                <w:sz w:val="17"/>
                <w:szCs w:val="17"/>
              </w:rPr>
              <w:t>) Establish a dedicated institution to provide free regulatory sandboxes and compliance advice to local startups.</w:t>
            </w:r>
          </w:p>
          <w:p w14:paraId="72109D63" w14:textId="77777777" w:rsidR="000A1217" w:rsidRDefault="000A1217">
            <w:pPr>
              <w:spacing w:line="240" w:lineRule="auto"/>
              <w:rPr>
                <w:color w:val="303030"/>
                <w:sz w:val="17"/>
                <w:szCs w:val="17"/>
              </w:rPr>
            </w:pPr>
          </w:p>
        </w:tc>
      </w:tr>
    </w:tbl>
    <w:p w14:paraId="0A221ACE" w14:textId="77777777" w:rsidR="000A1217" w:rsidRDefault="000A1217">
      <w:pPr>
        <w:jc w:val="both"/>
        <w:rPr>
          <w:sz w:val="24"/>
          <w:szCs w:val="24"/>
        </w:rPr>
      </w:pPr>
    </w:p>
    <w:p w14:paraId="596B09C8" w14:textId="77777777" w:rsidR="000A1217" w:rsidRDefault="000A1217">
      <w:pPr>
        <w:jc w:val="both"/>
        <w:rPr>
          <w:sz w:val="24"/>
          <w:szCs w:val="24"/>
        </w:rPr>
      </w:pPr>
    </w:p>
    <w:tbl>
      <w:tblPr>
        <w:tblStyle w:val="affff9"/>
        <w:tblW w:w="10638" w:type="dxa"/>
        <w:jc w:val="center"/>
        <w:tblInd w:w="0" w:type="dxa"/>
        <w:tblLayout w:type="fixed"/>
        <w:tblLook w:val="0600" w:firstRow="0" w:lastRow="0" w:firstColumn="0" w:lastColumn="0" w:noHBand="1" w:noVBand="1"/>
      </w:tblPr>
      <w:tblGrid>
        <w:gridCol w:w="1461"/>
        <w:gridCol w:w="2790"/>
        <w:gridCol w:w="1062"/>
        <w:gridCol w:w="1204"/>
        <w:gridCol w:w="1112"/>
        <w:gridCol w:w="1025"/>
        <w:gridCol w:w="1297"/>
        <w:gridCol w:w="687"/>
      </w:tblGrid>
      <w:tr w:rsidR="000A1217" w14:paraId="7A59F4E7" w14:textId="77777777">
        <w:trPr>
          <w:trHeight w:val="11"/>
          <w:jc w:val="center"/>
        </w:trPr>
        <w:tc>
          <w:tcPr>
            <w:tcW w:w="146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A633049" w14:textId="77777777" w:rsidR="000A1217" w:rsidRPr="004567A3" w:rsidRDefault="000A1217">
            <w:pPr>
              <w:rPr>
                <w:b/>
                <w:bCs/>
                <w:lang w:val="pt-BR"/>
              </w:rPr>
            </w:pPr>
            <w:hyperlink r:id="rId205">
              <w:r w:rsidRPr="004567A3">
                <w:rPr>
                  <w:b/>
                  <w:bCs/>
                  <w:color w:val="1155CC"/>
                  <w:u w:val="single"/>
                  <w:lang w:val="pt-BR"/>
                </w:rPr>
                <w:t xml:space="preserve">EU AI </w:t>
              </w:r>
              <w:proofErr w:type="spellStart"/>
              <w:r w:rsidRPr="004567A3">
                <w:rPr>
                  <w:b/>
                  <w:bCs/>
                  <w:color w:val="1155CC"/>
                  <w:u w:val="single"/>
                  <w:lang w:val="pt-BR"/>
                </w:rPr>
                <w:t>Act</w:t>
              </w:r>
              <w:proofErr w:type="spellEnd"/>
              <w:r w:rsidRPr="004567A3">
                <w:rPr>
                  <w:b/>
                  <w:bCs/>
                  <w:color w:val="1155CC"/>
                  <w:u w:val="single"/>
                  <w:lang w:val="pt-BR"/>
                </w:rPr>
                <w:t xml:space="preserve"> C. VII</w:t>
              </w:r>
            </w:hyperlink>
          </w:p>
        </w:tc>
        <w:tc>
          <w:tcPr>
            <w:tcW w:w="279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A404DFD" w14:textId="77777777" w:rsidR="000A1217" w:rsidRDefault="005F1A89">
            <w:pPr>
              <w:spacing w:line="240" w:lineRule="auto"/>
              <w:rPr>
                <w:b/>
                <w:bCs/>
              </w:rPr>
            </w:pPr>
            <w:r>
              <w:rPr>
                <w:b/>
                <w:bCs/>
                <w:color w:val="FFFFFF"/>
              </w:rPr>
              <w:t xml:space="preserve">EU Provision Summary </w:t>
            </w:r>
          </w:p>
        </w:tc>
        <w:tc>
          <w:tcPr>
            <w:tcW w:w="106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FFCCB4A" w14:textId="77777777" w:rsidR="000A1217" w:rsidRDefault="005F1A89">
            <w:pPr>
              <w:spacing w:line="240" w:lineRule="auto"/>
              <w:jc w:val="center"/>
            </w:pPr>
            <w:r>
              <w:rPr>
                <w:b/>
                <w:bCs/>
                <w:color w:val="FFFFFF"/>
              </w:rPr>
              <w:t>Strategic Relevance*</w:t>
            </w:r>
          </w:p>
        </w:tc>
        <w:tc>
          <w:tcPr>
            <w:tcW w:w="120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00F8A55" w14:textId="77777777" w:rsidR="000A1217" w:rsidRDefault="005F1A89">
            <w:pPr>
              <w:spacing w:line="240" w:lineRule="auto"/>
              <w:jc w:val="center"/>
            </w:pPr>
            <w:r>
              <w:rPr>
                <w:b/>
                <w:bCs/>
                <w:color w:val="FFFFFF"/>
              </w:rPr>
              <w:t>Legal Complexity*</w:t>
            </w:r>
          </w:p>
        </w:tc>
        <w:tc>
          <w:tcPr>
            <w:tcW w:w="1112"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F3ABE6A" w14:textId="77777777" w:rsidR="000A1217" w:rsidRDefault="005F1A89">
            <w:pPr>
              <w:spacing w:line="240" w:lineRule="auto"/>
              <w:jc w:val="center"/>
            </w:pPr>
            <w:r>
              <w:rPr>
                <w:b/>
                <w:bCs/>
                <w:color w:val="FFFFFF"/>
              </w:rPr>
              <w:t>Timeline (S/M/L)</w:t>
            </w:r>
          </w:p>
        </w:tc>
        <w:tc>
          <w:tcPr>
            <w:tcW w:w="102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BA7B2AF" w14:textId="77777777" w:rsidR="000A1217" w:rsidRDefault="005F1A89">
            <w:pPr>
              <w:spacing w:line="240" w:lineRule="auto"/>
              <w:jc w:val="center"/>
            </w:pPr>
            <w:r>
              <w:rPr>
                <w:b/>
                <w:bCs/>
                <w:color w:val="FFFFFF"/>
              </w:rPr>
              <w:t>OPM</w:t>
            </w:r>
          </w:p>
        </w:tc>
        <w:tc>
          <w:tcPr>
            <w:tcW w:w="129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B7EDD08" w14:textId="77777777" w:rsidR="000A1217" w:rsidRDefault="005F1A89">
            <w:pPr>
              <w:spacing w:line="240" w:lineRule="auto"/>
              <w:jc w:val="center"/>
              <w:rPr>
                <w:b/>
                <w:bCs/>
              </w:rPr>
            </w:pPr>
            <w:r>
              <w:rPr>
                <w:b/>
                <w:bCs/>
                <w:color w:val="FFFFFF"/>
              </w:rPr>
              <w:t>MoD</w:t>
            </w:r>
          </w:p>
        </w:tc>
        <w:tc>
          <w:tcPr>
            <w:tcW w:w="68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CF266AD" w14:textId="77777777" w:rsidR="000A1217" w:rsidRDefault="005F1A89">
            <w:pPr>
              <w:spacing w:line="240" w:lineRule="auto"/>
              <w:jc w:val="center"/>
              <w:rPr>
                <w:b/>
                <w:bCs/>
              </w:rPr>
            </w:pPr>
            <w:r>
              <w:rPr>
                <w:b/>
                <w:bCs/>
                <w:color w:val="FFFFFF"/>
              </w:rPr>
              <w:t>IPA</w:t>
            </w:r>
          </w:p>
        </w:tc>
      </w:tr>
      <w:tr w:rsidR="000A1217" w14:paraId="411DB598" w14:textId="77777777">
        <w:trPr>
          <w:trHeight w:val="786"/>
          <w:jc w:val="center"/>
        </w:trPr>
        <w:tc>
          <w:tcPr>
            <w:tcW w:w="1461" w:type="dxa"/>
            <w:tcBorders>
              <w:top w:val="single" w:sz="4" w:space="0" w:color="B8C9E1"/>
              <w:left w:val="single" w:sz="4" w:space="0" w:color="B8C9E1"/>
              <w:bottom w:val="single" w:sz="4" w:space="0" w:color="B8C9E1"/>
              <w:right w:val="single" w:sz="4" w:space="0" w:color="B8C9E1"/>
            </w:tcBorders>
            <w:shd w:val="clear" w:color="auto" w:fill="E9F0FA"/>
          </w:tcPr>
          <w:p w14:paraId="68153E12" w14:textId="77777777" w:rsidR="000A1217" w:rsidRDefault="005F1A89">
            <w:pPr>
              <w:spacing w:line="240" w:lineRule="auto"/>
              <w:rPr>
                <w:sz w:val="16"/>
                <w:szCs w:val="16"/>
              </w:rPr>
            </w:pPr>
            <w:r>
              <w:rPr>
                <w:b/>
                <w:bCs/>
                <w:color w:val="002B5C"/>
                <w:sz w:val="16"/>
                <w:szCs w:val="16"/>
              </w:rPr>
              <w:lastRenderedPageBreak/>
              <w:t>Article 70: National Competent Authorities</w:t>
            </w:r>
          </w:p>
        </w:tc>
        <w:tc>
          <w:tcPr>
            <w:tcW w:w="2790" w:type="dxa"/>
            <w:tcBorders>
              <w:top w:val="single" w:sz="4" w:space="0" w:color="B8C9E1"/>
              <w:left w:val="single" w:sz="4" w:space="0" w:color="B8C9E1"/>
              <w:bottom w:val="single" w:sz="4" w:space="0" w:color="B8C9E1"/>
              <w:right w:val="single" w:sz="4" w:space="0" w:color="B8C9E1"/>
            </w:tcBorders>
            <w:shd w:val="clear" w:color="auto" w:fill="F7FAFF"/>
          </w:tcPr>
          <w:p w14:paraId="11FB37FF" w14:textId="77777777" w:rsidR="000A1217" w:rsidRDefault="005F1A89">
            <w:pPr>
              <w:spacing w:line="240" w:lineRule="auto"/>
              <w:rPr>
                <w:sz w:val="16"/>
                <w:szCs w:val="16"/>
              </w:rPr>
            </w:pPr>
            <w:r>
              <w:rPr>
                <w:sz w:val="16"/>
                <w:szCs w:val="16"/>
              </w:rPr>
              <w:t>Member States must designate a Market Surveillance Authority (MSA) and a Notifying Authority (NA).</w:t>
            </w:r>
          </w:p>
        </w:tc>
        <w:tc>
          <w:tcPr>
            <w:tcW w:w="1062" w:type="dxa"/>
            <w:tcBorders>
              <w:top w:val="single" w:sz="4" w:space="0" w:color="B8C9E1"/>
              <w:left w:val="single" w:sz="4" w:space="0" w:color="B8C9E1"/>
              <w:bottom w:val="single" w:sz="4" w:space="0" w:color="B8C9E1"/>
              <w:right w:val="single" w:sz="4" w:space="0" w:color="B8C9E1"/>
            </w:tcBorders>
            <w:shd w:val="clear" w:color="auto" w:fill="F7FAFF"/>
          </w:tcPr>
          <w:p w14:paraId="6D9FE3FC" w14:textId="77777777" w:rsidR="000A1217" w:rsidRDefault="005F1A89">
            <w:pPr>
              <w:jc w:val="center"/>
              <w:rPr>
                <w:sz w:val="16"/>
                <w:szCs w:val="16"/>
              </w:rPr>
            </w:pPr>
            <w:r>
              <w:rPr>
                <w:b/>
                <w:bCs/>
                <w:sz w:val="16"/>
                <w:szCs w:val="16"/>
              </w:rPr>
              <w:t>High</w:t>
            </w:r>
          </w:p>
        </w:tc>
        <w:tc>
          <w:tcPr>
            <w:tcW w:w="1204" w:type="dxa"/>
            <w:tcBorders>
              <w:top w:val="single" w:sz="4" w:space="0" w:color="B8C9E1"/>
              <w:left w:val="single" w:sz="4" w:space="0" w:color="B8C9E1"/>
              <w:bottom w:val="single" w:sz="4" w:space="0" w:color="B8C9E1"/>
              <w:right w:val="single" w:sz="4" w:space="0" w:color="B8C9E1"/>
            </w:tcBorders>
            <w:shd w:val="clear" w:color="auto" w:fill="F7FAFF"/>
          </w:tcPr>
          <w:p w14:paraId="29FA3D26" w14:textId="77777777" w:rsidR="000A1217" w:rsidRDefault="005F1A89">
            <w:pPr>
              <w:jc w:val="center"/>
              <w:rPr>
                <w:b/>
                <w:bCs/>
                <w:sz w:val="16"/>
                <w:szCs w:val="16"/>
              </w:rPr>
            </w:pPr>
            <w:r>
              <w:rPr>
                <w:b/>
                <w:bCs/>
                <w:sz w:val="16"/>
                <w:szCs w:val="16"/>
              </w:rPr>
              <w:t>High</w:t>
            </w:r>
          </w:p>
        </w:tc>
        <w:tc>
          <w:tcPr>
            <w:tcW w:w="1112" w:type="dxa"/>
            <w:tcBorders>
              <w:top w:val="single" w:sz="4" w:space="0" w:color="B8C9E1"/>
              <w:left w:val="single" w:sz="4" w:space="0" w:color="B8C9E1"/>
              <w:bottom w:val="single" w:sz="4" w:space="0" w:color="B8C9E1"/>
              <w:right w:val="single" w:sz="4" w:space="0" w:color="B8C9E1"/>
            </w:tcBorders>
            <w:shd w:val="clear" w:color="auto" w:fill="F7FAFF"/>
          </w:tcPr>
          <w:p w14:paraId="0008A55D" w14:textId="77777777" w:rsidR="000A1217" w:rsidRDefault="005F1A89">
            <w:pPr>
              <w:jc w:val="center"/>
              <w:rPr>
                <w:b/>
                <w:bCs/>
                <w:sz w:val="16"/>
                <w:szCs w:val="16"/>
              </w:rPr>
            </w:pPr>
            <w:r>
              <w:rPr>
                <w:b/>
                <w:bCs/>
                <w:sz w:val="16"/>
                <w:szCs w:val="16"/>
              </w:rPr>
              <w:t>Mid/Long</w:t>
            </w:r>
          </w:p>
        </w:tc>
        <w:tc>
          <w:tcPr>
            <w:tcW w:w="1025" w:type="dxa"/>
            <w:tcBorders>
              <w:top w:val="single" w:sz="4" w:space="0" w:color="B8C9E1"/>
              <w:left w:val="single" w:sz="4" w:space="0" w:color="B8C9E1"/>
              <w:bottom w:val="single" w:sz="4" w:space="0" w:color="B8C9E1"/>
              <w:right w:val="single" w:sz="4" w:space="0" w:color="B8C9E1"/>
            </w:tcBorders>
            <w:shd w:val="clear" w:color="auto" w:fill="D9EAD3"/>
          </w:tcPr>
          <w:p w14:paraId="66BC89FE" w14:textId="77777777" w:rsidR="000A1217" w:rsidRDefault="005F1A89">
            <w:pPr>
              <w:jc w:val="center"/>
              <w:rPr>
                <w:b/>
                <w:bCs/>
                <w:sz w:val="16"/>
                <w:szCs w:val="16"/>
                <w:shd w:val="clear" w:color="auto" w:fill="D9EAD3"/>
              </w:rPr>
            </w:pPr>
            <w:r>
              <w:rPr>
                <w:b/>
                <w:bCs/>
                <w:sz w:val="16"/>
                <w:szCs w:val="16"/>
              </w:rPr>
              <w:t>X</w:t>
            </w:r>
          </w:p>
        </w:tc>
        <w:tc>
          <w:tcPr>
            <w:tcW w:w="1297" w:type="dxa"/>
            <w:tcBorders>
              <w:top w:val="single" w:sz="4" w:space="0" w:color="B8C9E1"/>
              <w:left w:val="single" w:sz="4" w:space="0" w:color="B8C9E1"/>
              <w:bottom w:val="single" w:sz="4" w:space="0" w:color="B8C9E1"/>
              <w:right w:val="single" w:sz="4" w:space="0" w:color="B8C9E1"/>
            </w:tcBorders>
            <w:shd w:val="clear" w:color="auto" w:fill="D9EAD3"/>
          </w:tcPr>
          <w:p w14:paraId="6A06D1BA" w14:textId="77777777" w:rsidR="000A1217" w:rsidRDefault="005F1A89">
            <w:pPr>
              <w:jc w:val="center"/>
              <w:rPr>
                <w:b/>
                <w:bCs/>
                <w:sz w:val="16"/>
                <w:szCs w:val="16"/>
                <w:shd w:val="clear" w:color="auto" w:fill="D9EAD3"/>
              </w:rPr>
            </w:pPr>
            <w:r>
              <w:rPr>
                <w:b/>
                <w:bCs/>
                <w:sz w:val="16"/>
                <w:szCs w:val="16"/>
              </w:rPr>
              <w:t>X</w:t>
            </w:r>
          </w:p>
        </w:tc>
        <w:tc>
          <w:tcPr>
            <w:tcW w:w="687" w:type="dxa"/>
            <w:tcBorders>
              <w:top w:val="single" w:sz="4" w:space="0" w:color="B8C9E1"/>
              <w:left w:val="single" w:sz="4" w:space="0" w:color="B8C9E1"/>
              <w:bottom w:val="single" w:sz="4" w:space="0" w:color="B8C9E1"/>
              <w:right w:val="single" w:sz="4" w:space="0" w:color="B8C9E1"/>
            </w:tcBorders>
            <w:shd w:val="clear" w:color="auto" w:fill="F7FAFF"/>
          </w:tcPr>
          <w:p w14:paraId="22A8CF19" w14:textId="77777777" w:rsidR="000A1217" w:rsidRDefault="000A1217">
            <w:pPr>
              <w:jc w:val="center"/>
              <w:rPr>
                <w:b/>
                <w:bCs/>
                <w:sz w:val="16"/>
                <w:szCs w:val="16"/>
              </w:rPr>
            </w:pPr>
          </w:p>
        </w:tc>
      </w:tr>
      <w:tr w:rsidR="000A1217" w14:paraId="2D0CC0FB" w14:textId="77777777">
        <w:trPr>
          <w:trHeight w:val="478"/>
          <w:jc w:val="center"/>
        </w:trPr>
        <w:tc>
          <w:tcPr>
            <w:tcW w:w="1461" w:type="dxa"/>
            <w:tcBorders>
              <w:top w:val="single" w:sz="4" w:space="0" w:color="B8C9E1"/>
              <w:left w:val="single" w:sz="4" w:space="0" w:color="B8C9E1"/>
              <w:bottom w:val="single" w:sz="4" w:space="0" w:color="B8C9E1"/>
              <w:right w:val="single" w:sz="4" w:space="0" w:color="B8C9E1"/>
            </w:tcBorders>
            <w:shd w:val="clear" w:color="auto" w:fill="E9F0FA"/>
          </w:tcPr>
          <w:p w14:paraId="2BCC54F2" w14:textId="77777777" w:rsidR="000A1217" w:rsidRDefault="005F1A89">
            <w:pPr>
              <w:spacing w:line="240" w:lineRule="auto"/>
              <w:rPr>
                <w:sz w:val="16"/>
                <w:szCs w:val="16"/>
              </w:rPr>
            </w:pPr>
            <w:r>
              <w:rPr>
                <w:b/>
                <w:bCs/>
                <w:color w:val="002B5C"/>
                <w:sz w:val="16"/>
                <w:szCs w:val="16"/>
              </w:rPr>
              <w:t>Article 70(3): Competence &amp; Resources</w:t>
            </w:r>
          </w:p>
        </w:tc>
        <w:tc>
          <w:tcPr>
            <w:tcW w:w="2790" w:type="dxa"/>
            <w:tcBorders>
              <w:top w:val="single" w:sz="4" w:space="0" w:color="B8C9E1"/>
              <w:left w:val="single" w:sz="4" w:space="0" w:color="B8C9E1"/>
              <w:bottom w:val="single" w:sz="4" w:space="0" w:color="B8C9E1"/>
              <w:right w:val="single" w:sz="4" w:space="0" w:color="B8C9E1"/>
            </w:tcBorders>
            <w:shd w:val="clear" w:color="auto" w:fill="F1F6FC"/>
          </w:tcPr>
          <w:p w14:paraId="58E3A1C0" w14:textId="77777777" w:rsidR="000A1217" w:rsidRDefault="005F1A89">
            <w:pPr>
              <w:spacing w:line="240" w:lineRule="auto"/>
              <w:rPr>
                <w:sz w:val="16"/>
                <w:szCs w:val="16"/>
              </w:rPr>
            </w:pPr>
            <w:r>
              <w:rPr>
                <w:sz w:val="16"/>
                <w:szCs w:val="16"/>
              </w:rPr>
              <w:t xml:space="preserve">Competent authorities must be given sufficient resources and </w:t>
            </w:r>
            <w:proofErr w:type="gramStart"/>
            <w:r>
              <w:rPr>
                <w:sz w:val="16"/>
                <w:szCs w:val="16"/>
              </w:rPr>
              <w:t>guidelines  including</w:t>
            </w:r>
            <w:proofErr w:type="gramEnd"/>
            <w:r>
              <w:rPr>
                <w:sz w:val="16"/>
                <w:szCs w:val="16"/>
              </w:rPr>
              <w:t xml:space="preserve"> expertise in AI, cybersecurity, data, etc. </w:t>
            </w:r>
          </w:p>
        </w:tc>
        <w:tc>
          <w:tcPr>
            <w:tcW w:w="1062" w:type="dxa"/>
            <w:tcBorders>
              <w:top w:val="single" w:sz="4" w:space="0" w:color="B8C9E1"/>
              <w:left w:val="single" w:sz="4" w:space="0" w:color="B8C9E1"/>
              <w:bottom w:val="single" w:sz="4" w:space="0" w:color="B8C9E1"/>
              <w:right w:val="single" w:sz="4" w:space="0" w:color="B8C9E1"/>
            </w:tcBorders>
            <w:shd w:val="clear" w:color="auto" w:fill="F1F6FC"/>
          </w:tcPr>
          <w:p w14:paraId="2FC13AC9" w14:textId="77777777" w:rsidR="000A1217" w:rsidRDefault="005F1A89">
            <w:pPr>
              <w:jc w:val="center"/>
              <w:rPr>
                <w:sz w:val="16"/>
                <w:szCs w:val="16"/>
              </w:rPr>
            </w:pPr>
            <w:r>
              <w:rPr>
                <w:b/>
                <w:bCs/>
                <w:sz w:val="16"/>
                <w:szCs w:val="16"/>
              </w:rPr>
              <w:t>High</w:t>
            </w:r>
          </w:p>
        </w:tc>
        <w:tc>
          <w:tcPr>
            <w:tcW w:w="1204" w:type="dxa"/>
            <w:tcBorders>
              <w:top w:val="single" w:sz="4" w:space="0" w:color="B8C9E1"/>
              <w:left w:val="single" w:sz="4" w:space="0" w:color="B8C9E1"/>
              <w:bottom w:val="single" w:sz="4" w:space="0" w:color="B8C9E1"/>
              <w:right w:val="single" w:sz="4" w:space="0" w:color="B8C9E1"/>
            </w:tcBorders>
            <w:shd w:val="clear" w:color="auto" w:fill="F1F6FC"/>
          </w:tcPr>
          <w:p w14:paraId="22F90A69" w14:textId="77777777" w:rsidR="000A1217" w:rsidRDefault="005F1A89">
            <w:pPr>
              <w:jc w:val="center"/>
              <w:rPr>
                <w:sz w:val="16"/>
                <w:szCs w:val="16"/>
              </w:rPr>
            </w:pPr>
            <w:r>
              <w:rPr>
                <w:b/>
                <w:bCs/>
                <w:sz w:val="16"/>
                <w:szCs w:val="16"/>
              </w:rPr>
              <w:t>High</w:t>
            </w:r>
          </w:p>
        </w:tc>
        <w:tc>
          <w:tcPr>
            <w:tcW w:w="1112" w:type="dxa"/>
            <w:tcBorders>
              <w:top w:val="single" w:sz="4" w:space="0" w:color="B8C9E1"/>
              <w:left w:val="single" w:sz="4" w:space="0" w:color="B8C9E1"/>
              <w:bottom w:val="single" w:sz="4" w:space="0" w:color="B8C9E1"/>
              <w:right w:val="single" w:sz="4" w:space="0" w:color="B8C9E1"/>
            </w:tcBorders>
            <w:shd w:val="clear" w:color="auto" w:fill="F1F6FC"/>
          </w:tcPr>
          <w:p w14:paraId="47112C5F" w14:textId="77777777" w:rsidR="000A1217" w:rsidRDefault="005F1A89">
            <w:pPr>
              <w:jc w:val="center"/>
              <w:rPr>
                <w:b/>
                <w:bCs/>
                <w:sz w:val="16"/>
                <w:szCs w:val="16"/>
              </w:rPr>
            </w:pPr>
            <w:r>
              <w:rPr>
                <w:b/>
                <w:bCs/>
                <w:sz w:val="16"/>
                <w:szCs w:val="16"/>
              </w:rPr>
              <w:t>Mid/Long</w:t>
            </w:r>
          </w:p>
        </w:tc>
        <w:tc>
          <w:tcPr>
            <w:tcW w:w="1025" w:type="dxa"/>
            <w:tcBorders>
              <w:top w:val="single" w:sz="4" w:space="0" w:color="B8C9E1"/>
              <w:left w:val="single" w:sz="4" w:space="0" w:color="B8C9E1"/>
              <w:bottom w:val="single" w:sz="4" w:space="0" w:color="B8C9E1"/>
              <w:right w:val="single" w:sz="4" w:space="0" w:color="B8C9E1"/>
            </w:tcBorders>
            <w:shd w:val="clear" w:color="auto" w:fill="D9EAD3"/>
          </w:tcPr>
          <w:p w14:paraId="78E00443" w14:textId="77777777" w:rsidR="000A1217" w:rsidRDefault="005F1A89">
            <w:pPr>
              <w:jc w:val="center"/>
              <w:rPr>
                <w:b/>
                <w:bCs/>
                <w:sz w:val="16"/>
                <w:szCs w:val="16"/>
                <w:shd w:val="clear" w:color="auto" w:fill="D9EAD3"/>
              </w:rPr>
            </w:pPr>
            <w:r>
              <w:rPr>
                <w:b/>
                <w:bCs/>
                <w:sz w:val="16"/>
                <w:szCs w:val="16"/>
              </w:rPr>
              <w:t>X</w:t>
            </w:r>
          </w:p>
        </w:tc>
        <w:tc>
          <w:tcPr>
            <w:tcW w:w="1297" w:type="dxa"/>
            <w:tcBorders>
              <w:top w:val="single" w:sz="4" w:space="0" w:color="B8C9E1"/>
              <w:left w:val="single" w:sz="4" w:space="0" w:color="B8C9E1"/>
              <w:bottom w:val="single" w:sz="4" w:space="0" w:color="B8C9E1"/>
              <w:right w:val="single" w:sz="4" w:space="0" w:color="B8C9E1"/>
            </w:tcBorders>
            <w:shd w:val="clear" w:color="auto" w:fill="D9EAD3"/>
          </w:tcPr>
          <w:p w14:paraId="451070AE" w14:textId="77777777" w:rsidR="000A1217" w:rsidRDefault="005F1A89">
            <w:pPr>
              <w:jc w:val="center"/>
              <w:rPr>
                <w:b/>
                <w:bCs/>
                <w:sz w:val="16"/>
                <w:szCs w:val="16"/>
                <w:shd w:val="clear" w:color="auto" w:fill="D9EAD3"/>
              </w:rPr>
            </w:pPr>
            <w:r>
              <w:rPr>
                <w:b/>
                <w:bCs/>
                <w:sz w:val="16"/>
                <w:szCs w:val="16"/>
              </w:rPr>
              <w:t>X</w:t>
            </w:r>
          </w:p>
        </w:tc>
        <w:tc>
          <w:tcPr>
            <w:tcW w:w="687" w:type="dxa"/>
            <w:tcBorders>
              <w:top w:val="single" w:sz="4" w:space="0" w:color="B8C9E1"/>
              <w:left w:val="single" w:sz="4" w:space="0" w:color="B8C9E1"/>
              <w:bottom w:val="single" w:sz="4" w:space="0" w:color="B8C9E1"/>
              <w:right w:val="single" w:sz="4" w:space="0" w:color="B8C9E1"/>
            </w:tcBorders>
            <w:shd w:val="clear" w:color="auto" w:fill="F1F6FC"/>
          </w:tcPr>
          <w:p w14:paraId="22BFA43F" w14:textId="77777777" w:rsidR="000A1217" w:rsidRDefault="000A1217">
            <w:pPr>
              <w:rPr>
                <w:b/>
                <w:bCs/>
                <w:sz w:val="16"/>
                <w:szCs w:val="16"/>
              </w:rPr>
            </w:pPr>
          </w:p>
        </w:tc>
      </w:tr>
      <w:tr w:rsidR="000A1217" w14:paraId="3D554BC9" w14:textId="77777777">
        <w:trPr>
          <w:trHeight w:val="628"/>
          <w:jc w:val="center"/>
        </w:trPr>
        <w:tc>
          <w:tcPr>
            <w:tcW w:w="1461" w:type="dxa"/>
            <w:tcBorders>
              <w:top w:val="single" w:sz="4" w:space="0" w:color="B8C9E1"/>
              <w:left w:val="single" w:sz="4" w:space="0" w:color="B8C9E1"/>
              <w:bottom w:val="single" w:sz="4" w:space="0" w:color="B8C9E1"/>
              <w:right w:val="single" w:sz="4" w:space="0" w:color="B8C9E1"/>
            </w:tcBorders>
            <w:shd w:val="clear" w:color="auto" w:fill="E9F0FA"/>
          </w:tcPr>
          <w:p w14:paraId="5D542A95" w14:textId="77777777" w:rsidR="000A1217" w:rsidRDefault="005F1A89">
            <w:pPr>
              <w:spacing w:line="240" w:lineRule="auto"/>
              <w:rPr>
                <w:sz w:val="16"/>
                <w:szCs w:val="16"/>
              </w:rPr>
            </w:pPr>
            <w:r>
              <w:rPr>
                <w:b/>
                <w:bCs/>
                <w:color w:val="002B5C"/>
                <w:sz w:val="16"/>
                <w:szCs w:val="16"/>
              </w:rPr>
              <w:t>Article 70(4)-(5) &amp; Article 78: Confidentiality</w:t>
            </w:r>
          </w:p>
        </w:tc>
        <w:tc>
          <w:tcPr>
            <w:tcW w:w="2790" w:type="dxa"/>
            <w:tcBorders>
              <w:top w:val="single" w:sz="4" w:space="0" w:color="B8C9E1"/>
              <w:left w:val="single" w:sz="4" w:space="0" w:color="B8C9E1"/>
              <w:bottom w:val="single" w:sz="4" w:space="0" w:color="B8C9E1"/>
              <w:right w:val="single" w:sz="4" w:space="0" w:color="B8C9E1"/>
            </w:tcBorders>
            <w:shd w:val="clear" w:color="auto" w:fill="F7FAFF"/>
          </w:tcPr>
          <w:p w14:paraId="00F28853" w14:textId="77777777" w:rsidR="000A1217" w:rsidRDefault="005F1A89">
            <w:pPr>
              <w:spacing w:line="240" w:lineRule="auto"/>
              <w:rPr>
                <w:sz w:val="16"/>
                <w:szCs w:val="16"/>
              </w:rPr>
            </w:pPr>
            <w:r>
              <w:rPr>
                <w:sz w:val="16"/>
                <w:szCs w:val="16"/>
              </w:rPr>
              <w:t xml:space="preserve">The designated authorities must meet cybersecurity and confidentiality </w:t>
            </w:r>
            <w:hyperlink r:id="rId206">
              <w:r w:rsidR="000A1217">
                <w:rPr>
                  <w:sz w:val="16"/>
                  <w:szCs w:val="16"/>
                  <w:u w:val="single"/>
                </w:rPr>
                <w:t>Art. 78.</w:t>
              </w:r>
            </w:hyperlink>
          </w:p>
        </w:tc>
        <w:tc>
          <w:tcPr>
            <w:tcW w:w="1062" w:type="dxa"/>
            <w:tcBorders>
              <w:top w:val="single" w:sz="4" w:space="0" w:color="B8C9E1"/>
              <w:left w:val="single" w:sz="4" w:space="0" w:color="B8C9E1"/>
              <w:bottom w:val="single" w:sz="4" w:space="0" w:color="B8C9E1"/>
              <w:right w:val="single" w:sz="4" w:space="0" w:color="B8C9E1"/>
            </w:tcBorders>
            <w:shd w:val="clear" w:color="auto" w:fill="F7FAFF"/>
          </w:tcPr>
          <w:p w14:paraId="736484BB" w14:textId="77777777" w:rsidR="000A1217" w:rsidRDefault="005F1A89">
            <w:pPr>
              <w:jc w:val="center"/>
              <w:rPr>
                <w:sz w:val="16"/>
                <w:szCs w:val="16"/>
              </w:rPr>
            </w:pPr>
            <w:r>
              <w:rPr>
                <w:b/>
                <w:bCs/>
                <w:sz w:val="16"/>
                <w:szCs w:val="16"/>
              </w:rPr>
              <w:t>High</w:t>
            </w:r>
          </w:p>
        </w:tc>
        <w:tc>
          <w:tcPr>
            <w:tcW w:w="1204" w:type="dxa"/>
            <w:tcBorders>
              <w:top w:val="single" w:sz="4" w:space="0" w:color="B8C9E1"/>
              <w:left w:val="single" w:sz="4" w:space="0" w:color="B8C9E1"/>
              <w:bottom w:val="single" w:sz="4" w:space="0" w:color="B8C9E1"/>
              <w:right w:val="single" w:sz="4" w:space="0" w:color="B8C9E1"/>
            </w:tcBorders>
            <w:shd w:val="clear" w:color="auto" w:fill="F7FAFF"/>
          </w:tcPr>
          <w:p w14:paraId="7244FD0E" w14:textId="77777777" w:rsidR="000A1217" w:rsidRDefault="005F1A89">
            <w:pPr>
              <w:jc w:val="center"/>
              <w:rPr>
                <w:sz w:val="16"/>
                <w:szCs w:val="16"/>
              </w:rPr>
            </w:pPr>
            <w:r>
              <w:rPr>
                <w:b/>
                <w:bCs/>
                <w:sz w:val="16"/>
                <w:szCs w:val="16"/>
              </w:rPr>
              <w:t>High</w:t>
            </w:r>
          </w:p>
        </w:tc>
        <w:tc>
          <w:tcPr>
            <w:tcW w:w="1112" w:type="dxa"/>
            <w:tcBorders>
              <w:top w:val="single" w:sz="4" w:space="0" w:color="B8C9E1"/>
              <w:left w:val="single" w:sz="4" w:space="0" w:color="B8C9E1"/>
              <w:bottom w:val="single" w:sz="4" w:space="0" w:color="B8C9E1"/>
              <w:right w:val="single" w:sz="4" w:space="0" w:color="B8C9E1"/>
            </w:tcBorders>
            <w:shd w:val="clear" w:color="auto" w:fill="F7FAFF"/>
          </w:tcPr>
          <w:p w14:paraId="5BAD08E1" w14:textId="77777777" w:rsidR="000A1217" w:rsidRDefault="005F1A89">
            <w:pPr>
              <w:jc w:val="center"/>
              <w:rPr>
                <w:b/>
                <w:bCs/>
                <w:sz w:val="16"/>
                <w:szCs w:val="16"/>
              </w:rPr>
            </w:pPr>
            <w:r>
              <w:rPr>
                <w:b/>
                <w:bCs/>
                <w:sz w:val="16"/>
                <w:szCs w:val="16"/>
              </w:rPr>
              <w:t>Mid/Long</w:t>
            </w:r>
          </w:p>
        </w:tc>
        <w:tc>
          <w:tcPr>
            <w:tcW w:w="1025" w:type="dxa"/>
            <w:tcBorders>
              <w:top w:val="single" w:sz="4" w:space="0" w:color="B8C9E1"/>
              <w:left w:val="single" w:sz="4" w:space="0" w:color="B8C9E1"/>
              <w:bottom w:val="single" w:sz="4" w:space="0" w:color="B8C9E1"/>
              <w:right w:val="single" w:sz="4" w:space="0" w:color="B8C9E1"/>
            </w:tcBorders>
            <w:shd w:val="clear" w:color="auto" w:fill="D9EAD3"/>
          </w:tcPr>
          <w:p w14:paraId="183A9740" w14:textId="77777777" w:rsidR="000A1217" w:rsidRDefault="005F1A89">
            <w:pPr>
              <w:jc w:val="center"/>
              <w:rPr>
                <w:b/>
                <w:bCs/>
                <w:sz w:val="16"/>
                <w:szCs w:val="16"/>
                <w:shd w:val="clear" w:color="auto" w:fill="D9EAD3"/>
              </w:rPr>
            </w:pPr>
            <w:r>
              <w:rPr>
                <w:b/>
                <w:bCs/>
                <w:sz w:val="16"/>
                <w:szCs w:val="16"/>
              </w:rPr>
              <w:t>X</w:t>
            </w:r>
          </w:p>
        </w:tc>
        <w:tc>
          <w:tcPr>
            <w:tcW w:w="1297" w:type="dxa"/>
            <w:tcBorders>
              <w:top w:val="single" w:sz="4" w:space="0" w:color="B8C9E1"/>
              <w:left w:val="single" w:sz="4" w:space="0" w:color="B8C9E1"/>
              <w:bottom w:val="single" w:sz="4" w:space="0" w:color="B8C9E1"/>
              <w:right w:val="single" w:sz="4" w:space="0" w:color="B8C9E1"/>
            </w:tcBorders>
            <w:shd w:val="clear" w:color="auto" w:fill="D9EAD3"/>
          </w:tcPr>
          <w:p w14:paraId="1AC9413A" w14:textId="77777777" w:rsidR="000A1217" w:rsidRDefault="005F1A89">
            <w:pPr>
              <w:jc w:val="center"/>
              <w:rPr>
                <w:b/>
                <w:bCs/>
                <w:sz w:val="16"/>
                <w:szCs w:val="16"/>
                <w:shd w:val="clear" w:color="auto" w:fill="D9EAD3"/>
              </w:rPr>
            </w:pPr>
            <w:r>
              <w:rPr>
                <w:b/>
                <w:bCs/>
                <w:sz w:val="16"/>
                <w:szCs w:val="16"/>
              </w:rPr>
              <w:t>X</w:t>
            </w:r>
          </w:p>
        </w:tc>
        <w:tc>
          <w:tcPr>
            <w:tcW w:w="687" w:type="dxa"/>
            <w:tcBorders>
              <w:top w:val="single" w:sz="4" w:space="0" w:color="B8C9E1"/>
              <w:left w:val="single" w:sz="4" w:space="0" w:color="B8C9E1"/>
              <w:bottom w:val="single" w:sz="4" w:space="0" w:color="B8C9E1"/>
              <w:right w:val="single" w:sz="4" w:space="0" w:color="B8C9E1"/>
            </w:tcBorders>
            <w:shd w:val="clear" w:color="auto" w:fill="D9EAD3"/>
          </w:tcPr>
          <w:p w14:paraId="35D812C8" w14:textId="77777777" w:rsidR="000A1217" w:rsidRDefault="005F1A89">
            <w:pPr>
              <w:jc w:val="center"/>
              <w:rPr>
                <w:b/>
                <w:bCs/>
                <w:sz w:val="16"/>
                <w:szCs w:val="16"/>
                <w:shd w:val="clear" w:color="auto" w:fill="D9EAD3"/>
              </w:rPr>
            </w:pPr>
            <w:r>
              <w:rPr>
                <w:b/>
                <w:bCs/>
                <w:sz w:val="16"/>
                <w:szCs w:val="16"/>
              </w:rPr>
              <w:t>X</w:t>
            </w:r>
          </w:p>
        </w:tc>
      </w:tr>
      <w:tr w:rsidR="000A1217" w14:paraId="7B61CB64" w14:textId="77777777">
        <w:trPr>
          <w:trHeight w:val="696"/>
          <w:jc w:val="center"/>
        </w:trPr>
        <w:tc>
          <w:tcPr>
            <w:tcW w:w="1461" w:type="dxa"/>
            <w:tcBorders>
              <w:top w:val="single" w:sz="4" w:space="0" w:color="B8C9E1"/>
              <w:left w:val="single" w:sz="4" w:space="0" w:color="B8C9E1"/>
              <w:bottom w:val="single" w:sz="4" w:space="0" w:color="B8C9E1"/>
              <w:right w:val="single" w:sz="4" w:space="0" w:color="B8C9E1"/>
            </w:tcBorders>
            <w:shd w:val="clear" w:color="auto" w:fill="E9F0FA"/>
          </w:tcPr>
          <w:p w14:paraId="0C4942A7" w14:textId="77777777" w:rsidR="000A1217" w:rsidRDefault="005F1A89">
            <w:pPr>
              <w:spacing w:line="240" w:lineRule="auto"/>
              <w:rPr>
                <w:b/>
                <w:bCs/>
                <w:sz w:val="16"/>
                <w:szCs w:val="16"/>
              </w:rPr>
            </w:pPr>
            <w:r>
              <w:rPr>
                <w:b/>
                <w:bCs/>
                <w:color w:val="002B5C"/>
                <w:sz w:val="16"/>
                <w:szCs w:val="16"/>
              </w:rPr>
              <w:t>Article 70(6)-(7): Reporting</w:t>
            </w:r>
          </w:p>
        </w:tc>
        <w:tc>
          <w:tcPr>
            <w:tcW w:w="2790" w:type="dxa"/>
            <w:tcBorders>
              <w:top w:val="single" w:sz="4" w:space="0" w:color="B8C9E1"/>
              <w:left w:val="single" w:sz="4" w:space="0" w:color="B8C9E1"/>
              <w:bottom w:val="single" w:sz="4" w:space="0" w:color="B8C9E1"/>
              <w:right w:val="single" w:sz="4" w:space="0" w:color="B8C9E1"/>
            </w:tcBorders>
            <w:shd w:val="clear" w:color="auto" w:fill="F1F6FC"/>
          </w:tcPr>
          <w:p w14:paraId="718EB1F8" w14:textId="77777777" w:rsidR="000A1217" w:rsidRDefault="005F1A89">
            <w:pPr>
              <w:spacing w:line="240" w:lineRule="auto"/>
              <w:rPr>
                <w:sz w:val="16"/>
                <w:szCs w:val="16"/>
              </w:rPr>
            </w:pPr>
            <w:r>
              <w:rPr>
                <w:color w:val="303030"/>
                <w:sz w:val="16"/>
                <w:szCs w:val="16"/>
                <w:highlight w:val="white"/>
              </w:rPr>
              <w:t xml:space="preserve">Authorities must report to the Commission every 2 years on their </w:t>
            </w:r>
            <w:proofErr w:type="gramStart"/>
            <w:r>
              <w:rPr>
                <w:color w:val="303030"/>
                <w:sz w:val="16"/>
                <w:szCs w:val="16"/>
                <w:highlight w:val="white"/>
              </w:rPr>
              <w:t>resources</w:t>
            </w:r>
            <w:proofErr w:type="gramEnd"/>
            <w:r>
              <w:rPr>
                <w:color w:val="303030"/>
                <w:sz w:val="16"/>
                <w:szCs w:val="16"/>
                <w:highlight w:val="white"/>
              </w:rPr>
              <w:t xml:space="preserve"> adequacy and exchange best practices.</w:t>
            </w:r>
          </w:p>
        </w:tc>
        <w:tc>
          <w:tcPr>
            <w:tcW w:w="1062" w:type="dxa"/>
            <w:tcBorders>
              <w:top w:val="single" w:sz="4" w:space="0" w:color="B8C9E1"/>
              <w:left w:val="single" w:sz="4" w:space="0" w:color="B8C9E1"/>
              <w:bottom w:val="single" w:sz="4" w:space="0" w:color="B8C9E1"/>
              <w:right w:val="single" w:sz="4" w:space="0" w:color="B8C9E1"/>
            </w:tcBorders>
            <w:shd w:val="clear" w:color="auto" w:fill="F1F6FC"/>
          </w:tcPr>
          <w:p w14:paraId="0A4E64DE" w14:textId="77777777" w:rsidR="000A1217" w:rsidRDefault="005F1A89">
            <w:pPr>
              <w:spacing w:line="240" w:lineRule="auto"/>
              <w:jc w:val="center"/>
              <w:rPr>
                <w:b/>
                <w:bCs/>
                <w:sz w:val="16"/>
                <w:szCs w:val="16"/>
              </w:rPr>
            </w:pPr>
            <w:r>
              <w:rPr>
                <w:b/>
                <w:bCs/>
                <w:color w:val="303030"/>
                <w:sz w:val="16"/>
                <w:szCs w:val="16"/>
              </w:rPr>
              <w:t>Medium</w:t>
            </w:r>
          </w:p>
        </w:tc>
        <w:tc>
          <w:tcPr>
            <w:tcW w:w="1204" w:type="dxa"/>
            <w:tcBorders>
              <w:top w:val="single" w:sz="4" w:space="0" w:color="B8C9E1"/>
              <w:left w:val="single" w:sz="4" w:space="0" w:color="B8C9E1"/>
              <w:bottom w:val="single" w:sz="4" w:space="0" w:color="B8C9E1"/>
              <w:right w:val="single" w:sz="4" w:space="0" w:color="B8C9E1"/>
            </w:tcBorders>
            <w:shd w:val="clear" w:color="auto" w:fill="F1F6FC"/>
          </w:tcPr>
          <w:p w14:paraId="7C80502B" w14:textId="77777777" w:rsidR="000A1217" w:rsidRDefault="005F1A89">
            <w:pPr>
              <w:jc w:val="center"/>
              <w:rPr>
                <w:b/>
                <w:bCs/>
                <w:sz w:val="16"/>
                <w:szCs w:val="16"/>
              </w:rPr>
            </w:pPr>
            <w:r>
              <w:rPr>
                <w:b/>
                <w:bCs/>
                <w:sz w:val="16"/>
                <w:szCs w:val="16"/>
              </w:rPr>
              <w:t>Medium</w:t>
            </w:r>
          </w:p>
        </w:tc>
        <w:tc>
          <w:tcPr>
            <w:tcW w:w="1112" w:type="dxa"/>
            <w:tcBorders>
              <w:top w:val="single" w:sz="4" w:space="0" w:color="B8C9E1"/>
              <w:left w:val="single" w:sz="4" w:space="0" w:color="B8C9E1"/>
              <w:bottom w:val="single" w:sz="4" w:space="0" w:color="B8C9E1"/>
              <w:right w:val="single" w:sz="4" w:space="0" w:color="B8C9E1"/>
            </w:tcBorders>
            <w:shd w:val="clear" w:color="auto" w:fill="F1F6FC"/>
          </w:tcPr>
          <w:p w14:paraId="61907250" w14:textId="77777777" w:rsidR="000A1217" w:rsidRDefault="005F1A89">
            <w:pPr>
              <w:jc w:val="center"/>
              <w:rPr>
                <w:b/>
                <w:bCs/>
                <w:sz w:val="16"/>
                <w:szCs w:val="16"/>
              </w:rPr>
            </w:pPr>
            <w:r>
              <w:rPr>
                <w:b/>
                <w:bCs/>
                <w:sz w:val="16"/>
                <w:szCs w:val="16"/>
              </w:rPr>
              <w:t>Short/Mid</w:t>
            </w:r>
          </w:p>
        </w:tc>
        <w:tc>
          <w:tcPr>
            <w:tcW w:w="1025" w:type="dxa"/>
            <w:tcBorders>
              <w:top w:val="single" w:sz="4" w:space="0" w:color="B8C9E1"/>
              <w:left w:val="single" w:sz="4" w:space="0" w:color="B8C9E1"/>
              <w:bottom w:val="single" w:sz="4" w:space="0" w:color="B8C9E1"/>
              <w:right w:val="single" w:sz="4" w:space="0" w:color="B8C9E1"/>
            </w:tcBorders>
            <w:shd w:val="clear" w:color="auto" w:fill="D9EAD3"/>
          </w:tcPr>
          <w:p w14:paraId="7D7E4817" w14:textId="77777777" w:rsidR="000A1217" w:rsidRDefault="005F1A89">
            <w:pPr>
              <w:jc w:val="center"/>
              <w:rPr>
                <w:b/>
                <w:bCs/>
                <w:sz w:val="16"/>
                <w:szCs w:val="16"/>
                <w:shd w:val="clear" w:color="auto" w:fill="D9EAD3"/>
              </w:rPr>
            </w:pPr>
            <w:r>
              <w:rPr>
                <w:b/>
                <w:bCs/>
                <w:sz w:val="16"/>
                <w:szCs w:val="16"/>
              </w:rPr>
              <w:t>X</w:t>
            </w:r>
          </w:p>
        </w:tc>
        <w:tc>
          <w:tcPr>
            <w:tcW w:w="1297" w:type="dxa"/>
            <w:tcBorders>
              <w:top w:val="single" w:sz="4" w:space="0" w:color="B8C9E1"/>
              <w:left w:val="single" w:sz="4" w:space="0" w:color="B8C9E1"/>
              <w:bottom w:val="single" w:sz="4" w:space="0" w:color="B8C9E1"/>
              <w:right w:val="single" w:sz="4" w:space="0" w:color="B8C9E1"/>
            </w:tcBorders>
            <w:shd w:val="clear" w:color="auto" w:fill="D9EAD3"/>
          </w:tcPr>
          <w:p w14:paraId="70A0A32C" w14:textId="77777777" w:rsidR="000A1217" w:rsidRDefault="005F1A89">
            <w:pPr>
              <w:jc w:val="center"/>
              <w:rPr>
                <w:b/>
                <w:bCs/>
                <w:sz w:val="16"/>
                <w:szCs w:val="16"/>
                <w:shd w:val="clear" w:color="auto" w:fill="D9EAD3"/>
              </w:rPr>
            </w:pPr>
            <w:r>
              <w:rPr>
                <w:b/>
                <w:bCs/>
                <w:sz w:val="16"/>
                <w:szCs w:val="16"/>
              </w:rPr>
              <w:t>X</w:t>
            </w:r>
          </w:p>
        </w:tc>
        <w:tc>
          <w:tcPr>
            <w:tcW w:w="687" w:type="dxa"/>
            <w:tcBorders>
              <w:top w:val="single" w:sz="4" w:space="0" w:color="B8C9E1"/>
              <w:left w:val="single" w:sz="4" w:space="0" w:color="B8C9E1"/>
              <w:bottom w:val="single" w:sz="4" w:space="0" w:color="B8C9E1"/>
              <w:right w:val="single" w:sz="4" w:space="0" w:color="B8C9E1"/>
            </w:tcBorders>
            <w:shd w:val="clear" w:color="auto" w:fill="D9EAD3"/>
          </w:tcPr>
          <w:p w14:paraId="5DA0C2E6" w14:textId="77777777" w:rsidR="000A1217" w:rsidRDefault="005F1A89">
            <w:pPr>
              <w:jc w:val="center"/>
              <w:rPr>
                <w:b/>
                <w:bCs/>
                <w:sz w:val="16"/>
                <w:szCs w:val="16"/>
                <w:shd w:val="clear" w:color="auto" w:fill="D9EAD3"/>
              </w:rPr>
            </w:pPr>
            <w:r>
              <w:rPr>
                <w:b/>
                <w:bCs/>
                <w:sz w:val="16"/>
                <w:szCs w:val="16"/>
              </w:rPr>
              <w:t>X</w:t>
            </w:r>
          </w:p>
        </w:tc>
      </w:tr>
      <w:tr w:rsidR="000A1217" w14:paraId="54EDB6FE" w14:textId="77777777">
        <w:trPr>
          <w:trHeight w:val="930"/>
          <w:jc w:val="center"/>
        </w:trPr>
        <w:tc>
          <w:tcPr>
            <w:tcW w:w="1461" w:type="dxa"/>
            <w:tcBorders>
              <w:top w:val="single" w:sz="4" w:space="0" w:color="B8C9E1"/>
              <w:left w:val="single" w:sz="4" w:space="0" w:color="B8C9E1"/>
              <w:bottom w:val="single" w:sz="4" w:space="0" w:color="B8C9E1"/>
              <w:right w:val="single" w:sz="4" w:space="0" w:color="B8C9E1"/>
            </w:tcBorders>
            <w:shd w:val="clear" w:color="auto" w:fill="E9F0FA"/>
          </w:tcPr>
          <w:p w14:paraId="71C4B35C" w14:textId="77777777" w:rsidR="000A1217" w:rsidRDefault="005F1A89">
            <w:pPr>
              <w:spacing w:line="240" w:lineRule="auto"/>
              <w:rPr>
                <w:b/>
                <w:bCs/>
                <w:sz w:val="16"/>
                <w:szCs w:val="16"/>
              </w:rPr>
            </w:pPr>
            <w:r>
              <w:rPr>
                <w:b/>
                <w:bCs/>
                <w:color w:val="002B5C"/>
                <w:sz w:val="16"/>
                <w:szCs w:val="16"/>
              </w:rPr>
              <w:t>Article 70(8): Guidance for SMEs</w:t>
            </w:r>
          </w:p>
        </w:tc>
        <w:tc>
          <w:tcPr>
            <w:tcW w:w="2790" w:type="dxa"/>
            <w:tcBorders>
              <w:top w:val="single" w:sz="4" w:space="0" w:color="B8C9E1"/>
              <w:left w:val="single" w:sz="4" w:space="0" w:color="B8C9E1"/>
              <w:bottom w:val="single" w:sz="4" w:space="0" w:color="B8C9E1"/>
              <w:right w:val="single" w:sz="4" w:space="0" w:color="B8C9E1"/>
            </w:tcBorders>
            <w:shd w:val="clear" w:color="auto" w:fill="F7FAFF"/>
          </w:tcPr>
          <w:p w14:paraId="2221D054" w14:textId="77777777" w:rsidR="000A1217" w:rsidRDefault="005F1A89">
            <w:pPr>
              <w:spacing w:line="240" w:lineRule="auto"/>
              <w:rPr>
                <w:sz w:val="16"/>
                <w:szCs w:val="16"/>
              </w:rPr>
            </w:pPr>
            <w:r>
              <w:rPr>
                <w:color w:val="303030"/>
                <w:sz w:val="16"/>
                <w:szCs w:val="16"/>
                <w:highlight w:val="white"/>
              </w:rPr>
              <w:t>Authorities must provide guidance and advice on implementation, specifically tailored to SMEs and start-ups.</w:t>
            </w:r>
          </w:p>
        </w:tc>
        <w:tc>
          <w:tcPr>
            <w:tcW w:w="1062" w:type="dxa"/>
            <w:tcBorders>
              <w:top w:val="single" w:sz="4" w:space="0" w:color="B8C9E1"/>
              <w:left w:val="single" w:sz="4" w:space="0" w:color="B8C9E1"/>
              <w:bottom w:val="single" w:sz="4" w:space="0" w:color="B8C9E1"/>
              <w:right w:val="single" w:sz="4" w:space="0" w:color="B8C9E1"/>
            </w:tcBorders>
            <w:shd w:val="clear" w:color="auto" w:fill="F7FAFF"/>
          </w:tcPr>
          <w:p w14:paraId="0641DC65" w14:textId="77777777" w:rsidR="000A1217" w:rsidRDefault="005F1A89">
            <w:pPr>
              <w:spacing w:line="240" w:lineRule="auto"/>
              <w:jc w:val="center"/>
              <w:rPr>
                <w:b/>
                <w:bCs/>
                <w:sz w:val="16"/>
                <w:szCs w:val="16"/>
              </w:rPr>
            </w:pPr>
            <w:r>
              <w:rPr>
                <w:b/>
                <w:bCs/>
                <w:color w:val="303030"/>
                <w:sz w:val="16"/>
                <w:szCs w:val="16"/>
              </w:rPr>
              <w:t>Medium</w:t>
            </w:r>
          </w:p>
        </w:tc>
        <w:tc>
          <w:tcPr>
            <w:tcW w:w="1204" w:type="dxa"/>
            <w:tcBorders>
              <w:top w:val="single" w:sz="4" w:space="0" w:color="B8C9E1"/>
              <w:left w:val="single" w:sz="4" w:space="0" w:color="B8C9E1"/>
              <w:bottom w:val="single" w:sz="4" w:space="0" w:color="B8C9E1"/>
              <w:right w:val="single" w:sz="4" w:space="0" w:color="B8C9E1"/>
            </w:tcBorders>
            <w:shd w:val="clear" w:color="auto" w:fill="F7FAFF"/>
          </w:tcPr>
          <w:p w14:paraId="27B0B2CF" w14:textId="77777777" w:rsidR="000A1217" w:rsidRDefault="005F1A89">
            <w:pPr>
              <w:jc w:val="center"/>
              <w:rPr>
                <w:b/>
                <w:bCs/>
                <w:sz w:val="16"/>
                <w:szCs w:val="16"/>
              </w:rPr>
            </w:pPr>
            <w:r>
              <w:rPr>
                <w:b/>
                <w:bCs/>
                <w:sz w:val="16"/>
                <w:szCs w:val="16"/>
              </w:rPr>
              <w:t>Medium</w:t>
            </w:r>
          </w:p>
        </w:tc>
        <w:tc>
          <w:tcPr>
            <w:tcW w:w="1112" w:type="dxa"/>
            <w:tcBorders>
              <w:top w:val="single" w:sz="4" w:space="0" w:color="B8C9E1"/>
              <w:left w:val="single" w:sz="4" w:space="0" w:color="B8C9E1"/>
              <w:bottom w:val="single" w:sz="4" w:space="0" w:color="B8C9E1"/>
              <w:right w:val="single" w:sz="4" w:space="0" w:color="B8C9E1"/>
            </w:tcBorders>
            <w:shd w:val="clear" w:color="auto" w:fill="F7FAFF"/>
          </w:tcPr>
          <w:p w14:paraId="40C877CE" w14:textId="77777777" w:rsidR="000A1217" w:rsidRDefault="005F1A89">
            <w:pPr>
              <w:jc w:val="center"/>
              <w:rPr>
                <w:b/>
                <w:bCs/>
                <w:sz w:val="16"/>
                <w:szCs w:val="16"/>
              </w:rPr>
            </w:pPr>
            <w:r>
              <w:rPr>
                <w:b/>
                <w:bCs/>
                <w:sz w:val="16"/>
                <w:szCs w:val="16"/>
              </w:rPr>
              <w:t>Short/Mid</w:t>
            </w:r>
          </w:p>
        </w:tc>
        <w:tc>
          <w:tcPr>
            <w:tcW w:w="1025" w:type="dxa"/>
            <w:tcBorders>
              <w:top w:val="single" w:sz="4" w:space="0" w:color="B8C9E1"/>
              <w:left w:val="single" w:sz="4" w:space="0" w:color="B8C9E1"/>
              <w:bottom w:val="single" w:sz="4" w:space="0" w:color="B8C9E1"/>
              <w:right w:val="single" w:sz="4" w:space="0" w:color="B8C9E1"/>
            </w:tcBorders>
            <w:shd w:val="clear" w:color="auto" w:fill="F7FAFF"/>
          </w:tcPr>
          <w:p w14:paraId="65A8F40C" w14:textId="77777777" w:rsidR="000A1217" w:rsidRDefault="000A1217">
            <w:pPr>
              <w:jc w:val="center"/>
              <w:rPr>
                <w:b/>
                <w:bCs/>
                <w:sz w:val="16"/>
                <w:szCs w:val="16"/>
              </w:rPr>
            </w:pPr>
          </w:p>
        </w:tc>
        <w:tc>
          <w:tcPr>
            <w:tcW w:w="1297" w:type="dxa"/>
            <w:tcBorders>
              <w:top w:val="single" w:sz="4" w:space="0" w:color="B8C9E1"/>
              <w:left w:val="single" w:sz="4" w:space="0" w:color="B8C9E1"/>
              <w:bottom w:val="single" w:sz="4" w:space="0" w:color="B8C9E1"/>
              <w:right w:val="single" w:sz="4" w:space="0" w:color="B8C9E1"/>
            </w:tcBorders>
            <w:shd w:val="clear" w:color="auto" w:fill="D9EAD3"/>
          </w:tcPr>
          <w:p w14:paraId="1DA764E0" w14:textId="77777777" w:rsidR="000A1217" w:rsidRDefault="005F1A89">
            <w:pPr>
              <w:jc w:val="center"/>
              <w:rPr>
                <w:b/>
                <w:bCs/>
                <w:sz w:val="16"/>
                <w:szCs w:val="16"/>
                <w:shd w:val="clear" w:color="auto" w:fill="D9EAD3"/>
              </w:rPr>
            </w:pPr>
            <w:r>
              <w:rPr>
                <w:b/>
                <w:bCs/>
                <w:sz w:val="16"/>
                <w:szCs w:val="16"/>
              </w:rPr>
              <w:t>X</w:t>
            </w:r>
          </w:p>
        </w:tc>
        <w:tc>
          <w:tcPr>
            <w:tcW w:w="687" w:type="dxa"/>
            <w:tcBorders>
              <w:top w:val="single" w:sz="4" w:space="0" w:color="B8C9E1"/>
              <w:left w:val="single" w:sz="4" w:space="0" w:color="B8C9E1"/>
              <w:bottom w:val="single" w:sz="4" w:space="0" w:color="B8C9E1"/>
              <w:right w:val="single" w:sz="4" w:space="0" w:color="B8C9E1"/>
            </w:tcBorders>
            <w:shd w:val="clear" w:color="auto" w:fill="D9EAD3"/>
          </w:tcPr>
          <w:p w14:paraId="39D5AA29" w14:textId="77777777" w:rsidR="000A1217" w:rsidRDefault="005F1A89">
            <w:pPr>
              <w:jc w:val="center"/>
              <w:rPr>
                <w:b/>
                <w:bCs/>
                <w:sz w:val="16"/>
                <w:szCs w:val="16"/>
                <w:shd w:val="clear" w:color="auto" w:fill="D9EAD3"/>
              </w:rPr>
            </w:pPr>
            <w:r>
              <w:rPr>
                <w:b/>
                <w:bCs/>
                <w:sz w:val="16"/>
                <w:szCs w:val="16"/>
              </w:rPr>
              <w:t>X</w:t>
            </w:r>
          </w:p>
        </w:tc>
      </w:tr>
    </w:tbl>
    <w:p w14:paraId="3E920EC8" w14:textId="77777777" w:rsidR="000A1217" w:rsidRDefault="000A1217">
      <w:pPr>
        <w:rPr>
          <w:sz w:val="24"/>
          <w:szCs w:val="24"/>
        </w:rPr>
      </w:pPr>
    </w:p>
    <w:p w14:paraId="044DE6B3" w14:textId="77777777" w:rsidR="000A1217" w:rsidRDefault="005F1A89">
      <w:pPr>
        <w:spacing w:line="240" w:lineRule="auto"/>
        <w:rPr>
          <w:sz w:val="20"/>
          <w:szCs w:val="20"/>
        </w:rPr>
      </w:pPr>
      <w:r>
        <w:rPr>
          <w:sz w:val="20"/>
          <w:szCs w:val="20"/>
        </w:rPr>
        <w:t>*</w:t>
      </w:r>
      <w:r>
        <w:rPr>
          <w:b/>
          <w:bCs/>
          <w:sz w:val="20"/>
          <w:szCs w:val="20"/>
        </w:rPr>
        <w:t>Note</w:t>
      </w:r>
      <w:r>
        <w:rPr>
          <w:sz w:val="20"/>
          <w:szCs w:val="20"/>
        </w:rPr>
        <w:t>: The table uses three categories to guide planning:</w:t>
      </w:r>
    </w:p>
    <w:p w14:paraId="3B9824EA" w14:textId="393AFCA6" w:rsidR="000A1217" w:rsidRDefault="005F1A89">
      <w:pPr>
        <w:sectPr w:rsidR="000A1217" w:rsidSect="00447B81">
          <w:pgSz w:w="12240" w:h="15840"/>
          <w:pgMar w:top="792" w:right="720" w:bottom="792" w:left="720" w:header="432" w:footer="432" w:gutter="0"/>
          <w:cols w:space="720"/>
        </w:sectPr>
      </w:pPr>
      <w:r>
        <w:rPr>
          <w:b/>
          <w:bCs/>
          <w:sz w:val="20"/>
          <w:szCs w:val="20"/>
        </w:rPr>
        <w:t xml:space="preserve">Strategic Relevance indicates the importance for the EU alignment: Low = minor impact, Medium = noticeable impact, High = critical.  </w:t>
      </w:r>
      <w:r>
        <w:rPr>
          <w:b/>
          <w:bCs/>
          <w:sz w:val="20"/>
          <w:szCs w:val="20"/>
        </w:rPr>
        <w:br/>
        <w:t xml:space="preserve">Legal Complexity estimates implementation difficulty: Low = simple administrative action, Medium = some coordination or minor legal changes needed, High = requires new legislation or multi-agency coordination. </w:t>
      </w:r>
      <w:r>
        <w:rPr>
          <w:b/>
          <w:bCs/>
          <w:sz w:val="20"/>
          <w:szCs w:val="20"/>
        </w:rPr>
        <w:br/>
        <w:t>Timeline: Indicates when the action to be completed: Short term = within 6-12 months, Mid term = 1-3 years, Long term = &gt;3 years.</w:t>
      </w:r>
    </w:p>
    <w:p w14:paraId="3BDFDBC8" w14:textId="77777777" w:rsidR="000A1217" w:rsidRDefault="005F1A89" w:rsidP="00BB405A">
      <w:pPr>
        <w:pStyle w:val="Title"/>
        <w:keepNext w:val="0"/>
        <w:keepLines w:val="0"/>
        <w:widowControl w:val="0"/>
        <w:shd w:val="clear" w:color="auto" w:fill="EAF1FB"/>
        <w:spacing w:after="0"/>
        <w:rPr>
          <w:bCs/>
          <w:color w:val="1C4587"/>
          <w:sz w:val="24"/>
          <w:szCs w:val="24"/>
        </w:rPr>
        <w:sectPr w:rsidR="000A1217" w:rsidSect="00447B81">
          <w:headerReference w:type="even" r:id="rId207"/>
          <w:headerReference w:type="default" r:id="rId208"/>
          <w:footerReference w:type="default" r:id="rId209"/>
          <w:headerReference w:type="first" r:id="rId210"/>
          <w:footerReference w:type="first" r:id="rId211"/>
          <w:pgSz w:w="12240" w:h="15840"/>
          <w:pgMar w:top="1440" w:right="1440" w:bottom="1440" w:left="1440" w:header="720" w:footer="720" w:gutter="0"/>
          <w:cols w:space="720"/>
        </w:sectPr>
      </w:pPr>
      <w:bookmarkStart w:id="88" w:name="_heading=h.3cm3ryh4mc8m" w:colFirst="0" w:colLast="0"/>
      <w:bookmarkStart w:id="89" w:name="_heading=h.v797yg29aq8p" w:colFirst="0" w:colLast="0"/>
      <w:bookmarkEnd w:id="88"/>
      <w:bookmarkEnd w:id="89"/>
      <w:r>
        <w:rPr>
          <w:bCs/>
          <w:color w:val="002B5C"/>
        </w:rPr>
        <w:lastRenderedPageBreak/>
        <w:t>CHAPTER XII: DEEP DIVE</w:t>
      </w:r>
    </w:p>
    <w:p w14:paraId="15FF4B18" w14:textId="77777777" w:rsidR="000A1217" w:rsidRDefault="005F1A89" w:rsidP="00DB7FDA">
      <w:pPr>
        <w:widowControl w:val="0"/>
        <w:shd w:val="clear" w:color="auto" w:fill="F1F6FC"/>
        <w:spacing w:before="240" w:after="240"/>
        <w:jc w:val="both"/>
        <w:rPr>
          <w:b/>
          <w:bCs/>
          <w:sz w:val="24"/>
          <w:szCs w:val="24"/>
        </w:rPr>
      </w:pPr>
      <w:r>
        <w:rPr>
          <w:b/>
          <w:bCs/>
          <w:color w:val="002B5C"/>
          <w:sz w:val="24"/>
          <w:szCs w:val="24"/>
        </w:rPr>
        <w:lastRenderedPageBreak/>
        <w:t>CHAPTER XII: PENALTIES GAP ANALYSIS</w:t>
      </w:r>
    </w:p>
    <w:p w14:paraId="7DF09D79" w14:textId="77777777" w:rsidR="000A1217" w:rsidRDefault="005F1A89">
      <w:pPr>
        <w:spacing w:before="240" w:after="240"/>
        <w:jc w:val="both"/>
        <w:rPr>
          <w:b/>
          <w:bCs/>
          <w:sz w:val="24"/>
          <w:szCs w:val="24"/>
        </w:rPr>
      </w:pPr>
      <w:r>
        <w:t xml:space="preserve">Strategic relevance of the chapter: Chapter XII (Penalties) is the enforcement engine of the AI Act. It moves the regulation from "soft law" principles to a hard compliance regime with significant financial consequences. For Kosovo, the strategic importance of this chapter lies not in replicating EU-level fine amounts, but in establishing a clear allocation of enforcement powers between existing authorities. </w:t>
      </w:r>
      <w:proofErr w:type="gramStart"/>
      <w:r>
        <w:t>In particular, Kosovo</w:t>
      </w:r>
      <w:proofErr w:type="gramEnd"/>
      <w:r>
        <w:t xml:space="preserve"> should distinguish between AI systems that process personal data, which fall under the competence of the Information and Privacy Agency (IPA), and non-privacy AI obligations, which require a separate competent authority.  This ensures that the prohibition of dangerous AI practices (like social scoring) and the enforcement of high-risk obligations are backed by dissuasive sanctions, signaling to foreign investors and the EU that Kosovo is a safe, regulated market. </w:t>
      </w:r>
      <w:r>
        <w:rPr>
          <w:sz w:val="24"/>
          <w:szCs w:val="24"/>
        </w:rPr>
        <w:br/>
      </w:r>
      <w:r>
        <w:rPr>
          <w:sz w:val="24"/>
          <w:szCs w:val="24"/>
        </w:rPr>
        <w:br/>
      </w:r>
      <w:r>
        <w:rPr>
          <w:b/>
          <w:bCs/>
          <w:sz w:val="24"/>
          <w:szCs w:val="24"/>
        </w:rPr>
        <w:t>Key gaps identified in the local legal framework</w:t>
      </w:r>
    </w:p>
    <w:p w14:paraId="12D62F49" w14:textId="77777777" w:rsidR="000A1217" w:rsidRDefault="005F1A89">
      <w:pPr>
        <w:numPr>
          <w:ilvl w:val="0"/>
          <w:numId w:val="32"/>
        </w:numPr>
        <w:spacing w:before="240"/>
        <w:jc w:val="both"/>
      </w:pPr>
      <w:r>
        <w:rPr>
          <w:b/>
          <w:bCs/>
        </w:rPr>
        <w:t>No AI-specific sanctioning framework:</w:t>
      </w:r>
      <w:r>
        <w:t xml:space="preserve"> The Information and Privacy Agency </w:t>
      </w:r>
      <w:proofErr w:type="gramStart"/>
      <w:r>
        <w:t>is</w:t>
      </w:r>
      <w:proofErr w:type="gramEnd"/>
      <w:r>
        <w:t xml:space="preserve"> competent for AI systems only insofar as they involve personal data processing, profiling, biometric data, or automated decision-making. If an AI system malfunctions, hallucinates, or provides dangerous instructions </w:t>
      </w:r>
      <w:r>
        <w:rPr>
          <w:i/>
          <w:iCs/>
        </w:rPr>
        <w:t>without</w:t>
      </w:r>
      <w:r>
        <w:t xml:space="preserve"> exposing personal data (e.g., an industrial AI that overheats machinery), the IPA currently has no legal authority to intervene or issue fines. There is no legal basis to sanction non-privacy AI breaches such as failure to classify a system as high-risk, deployment of prohibited AI practices, or lack of transparency for AI-generated content. As a result, most obligations introduced in Chapters II-V of the EU AI Act would currently be unenforceable. </w:t>
      </w:r>
    </w:p>
    <w:p w14:paraId="3DE0AE9B" w14:textId="77777777" w:rsidR="000A1217" w:rsidRDefault="005F1A89">
      <w:pPr>
        <w:numPr>
          <w:ilvl w:val="0"/>
          <w:numId w:val="32"/>
        </w:numPr>
        <w:jc w:val="both"/>
      </w:pPr>
      <w:r>
        <w:rPr>
          <w:b/>
          <w:bCs/>
        </w:rPr>
        <w:t>Unclear division of enforcement competences:</w:t>
      </w:r>
      <w:r>
        <w:t xml:space="preserve"> Kosovo law does not designate any authority responsible for enforcing AI obligations unrelated to personal data. The EU AI Act explicitly distinguishes between the enforcement of fundamental rights (assigned to Data Protection Authorities under Art. 74(8)) and product safety/market surveillance (assigned to Market Surveillance Authorities under Art. 74</w:t>
      </w:r>
      <w:proofErr w:type="gramStart"/>
      <w:r>
        <w:t>),.</w:t>
      </w:r>
      <w:proofErr w:type="gramEnd"/>
      <w:r>
        <w:t xml:space="preserve"> Kosovo currently lacks a horizontal market-surveillance authority empowered to enforce AI Act type obligations across sectors. This creates a structural gap relative to Chapter VII (Governance), where the EU AI Act requires Member States to appoint competent authorities for non-privacy AI supervision that are distinct from data protection authorities.</w:t>
      </w:r>
    </w:p>
    <w:p w14:paraId="6F9734CA" w14:textId="77777777" w:rsidR="000A1217" w:rsidRDefault="005F1A89">
      <w:pPr>
        <w:numPr>
          <w:ilvl w:val="0"/>
          <w:numId w:val="32"/>
        </w:numPr>
        <w:spacing w:after="240"/>
        <w:jc w:val="both"/>
      </w:pPr>
      <w:r>
        <w:rPr>
          <w:b/>
          <w:bCs/>
        </w:rPr>
        <w:t xml:space="preserve">No linkage between risk categories and penalties: </w:t>
      </w:r>
      <w:r>
        <w:t xml:space="preserve">Law 06/L-082 imposes fines based on the severity of the data breach (up to 2% or 4%), whereas the AI Act tiers penalties based on the category of AI risk (Prohibited, High-Risk, or Transparency). For Prohibited Practices (Chapter II) violations trigger the highest tier (7%), High-Risk &amp; GPAI (Chapters III &amp; V) violations trigger the middle tier (3%), Transparency (Chapter IV) violations of labeling </w:t>
      </w:r>
      <w:proofErr w:type="gramStart"/>
      <w:r>
        <w:t>deepfakes</w:t>
      </w:r>
      <w:proofErr w:type="gramEnd"/>
      <w:r>
        <w:t xml:space="preserve"> (Article 50) trigger the lower tier (1.5%). Kosovo’s current "one-size-fits-all" data protection fine structure fails to distinguish between a minor administrative error and the deployment of a socially dangerous "High-Risk" system or a "General-Purpose AI model with systemic risk" (Article 51).</w:t>
      </w:r>
    </w:p>
    <w:p w14:paraId="16D12A56" w14:textId="77777777" w:rsidR="000A1217" w:rsidRDefault="005F1A89" w:rsidP="00B246E9">
      <w:pPr>
        <w:pBdr>
          <w:bottom w:val="single" w:sz="4" w:space="1" w:color="BFD0E6"/>
        </w:pBdr>
        <w:rPr>
          <w:sz w:val="24"/>
          <w:szCs w:val="24"/>
        </w:rPr>
      </w:pPr>
      <w:r>
        <w:rPr>
          <w:b/>
          <w:bCs/>
          <w:color w:val="002B5C"/>
          <w:sz w:val="24"/>
          <w:szCs w:val="24"/>
        </w:rPr>
        <w:lastRenderedPageBreak/>
        <w:t>Strategic Alignment Priorities:</w:t>
      </w:r>
      <w:r>
        <w:rPr>
          <w:b/>
          <w:bCs/>
          <w:color w:val="002B5C"/>
          <w:sz w:val="24"/>
          <w:szCs w:val="24"/>
        </w:rPr>
        <w:br/>
      </w:r>
    </w:p>
    <w:p w14:paraId="7151EFF1" w14:textId="77777777" w:rsidR="000A1217" w:rsidRDefault="005F1A89">
      <w:pPr>
        <w:numPr>
          <w:ilvl w:val="0"/>
          <w:numId w:val="18"/>
        </w:numPr>
        <w:jc w:val="both"/>
        <w:rPr>
          <w:color w:val="303030"/>
        </w:rPr>
      </w:pPr>
      <w:r>
        <w:rPr>
          <w:b/>
          <w:bCs/>
          <w:color w:val="303030"/>
        </w:rPr>
        <w:t xml:space="preserve">Establish dual-authority enforcement: </w:t>
      </w:r>
      <w:r>
        <w:rPr>
          <w:color w:val="303030"/>
        </w:rPr>
        <w:t xml:space="preserve">Kosovo should formally assign the Information and Privacy Agency (IPA) to oversee AI systems that process personal data, specifically </w:t>
      </w:r>
      <w:proofErr w:type="gramStart"/>
      <w:r>
        <w:rPr>
          <w:color w:val="303030"/>
        </w:rPr>
        <w:t>covering</w:t>
      </w:r>
      <w:proofErr w:type="gramEnd"/>
      <w:r>
        <w:rPr>
          <w:color w:val="303030"/>
        </w:rPr>
        <w:t xml:space="preserve"> profiling, biometric categorization, and automated decision-making, leveraging its existing mandate under Article 57 of Law No. 06/L-082. Simultaneously, a designated non-privacy authority (e.g., Market Surveillance or Ministry-level body) must be empowered to supervise prohibited AI practices, high-risk system technical compliance, transparency obligations, and GPAI recognition. To prevent jurisdictional gaps or duplication, a joint coordination protocol or Memorandum of Understanding could be implemented, ensuring information sharing, investigation procedures, and consistent reporting to the government and the EU, fulfilling the coordination requirements of Article 74(10) of the EU AI Act.</w:t>
      </w:r>
    </w:p>
    <w:p w14:paraId="6F6EF46C" w14:textId="77777777" w:rsidR="000A1217" w:rsidRDefault="005F1A89">
      <w:pPr>
        <w:numPr>
          <w:ilvl w:val="0"/>
          <w:numId w:val="18"/>
        </w:numPr>
        <w:jc w:val="both"/>
        <w:rPr>
          <w:color w:val="303030"/>
        </w:rPr>
      </w:pPr>
      <w:r>
        <w:rPr>
          <w:b/>
          <w:bCs/>
          <w:color w:val="303030"/>
        </w:rPr>
        <w:t>Operationalize Article 65 for "Hybrid" AI Cases:</w:t>
      </w:r>
      <w:r>
        <w:rPr>
          <w:color w:val="303030"/>
        </w:rPr>
        <w:t xml:space="preserve"> </w:t>
      </w:r>
      <w:proofErr w:type="spellStart"/>
      <w:r>
        <w:rPr>
          <w:color w:val="303030"/>
        </w:rPr>
        <w:t>Utilise</w:t>
      </w:r>
      <w:proofErr w:type="spellEnd"/>
      <w:r>
        <w:rPr>
          <w:color w:val="303030"/>
        </w:rPr>
        <w:t xml:space="preserve"> Article 65 (Cooperation) of </w:t>
      </w:r>
      <w:proofErr w:type="gramStart"/>
      <w:r>
        <w:rPr>
          <w:color w:val="303030"/>
        </w:rPr>
        <w:t>the Law</w:t>
      </w:r>
      <w:proofErr w:type="gramEnd"/>
      <w:r>
        <w:rPr>
          <w:color w:val="303030"/>
        </w:rPr>
        <w:t xml:space="preserve"> No. 06/L-082 to mandate a Joint Investigation Protocol for "Hybrid" AI systems (those that are both high-risk products and data-intensive, such as biometric access control). Most high-risk AI breaches will involve both safety failures and data leaks. Without a pre-defined coordination protocol, the IPA and Market Inspectorate will likely </w:t>
      </w:r>
      <w:proofErr w:type="spellStart"/>
      <w:r>
        <w:rPr>
          <w:color w:val="303030"/>
        </w:rPr>
        <w:t>paralyse</w:t>
      </w:r>
      <w:proofErr w:type="spellEnd"/>
      <w:r>
        <w:rPr>
          <w:color w:val="303030"/>
        </w:rPr>
        <w:t xml:space="preserve"> each other with jurisdictional disputes. This priority forces them to conduct joint inspections where the IPA fines for the data breach and the Inspectorate fines for the technical failure, ensuring the operator faces the full consequences.</w:t>
      </w:r>
    </w:p>
    <w:p w14:paraId="0EA3C774" w14:textId="77777777" w:rsidR="000A1217" w:rsidRDefault="005F1A89">
      <w:pPr>
        <w:numPr>
          <w:ilvl w:val="0"/>
          <w:numId w:val="18"/>
        </w:numPr>
        <w:spacing w:after="240"/>
        <w:jc w:val="both"/>
        <w:rPr>
          <w:color w:val="303030"/>
        </w:rPr>
        <w:sectPr w:rsidR="000A1217" w:rsidSect="00447B81">
          <w:headerReference w:type="even" r:id="rId212"/>
          <w:headerReference w:type="default" r:id="rId213"/>
          <w:footerReference w:type="default" r:id="rId214"/>
          <w:headerReference w:type="first" r:id="rId215"/>
          <w:footerReference w:type="first" r:id="rId216"/>
          <w:pgSz w:w="12240" w:h="15840"/>
          <w:pgMar w:top="1440" w:right="1440" w:bottom="1440" w:left="1440" w:header="720" w:footer="720" w:gutter="0"/>
          <w:cols w:space="720"/>
        </w:sectPr>
      </w:pPr>
      <w:r>
        <w:rPr>
          <w:b/>
          <w:bCs/>
          <w:color w:val="303030"/>
        </w:rPr>
        <w:t>Risk-based penalty framework:</w:t>
      </w:r>
      <w:r>
        <w:rPr>
          <w:color w:val="303030"/>
        </w:rPr>
        <w:t xml:space="preserve"> Amend national law to reflect the EU AI Act’s risk-based penalty tiers: prohibited practices (Chapter II) carry the highest fines, high-risk AI systems (Chapter III) and GPAI misclassification (Chapter V) carry mid-tier fines, and transparency violations (Chapter IV) carry lower-tier fines. Both authorities must enforce these </w:t>
      </w:r>
      <w:proofErr w:type="gramStart"/>
      <w:r>
        <w:rPr>
          <w:color w:val="303030"/>
        </w:rPr>
        <w:t>tiers</w:t>
      </w:r>
      <w:proofErr w:type="gramEnd"/>
      <w:r>
        <w:rPr>
          <w:color w:val="303030"/>
        </w:rPr>
        <w:t xml:space="preserve"> consistently, avoiding under-sanctioning of high-risk or socially dangerous AI systems.</w:t>
      </w:r>
    </w:p>
    <w:tbl>
      <w:tblPr>
        <w:tblStyle w:val="affffa"/>
        <w:tblW w:w="10638" w:type="dxa"/>
        <w:jc w:val="center"/>
        <w:tblInd w:w="0" w:type="dxa"/>
        <w:tblLayout w:type="fixed"/>
        <w:tblLook w:val="0600" w:firstRow="0" w:lastRow="0" w:firstColumn="0" w:lastColumn="0" w:noHBand="1" w:noVBand="1"/>
      </w:tblPr>
      <w:tblGrid>
        <w:gridCol w:w="1444"/>
        <w:gridCol w:w="2068"/>
        <w:gridCol w:w="2009"/>
        <w:gridCol w:w="2204"/>
        <w:gridCol w:w="2913"/>
      </w:tblGrid>
      <w:tr w:rsidR="000A1217" w14:paraId="2A3BE3E1" w14:textId="77777777" w:rsidTr="00B246E9">
        <w:trPr>
          <w:trHeight w:val="495"/>
          <w:jc w:val="center"/>
        </w:trPr>
        <w:tc>
          <w:tcPr>
            <w:tcW w:w="144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C275621" w14:textId="77777777" w:rsidR="000A1217" w:rsidRDefault="000A1217">
            <w:pPr>
              <w:jc w:val="center"/>
            </w:pPr>
            <w:hyperlink r:id="rId217">
              <w:r>
                <w:rPr>
                  <w:b/>
                  <w:bCs/>
                  <w:color w:val="1155CC"/>
                  <w:u w:val="single"/>
                </w:rPr>
                <w:t>EU AI Act: XII</w:t>
              </w:r>
            </w:hyperlink>
          </w:p>
        </w:tc>
        <w:tc>
          <w:tcPr>
            <w:tcW w:w="206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C1FF12D" w14:textId="77777777" w:rsidR="000A1217" w:rsidRDefault="005F1A89">
            <w:pPr>
              <w:rPr>
                <w:b/>
                <w:bCs/>
              </w:rPr>
            </w:pPr>
            <w:r>
              <w:rPr>
                <w:b/>
                <w:bCs/>
                <w:color w:val="FFFFFF"/>
              </w:rPr>
              <w:t xml:space="preserve">EU Provision </w:t>
            </w:r>
          </w:p>
        </w:tc>
        <w:tc>
          <w:tcPr>
            <w:tcW w:w="200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074263D" w14:textId="77777777" w:rsidR="000A1217" w:rsidRDefault="005F1A89">
            <w:pPr>
              <w:rPr>
                <w:b/>
                <w:bCs/>
              </w:rPr>
            </w:pPr>
            <w:r>
              <w:rPr>
                <w:b/>
                <w:bCs/>
                <w:color w:val="FFFFFF"/>
              </w:rPr>
              <w:t>Local Relevance</w:t>
            </w:r>
          </w:p>
        </w:tc>
        <w:tc>
          <w:tcPr>
            <w:tcW w:w="220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2EBB24E" w14:textId="77777777" w:rsidR="000A1217" w:rsidRDefault="005F1A89">
            <w:pPr>
              <w:rPr>
                <w:b/>
                <w:bCs/>
              </w:rPr>
            </w:pPr>
            <w:r>
              <w:rPr>
                <w:b/>
                <w:bCs/>
                <w:color w:val="FFFFFF"/>
              </w:rPr>
              <w:t>Law No. 06/L-082</w:t>
            </w:r>
          </w:p>
        </w:tc>
        <w:tc>
          <w:tcPr>
            <w:tcW w:w="291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723FA09" w14:textId="77777777" w:rsidR="000A1217" w:rsidRDefault="005F1A89">
            <w:r>
              <w:rPr>
                <w:b/>
                <w:bCs/>
                <w:color w:val="FFFFFF"/>
              </w:rPr>
              <w:t>High-Level Actions</w:t>
            </w:r>
          </w:p>
        </w:tc>
      </w:tr>
      <w:tr w:rsidR="000A1217" w14:paraId="003625A7" w14:textId="77777777" w:rsidTr="00B246E9">
        <w:trPr>
          <w:trHeight w:val="1006"/>
          <w:jc w:val="center"/>
        </w:trPr>
        <w:tc>
          <w:tcPr>
            <w:tcW w:w="1443" w:type="dxa"/>
            <w:tcBorders>
              <w:top w:val="single" w:sz="4" w:space="0" w:color="B8C9E1"/>
              <w:left w:val="single" w:sz="4" w:space="0" w:color="B8C9E1"/>
              <w:bottom w:val="single" w:sz="4" w:space="0" w:color="B8C9E1"/>
              <w:right w:val="single" w:sz="4" w:space="0" w:color="B8C9E1"/>
            </w:tcBorders>
            <w:shd w:val="clear" w:color="auto" w:fill="E9F0FA"/>
          </w:tcPr>
          <w:p w14:paraId="56A1E732" w14:textId="77777777" w:rsidR="000A1217" w:rsidRDefault="005F1A89">
            <w:pPr>
              <w:rPr>
                <w:sz w:val="17"/>
                <w:szCs w:val="17"/>
              </w:rPr>
            </w:pPr>
            <w:r>
              <w:rPr>
                <w:b/>
                <w:bCs/>
                <w:color w:val="002B5C"/>
                <w:sz w:val="17"/>
                <w:szCs w:val="17"/>
              </w:rPr>
              <w:t>Article 99: Penalties</w:t>
            </w:r>
          </w:p>
        </w:tc>
        <w:tc>
          <w:tcPr>
            <w:tcW w:w="2068" w:type="dxa"/>
            <w:tcBorders>
              <w:top w:val="single" w:sz="4" w:space="0" w:color="B8C9E1"/>
              <w:left w:val="single" w:sz="4" w:space="0" w:color="B8C9E1"/>
              <w:bottom w:val="single" w:sz="4" w:space="0" w:color="B8C9E1"/>
              <w:right w:val="single" w:sz="4" w:space="0" w:color="B8C9E1"/>
            </w:tcBorders>
            <w:shd w:val="clear" w:color="auto" w:fill="F7FAFF"/>
          </w:tcPr>
          <w:p w14:paraId="1C2F510E" w14:textId="77777777" w:rsidR="000A1217" w:rsidRDefault="005F1A89">
            <w:pPr>
              <w:rPr>
                <w:sz w:val="17"/>
                <w:szCs w:val="17"/>
              </w:rPr>
            </w:pPr>
            <w:r>
              <w:rPr>
                <w:sz w:val="17"/>
                <w:szCs w:val="17"/>
              </w:rPr>
              <w:t>Establishes the risk-based penalty framework for violations.</w:t>
            </w:r>
          </w:p>
        </w:tc>
        <w:tc>
          <w:tcPr>
            <w:tcW w:w="2009" w:type="dxa"/>
            <w:tcBorders>
              <w:top w:val="single" w:sz="4" w:space="0" w:color="B8C9E1"/>
              <w:left w:val="single" w:sz="4" w:space="0" w:color="B8C9E1"/>
              <w:bottom w:val="single" w:sz="4" w:space="0" w:color="B8C9E1"/>
              <w:right w:val="single" w:sz="4" w:space="0" w:color="B8C9E1"/>
            </w:tcBorders>
            <w:shd w:val="clear" w:color="auto" w:fill="F7FAFF"/>
          </w:tcPr>
          <w:p w14:paraId="5E4546D3" w14:textId="77777777" w:rsidR="000A1217" w:rsidRDefault="005F1A89">
            <w:pPr>
              <w:rPr>
                <w:sz w:val="17"/>
                <w:szCs w:val="17"/>
              </w:rPr>
            </w:pPr>
            <w:r>
              <w:rPr>
                <w:b/>
                <w:bCs/>
                <w:sz w:val="17"/>
                <w:szCs w:val="17"/>
              </w:rPr>
              <w:t>High</w:t>
            </w:r>
            <w:r>
              <w:rPr>
                <w:sz w:val="17"/>
                <w:szCs w:val="17"/>
              </w:rPr>
              <w:t xml:space="preserve">: Critical to demonstrate functional enforcement. </w:t>
            </w:r>
          </w:p>
        </w:tc>
        <w:tc>
          <w:tcPr>
            <w:tcW w:w="2204" w:type="dxa"/>
            <w:tcBorders>
              <w:top w:val="single" w:sz="4" w:space="0" w:color="B8C9E1"/>
              <w:left w:val="single" w:sz="4" w:space="0" w:color="B8C9E1"/>
              <w:bottom w:val="single" w:sz="4" w:space="0" w:color="B8C9E1"/>
              <w:right w:val="single" w:sz="4" w:space="0" w:color="B8C9E1"/>
            </w:tcBorders>
            <w:shd w:val="clear" w:color="auto" w:fill="F7FAFF"/>
          </w:tcPr>
          <w:p w14:paraId="22BAE419" w14:textId="77777777" w:rsidR="000A1217" w:rsidRDefault="005F1A89">
            <w:pPr>
              <w:rPr>
                <w:sz w:val="17"/>
                <w:szCs w:val="17"/>
              </w:rPr>
            </w:pPr>
            <w:r>
              <w:rPr>
                <w:b/>
                <w:bCs/>
                <w:sz w:val="17"/>
                <w:szCs w:val="17"/>
              </w:rPr>
              <w:t>Partial</w:t>
            </w:r>
            <w:r>
              <w:rPr>
                <w:sz w:val="17"/>
                <w:szCs w:val="17"/>
              </w:rPr>
              <w:t xml:space="preserve">. Law 06/L-082 </w:t>
            </w:r>
            <w:proofErr w:type="gramStart"/>
            <w:r>
              <w:rPr>
                <w:sz w:val="17"/>
                <w:szCs w:val="17"/>
              </w:rPr>
              <w:t>follow</w:t>
            </w:r>
            <w:proofErr w:type="gramEnd"/>
            <w:r>
              <w:rPr>
                <w:sz w:val="17"/>
                <w:szCs w:val="17"/>
              </w:rPr>
              <w:t xml:space="preserve"> GDPR ceilings, not EU AI Act risk tiers.</w:t>
            </w:r>
          </w:p>
        </w:tc>
        <w:tc>
          <w:tcPr>
            <w:tcW w:w="2913" w:type="dxa"/>
            <w:tcBorders>
              <w:top w:val="single" w:sz="4" w:space="0" w:color="B8C9E1"/>
              <w:left w:val="single" w:sz="4" w:space="0" w:color="B8C9E1"/>
              <w:bottom w:val="single" w:sz="4" w:space="0" w:color="B8C9E1"/>
              <w:right w:val="single" w:sz="4" w:space="0" w:color="B8C9E1"/>
            </w:tcBorders>
            <w:shd w:val="clear" w:color="auto" w:fill="F7FAFF"/>
          </w:tcPr>
          <w:p w14:paraId="76CD4595" w14:textId="77777777" w:rsidR="000A1217" w:rsidRDefault="005F1A89">
            <w:pPr>
              <w:rPr>
                <w:sz w:val="17"/>
                <w:szCs w:val="17"/>
              </w:rPr>
            </w:pPr>
            <w:r>
              <w:rPr>
                <w:b/>
                <w:bCs/>
                <w:sz w:val="17"/>
                <w:szCs w:val="17"/>
              </w:rPr>
              <w:t>Amend definitions</w:t>
            </w:r>
            <w:r>
              <w:rPr>
                <w:sz w:val="17"/>
                <w:szCs w:val="17"/>
              </w:rPr>
              <w:t xml:space="preserve">: </w:t>
            </w:r>
          </w:p>
          <w:p w14:paraId="3BF34F4E" w14:textId="77777777" w:rsidR="000A1217" w:rsidRDefault="005F1A89">
            <w:pPr>
              <w:rPr>
                <w:sz w:val="17"/>
                <w:szCs w:val="17"/>
              </w:rPr>
            </w:pPr>
            <w:r>
              <w:rPr>
                <w:sz w:val="17"/>
                <w:szCs w:val="17"/>
              </w:rPr>
              <w:t xml:space="preserve">(ii) adopt the AI law introducing risk-tiered AI offences and penalties </w:t>
            </w:r>
          </w:p>
        </w:tc>
      </w:tr>
      <w:tr w:rsidR="000A1217" w14:paraId="68FD0812" w14:textId="77777777" w:rsidTr="00B246E9">
        <w:trPr>
          <w:trHeight w:val="341"/>
          <w:jc w:val="center"/>
        </w:trPr>
        <w:tc>
          <w:tcPr>
            <w:tcW w:w="1443" w:type="dxa"/>
            <w:tcBorders>
              <w:top w:val="single" w:sz="4" w:space="0" w:color="B8C9E1"/>
              <w:left w:val="single" w:sz="4" w:space="0" w:color="B8C9E1"/>
              <w:bottom w:val="single" w:sz="4" w:space="0" w:color="B8C9E1"/>
              <w:right w:val="single" w:sz="4" w:space="0" w:color="B8C9E1"/>
            </w:tcBorders>
            <w:shd w:val="clear" w:color="auto" w:fill="E9F0FA"/>
          </w:tcPr>
          <w:p w14:paraId="384F21A1" w14:textId="77777777" w:rsidR="000A1217" w:rsidRDefault="005F1A89">
            <w:pPr>
              <w:rPr>
                <w:sz w:val="17"/>
                <w:szCs w:val="17"/>
              </w:rPr>
            </w:pPr>
            <w:r>
              <w:rPr>
                <w:b/>
                <w:bCs/>
                <w:color w:val="002B5C"/>
                <w:sz w:val="17"/>
                <w:szCs w:val="17"/>
              </w:rPr>
              <w:t xml:space="preserve">Article 100: Admin fines </w:t>
            </w:r>
          </w:p>
        </w:tc>
        <w:tc>
          <w:tcPr>
            <w:tcW w:w="2068" w:type="dxa"/>
            <w:tcBorders>
              <w:top w:val="single" w:sz="4" w:space="0" w:color="B8C9E1"/>
              <w:left w:val="single" w:sz="4" w:space="0" w:color="B8C9E1"/>
              <w:bottom w:val="single" w:sz="4" w:space="0" w:color="B8C9E1"/>
              <w:right w:val="single" w:sz="4" w:space="0" w:color="B8C9E1"/>
            </w:tcBorders>
            <w:shd w:val="clear" w:color="auto" w:fill="F1F6FC"/>
          </w:tcPr>
          <w:p w14:paraId="4EC9EC8A" w14:textId="77777777" w:rsidR="000A1217" w:rsidRDefault="005F1A89">
            <w:pPr>
              <w:rPr>
                <w:sz w:val="17"/>
                <w:szCs w:val="17"/>
              </w:rPr>
            </w:pPr>
            <w:r>
              <w:rPr>
                <w:sz w:val="17"/>
                <w:szCs w:val="17"/>
              </w:rPr>
              <w:t>Defines fines for EU-level entities.</w:t>
            </w:r>
          </w:p>
        </w:tc>
        <w:tc>
          <w:tcPr>
            <w:tcW w:w="2009" w:type="dxa"/>
            <w:tcBorders>
              <w:top w:val="single" w:sz="4" w:space="0" w:color="B8C9E1"/>
              <w:left w:val="single" w:sz="4" w:space="0" w:color="B8C9E1"/>
              <w:bottom w:val="single" w:sz="4" w:space="0" w:color="B8C9E1"/>
              <w:right w:val="single" w:sz="4" w:space="0" w:color="B8C9E1"/>
            </w:tcBorders>
            <w:shd w:val="clear" w:color="auto" w:fill="F1F6FC"/>
          </w:tcPr>
          <w:p w14:paraId="33844433" w14:textId="77777777" w:rsidR="000A1217" w:rsidRDefault="005F1A89">
            <w:pPr>
              <w:rPr>
                <w:sz w:val="17"/>
                <w:szCs w:val="17"/>
              </w:rPr>
            </w:pPr>
            <w:r>
              <w:rPr>
                <w:b/>
                <w:bCs/>
                <w:sz w:val="17"/>
                <w:szCs w:val="17"/>
              </w:rPr>
              <w:t>Low</w:t>
            </w:r>
            <w:r>
              <w:rPr>
                <w:sz w:val="17"/>
                <w:szCs w:val="17"/>
              </w:rPr>
              <w:t xml:space="preserve">: Informational for Kosovo. </w:t>
            </w:r>
          </w:p>
        </w:tc>
        <w:tc>
          <w:tcPr>
            <w:tcW w:w="2204" w:type="dxa"/>
            <w:tcBorders>
              <w:top w:val="single" w:sz="4" w:space="0" w:color="B8C9E1"/>
              <w:left w:val="single" w:sz="4" w:space="0" w:color="B8C9E1"/>
              <w:bottom w:val="single" w:sz="4" w:space="0" w:color="B8C9E1"/>
              <w:right w:val="single" w:sz="4" w:space="0" w:color="B8C9E1"/>
            </w:tcBorders>
            <w:shd w:val="clear" w:color="auto" w:fill="F1F6FC"/>
          </w:tcPr>
          <w:p w14:paraId="743918BD" w14:textId="77777777" w:rsidR="000A1217" w:rsidRDefault="005F1A89">
            <w:pPr>
              <w:rPr>
                <w:sz w:val="17"/>
                <w:szCs w:val="17"/>
              </w:rPr>
            </w:pPr>
            <w:r>
              <w:rPr>
                <w:sz w:val="17"/>
                <w:szCs w:val="17"/>
              </w:rPr>
              <w:t>Not addressed in Kosovo law.</w:t>
            </w:r>
          </w:p>
        </w:tc>
        <w:tc>
          <w:tcPr>
            <w:tcW w:w="2913" w:type="dxa"/>
            <w:tcBorders>
              <w:top w:val="single" w:sz="4" w:space="0" w:color="B8C9E1"/>
              <w:left w:val="single" w:sz="4" w:space="0" w:color="B8C9E1"/>
              <w:bottom w:val="single" w:sz="4" w:space="0" w:color="B8C9E1"/>
              <w:right w:val="single" w:sz="4" w:space="0" w:color="B8C9E1"/>
            </w:tcBorders>
            <w:shd w:val="clear" w:color="auto" w:fill="F1F6FC"/>
          </w:tcPr>
          <w:p w14:paraId="4D76FE0D" w14:textId="77777777" w:rsidR="000A1217" w:rsidRDefault="005F1A89">
            <w:pPr>
              <w:rPr>
                <w:sz w:val="17"/>
                <w:szCs w:val="17"/>
              </w:rPr>
            </w:pPr>
            <w:r>
              <w:rPr>
                <w:b/>
                <w:bCs/>
                <w:sz w:val="17"/>
                <w:szCs w:val="17"/>
              </w:rPr>
              <w:t>Optional recognition clause:</w:t>
            </w:r>
            <w:r>
              <w:rPr>
                <w:sz w:val="17"/>
                <w:szCs w:val="17"/>
              </w:rPr>
              <w:t xml:space="preserve"> The EU AI Office decisions are legally acknowledged.</w:t>
            </w:r>
          </w:p>
        </w:tc>
      </w:tr>
      <w:tr w:rsidR="000A1217" w14:paraId="2115C2B0" w14:textId="77777777" w:rsidTr="00B246E9">
        <w:trPr>
          <w:trHeight w:val="1096"/>
          <w:jc w:val="center"/>
        </w:trPr>
        <w:tc>
          <w:tcPr>
            <w:tcW w:w="1443" w:type="dxa"/>
            <w:tcBorders>
              <w:top w:val="single" w:sz="4" w:space="0" w:color="B8C9E1"/>
              <w:left w:val="single" w:sz="4" w:space="0" w:color="B8C9E1"/>
              <w:bottom w:val="single" w:sz="4" w:space="0" w:color="B8C9E1"/>
              <w:right w:val="single" w:sz="4" w:space="0" w:color="B8C9E1"/>
            </w:tcBorders>
            <w:shd w:val="clear" w:color="auto" w:fill="E9F0FA"/>
          </w:tcPr>
          <w:p w14:paraId="4E2B8217" w14:textId="77777777" w:rsidR="000A1217" w:rsidRDefault="005F1A89">
            <w:pPr>
              <w:rPr>
                <w:sz w:val="17"/>
                <w:szCs w:val="17"/>
              </w:rPr>
            </w:pPr>
            <w:r>
              <w:rPr>
                <w:b/>
                <w:bCs/>
                <w:color w:val="002B5C"/>
                <w:sz w:val="17"/>
                <w:szCs w:val="17"/>
              </w:rPr>
              <w:t>Article 101: Fines for GPT AI models</w:t>
            </w:r>
          </w:p>
        </w:tc>
        <w:tc>
          <w:tcPr>
            <w:tcW w:w="2068" w:type="dxa"/>
            <w:tcBorders>
              <w:top w:val="single" w:sz="4" w:space="0" w:color="B8C9E1"/>
              <w:left w:val="single" w:sz="4" w:space="0" w:color="B8C9E1"/>
              <w:bottom w:val="single" w:sz="4" w:space="0" w:color="B8C9E1"/>
              <w:right w:val="single" w:sz="4" w:space="0" w:color="B8C9E1"/>
            </w:tcBorders>
            <w:shd w:val="clear" w:color="auto" w:fill="F7FAFF"/>
          </w:tcPr>
          <w:p w14:paraId="762A873E" w14:textId="77777777" w:rsidR="000A1217" w:rsidRDefault="005F1A89">
            <w:pPr>
              <w:rPr>
                <w:sz w:val="17"/>
                <w:szCs w:val="17"/>
              </w:rPr>
            </w:pPr>
            <w:r>
              <w:rPr>
                <w:sz w:val="17"/>
                <w:szCs w:val="17"/>
              </w:rPr>
              <w:t>The EU AI Office can impose fines directly on GPAI providers.</w:t>
            </w:r>
          </w:p>
        </w:tc>
        <w:tc>
          <w:tcPr>
            <w:tcW w:w="2009" w:type="dxa"/>
            <w:tcBorders>
              <w:top w:val="single" w:sz="4" w:space="0" w:color="B8C9E1"/>
              <w:left w:val="single" w:sz="4" w:space="0" w:color="B8C9E1"/>
              <w:bottom w:val="single" w:sz="4" w:space="0" w:color="B8C9E1"/>
              <w:right w:val="single" w:sz="4" w:space="0" w:color="B8C9E1"/>
            </w:tcBorders>
            <w:shd w:val="clear" w:color="auto" w:fill="F7FAFF"/>
          </w:tcPr>
          <w:p w14:paraId="58933C06" w14:textId="77777777" w:rsidR="000A1217" w:rsidRDefault="005F1A89">
            <w:pPr>
              <w:rPr>
                <w:sz w:val="17"/>
                <w:szCs w:val="17"/>
              </w:rPr>
            </w:pPr>
            <w:r>
              <w:rPr>
                <w:b/>
                <w:bCs/>
                <w:sz w:val="17"/>
                <w:szCs w:val="17"/>
              </w:rPr>
              <w:t xml:space="preserve">Low: </w:t>
            </w:r>
            <w:r>
              <w:rPr>
                <w:sz w:val="17"/>
                <w:szCs w:val="17"/>
              </w:rPr>
              <w:t xml:space="preserve">Informational for Kosovo. </w:t>
            </w:r>
          </w:p>
        </w:tc>
        <w:tc>
          <w:tcPr>
            <w:tcW w:w="2204" w:type="dxa"/>
            <w:tcBorders>
              <w:top w:val="single" w:sz="4" w:space="0" w:color="B8C9E1"/>
              <w:left w:val="single" w:sz="4" w:space="0" w:color="B8C9E1"/>
              <w:bottom w:val="single" w:sz="4" w:space="0" w:color="B8C9E1"/>
              <w:right w:val="single" w:sz="4" w:space="0" w:color="B8C9E1"/>
            </w:tcBorders>
            <w:shd w:val="clear" w:color="auto" w:fill="F7FAFF"/>
          </w:tcPr>
          <w:p w14:paraId="23729E9A" w14:textId="77777777" w:rsidR="000A1217" w:rsidRDefault="005F1A89">
            <w:pPr>
              <w:rPr>
                <w:sz w:val="17"/>
                <w:szCs w:val="17"/>
              </w:rPr>
            </w:pPr>
            <w:r>
              <w:rPr>
                <w:sz w:val="17"/>
                <w:szCs w:val="17"/>
              </w:rPr>
              <w:t>Not addressed in Kosovo law.</w:t>
            </w:r>
          </w:p>
        </w:tc>
        <w:tc>
          <w:tcPr>
            <w:tcW w:w="2913" w:type="dxa"/>
            <w:tcBorders>
              <w:top w:val="single" w:sz="4" w:space="0" w:color="B8C9E1"/>
              <w:left w:val="single" w:sz="4" w:space="0" w:color="B8C9E1"/>
              <w:bottom w:val="single" w:sz="4" w:space="0" w:color="B8C9E1"/>
              <w:right w:val="single" w:sz="4" w:space="0" w:color="B8C9E1"/>
            </w:tcBorders>
            <w:shd w:val="clear" w:color="auto" w:fill="F7FAFF"/>
          </w:tcPr>
          <w:p w14:paraId="7F3B4D69" w14:textId="77777777" w:rsidR="000A1217" w:rsidRDefault="005F1A89">
            <w:pPr>
              <w:rPr>
                <w:sz w:val="17"/>
                <w:szCs w:val="17"/>
              </w:rPr>
            </w:pPr>
            <w:r>
              <w:rPr>
                <w:b/>
                <w:bCs/>
                <w:sz w:val="17"/>
                <w:szCs w:val="17"/>
              </w:rPr>
              <w:t xml:space="preserve">Optional recognition clause: </w:t>
            </w:r>
            <w:r>
              <w:rPr>
                <w:sz w:val="17"/>
                <w:szCs w:val="17"/>
              </w:rPr>
              <w:t xml:space="preserve">Legally </w:t>
            </w:r>
            <w:proofErr w:type="spellStart"/>
            <w:r>
              <w:rPr>
                <w:sz w:val="17"/>
                <w:szCs w:val="17"/>
              </w:rPr>
              <w:t>recognise</w:t>
            </w:r>
            <w:proofErr w:type="spellEnd"/>
            <w:r>
              <w:rPr>
                <w:sz w:val="17"/>
                <w:szCs w:val="17"/>
              </w:rPr>
              <w:t xml:space="preserve"> EU GPAI classifications/sanctions. </w:t>
            </w:r>
          </w:p>
        </w:tc>
      </w:tr>
    </w:tbl>
    <w:tbl>
      <w:tblPr>
        <w:tblStyle w:val="affffb"/>
        <w:tblW w:w="10638" w:type="dxa"/>
        <w:jc w:val="center"/>
        <w:tblInd w:w="0" w:type="dxa"/>
        <w:tblLayout w:type="fixed"/>
        <w:tblLook w:val="0600" w:firstRow="0" w:lastRow="0" w:firstColumn="0" w:lastColumn="0" w:noHBand="1" w:noVBand="1"/>
      </w:tblPr>
      <w:tblGrid>
        <w:gridCol w:w="1343"/>
        <w:gridCol w:w="2746"/>
        <w:gridCol w:w="1524"/>
        <w:gridCol w:w="1367"/>
        <w:gridCol w:w="1113"/>
        <w:gridCol w:w="1016"/>
        <w:gridCol w:w="786"/>
        <w:gridCol w:w="743"/>
      </w:tblGrid>
      <w:tr w:rsidR="000A1217" w14:paraId="5F28CB8D" w14:textId="77777777">
        <w:trPr>
          <w:trHeight w:val="742"/>
          <w:jc w:val="center"/>
        </w:trPr>
        <w:tc>
          <w:tcPr>
            <w:tcW w:w="134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ADA920F" w14:textId="77777777" w:rsidR="000A1217" w:rsidRDefault="000A1217">
            <w:pPr>
              <w:spacing w:line="240" w:lineRule="auto"/>
              <w:jc w:val="center"/>
            </w:pPr>
            <w:hyperlink r:id="rId218">
              <w:r>
                <w:rPr>
                  <w:b/>
                  <w:bCs/>
                  <w:color w:val="1155CC"/>
                  <w:u w:val="single"/>
                </w:rPr>
                <w:t>EU AI Act: XII</w:t>
              </w:r>
            </w:hyperlink>
          </w:p>
        </w:tc>
        <w:tc>
          <w:tcPr>
            <w:tcW w:w="274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E22252A" w14:textId="77777777" w:rsidR="000A1217" w:rsidRDefault="005F1A89">
            <w:pPr>
              <w:spacing w:line="240" w:lineRule="auto"/>
              <w:rPr>
                <w:b/>
                <w:bCs/>
              </w:rPr>
            </w:pPr>
            <w:r>
              <w:rPr>
                <w:b/>
                <w:bCs/>
                <w:color w:val="FFFFFF"/>
              </w:rPr>
              <w:t xml:space="preserve">EU Provision Summary </w:t>
            </w:r>
          </w:p>
        </w:tc>
        <w:tc>
          <w:tcPr>
            <w:tcW w:w="152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EF87C52" w14:textId="77777777" w:rsidR="000A1217" w:rsidRDefault="005F1A89">
            <w:pPr>
              <w:spacing w:line="240" w:lineRule="auto"/>
              <w:jc w:val="center"/>
            </w:pPr>
            <w:r>
              <w:rPr>
                <w:b/>
                <w:bCs/>
                <w:color w:val="FFFFFF"/>
              </w:rPr>
              <w:t>Strategic Relevance*</w:t>
            </w:r>
          </w:p>
        </w:tc>
        <w:tc>
          <w:tcPr>
            <w:tcW w:w="136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DC63B3E" w14:textId="77777777" w:rsidR="000A1217" w:rsidRDefault="005F1A89">
            <w:pPr>
              <w:spacing w:line="240" w:lineRule="auto"/>
              <w:jc w:val="center"/>
            </w:pPr>
            <w:r>
              <w:rPr>
                <w:b/>
                <w:bCs/>
                <w:color w:val="FFFFFF"/>
              </w:rPr>
              <w:t>Legal Complexity*</w:t>
            </w:r>
          </w:p>
        </w:tc>
        <w:tc>
          <w:tcPr>
            <w:tcW w:w="111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8DB911E" w14:textId="77777777" w:rsidR="000A1217" w:rsidRDefault="005F1A89">
            <w:pPr>
              <w:spacing w:line="240" w:lineRule="auto"/>
              <w:jc w:val="center"/>
            </w:pPr>
            <w:r>
              <w:rPr>
                <w:b/>
                <w:bCs/>
                <w:color w:val="FFFFFF"/>
              </w:rPr>
              <w:t>Timeline (S/M/L)</w:t>
            </w:r>
          </w:p>
        </w:tc>
        <w:tc>
          <w:tcPr>
            <w:tcW w:w="101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A5AEC57" w14:textId="77777777" w:rsidR="000A1217" w:rsidRDefault="005F1A89">
            <w:pPr>
              <w:spacing w:line="240" w:lineRule="auto"/>
              <w:jc w:val="center"/>
            </w:pPr>
            <w:r>
              <w:rPr>
                <w:b/>
                <w:bCs/>
                <w:color w:val="FFFFFF"/>
              </w:rPr>
              <w:t>OPM</w:t>
            </w:r>
          </w:p>
        </w:tc>
        <w:tc>
          <w:tcPr>
            <w:tcW w:w="78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D29812C" w14:textId="77777777" w:rsidR="000A1217" w:rsidRDefault="005F1A89">
            <w:pPr>
              <w:spacing w:line="240" w:lineRule="auto"/>
              <w:jc w:val="center"/>
              <w:rPr>
                <w:b/>
                <w:bCs/>
              </w:rPr>
            </w:pPr>
            <w:r>
              <w:rPr>
                <w:b/>
                <w:bCs/>
                <w:color w:val="FFFFFF"/>
              </w:rPr>
              <w:t>MoD</w:t>
            </w:r>
          </w:p>
        </w:tc>
        <w:tc>
          <w:tcPr>
            <w:tcW w:w="743"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C4D5E56" w14:textId="77777777" w:rsidR="000A1217" w:rsidRDefault="005F1A89">
            <w:pPr>
              <w:spacing w:line="240" w:lineRule="auto"/>
              <w:jc w:val="center"/>
              <w:rPr>
                <w:b/>
                <w:bCs/>
              </w:rPr>
            </w:pPr>
            <w:r>
              <w:rPr>
                <w:b/>
                <w:bCs/>
                <w:color w:val="FFFFFF"/>
              </w:rPr>
              <w:t>IPA</w:t>
            </w:r>
          </w:p>
        </w:tc>
      </w:tr>
      <w:tr w:rsidR="000A1217" w14:paraId="2EFDA065" w14:textId="77777777">
        <w:trPr>
          <w:jc w:val="center"/>
        </w:trPr>
        <w:tc>
          <w:tcPr>
            <w:tcW w:w="1343" w:type="dxa"/>
            <w:tcBorders>
              <w:top w:val="single" w:sz="4" w:space="0" w:color="B8C9E1"/>
              <w:left w:val="single" w:sz="4" w:space="0" w:color="B8C9E1"/>
              <w:bottom w:val="single" w:sz="4" w:space="0" w:color="B8C9E1"/>
              <w:right w:val="single" w:sz="4" w:space="0" w:color="B8C9E1"/>
            </w:tcBorders>
            <w:shd w:val="clear" w:color="auto" w:fill="E9F0FA"/>
          </w:tcPr>
          <w:p w14:paraId="3B15D6E9" w14:textId="77777777" w:rsidR="000A1217" w:rsidRDefault="005F1A89">
            <w:pPr>
              <w:spacing w:line="240" w:lineRule="auto"/>
              <w:rPr>
                <w:sz w:val="16"/>
                <w:szCs w:val="16"/>
              </w:rPr>
            </w:pPr>
            <w:r>
              <w:rPr>
                <w:b/>
                <w:bCs/>
                <w:color w:val="002B5C"/>
                <w:sz w:val="16"/>
                <w:szCs w:val="16"/>
              </w:rPr>
              <w:t>Article 99: Penalties</w:t>
            </w:r>
          </w:p>
        </w:tc>
        <w:tc>
          <w:tcPr>
            <w:tcW w:w="2746" w:type="dxa"/>
            <w:tcBorders>
              <w:top w:val="single" w:sz="4" w:space="0" w:color="B8C9E1"/>
              <w:left w:val="single" w:sz="4" w:space="0" w:color="B8C9E1"/>
              <w:bottom w:val="single" w:sz="4" w:space="0" w:color="B8C9E1"/>
              <w:right w:val="single" w:sz="4" w:space="0" w:color="B8C9E1"/>
            </w:tcBorders>
            <w:shd w:val="clear" w:color="auto" w:fill="F7FAFF"/>
          </w:tcPr>
          <w:p w14:paraId="4FE277B1" w14:textId="77777777" w:rsidR="000A1217" w:rsidRDefault="005F1A89">
            <w:pPr>
              <w:spacing w:line="240" w:lineRule="auto"/>
              <w:rPr>
                <w:sz w:val="16"/>
                <w:szCs w:val="16"/>
              </w:rPr>
            </w:pPr>
            <w:r>
              <w:rPr>
                <w:sz w:val="16"/>
                <w:szCs w:val="16"/>
              </w:rPr>
              <w:t>Establishes the risk-based penalty framework for violations.</w:t>
            </w:r>
          </w:p>
        </w:tc>
        <w:tc>
          <w:tcPr>
            <w:tcW w:w="1524" w:type="dxa"/>
            <w:tcBorders>
              <w:top w:val="single" w:sz="4" w:space="0" w:color="B8C9E1"/>
              <w:left w:val="single" w:sz="4" w:space="0" w:color="B8C9E1"/>
              <w:bottom w:val="single" w:sz="4" w:space="0" w:color="B8C9E1"/>
              <w:right w:val="single" w:sz="4" w:space="0" w:color="B8C9E1"/>
            </w:tcBorders>
            <w:shd w:val="clear" w:color="auto" w:fill="F7FAFF"/>
          </w:tcPr>
          <w:p w14:paraId="3E16B358" w14:textId="77777777" w:rsidR="000A1217" w:rsidRDefault="005F1A89">
            <w:pPr>
              <w:spacing w:line="240" w:lineRule="auto"/>
              <w:jc w:val="center"/>
              <w:rPr>
                <w:sz w:val="16"/>
                <w:szCs w:val="16"/>
              </w:rPr>
            </w:pPr>
            <w:r>
              <w:rPr>
                <w:b/>
                <w:bCs/>
                <w:sz w:val="16"/>
                <w:szCs w:val="16"/>
              </w:rPr>
              <w:t>High</w:t>
            </w:r>
          </w:p>
        </w:tc>
        <w:tc>
          <w:tcPr>
            <w:tcW w:w="1367" w:type="dxa"/>
            <w:tcBorders>
              <w:top w:val="single" w:sz="4" w:space="0" w:color="B8C9E1"/>
              <w:left w:val="single" w:sz="4" w:space="0" w:color="B8C9E1"/>
              <w:bottom w:val="single" w:sz="4" w:space="0" w:color="B8C9E1"/>
              <w:right w:val="single" w:sz="4" w:space="0" w:color="B8C9E1"/>
            </w:tcBorders>
            <w:shd w:val="clear" w:color="auto" w:fill="F7FAFF"/>
          </w:tcPr>
          <w:p w14:paraId="07EAFBFB" w14:textId="77777777" w:rsidR="000A1217" w:rsidRDefault="005F1A89">
            <w:pPr>
              <w:spacing w:line="240" w:lineRule="auto"/>
              <w:jc w:val="center"/>
              <w:rPr>
                <w:b/>
                <w:bCs/>
                <w:sz w:val="16"/>
                <w:szCs w:val="16"/>
              </w:rPr>
            </w:pPr>
            <w:r>
              <w:rPr>
                <w:b/>
                <w:bCs/>
                <w:sz w:val="16"/>
                <w:szCs w:val="16"/>
              </w:rPr>
              <w:t>Medium</w:t>
            </w:r>
          </w:p>
        </w:tc>
        <w:tc>
          <w:tcPr>
            <w:tcW w:w="1113" w:type="dxa"/>
            <w:tcBorders>
              <w:top w:val="single" w:sz="4" w:space="0" w:color="B8C9E1"/>
              <w:left w:val="single" w:sz="4" w:space="0" w:color="B8C9E1"/>
              <w:bottom w:val="single" w:sz="4" w:space="0" w:color="B8C9E1"/>
              <w:right w:val="single" w:sz="4" w:space="0" w:color="B8C9E1"/>
            </w:tcBorders>
            <w:shd w:val="clear" w:color="auto" w:fill="F7FAFF"/>
          </w:tcPr>
          <w:p w14:paraId="5CD18AD2" w14:textId="77777777" w:rsidR="000A1217" w:rsidRDefault="005F1A89">
            <w:pPr>
              <w:spacing w:line="240" w:lineRule="auto"/>
              <w:jc w:val="center"/>
              <w:rPr>
                <w:b/>
                <w:bCs/>
                <w:sz w:val="16"/>
                <w:szCs w:val="16"/>
              </w:rPr>
            </w:pPr>
            <w:r>
              <w:rPr>
                <w:b/>
                <w:bCs/>
                <w:sz w:val="16"/>
                <w:szCs w:val="16"/>
              </w:rPr>
              <w:t>Mid/Long</w:t>
            </w:r>
          </w:p>
        </w:tc>
        <w:tc>
          <w:tcPr>
            <w:tcW w:w="1016" w:type="dxa"/>
            <w:tcBorders>
              <w:top w:val="single" w:sz="4" w:space="0" w:color="B8C9E1"/>
              <w:left w:val="single" w:sz="4" w:space="0" w:color="B8C9E1"/>
              <w:bottom w:val="single" w:sz="4" w:space="0" w:color="B8C9E1"/>
              <w:right w:val="single" w:sz="4" w:space="0" w:color="B8C9E1"/>
            </w:tcBorders>
            <w:shd w:val="clear" w:color="auto" w:fill="D9EAD3"/>
          </w:tcPr>
          <w:p w14:paraId="6DC794CB" w14:textId="77777777" w:rsidR="000A1217" w:rsidRDefault="005F1A89">
            <w:pPr>
              <w:spacing w:line="240" w:lineRule="auto"/>
              <w:jc w:val="center"/>
              <w:rPr>
                <w:b/>
                <w:bCs/>
                <w:sz w:val="16"/>
                <w:szCs w:val="16"/>
                <w:shd w:val="clear" w:color="auto" w:fill="D9EAD3"/>
              </w:rPr>
            </w:pPr>
            <w:r>
              <w:rPr>
                <w:b/>
                <w:bCs/>
                <w:sz w:val="16"/>
                <w:szCs w:val="16"/>
              </w:rPr>
              <w:t>X</w:t>
            </w:r>
          </w:p>
        </w:tc>
        <w:tc>
          <w:tcPr>
            <w:tcW w:w="786" w:type="dxa"/>
            <w:tcBorders>
              <w:top w:val="single" w:sz="4" w:space="0" w:color="B8C9E1"/>
              <w:left w:val="single" w:sz="4" w:space="0" w:color="B8C9E1"/>
              <w:bottom w:val="single" w:sz="4" w:space="0" w:color="B8C9E1"/>
              <w:right w:val="single" w:sz="4" w:space="0" w:color="B8C9E1"/>
            </w:tcBorders>
            <w:shd w:val="clear" w:color="auto" w:fill="D9EAD3"/>
          </w:tcPr>
          <w:p w14:paraId="1CA42F47" w14:textId="77777777" w:rsidR="000A1217" w:rsidRDefault="005F1A89">
            <w:pPr>
              <w:spacing w:line="240" w:lineRule="auto"/>
              <w:jc w:val="center"/>
              <w:rPr>
                <w:b/>
                <w:bCs/>
                <w:sz w:val="16"/>
                <w:szCs w:val="16"/>
                <w:shd w:val="clear" w:color="auto" w:fill="D9EAD3"/>
              </w:rPr>
            </w:pPr>
            <w:r>
              <w:rPr>
                <w:b/>
                <w:bCs/>
                <w:sz w:val="16"/>
                <w:szCs w:val="16"/>
              </w:rPr>
              <w:t>X</w:t>
            </w:r>
          </w:p>
        </w:tc>
        <w:tc>
          <w:tcPr>
            <w:tcW w:w="743" w:type="dxa"/>
            <w:tcBorders>
              <w:top w:val="single" w:sz="4" w:space="0" w:color="B8C9E1"/>
              <w:left w:val="single" w:sz="4" w:space="0" w:color="B8C9E1"/>
              <w:bottom w:val="single" w:sz="4" w:space="0" w:color="B8C9E1"/>
              <w:right w:val="single" w:sz="4" w:space="0" w:color="B8C9E1"/>
            </w:tcBorders>
            <w:shd w:val="clear" w:color="auto" w:fill="D9EAD3"/>
          </w:tcPr>
          <w:p w14:paraId="61B67043" w14:textId="77777777" w:rsidR="000A1217" w:rsidRDefault="005F1A89">
            <w:pPr>
              <w:spacing w:line="240" w:lineRule="auto"/>
              <w:jc w:val="center"/>
              <w:rPr>
                <w:b/>
                <w:bCs/>
                <w:sz w:val="16"/>
                <w:szCs w:val="16"/>
                <w:shd w:val="clear" w:color="auto" w:fill="D9EAD3"/>
              </w:rPr>
            </w:pPr>
            <w:r>
              <w:rPr>
                <w:b/>
                <w:bCs/>
                <w:sz w:val="16"/>
                <w:szCs w:val="16"/>
              </w:rPr>
              <w:t>X</w:t>
            </w:r>
          </w:p>
        </w:tc>
      </w:tr>
      <w:tr w:rsidR="000A1217" w14:paraId="435830A1" w14:textId="77777777">
        <w:trPr>
          <w:trHeight w:val="446"/>
          <w:jc w:val="center"/>
        </w:trPr>
        <w:tc>
          <w:tcPr>
            <w:tcW w:w="1343" w:type="dxa"/>
            <w:tcBorders>
              <w:top w:val="single" w:sz="4" w:space="0" w:color="B8C9E1"/>
              <w:left w:val="single" w:sz="4" w:space="0" w:color="B8C9E1"/>
              <w:bottom w:val="single" w:sz="4" w:space="0" w:color="B8C9E1"/>
              <w:right w:val="single" w:sz="4" w:space="0" w:color="B8C9E1"/>
            </w:tcBorders>
            <w:shd w:val="clear" w:color="auto" w:fill="E9F0FA"/>
          </w:tcPr>
          <w:p w14:paraId="52FF054D" w14:textId="77777777" w:rsidR="000A1217" w:rsidRDefault="005F1A89">
            <w:pPr>
              <w:spacing w:line="240" w:lineRule="auto"/>
              <w:rPr>
                <w:sz w:val="16"/>
                <w:szCs w:val="16"/>
              </w:rPr>
            </w:pPr>
            <w:r>
              <w:rPr>
                <w:b/>
                <w:bCs/>
                <w:color w:val="002B5C"/>
                <w:sz w:val="16"/>
                <w:szCs w:val="16"/>
              </w:rPr>
              <w:t>Article 100: Admin fines</w:t>
            </w:r>
          </w:p>
        </w:tc>
        <w:tc>
          <w:tcPr>
            <w:tcW w:w="2746" w:type="dxa"/>
            <w:tcBorders>
              <w:top w:val="single" w:sz="4" w:space="0" w:color="B8C9E1"/>
              <w:left w:val="single" w:sz="4" w:space="0" w:color="B8C9E1"/>
              <w:bottom w:val="single" w:sz="4" w:space="0" w:color="B8C9E1"/>
              <w:right w:val="single" w:sz="4" w:space="0" w:color="B8C9E1"/>
            </w:tcBorders>
            <w:shd w:val="clear" w:color="auto" w:fill="F1F6FC"/>
          </w:tcPr>
          <w:p w14:paraId="1C7B472C" w14:textId="77777777" w:rsidR="000A1217" w:rsidRDefault="005F1A89">
            <w:pPr>
              <w:spacing w:line="240" w:lineRule="auto"/>
              <w:rPr>
                <w:sz w:val="16"/>
                <w:szCs w:val="16"/>
              </w:rPr>
            </w:pPr>
            <w:r>
              <w:rPr>
                <w:sz w:val="16"/>
                <w:szCs w:val="16"/>
              </w:rPr>
              <w:t>Defines fines for EU-level entities.</w:t>
            </w:r>
          </w:p>
        </w:tc>
        <w:tc>
          <w:tcPr>
            <w:tcW w:w="1524" w:type="dxa"/>
            <w:tcBorders>
              <w:top w:val="single" w:sz="4" w:space="0" w:color="B8C9E1"/>
              <w:left w:val="single" w:sz="4" w:space="0" w:color="B8C9E1"/>
              <w:bottom w:val="single" w:sz="4" w:space="0" w:color="B8C9E1"/>
              <w:right w:val="single" w:sz="4" w:space="0" w:color="B8C9E1"/>
            </w:tcBorders>
            <w:shd w:val="clear" w:color="auto" w:fill="F1F6FC"/>
          </w:tcPr>
          <w:p w14:paraId="4066218D" w14:textId="77777777" w:rsidR="000A1217" w:rsidRDefault="005F1A89">
            <w:pPr>
              <w:spacing w:line="240" w:lineRule="auto"/>
              <w:jc w:val="center"/>
              <w:rPr>
                <w:sz w:val="16"/>
                <w:szCs w:val="16"/>
              </w:rPr>
            </w:pPr>
            <w:r>
              <w:rPr>
                <w:b/>
                <w:bCs/>
                <w:sz w:val="16"/>
                <w:szCs w:val="16"/>
              </w:rPr>
              <w:t>Low</w:t>
            </w:r>
          </w:p>
        </w:tc>
        <w:tc>
          <w:tcPr>
            <w:tcW w:w="1367" w:type="dxa"/>
            <w:tcBorders>
              <w:top w:val="single" w:sz="4" w:space="0" w:color="B8C9E1"/>
              <w:left w:val="single" w:sz="4" w:space="0" w:color="B8C9E1"/>
              <w:bottom w:val="single" w:sz="4" w:space="0" w:color="B8C9E1"/>
              <w:right w:val="single" w:sz="4" w:space="0" w:color="B8C9E1"/>
            </w:tcBorders>
            <w:shd w:val="clear" w:color="auto" w:fill="F1F6FC"/>
          </w:tcPr>
          <w:p w14:paraId="2921EB67" w14:textId="77777777" w:rsidR="000A1217" w:rsidRDefault="005F1A89">
            <w:pPr>
              <w:spacing w:line="240" w:lineRule="auto"/>
              <w:jc w:val="center"/>
              <w:rPr>
                <w:sz w:val="16"/>
                <w:szCs w:val="16"/>
              </w:rPr>
            </w:pPr>
            <w:r>
              <w:rPr>
                <w:b/>
                <w:bCs/>
                <w:sz w:val="16"/>
                <w:szCs w:val="16"/>
              </w:rPr>
              <w:t>Low</w:t>
            </w:r>
          </w:p>
        </w:tc>
        <w:tc>
          <w:tcPr>
            <w:tcW w:w="1113" w:type="dxa"/>
            <w:tcBorders>
              <w:top w:val="single" w:sz="4" w:space="0" w:color="B8C9E1"/>
              <w:left w:val="single" w:sz="4" w:space="0" w:color="B8C9E1"/>
              <w:bottom w:val="single" w:sz="4" w:space="0" w:color="B8C9E1"/>
              <w:right w:val="single" w:sz="4" w:space="0" w:color="B8C9E1"/>
            </w:tcBorders>
            <w:shd w:val="clear" w:color="auto" w:fill="F1F6FC"/>
          </w:tcPr>
          <w:p w14:paraId="15508558" w14:textId="77777777" w:rsidR="000A1217" w:rsidRDefault="005F1A89">
            <w:pPr>
              <w:spacing w:line="240" w:lineRule="auto"/>
              <w:jc w:val="center"/>
              <w:rPr>
                <w:b/>
                <w:bCs/>
                <w:sz w:val="16"/>
                <w:szCs w:val="16"/>
              </w:rPr>
            </w:pPr>
            <w:r>
              <w:rPr>
                <w:b/>
                <w:bCs/>
                <w:sz w:val="16"/>
                <w:szCs w:val="16"/>
              </w:rPr>
              <w:t>N/A</w:t>
            </w:r>
          </w:p>
        </w:tc>
        <w:tc>
          <w:tcPr>
            <w:tcW w:w="1016" w:type="dxa"/>
            <w:tcBorders>
              <w:top w:val="single" w:sz="4" w:space="0" w:color="B8C9E1"/>
              <w:left w:val="single" w:sz="4" w:space="0" w:color="B8C9E1"/>
              <w:bottom w:val="single" w:sz="4" w:space="0" w:color="B8C9E1"/>
              <w:right w:val="single" w:sz="4" w:space="0" w:color="B8C9E1"/>
            </w:tcBorders>
            <w:shd w:val="clear" w:color="auto" w:fill="F1F6FC"/>
          </w:tcPr>
          <w:p w14:paraId="4D1839EA" w14:textId="77777777" w:rsidR="000A1217" w:rsidRDefault="000A1217">
            <w:pPr>
              <w:spacing w:line="240" w:lineRule="auto"/>
              <w:jc w:val="center"/>
              <w:rPr>
                <w:b/>
                <w:bCs/>
                <w:sz w:val="16"/>
                <w:szCs w:val="16"/>
              </w:rPr>
            </w:pPr>
          </w:p>
        </w:tc>
        <w:tc>
          <w:tcPr>
            <w:tcW w:w="786" w:type="dxa"/>
            <w:tcBorders>
              <w:top w:val="single" w:sz="4" w:space="0" w:color="B8C9E1"/>
              <w:left w:val="single" w:sz="4" w:space="0" w:color="B8C9E1"/>
              <w:bottom w:val="single" w:sz="4" w:space="0" w:color="B8C9E1"/>
              <w:right w:val="single" w:sz="4" w:space="0" w:color="B8C9E1"/>
            </w:tcBorders>
            <w:shd w:val="clear" w:color="auto" w:fill="D9EAD3"/>
          </w:tcPr>
          <w:p w14:paraId="3572A1A5" w14:textId="77777777" w:rsidR="000A1217" w:rsidRDefault="005F1A89">
            <w:pPr>
              <w:spacing w:line="240" w:lineRule="auto"/>
              <w:jc w:val="center"/>
              <w:rPr>
                <w:b/>
                <w:bCs/>
                <w:sz w:val="16"/>
                <w:szCs w:val="16"/>
                <w:shd w:val="clear" w:color="auto" w:fill="D9EAD3"/>
              </w:rPr>
            </w:pPr>
            <w:r>
              <w:rPr>
                <w:b/>
                <w:bCs/>
                <w:sz w:val="16"/>
                <w:szCs w:val="16"/>
              </w:rPr>
              <w:t>X</w:t>
            </w:r>
          </w:p>
        </w:tc>
        <w:tc>
          <w:tcPr>
            <w:tcW w:w="743" w:type="dxa"/>
            <w:tcBorders>
              <w:top w:val="single" w:sz="4" w:space="0" w:color="B8C9E1"/>
              <w:left w:val="single" w:sz="4" w:space="0" w:color="B8C9E1"/>
              <w:bottom w:val="single" w:sz="4" w:space="0" w:color="B8C9E1"/>
              <w:right w:val="single" w:sz="4" w:space="0" w:color="B8C9E1"/>
            </w:tcBorders>
            <w:shd w:val="clear" w:color="auto" w:fill="F1F6FC"/>
          </w:tcPr>
          <w:p w14:paraId="09B01667" w14:textId="77777777" w:rsidR="000A1217" w:rsidRDefault="000A1217">
            <w:pPr>
              <w:spacing w:line="240" w:lineRule="auto"/>
              <w:jc w:val="center"/>
              <w:rPr>
                <w:b/>
                <w:bCs/>
                <w:sz w:val="16"/>
                <w:szCs w:val="16"/>
              </w:rPr>
            </w:pPr>
          </w:p>
        </w:tc>
      </w:tr>
      <w:tr w:rsidR="000A1217" w14:paraId="60931854" w14:textId="77777777">
        <w:trPr>
          <w:trHeight w:val="855"/>
          <w:jc w:val="center"/>
        </w:trPr>
        <w:tc>
          <w:tcPr>
            <w:tcW w:w="1343" w:type="dxa"/>
            <w:tcBorders>
              <w:top w:val="single" w:sz="4" w:space="0" w:color="B8C9E1"/>
              <w:left w:val="single" w:sz="4" w:space="0" w:color="B8C9E1"/>
              <w:bottom w:val="single" w:sz="4" w:space="0" w:color="B8C9E1"/>
              <w:right w:val="single" w:sz="4" w:space="0" w:color="B8C9E1"/>
            </w:tcBorders>
            <w:shd w:val="clear" w:color="auto" w:fill="E9F0FA"/>
          </w:tcPr>
          <w:p w14:paraId="294E67B5" w14:textId="77777777" w:rsidR="000A1217" w:rsidRDefault="005F1A89">
            <w:pPr>
              <w:spacing w:line="240" w:lineRule="auto"/>
              <w:rPr>
                <w:sz w:val="16"/>
                <w:szCs w:val="16"/>
              </w:rPr>
            </w:pPr>
            <w:r>
              <w:rPr>
                <w:b/>
                <w:bCs/>
                <w:color w:val="002B5C"/>
                <w:sz w:val="16"/>
                <w:szCs w:val="16"/>
              </w:rPr>
              <w:t>Article 101: Fines for GPT AI models</w:t>
            </w:r>
          </w:p>
        </w:tc>
        <w:tc>
          <w:tcPr>
            <w:tcW w:w="2746" w:type="dxa"/>
            <w:tcBorders>
              <w:top w:val="single" w:sz="4" w:space="0" w:color="B8C9E1"/>
              <w:left w:val="single" w:sz="4" w:space="0" w:color="B8C9E1"/>
              <w:bottom w:val="single" w:sz="4" w:space="0" w:color="B8C9E1"/>
              <w:right w:val="single" w:sz="4" w:space="0" w:color="B8C9E1"/>
            </w:tcBorders>
            <w:shd w:val="clear" w:color="auto" w:fill="F7FAFF"/>
          </w:tcPr>
          <w:p w14:paraId="3FED4EB7" w14:textId="77777777" w:rsidR="000A1217" w:rsidRDefault="005F1A89">
            <w:pPr>
              <w:spacing w:line="240" w:lineRule="auto"/>
              <w:rPr>
                <w:sz w:val="16"/>
                <w:szCs w:val="16"/>
              </w:rPr>
            </w:pPr>
            <w:r>
              <w:rPr>
                <w:sz w:val="16"/>
                <w:szCs w:val="16"/>
              </w:rPr>
              <w:t>The EU AI Office can impose fines directly on GPAI providers for non-compliance.</w:t>
            </w:r>
          </w:p>
        </w:tc>
        <w:tc>
          <w:tcPr>
            <w:tcW w:w="1524" w:type="dxa"/>
            <w:tcBorders>
              <w:top w:val="single" w:sz="4" w:space="0" w:color="B8C9E1"/>
              <w:left w:val="single" w:sz="4" w:space="0" w:color="B8C9E1"/>
              <w:bottom w:val="single" w:sz="4" w:space="0" w:color="B8C9E1"/>
              <w:right w:val="single" w:sz="4" w:space="0" w:color="B8C9E1"/>
            </w:tcBorders>
            <w:shd w:val="clear" w:color="auto" w:fill="F7FAFF"/>
          </w:tcPr>
          <w:p w14:paraId="0DF192A8" w14:textId="77777777" w:rsidR="000A1217" w:rsidRDefault="005F1A89">
            <w:pPr>
              <w:spacing w:line="240" w:lineRule="auto"/>
              <w:jc w:val="center"/>
              <w:rPr>
                <w:sz w:val="16"/>
                <w:szCs w:val="16"/>
              </w:rPr>
            </w:pPr>
            <w:r>
              <w:rPr>
                <w:b/>
                <w:bCs/>
                <w:sz w:val="16"/>
                <w:szCs w:val="16"/>
              </w:rPr>
              <w:t>Low</w:t>
            </w:r>
          </w:p>
        </w:tc>
        <w:tc>
          <w:tcPr>
            <w:tcW w:w="1367" w:type="dxa"/>
            <w:tcBorders>
              <w:top w:val="single" w:sz="4" w:space="0" w:color="B8C9E1"/>
              <w:left w:val="single" w:sz="4" w:space="0" w:color="B8C9E1"/>
              <w:bottom w:val="single" w:sz="4" w:space="0" w:color="B8C9E1"/>
              <w:right w:val="single" w:sz="4" w:space="0" w:color="B8C9E1"/>
            </w:tcBorders>
            <w:shd w:val="clear" w:color="auto" w:fill="F7FAFF"/>
          </w:tcPr>
          <w:p w14:paraId="0793F826" w14:textId="77777777" w:rsidR="000A1217" w:rsidRDefault="005F1A89">
            <w:pPr>
              <w:spacing w:line="240" w:lineRule="auto"/>
              <w:jc w:val="center"/>
              <w:rPr>
                <w:sz w:val="16"/>
                <w:szCs w:val="16"/>
              </w:rPr>
            </w:pPr>
            <w:r>
              <w:rPr>
                <w:b/>
                <w:bCs/>
                <w:sz w:val="16"/>
                <w:szCs w:val="16"/>
              </w:rPr>
              <w:t>Low</w:t>
            </w:r>
          </w:p>
        </w:tc>
        <w:tc>
          <w:tcPr>
            <w:tcW w:w="1113" w:type="dxa"/>
            <w:tcBorders>
              <w:top w:val="single" w:sz="4" w:space="0" w:color="B8C9E1"/>
              <w:left w:val="single" w:sz="4" w:space="0" w:color="B8C9E1"/>
              <w:bottom w:val="single" w:sz="4" w:space="0" w:color="B8C9E1"/>
              <w:right w:val="single" w:sz="4" w:space="0" w:color="B8C9E1"/>
            </w:tcBorders>
            <w:shd w:val="clear" w:color="auto" w:fill="F7FAFF"/>
          </w:tcPr>
          <w:p w14:paraId="52A3775C" w14:textId="77777777" w:rsidR="000A1217" w:rsidRDefault="005F1A89">
            <w:pPr>
              <w:spacing w:line="240" w:lineRule="auto"/>
              <w:jc w:val="center"/>
              <w:rPr>
                <w:b/>
                <w:bCs/>
                <w:sz w:val="16"/>
                <w:szCs w:val="16"/>
              </w:rPr>
            </w:pPr>
            <w:r>
              <w:rPr>
                <w:b/>
                <w:bCs/>
                <w:sz w:val="16"/>
                <w:szCs w:val="16"/>
              </w:rPr>
              <w:t>N/A</w:t>
            </w:r>
          </w:p>
        </w:tc>
        <w:tc>
          <w:tcPr>
            <w:tcW w:w="1016" w:type="dxa"/>
            <w:tcBorders>
              <w:top w:val="single" w:sz="4" w:space="0" w:color="B8C9E1"/>
              <w:left w:val="single" w:sz="4" w:space="0" w:color="B8C9E1"/>
              <w:bottom w:val="single" w:sz="4" w:space="0" w:color="B8C9E1"/>
              <w:right w:val="single" w:sz="4" w:space="0" w:color="B8C9E1"/>
            </w:tcBorders>
            <w:shd w:val="clear" w:color="auto" w:fill="F7FAFF"/>
          </w:tcPr>
          <w:p w14:paraId="6426EF0B" w14:textId="77777777" w:rsidR="000A1217" w:rsidRDefault="000A1217">
            <w:pPr>
              <w:spacing w:line="240" w:lineRule="auto"/>
              <w:jc w:val="center"/>
              <w:rPr>
                <w:b/>
                <w:bCs/>
                <w:sz w:val="16"/>
                <w:szCs w:val="16"/>
              </w:rPr>
            </w:pPr>
          </w:p>
        </w:tc>
        <w:tc>
          <w:tcPr>
            <w:tcW w:w="786" w:type="dxa"/>
            <w:tcBorders>
              <w:top w:val="single" w:sz="4" w:space="0" w:color="B8C9E1"/>
              <w:left w:val="single" w:sz="4" w:space="0" w:color="B8C9E1"/>
              <w:bottom w:val="single" w:sz="4" w:space="0" w:color="B8C9E1"/>
              <w:right w:val="single" w:sz="4" w:space="0" w:color="B8C9E1"/>
            </w:tcBorders>
            <w:shd w:val="clear" w:color="auto" w:fill="D9EAD3"/>
          </w:tcPr>
          <w:p w14:paraId="44AD650B" w14:textId="77777777" w:rsidR="000A1217" w:rsidRDefault="005F1A89">
            <w:pPr>
              <w:spacing w:line="240" w:lineRule="auto"/>
              <w:jc w:val="center"/>
              <w:rPr>
                <w:b/>
                <w:bCs/>
                <w:sz w:val="16"/>
                <w:szCs w:val="16"/>
                <w:shd w:val="clear" w:color="auto" w:fill="D9EAD3"/>
              </w:rPr>
            </w:pPr>
            <w:r>
              <w:rPr>
                <w:b/>
                <w:bCs/>
                <w:sz w:val="16"/>
                <w:szCs w:val="16"/>
              </w:rPr>
              <w:t>X</w:t>
            </w:r>
          </w:p>
        </w:tc>
        <w:tc>
          <w:tcPr>
            <w:tcW w:w="743" w:type="dxa"/>
            <w:tcBorders>
              <w:top w:val="single" w:sz="4" w:space="0" w:color="B8C9E1"/>
              <w:left w:val="single" w:sz="4" w:space="0" w:color="B8C9E1"/>
              <w:bottom w:val="single" w:sz="4" w:space="0" w:color="B8C9E1"/>
              <w:right w:val="single" w:sz="4" w:space="0" w:color="B8C9E1"/>
            </w:tcBorders>
            <w:shd w:val="clear" w:color="auto" w:fill="F7FAFF"/>
          </w:tcPr>
          <w:p w14:paraId="4B0A2DFD" w14:textId="77777777" w:rsidR="000A1217" w:rsidRDefault="000A1217">
            <w:pPr>
              <w:spacing w:line="240" w:lineRule="auto"/>
              <w:jc w:val="center"/>
              <w:rPr>
                <w:b/>
                <w:bCs/>
                <w:sz w:val="16"/>
                <w:szCs w:val="16"/>
              </w:rPr>
            </w:pPr>
          </w:p>
        </w:tc>
      </w:tr>
    </w:tbl>
    <w:p w14:paraId="06192B0E" w14:textId="77777777" w:rsidR="00B246E9" w:rsidRDefault="00B246E9">
      <w:pPr>
        <w:spacing w:line="240" w:lineRule="auto"/>
        <w:rPr>
          <w:sz w:val="20"/>
          <w:szCs w:val="20"/>
        </w:rPr>
      </w:pPr>
    </w:p>
    <w:p w14:paraId="0E957814" w14:textId="77777777" w:rsidR="000A1217" w:rsidRDefault="005F1A89">
      <w:pPr>
        <w:spacing w:line="240" w:lineRule="auto"/>
        <w:rPr>
          <w:sz w:val="20"/>
          <w:szCs w:val="20"/>
        </w:rPr>
      </w:pPr>
      <w:r>
        <w:rPr>
          <w:sz w:val="20"/>
          <w:szCs w:val="20"/>
        </w:rPr>
        <w:t>*</w:t>
      </w:r>
      <w:r>
        <w:rPr>
          <w:b/>
          <w:bCs/>
          <w:sz w:val="20"/>
          <w:szCs w:val="20"/>
        </w:rPr>
        <w:t>Note</w:t>
      </w:r>
      <w:r>
        <w:rPr>
          <w:sz w:val="20"/>
          <w:szCs w:val="20"/>
        </w:rPr>
        <w:t>: The table uses three categories to guide planning:</w:t>
      </w:r>
    </w:p>
    <w:p w14:paraId="172C4F64" w14:textId="77777777" w:rsidR="000A1217" w:rsidRDefault="005F1A89">
      <w:pPr>
        <w:rPr>
          <w:sz w:val="24"/>
          <w:szCs w:val="24"/>
        </w:rPr>
        <w:sectPr w:rsidR="000A1217" w:rsidSect="00447B81">
          <w:headerReference w:type="even" r:id="rId219"/>
          <w:headerReference w:type="default" r:id="rId220"/>
          <w:headerReference w:type="first" r:id="rId221"/>
          <w:pgSz w:w="12240" w:h="15840"/>
          <w:pgMar w:top="792" w:right="720" w:bottom="792" w:left="720" w:header="432" w:footer="432" w:gutter="0"/>
          <w:cols w:space="720"/>
        </w:sectPr>
      </w:pPr>
      <w:r>
        <w:rPr>
          <w:b/>
          <w:bCs/>
          <w:sz w:val="20"/>
          <w:szCs w:val="20"/>
        </w:rPr>
        <w:t>Strategic Relevance</w:t>
      </w:r>
      <w:r>
        <w:rPr>
          <w:sz w:val="20"/>
          <w:szCs w:val="20"/>
        </w:rPr>
        <w:t xml:space="preserve"> indicates the importance for the EU alignment: Low = minor impact, Medium = noticeable impact, High = critical.  </w:t>
      </w:r>
      <w:r>
        <w:rPr>
          <w:sz w:val="20"/>
          <w:szCs w:val="20"/>
        </w:rPr>
        <w:br/>
      </w:r>
      <w:r>
        <w:rPr>
          <w:b/>
          <w:bCs/>
          <w:sz w:val="20"/>
          <w:szCs w:val="20"/>
        </w:rPr>
        <w:t>Legal Complexity</w:t>
      </w:r>
      <w:r>
        <w:rPr>
          <w:sz w:val="20"/>
          <w:szCs w:val="20"/>
        </w:rPr>
        <w:t xml:space="preserve"> estimates implementation difficulty: Low = simple administrative action, Medium = some coordination or minor legal changes needed, High = requires new legislation or multi-agency coordination. </w:t>
      </w:r>
      <w:r>
        <w:rPr>
          <w:sz w:val="20"/>
          <w:szCs w:val="20"/>
        </w:rPr>
        <w:br/>
      </w:r>
      <w:r>
        <w:rPr>
          <w:b/>
          <w:bCs/>
          <w:sz w:val="20"/>
          <w:szCs w:val="20"/>
        </w:rPr>
        <w:t>Timeline:</w:t>
      </w:r>
      <w:r>
        <w:rPr>
          <w:sz w:val="20"/>
          <w:szCs w:val="20"/>
        </w:rPr>
        <w:t xml:space="preserve"> Indicates when the action to be completed: Short term = within 6-12 months, </w:t>
      </w:r>
      <w:proofErr w:type="spellStart"/>
      <w:r>
        <w:rPr>
          <w:sz w:val="20"/>
          <w:szCs w:val="20"/>
        </w:rPr>
        <w:t>Mid term</w:t>
      </w:r>
      <w:proofErr w:type="spellEnd"/>
      <w:r>
        <w:rPr>
          <w:sz w:val="20"/>
          <w:szCs w:val="20"/>
        </w:rPr>
        <w:t xml:space="preserve"> = 1-3 years, </w:t>
      </w:r>
      <w:proofErr w:type="gramStart"/>
      <w:r>
        <w:rPr>
          <w:sz w:val="20"/>
          <w:szCs w:val="20"/>
        </w:rPr>
        <w:t>Long</w:t>
      </w:r>
      <w:proofErr w:type="gramEnd"/>
      <w:r>
        <w:rPr>
          <w:sz w:val="20"/>
          <w:szCs w:val="20"/>
        </w:rPr>
        <w:t xml:space="preserve"> term = &gt;3 years.</w:t>
      </w:r>
    </w:p>
    <w:p w14:paraId="7B4E72AF" w14:textId="77777777" w:rsidR="000A1217" w:rsidRDefault="005F1A89" w:rsidP="00BB405A">
      <w:pPr>
        <w:pStyle w:val="Title"/>
        <w:keepNext w:val="0"/>
        <w:keepLines w:val="0"/>
        <w:widowControl w:val="0"/>
        <w:shd w:val="clear" w:color="auto" w:fill="EAF1FB"/>
        <w:spacing w:after="0"/>
        <w:rPr>
          <w:bCs/>
          <w:color w:val="1C4587"/>
          <w:sz w:val="24"/>
          <w:szCs w:val="24"/>
        </w:rPr>
        <w:sectPr w:rsidR="000A1217" w:rsidSect="00447B81">
          <w:headerReference w:type="even" r:id="rId222"/>
          <w:headerReference w:type="default" r:id="rId223"/>
          <w:footerReference w:type="default" r:id="rId224"/>
          <w:headerReference w:type="first" r:id="rId225"/>
          <w:footerReference w:type="first" r:id="rId226"/>
          <w:pgSz w:w="12240" w:h="15840"/>
          <w:pgMar w:top="1440" w:right="1440" w:bottom="1440" w:left="1440" w:header="720" w:footer="720" w:gutter="0"/>
          <w:cols w:space="720"/>
        </w:sectPr>
      </w:pPr>
      <w:bookmarkStart w:id="90" w:name="_heading=h.jjrv42kvs27z" w:colFirst="0" w:colLast="0"/>
      <w:bookmarkStart w:id="91" w:name="_heading=h.uvbbds374yk1" w:colFirst="0" w:colLast="0"/>
      <w:bookmarkEnd w:id="90"/>
      <w:bookmarkEnd w:id="91"/>
      <w:r>
        <w:rPr>
          <w:bCs/>
          <w:color w:val="002B5C"/>
        </w:rPr>
        <w:lastRenderedPageBreak/>
        <w:t>RECAP OF PRIORITIES</w:t>
      </w:r>
    </w:p>
    <w:p w14:paraId="0B92953E" w14:textId="77777777" w:rsidR="000A1217" w:rsidRDefault="005F1A89">
      <w:pPr>
        <w:pBdr>
          <w:bottom w:val="single" w:sz="4" w:space="1" w:color="BFD0E6"/>
        </w:pBdr>
        <w:spacing w:before="240" w:after="240"/>
        <w:jc w:val="both"/>
        <w:rPr>
          <w:b/>
          <w:bCs/>
          <w:sz w:val="24"/>
          <w:szCs w:val="24"/>
        </w:rPr>
      </w:pPr>
      <w:r>
        <w:rPr>
          <w:b/>
          <w:bCs/>
          <w:color w:val="002B5C"/>
          <w:sz w:val="24"/>
          <w:szCs w:val="24"/>
        </w:rPr>
        <w:lastRenderedPageBreak/>
        <w:t xml:space="preserve">Summary &amp; Priorities </w:t>
      </w:r>
    </w:p>
    <w:p w14:paraId="11743422" w14:textId="77777777" w:rsidR="000A1217" w:rsidRDefault="005F1A89">
      <w:pPr>
        <w:spacing w:before="240" w:after="240"/>
        <w:jc w:val="both"/>
      </w:pPr>
      <w:r>
        <w:t xml:space="preserve">This chapter presents a comparative assessment between Kosovo’s current institutional and legal framework and the governance model established by the EU AI Act. The analysis is intended to support a practical alignment pathway by identifying the most immediate gaps that prevent Kosovo’s institutions from applying a coherent, risk-based approach to AI governance. Rather than reproducing the full breadth of the EU AI Act architecture, the gap analysis is used to determine what must be put in place first </w:t>
      </w:r>
      <w:proofErr w:type="gramStart"/>
      <w:r>
        <w:t>in order for</w:t>
      </w:r>
      <w:proofErr w:type="gramEnd"/>
      <w:r>
        <w:t xml:space="preserve"> subsequent measures to be meaningful, enforceable, and institutionally owned.</w:t>
      </w:r>
    </w:p>
    <w:bookmarkStart w:id="92" w:name="_heading=h.rckjlp6tnqds" w:colFirst="0" w:colLast="0" w:displacedByCustomXml="next"/>
    <w:bookmarkEnd w:id="92" w:displacedByCustomXml="next"/>
    <w:sdt>
      <w:sdtPr>
        <w:tag w:val="goog_rdk_69"/>
        <w:id w:val="1514744481"/>
      </w:sdtPr>
      <w:sdtContent>
        <w:p w14:paraId="3200B034" w14:textId="77777777" w:rsidR="000A1217" w:rsidRDefault="005F1A89">
          <w:pPr>
            <w:pStyle w:val="Heading4"/>
            <w:keepNext w:val="0"/>
            <w:keepLines w:val="0"/>
            <w:spacing w:before="240" w:after="40"/>
            <w:jc w:val="both"/>
            <w:rPr>
              <w:b/>
              <w:bCs/>
              <w:color w:val="000000"/>
            </w:rPr>
          </w:pPr>
          <w:r>
            <w:rPr>
              <w:b/>
              <w:bCs/>
              <w:color w:val="000000"/>
            </w:rPr>
            <w:t>Incentives and strategic relevance in the EU-integration context</w:t>
          </w:r>
        </w:p>
      </w:sdtContent>
    </w:sdt>
    <w:p w14:paraId="5F74890A" w14:textId="77777777" w:rsidR="000A1217" w:rsidRDefault="005F1A89">
      <w:pPr>
        <w:spacing w:before="240" w:after="240"/>
        <w:jc w:val="both"/>
      </w:pPr>
      <w:r>
        <w:t xml:space="preserve">Early alignment with EU-style AI governance is not only a matter of long-term </w:t>
      </w:r>
      <w:proofErr w:type="spellStart"/>
      <w:r>
        <w:t>harmonisation</w:t>
      </w:r>
      <w:proofErr w:type="spellEnd"/>
      <w:r>
        <w:t>; it is increasingly linked to short- and medium-term incentives within the EU enlargement framework. The EU Growth Plan for the Western Balkans reinforces an approach in which reform delivery and institutional readiness are tied to accelerated integration benefits and strengthened financial support. In practical terms, this means that Kosovo’s ability to demonstrate credible reform sequencing supported by clear institutional mandates, enforceable safeguards, and predictable regulatory conditions has direct relevance for how Kosovo positions itself within incentive-based reform agendas and related support mechanisms.</w:t>
      </w:r>
    </w:p>
    <w:p w14:paraId="14BA2FC9" w14:textId="77777777" w:rsidR="000A1217" w:rsidRDefault="005F1A89">
      <w:pPr>
        <w:spacing w:before="240" w:after="240"/>
        <w:jc w:val="both"/>
      </w:pPr>
      <w:r>
        <w:t xml:space="preserve">Against this backdrop, AI governance readiness should be treated as a cross-cutting institutional priority. It supports legal certainty for public institutions and private actors as AI tools enter public administration, procurement processes, and service delivery. It also strengthens trust and accountability in digital transformation reforms areas that are increasingly </w:t>
      </w:r>
      <w:proofErr w:type="spellStart"/>
      <w:r>
        <w:t>scrutinised</w:t>
      </w:r>
      <w:proofErr w:type="spellEnd"/>
      <w:r>
        <w:t xml:space="preserve"> as part of Kosovo’s broader EU approximation efforts. Put simply, the value of acting early is twofold: it reduces governance risks associated with unregulated or inconsistently managed AI deployments, and it strengthens Kosovo’s credibility in a reform environment where progress is expected to be structured, measurable, and institutionally anchored.</w:t>
      </w:r>
    </w:p>
    <w:bookmarkStart w:id="93" w:name="_heading=h.qgja9xmkf6dx" w:colFirst="0" w:colLast="0" w:displacedByCustomXml="next"/>
    <w:bookmarkEnd w:id="93" w:displacedByCustomXml="next"/>
    <w:sdt>
      <w:sdtPr>
        <w:tag w:val="goog_rdk_70"/>
        <w:id w:val="972472092"/>
      </w:sdtPr>
      <w:sdtContent>
        <w:p w14:paraId="45C7DBC1" w14:textId="77777777" w:rsidR="000A1217" w:rsidRDefault="005F1A89">
          <w:pPr>
            <w:pStyle w:val="Heading4"/>
            <w:keepNext w:val="0"/>
            <w:keepLines w:val="0"/>
            <w:spacing w:before="240" w:after="40"/>
            <w:jc w:val="both"/>
            <w:rPr>
              <w:b/>
              <w:bCs/>
              <w:color w:val="000000"/>
            </w:rPr>
          </w:pPr>
          <w:r>
            <w:rPr>
              <w:b/>
              <w:bCs/>
              <w:color w:val="000000"/>
            </w:rPr>
            <w:t>Immediate priority areas identified through the gap analysis</w:t>
          </w:r>
        </w:p>
      </w:sdtContent>
    </w:sdt>
    <w:p w14:paraId="1F465BA0" w14:textId="77777777" w:rsidR="00B246E9" w:rsidRDefault="005F1A89" w:rsidP="00DB7FDA">
      <w:pPr>
        <w:shd w:val="clear" w:color="auto" w:fill="F1F6FC"/>
        <w:spacing w:before="240"/>
        <w:jc w:val="both"/>
        <w:rPr>
          <w:b/>
          <w:bCs/>
          <w:sz w:val="24"/>
          <w:szCs w:val="24"/>
        </w:rPr>
      </w:pPr>
      <w:r>
        <w:rPr>
          <w:b/>
          <w:bCs/>
          <w:color w:val="002B5C"/>
          <w:sz w:val="24"/>
          <w:szCs w:val="24"/>
        </w:rPr>
        <w:t>1) Institutional setup and governance designation</w:t>
      </w:r>
    </w:p>
    <w:p w14:paraId="6935BACD" w14:textId="77777777" w:rsidR="000A1217" w:rsidRDefault="005F1A89" w:rsidP="00B246E9">
      <w:pPr>
        <w:spacing w:after="240"/>
        <w:jc w:val="both"/>
      </w:pPr>
      <w:r>
        <w:t xml:space="preserve">The most significant gap is the absence of a dedicated governance setup that clarifies who coordinates, who supervises, and how responsibilities are distributed across sectors. The EU AI Act is built around an institutional model in which competent authorities and coordination mechanisms are explicitly defined, enabling supervision and enforcement to function in practice. In Kosovo, this “governance backbone” is not yet established for AI. Closing this gap requires a clear national arrangement that identifies relevant institutions and </w:t>
      </w:r>
      <w:proofErr w:type="spellStart"/>
      <w:r>
        <w:t>formalises</w:t>
      </w:r>
      <w:proofErr w:type="spellEnd"/>
      <w:r>
        <w:t xml:space="preserve"> their roles particularly the Information and Privacy Agency, the Office of the Prime Minister (including the Strategic Planning Office), and the newly established Ministry of Digitalization and Public Administration among other competent bodies such as sector regulators, inspectorates, and institutions responsible for public procurement and market oversight. Without early designation </w:t>
      </w:r>
      <w:r>
        <w:lastRenderedPageBreak/>
        <w:t>and a workable coordination mechanism, any alignment effort risks remaining fragmented, ad hoc, and dependent on individual initiatives rather than institutional mandates.</w:t>
      </w:r>
    </w:p>
    <w:p w14:paraId="4D4C34B8" w14:textId="77777777" w:rsidR="000A1217" w:rsidRDefault="005F1A89">
      <w:pPr>
        <w:spacing w:before="240" w:after="240"/>
        <w:jc w:val="both"/>
      </w:pPr>
      <w:r>
        <w:rPr>
          <w:b/>
          <w:bCs/>
          <w:sz w:val="24"/>
          <w:szCs w:val="24"/>
        </w:rPr>
        <w:t>2) Common scope, definitions, and baseline legal anchors</w:t>
      </w:r>
      <w:r>
        <w:rPr>
          <w:b/>
          <w:bCs/>
          <w:sz w:val="24"/>
          <w:szCs w:val="24"/>
        </w:rPr>
        <w:br/>
      </w:r>
      <w:r>
        <w:t>A second foundational gap concerns the lack of a shared regulatory vocabulary and baseline concepts aligned with the EU AI Act. Kosovo has legal instruments that partially address specific impacts of AI (most notably through data protection and sectoral legislation), but these instruments do not provide a unified definition of AI systems, the roles and responsibilities of key actors (such as providers and deployers), or the logic of risk-based governance. In practice, this creates inconsistencies in how institutions interpret AI-related risks and responsibilities, and it complicates coordination across sectors. Establishing a common scope and definitions is therefore not a technical exercise; it is a necessary condition for consistent institutional practice, coherent guidance to public bodies, and predictable expectations for private entities operating in Kosovo.</w:t>
      </w:r>
    </w:p>
    <w:p w14:paraId="7F8F6669" w14:textId="77777777" w:rsidR="000A1217" w:rsidRDefault="005F1A89">
      <w:pPr>
        <w:spacing w:before="240" w:after="240"/>
        <w:jc w:val="both"/>
      </w:pPr>
      <w:r>
        <w:rPr>
          <w:b/>
          <w:bCs/>
          <w:sz w:val="24"/>
          <w:szCs w:val="24"/>
        </w:rPr>
        <w:t>3) Prohibited practices and minimum safeguards (trust and legitimacy measures)</w:t>
      </w:r>
      <w:r>
        <w:rPr>
          <w:b/>
          <w:bCs/>
          <w:sz w:val="24"/>
          <w:szCs w:val="24"/>
        </w:rPr>
        <w:br/>
      </w:r>
      <w:r>
        <w:t>The gap analysis highlights the absence of clear safeguards addressing the most harmful and unacceptable uses of AI. The EU AI Act sets out explicit prohibitions aimed at protecting fundamental rights and preventing particularly invasive or manipulative practices. Kosovo’s current framework does not provide an AI-specific set of prohibitions that would serve as a clear baseline for institutions and the public. Introducing a minimum set of prohibited practices (or equivalent safeguards) is a high-impact priority because it establishes immediate red lines, reinforces institutional credibility, and addresses the highest-risk concerns without requiring a fully developed compliance ecosystem. This type of measure is also important for public confidence: early safeguards communicate that AI-related innovation and public-sector efficiency will not come at the expense of rights, safety, or democratic integrity.</w:t>
      </w:r>
    </w:p>
    <w:p w14:paraId="3B58B5BE" w14:textId="77777777" w:rsidR="00B246E9" w:rsidRDefault="005F1A89" w:rsidP="00DB7FDA">
      <w:pPr>
        <w:shd w:val="clear" w:color="auto" w:fill="F1F6FC"/>
        <w:spacing w:before="240"/>
        <w:jc w:val="both"/>
        <w:rPr>
          <w:b/>
          <w:bCs/>
          <w:sz w:val="24"/>
          <w:szCs w:val="24"/>
        </w:rPr>
      </w:pPr>
      <w:r>
        <w:rPr>
          <w:b/>
          <w:bCs/>
          <w:color w:val="002B5C"/>
          <w:sz w:val="24"/>
          <w:szCs w:val="24"/>
        </w:rPr>
        <w:t>4) Baseline transparency obligations</w:t>
      </w:r>
    </w:p>
    <w:p w14:paraId="55410D91" w14:textId="77777777" w:rsidR="000A1217" w:rsidRDefault="005F1A89" w:rsidP="00B246E9">
      <w:pPr>
        <w:spacing w:after="240"/>
        <w:jc w:val="both"/>
      </w:pPr>
      <w:r>
        <w:t>Transparency is a practical and enforceable entry point for early alignment. Under the EU AI Act, certain transparency duties apply even outside the high-risk system regime, including requirements that individuals are informed when interacting with AI systems and obligations relevant to synthetic or manipulated content in specific contexts. Kosovo’s current legal landscape does not yet contain AI-specific transparency obligations that institutions can apply systematically. Establishing baseline transparency requirements is therefore a priority that can be implemented early, supports accountability in real-world deployments, and enables institutions to manage public-facing AI use cases (including in public services and communications) with clearer standards.</w:t>
      </w:r>
    </w:p>
    <w:p w14:paraId="3BB261D2" w14:textId="77777777" w:rsidR="00B246E9" w:rsidRDefault="005F1A89" w:rsidP="00DB7FDA">
      <w:pPr>
        <w:shd w:val="clear" w:color="auto" w:fill="F1F6FC"/>
        <w:jc w:val="both"/>
        <w:rPr>
          <w:b/>
          <w:bCs/>
          <w:sz w:val="24"/>
          <w:szCs w:val="24"/>
        </w:rPr>
      </w:pPr>
      <w:r>
        <w:rPr>
          <w:b/>
          <w:bCs/>
          <w:color w:val="002B5C"/>
          <w:sz w:val="24"/>
          <w:szCs w:val="24"/>
        </w:rPr>
        <w:t>5) Initial enforcement pathway and accountability</w:t>
      </w:r>
    </w:p>
    <w:p w14:paraId="455F8F94" w14:textId="77777777" w:rsidR="000A1217" w:rsidRDefault="005F1A89" w:rsidP="00B246E9">
      <w:pPr>
        <w:spacing w:before="240"/>
        <w:jc w:val="both"/>
        <w:rPr>
          <w:sz w:val="24"/>
          <w:szCs w:val="24"/>
        </w:rPr>
        <w:sectPr w:rsidR="000A1217" w:rsidSect="00447B81">
          <w:headerReference w:type="even" r:id="rId227"/>
          <w:headerReference w:type="default" r:id="rId228"/>
          <w:footerReference w:type="default" r:id="rId229"/>
          <w:headerReference w:type="first" r:id="rId230"/>
          <w:footerReference w:type="first" r:id="rId231"/>
          <w:pgSz w:w="12240" w:h="15840"/>
          <w:pgMar w:top="1440" w:right="1440" w:bottom="1440" w:left="1440" w:header="720" w:footer="720" w:gutter="0"/>
          <w:cols w:space="720"/>
        </w:sectPr>
      </w:pPr>
      <w:r>
        <w:t xml:space="preserve">Finally, the chapter underscores that early alignment requires more than principles; it requires a minimum enforcement pathway. This does not imply immediate replication of complex market surveillance structures; however, it does require clarity on how institutions receive complaints, assess potential violations, coordinate across mandates, and apply proportionate deterrence. At present, the enforcement dimension is underdefined for AI governance. This weakens practical </w:t>
      </w:r>
      <w:r>
        <w:lastRenderedPageBreak/>
        <w:t>implementation and limits the ability of institutions to respond to emerging use cases in a consistent manner. Establishing a basic accountability and enforcement logic aligned with institutional realities is therefore essential to ensure that early measures are credible and operational.</w:t>
      </w:r>
      <w:r>
        <w:rPr>
          <w:noProof/>
          <w:sz w:val="24"/>
          <w:szCs w:val="24"/>
        </w:rPr>
        <w:drawing>
          <wp:inline distT="114300" distB="114300" distL="114300" distR="114300" wp14:anchorId="145E809A" wp14:editId="08784FAB">
            <wp:extent cx="6352137" cy="4438352"/>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2"/>
                    <a:srcRect/>
                    <a:stretch>
                      <a:fillRect/>
                    </a:stretch>
                  </pic:blipFill>
                  <pic:spPr>
                    <a:xfrm>
                      <a:off x="0" y="0"/>
                      <a:ext cx="6352137" cy="4438352"/>
                    </a:xfrm>
                    <a:prstGeom prst="rect">
                      <a:avLst/>
                    </a:prstGeom>
                    <a:ln/>
                  </pic:spPr>
                </pic:pic>
              </a:graphicData>
            </a:graphic>
          </wp:inline>
        </w:drawing>
      </w:r>
    </w:p>
    <w:p w14:paraId="026B098A" w14:textId="3EFAF447" w:rsidR="000A1217" w:rsidRDefault="00393E2B" w:rsidP="00393E2B">
      <w:pPr>
        <w:pStyle w:val="Title"/>
        <w:keepNext w:val="0"/>
        <w:keepLines w:val="0"/>
        <w:widowControl w:val="0"/>
        <w:shd w:val="clear" w:color="auto" w:fill="EAF1FB"/>
        <w:spacing w:after="0"/>
        <w:rPr>
          <w:bCs/>
          <w:color w:val="1C4587"/>
          <w:sz w:val="24"/>
          <w:szCs w:val="24"/>
        </w:rPr>
        <w:sectPr w:rsidR="000A1217" w:rsidSect="00447B81">
          <w:headerReference w:type="even" r:id="rId233"/>
          <w:headerReference w:type="default" r:id="rId234"/>
          <w:footerReference w:type="default" r:id="rId235"/>
          <w:headerReference w:type="first" r:id="rId236"/>
          <w:footerReference w:type="first" r:id="rId237"/>
          <w:pgSz w:w="12240" w:h="15840"/>
          <w:pgMar w:top="1440" w:right="1440" w:bottom="1440" w:left="1440" w:header="720" w:footer="720" w:gutter="0"/>
          <w:cols w:space="720"/>
        </w:sectPr>
      </w:pPr>
      <w:bookmarkStart w:id="94" w:name="_heading=h.n5xuptsxp5ry" w:colFirst="0" w:colLast="0"/>
      <w:bookmarkStart w:id="95" w:name="_heading=h.7uh6vacwqco4" w:colFirst="0" w:colLast="0"/>
      <w:bookmarkEnd w:id="94"/>
      <w:bookmarkEnd w:id="95"/>
      <w:r>
        <w:rPr>
          <w:bCs/>
          <w:color w:val="002B5C"/>
        </w:rPr>
        <w:lastRenderedPageBreak/>
        <w:t>ACTION PLAN</w:t>
      </w:r>
    </w:p>
    <w:bookmarkStart w:id="96" w:name="_heading=h.bbo1fa2hajpc" w:colFirst="0" w:colLast="0" w:displacedByCustomXml="next"/>
    <w:bookmarkEnd w:id="96" w:displacedByCustomXml="next"/>
    <w:sdt>
      <w:sdtPr>
        <w:tag w:val="goog_rdk_71"/>
        <w:id w:val="1834858850"/>
      </w:sdtPr>
      <w:sdtContent>
        <w:p w14:paraId="5F599B25" w14:textId="4A5CF3B9" w:rsidR="000A1217" w:rsidRDefault="00EF63DD" w:rsidP="00DB7FDA">
          <w:pPr>
            <w:pStyle w:val="Heading2"/>
            <w:keepNext w:val="0"/>
            <w:keepLines w:val="0"/>
            <w:shd w:val="clear" w:color="auto" w:fill="DBE5F1" w:themeFill="accent1" w:themeFillTint="33"/>
            <w:spacing w:after="80"/>
            <w:jc w:val="both"/>
            <w:rPr>
              <w:b/>
              <w:bCs/>
              <w:color w:val="1C4587"/>
              <w:sz w:val="26"/>
              <w:szCs w:val="26"/>
            </w:rPr>
          </w:pPr>
          <w:r w:rsidRPr="00EF63DD">
            <w:rPr>
              <w:b/>
              <w:bCs/>
              <w:color w:val="1F497D" w:themeColor="text2"/>
              <w:sz w:val="24"/>
              <w:szCs w:val="24"/>
            </w:rPr>
            <w:t>5.</w:t>
          </w:r>
          <w:r w:rsidRPr="00EF63DD">
            <w:rPr>
              <w:color w:val="1F497D" w:themeColor="text2"/>
            </w:rPr>
            <w:t xml:space="preserve"> </w:t>
          </w:r>
          <w:r w:rsidR="005F1A89">
            <w:rPr>
              <w:b/>
              <w:bCs/>
              <w:color w:val="1C4587"/>
              <w:sz w:val="26"/>
              <w:szCs w:val="26"/>
            </w:rPr>
            <w:t>PROPOSED ACTION PLAN SUMMARY</w:t>
          </w:r>
        </w:p>
      </w:sdtContent>
    </w:sdt>
    <w:p w14:paraId="0BA1B423" w14:textId="77777777" w:rsidR="000A1217" w:rsidRDefault="005F1A89">
      <w:pPr>
        <w:spacing w:before="240" w:after="240"/>
        <w:jc w:val="both"/>
      </w:pPr>
      <w:r>
        <w:t xml:space="preserve">This section sets out a proposed AI governance and execution approach for the Republic of Kosovo, aligned with the EU Artificial Intelligence Act (Regulation (EU) 2024/1689), highlighting the distinct roles of the Information and Privacy Agency (IPA), the Office of the Prime Minister (OPM), and the Ministry of </w:t>
      </w:r>
      <w:proofErr w:type="spellStart"/>
      <w:r>
        <w:t>Digitalisation</w:t>
      </w:r>
      <w:proofErr w:type="spellEnd"/>
      <w:r>
        <w:t xml:space="preserve"> and Public Administration (MoD). The framework is designed to distinguish between governance oversight, setting policy direction, clarifying institutional responsibilities, and ensuring compliance with fundamental rights and EU-aligned standards and operational execution, which covers practical implementation, technical standards, procurement oversight, and risk mitigation in public sector AI deployments.</w:t>
      </w:r>
    </w:p>
    <w:bookmarkStart w:id="97" w:name="_heading=h.3rhp7ih2k0p5" w:colFirst="0" w:colLast="0" w:displacedByCustomXml="next"/>
    <w:bookmarkEnd w:id="97" w:displacedByCustomXml="next"/>
    <w:sdt>
      <w:sdtPr>
        <w:tag w:val="goog_rdk_72"/>
        <w:id w:val="115689663"/>
      </w:sdtPr>
      <w:sdtContent>
        <w:p w14:paraId="55885717" w14:textId="77777777" w:rsidR="000A1217" w:rsidRDefault="005F1A89">
          <w:pPr>
            <w:pStyle w:val="Heading3"/>
            <w:keepNext w:val="0"/>
            <w:keepLines w:val="0"/>
            <w:numPr>
              <w:ilvl w:val="0"/>
              <w:numId w:val="23"/>
            </w:numPr>
            <w:spacing w:before="280"/>
            <w:jc w:val="both"/>
            <w:rPr>
              <w:b/>
              <w:bCs/>
              <w:sz w:val="22"/>
              <w:szCs w:val="22"/>
            </w:rPr>
          </w:pPr>
          <w:r>
            <w:rPr>
              <w:b/>
              <w:bCs/>
              <w:color w:val="000000"/>
              <w:sz w:val="22"/>
              <w:szCs w:val="22"/>
            </w:rPr>
            <w:t>Governance Framework</w:t>
          </w:r>
        </w:p>
      </w:sdtContent>
    </w:sdt>
    <w:p w14:paraId="6A81E5EB" w14:textId="77777777" w:rsidR="00B246E9" w:rsidRDefault="005F1A89">
      <w:pPr>
        <w:spacing w:before="240" w:after="240"/>
        <w:jc w:val="both"/>
      </w:pPr>
      <w:r>
        <w:t xml:space="preserve">The governance framework establishes a coordinated, government-wide approach to AI oversight. The IPA serves as </w:t>
      </w:r>
      <w:proofErr w:type="gramStart"/>
      <w:r>
        <w:t>the</w:t>
      </w:r>
      <w:proofErr w:type="gramEnd"/>
      <w:r>
        <w:t xml:space="preserve"> independent authority for privacy and data protection, contributing expertise on personal data, automated decision-making, and specific elements of Fundamental Rights Impact Assessments (FRIAs), particularly in areas where AI intersects with privacy, discrimination, or individual rights. Its role is advisory and ensures that rights-based considerations inform institutional decision-making without extending to technical conformity or full FRIA enforcement. </w:t>
      </w:r>
    </w:p>
    <w:p w14:paraId="145E5D0A" w14:textId="77777777" w:rsidR="00B246E9" w:rsidRDefault="005F1A89">
      <w:pPr>
        <w:spacing w:before="240" w:after="240"/>
        <w:jc w:val="both"/>
      </w:pPr>
      <w:r>
        <w:t xml:space="preserve">OPM provides executive coordination, aligning AI governance with broader government strategy, facilitating inter-institutional collaboration, and maintaining continuity across ministries. MoD, as the emerging policy home for </w:t>
      </w:r>
      <w:proofErr w:type="spellStart"/>
      <w:r>
        <w:t>digitalisation</w:t>
      </w:r>
      <w:proofErr w:type="spellEnd"/>
      <w:r>
        <w:t>, leads policy development, technical standards, and engagement with EU institutions, gradually becoming Kosovo’s primary point of contact for AI regulatory alignment.</w:t>
      </w:r>
    </w:p>
    <w:p w14:paraId="0323F4FF" w14:textId="77777777" w:rsidR="000A1217" w:rsidRDefault="005F1A89">
      <w:pPr>
        <w:spacing w:before="240" w:after="240"/>
        <w:jc w:val="both"/>
      </w:pPr>
      <w:r>
        <w:t xml:space="preserve">A proposed Inter-Institutional AI Governance Working Mechanism would bring IPA, OPM, MoD, and other key institutions together </w:t>
      </w:r>
      <w:proofErr w:type="gramStart"/>
      <w:r>
        <w:t>in</w:t>
      </w:r>
      <w:proofErr w:type="gramEnd"/>
      <w:r>
        <w:t xml:space="preserve"> a coordinating forum without independent enforcement powers. Its function is to </w:t>
      </w:r>
      <w:proofErr w:type="spellStart"/>
      <w:r>
        <w:t>harmonise</w:t>
      </w:r>
      <w:proofErr w:type="spellEnd"/>
      <w:r>
        <w:t xml:space="preserve"> institutional protocols, oversee interim deliverables such as procurement safeguards and reporting baselines, and serve as a focal point for high-risk AI oversight. Governance protocols would formally define its mandate, membership, and meeting cadence. Over the medium to long-term, this mechanism would be embedded in the AI lex </w:t>
      </w:r>
      <w:proofErr w:type="spellStart"/>
      <w:r>
        <w:t>specialis</w:t>
      </w:r>
      <w:proofErr w:type="spellEnd"/>
      <w:r>
        <w:t>, codifying roles, clarifying National Competent Authorities, and facilitating inclusive, multi-stakeholder engagement.</w:t>
      </w:r>
    </w:p>
    <w:p w14:paraId="157A7C22" w14:textId="77777777" w:rsidR="000A1217" w:rsidRDefault="000A1217">
      <w:pPr>
        <w:spacing w:before="240" w:after="240"/>
        <w:jc w:val="both"/>
        <w:rPr>
          <w:sz w:val="24"/>
          <w:szCs w:val="24"/>
        </w:rPr>
      </w:pPr>
    </w:p>
    <w:p w14:paraId="16F8DF40" w14:textId="77777777" w:rsidR="000A1217" w:rsidRDefault="005F1A89">
      <w:pPr>
        <w:spacing w:before="240" w:after="240"/>
        <w:jc w:val="both"/>
        <w:rPr>
          <w:sz w:val="24"/>
          <w:szCs w:val="24"/>
        </w:rPr>
      </w:pPr>
      <w:r>
        <w:rPr>
          <w:sz w:val="24"/>
          <w:szCs w:val="24"/>
        </w:rPr>
        <w:br/>
      </w:r>
      <w:r>
        <w:rPr>
          <w:sz w:val="24"/>
          <w:szCs w:val="24"/>
        </w:rPr>
        <w:br/>
      </w:r>
      <w:r>
        <w:rPr>
          <w:sz w:val="24"/>
          <w:szCs w:val="24"/>
        </w:rPr>
        <w:br/>
      </w:r>
    </w:p>
    <w:bookmarkStart w:id="98" w:name="_heading=h.m5zks2tsax11" w:colFirst="0" w:colLast="0" w:displacedByCustomXml="next"/>
    <w:bookmarkEnd w:id="98" w:displacedByCustomXml="next"/>
    <w:sdt>
      <w:sdtPr>
        <w:tag w:val="goog_rdk_73"/>
        <w:id w:val="-424799937"/>
      </w:sdtPr>
      <w:sdtContent>
        <w:p w14:paraId="64995BE3" w14:textId="77777777" w:rsidR="000A1217" w:rsidRDefault="005F1A89">
          <w:pPr>
            <w:pStyle w:val="Heading3"/>
            <w:keepNext w:val="0"/>
            <w:keepLines w:val="0"/>
            <w:numPr>
              <w:ilvl w:val="0"/>
              <w:numId w:val="23"/>
            </w:numPr>
            <w:spacing w:before="280"/>
            <w:jc w:val="both"/>
            <w:rPr>
              <w:b/>
              <w:bCs/>
              <w:sz w:val="26"/>
              <w:szCs w:val="26"/>
            </w:rPr>
          </w:pPr>
          <w:r>
            <w:rPr>
              <w:b/>
              <w:bCs/>
              <w:color w:val="000000"/>
              <w:sz w:val="26"/>
              <w:szCs w:val="26"/>
            </w:rPr>
            <w:t>The Execution Framework</w:t>
          </w:r>
        </w:p>
      </w:sdtContent>
    </w:sdt>
    <w:p w14:paraId="6A66F1CC" w14:textId="77777777" w:rsidR="000A1217" w:rsidRDefault="005F1A89">
      <w:pPr>
        <w:spacing w:before="240" w:after="240"/>
        <w:jc w:val="both"/>
      </w:pPr>
      <w:r>
        <w:t xml:space="preserve">The execution framework </w:t>
      </w:r>
      <w:proofErr w:type="spellStart"/>
      <w:r>
        <w:t>operationalises</w:t>
      </w:r>
      <w:proofErr w:type="spellEnd"/>
      <w:r>
        <w:t xml:space="preserve"> AI governance by addressing immediate risks and building institutional capacity. IPA provides guidance on high-risk AI and prohibited practices, </w:t>
      </w:r>
      <w:proofErr w:type="gramStart"/>
      <w:r>
        <w:t>advising on</w:t>
      </w:r>
      <w:proofErr w:type="gramEnd"/>
      <w:r>
        <w:t xml:space="preserve"> elements of FRIA relevant to personal data and individual rights, and supporting internal compliance protocols. Short-term actions include publishing advisory guidance, contributing templates for impact assessments, and launching AI literacy initiatives to mitigate “shadow adoption” risks in public sector AI use.</w:t>
      </w:r>
    </w:p>
    <w:p w14:paraId="0A571340" w14:textId="77777777" w:rsidR="000A1217" w:rsidRDefault="005F1A89">
      <w:pPr>
        <w:spacing w:before="240" w:after="240"/>
        <w:jc w:val="both"/>
      </w:pPr>
      <w:r>
        <w:t xml:space="preserve">OPM and MoD </w:t>
      </w:r>
      <w:proofErr w:type="spellStart"/>
      <w:r>
        <w:t>operationalise</w:t>
      </w:r>
      <w:proofErr w:type="spellEnd"/>
      <w:r>
        <w:t xml:space="preserve"> these initiatives across government institutions, implementing transparency measures, mapping AI deployments, and piloting secure infrastructure solutions. Medium- to long-term actions focus on legislative adoption of EU-aligned definitions, </w:t>
      </w:r>
      <w:proofErr w:type="spellStart"/>
      <w:r>
        <w:t>formalising</w:t>
      </w:r>
      <w:proofErr w:type="spellEnd"/>
      <w:r>
        <w:t xml:space="preserve"> inter-institutional protocols, embedding privacy and rights considerations into procurement and public sector AI deployment, and establishing a National AI Regulatory Sandbox. The framework ensures that IPA, OPM, and MoD operate in a complementary manner: IPA provides rights-based oversight, OPM offers executive coordination, and MoD drives policy, technical standards, and EU alignment.</w:t>
      </w:r>
    </w:p>
    <w:p w14:paraId="498A468E" w14:textId="77777777" w:rsidR="000A1217" w:rsidRDefault="005F1A89">
      <w:pPr>
        <w:spacing w:before="240"/>
        <w:jc w:val="both"/>
        <w:sectPr w:rsidR="000A1217" w:rsidSect="00447B81">
          <w:headerReference w:type="even" r:id="rId238"/>
          <w:headerReference w:type="default" r:id="rId239"/>
          <w:footerReference w:type="default" r:id="rId240"/>
          <w:headerReference w:type="first" r:id="rId241"/>
          <w:footerReference w:type="first" r:id="rId242"/>
          <w:pgSz w:w="12240" w:h="15840"/>
          <w:pgMar w:top="1440" w:right="1440" w:bottom="1440" w:left="1440" w:header="720" w:footer="720" w:gutter="0"/>
          <w:cols w:space="720"/>
        </w:sectPr>
      </w:pPr>
      <w:r>
        <w:t>This integrated approach addresses immediate AI risks, strengthens institutional capacity, and establishes a sustainable, EU-aligned AI governance model for Kosovo’s public sector.</w:t>
      </w:r>
    </w:p>
    <w:p w14:paraId="46F8FF82" w14:textId="7F7DDEF8" w:rsidR="000A1217" w:rsidRDefault="003D5294" w:rsidP="00BB405A">
      <w:pPr>
        <w:pStyle w:val="Title"/>
        <w:keepNext w:val="0"/>
        <w:keepLines w:val="0"/>
        <w:widowControl w:val="0"/>
        <w:shd w:val="clear" w:color="auto" w:fill="EAF1FB"/>
        <w:spacing w:after="0"/>
        <w:rPr>
          <w:bCs/>
          <w:color w:val="1C4587"/>
        </w:rPr>
        <w:sectPr w:rsidR="000A1217" w:rsidSect="00447B81">
          <w:headerReference w:type="even" r:id="rId243"/>
          <w:headerReference w:type="default" r:id="rId244"/>
          <w:footerReference w:type="default" r:id="rId245"/>
          <w:headerReference w:type="first" r:id="rId246"/>
          <w:footerReference w:type="first" r:id="rId247"/>
          <w:pgSz w:w="12240" w:h="15840"/>
          <w:pgMar w:top="1440" w:right="1440" w:bottom="1440" w:left="1440" w:header="720" w:footer="720" w:gutter="0"/>
          <w:cols w:space="720"/>
        </w:sectPr>
      </w:pPr>
      <w:bookmarkStart w:id="99" w:name="_heading=h.v0trlbrfkqws" w:colFirst="0" w:colLast="0"/>
      <w:bookmarkStart w:id="100" w:name="_heading=h.nj4mhbc6x258" w:colFirst="0" w:colLast="0"/>
      <w:bookmarkEnd w:id="99"/>
      <w:bookmarkEnd w:id="100"/>
      <w:r>
        <w:rPr>
          <w:bCs/>
          <w:color w:val="002B5C"/>
        </w:rPr>
        <w:lastRenderedPageBreak/>
        <w:t>IPA ACTION PLAN</w:t>
      </w:r>
    </w:p>
    <w:p w14:paraId="596F03FA" w14:textId="321EF961" w:rsidR="000A1217" w:rsidRDefault="00EF63DD">
      <w:pPr>
        <w:spacing w:before="240" w:after="240"/>
        <w:jc w:val="both"/>
      </w:pPr>
      <w:r>
        <w:rPr>
          <w:b/>
          <w:bCs/>
          <w:color w:val="1C4587"/>
          <w:sz w:val="24"/>
          <w:szCs w:val="24"/>
          <w:shd w:val="clear" w:color="auto" w:fill="DBE5F1" w:themeFill="accent1" w:themeFillTint="33"/>
        </w:rPr>
        <w:lastRenderedPageBreak/>
        <w:t xml:space="preserve">ACTION REPORT FOR THE INFORMATION AND PRIVACY AGENCY (IPA) </w:t>
      </w:r>
      <w:r>
        <w:rPr>
          <w:b/>
          <w:bCs/>
          <w:color w:val="1C4587"/>
          <w:sz w:val="24"/>
          <w:szCs w:val="24"/>
          <w:shd w:val="clear" w:color="auto" w:fill="DBE5F1" w:themeFill="accent1" w:themeFillTint="33"/>
        </w:rPr>
        <w:br/>
      </w:r>
      <w:r>
        <w:rPr>
          <w:b/>
          <w:bCs/>
          <w:color w:val="1C4587"/>
          <w:sz w:val="24"/>
          <w:szCs w:val="24"/>
          <w:shd w:val="clear" w:color="auto" w:fill="DBE5F1" w:themeFill="accent1" w:themeFillTint="33"/>
        </w:rPr>
        <w:br/>
        <w:t>CONTEXT: This section provides a focused overview of the Information and Privacy Agency’s (IPA) proposed AI governance and execution approach, aligned with the EU AI Act, within the framework of the Republic of Kosovo. It highlights how the IPA can manage AI risks, safeguard fundamental rights, and ensure transparency in AI deployment across Kosovo’s public sector. The framework is structured around two components:</w:t>
      </w:r>
    </w:p>
    <w:p w14:paraId="12F8814A" w14:textId="77777777" w:rsidR="000A1217" w:rsidRDefault="005F1A89">
      <w:pPr>
        <w:numPr>
          <w:ilvl w:val="0"/>
          <w:numId w:val="16"/>
        </w:numPr>
        <w:pBdr>
          <w:bottom w:val="single" w:sz="4" w:space="1" w:color="BFD0E6"/>
        </w:pBdr>
        <w:spacing w:before="240"/>
        <w:jc w:val="both"/>
        <w:rPr>
          <w:b/>
          <w:bCs/>
        </w:rPr>
      </w:pPr>
      <w:r>
        <w:rPr>
          <w:b/>
          <w:bCs/>
          <w:color w:val="002B5C"/>
        </w:rPr>
        <w:t>Governance Framework (Chapter VII)</w:t>
      </w:r>
    </w:p>
    <w:p w14:paraId="6284A3D6" w14:textId="77777777" w:rsidR="000A1217" w:rsidRDefault="005F1A89">
      <w:pPr>
        <w:numPr>
          <w:ilvl w:val="0"/>
          <w:numId w:val="27"/>
        </w:numPr>
        <w:jc w:val="both"/>
      </w:pPr>
      <w:r>
        <w:t>Reviews the IPA’s current mandate under Law No. 06/L-082.</w:t>
      </w:r>
    </w:p>
    <w:p w14:paraId="158E2C2D" w14:textId="77777777" w:rsidR="000A1217" w:rsidRDefault="005F1A89">
      <w:pPr>
        <w:numPr>
          <w:ilvl w:val="0"/>
          <w:numId w:val="27"/>
        </w:numPr>
        <w:jc w:val="both"/>
      </w:pPr>
      <w:r>
        <w:t>Assesses alignment requirements with EU AI Act Chapter VII obligations.</w:t>
      </w:r>
    </w:p>
    <w:p w14:paraId="0A416F40" w14:textId="77777777" w:rsidR="000A1217" w:rsidRDefault="005F1A89">
      <w:pPr>
        <w:numPr>
          <w:ilvl w:val="0"/>
          <w:numId w:val="27"/>
        </w:numPr>
        <w:jc w:val="both"/>
      </w:pPr>
      <w:r>
        <w:t>Introduces a high-level governance proposal to guide IPA’s institutional role, responsibilities, and coordination with public bodies.</w:t>
      </w:r>
      <w:r>
        <w:br/>
      </w:r>
    </w:p>
    <w:p w14:paraId="0B55A6DF" w14:textId="77777777" w:rsidR="000A1217" w:rsidRDefault="005F1A89">
      <w:pPr>
        <w:numPr>
          <w:ilvl w:val="0"/>
          <w:numId w:val="16"/>
        </w:numPr>
        <w:pBdr>
          <w:bottom w:val="single" w:sz="4" w:space="1" w:color="BFD0E6"/>
        </w:pBdr>
        <w:jc w:val="both"/>
        <w:rPr>
          <w:b/>
          <w:bCs/>
        </w:rPr>
      </w:pPr>
      <w:r>
        <w:rPr>
          <w:b/>
          <w:bCs/>
          <w:color w:val="002B5C"/>
        </w:rPr>
        <w:t>The Execution Framework (Chapters I-V, VII, XII), it:</w:t>
      </w:r>
    </w:p>
    <w:p w14:paraId="6FEF6A76" w14:textId="77777777" w:rsidR="000A1217" w:rsidRDefault="005F1A89">
      <w:pPr>
        <w:numPr>
          <w:ilvl w:val="0"/>
          <w:numId w:val="20"/>
        </w:numPr>
        <w:jc w:val="both"/>
      </w:pPr>
      <w:r>
        <w:t xml:space="preserve">Outlines priority short and mid-term actions for IPA to </w:t>
      </w:r>
      <w:proofErr w:type="spellStart"/>
      <w:r>
        <w:t>operationalise</w:t>
      </w:r>
      <w:proofErr w:type="spellEnd"/>
      <w:r>
        <w:t xml:space="preserve"> EU AI Act obligations.</w:t>
      </w:r>
    </w:p>
    <w:p w14:paraId="4ED42C93" w14:textId="77777777" w:rsidR="000A1217" w:rsidRDefault="005F1A89">
      <w:pPr>
        <w:numPr>
          <w:ilvl w:val="0"/>
          <w:numId w:val="20"/>
        </w:numPr>
        <w:jc w:val="both"/>
      </w:pPr>
      <w:r>
        <w:t>Defines clear implementation pathways across the referenced chapters.</w:t>
      </w:r>
    </w:p>
    <w:p w14:paraId="3CBED90C" w14:textId="77777777" w:rsidR="000A1217" w:rsidRDefault="005F1A89">
      <w:pPr>
        <w:numPr>
          <w:ilvl w:val="0"/>
          <w:numId w:val="20"/>
        </w:numPr>
        <w:jc w:val="both"/>
      </w:pPr>
      <w:r>
        <w:t>Provides a Chapter and Article analysis table linking each provision to proposed IPA’s actions and execution steps.</w:t>
      </w:r>
    </w:p>
    <w:p w14:paraId="00996C71" w14:textId="77777777" w:rsidR="000A1217" w:rsidRDefault="005F1A89">
      <w:pPr>
        <w:spacing w:before="280" w:after="280"/>
        <w:jc w:val="both"/>
        <w:rPr>
          <w:b/>
          <w:bCs/>
        </w:rPr>
      </w:pPr>
      <w:r>
        <w:t xml:space="preserve">The purpose of this structure is to ensure that strategic governance considerations are directly connected to actionable steps, enabling Kosovo’s public sector to implement EU AI Act-aligned oversight, risk management, and accountability measures. The proposals that </w:t>
      </w:r>
      <w:proofErr w:type="gramStart"/>
      <w:r>
        <w:t>follow</w:t>
      </w:r>
      <w:proofErr w:type="gramEnd"/>
      <w:r>
        <w:t xml:space="preserve"> were developed through direct and sustained engagement with the Information and Privacy Agency over the course of this project. The analytical assessment of Kosovo's regulatory landscape in relation to EU AI Act obligations drew extensively on the Agency's institutional knowledge, operational experience, and input at each stage of the process. The governance and execution proposals in this section were discussed and refined with the IPA, and the recommendations are reflected in the Agency's three-year implementation strategy, confirmed during the project engagement. They represent a joint output grounded in the IPA's institutional commitments, agreed sequencing of actions, and confirmed implementation capacity.</w:t>
      </w:r>
    </w:p>
    <w:p w14:paraId="18E1DEAE" w14:textId="77777777" w:rsidR="000A1217" w:rsidRDefault="000A1217">
      <w:pPr>
        <w:spacing w:before="280" w:after="280"/>
        <w:jc w:val="both"/>
        <w:rPr>
          <w:b/>
          <w:bCs/>
          <w:sz w:val="24"/>
          <w:szCs w:val="24"/>
        </w:rPr>
      </w:pPr>
    </w:p>
    <w:p w14:paraId="2C287275" w14:textId="77777777" w:rsidR="000A1217" w:rsidRDefault="000A1217">
      <w:pPr>
        <w:spacing w:before="240" w:after="240"/>
        <w:jc w:val="both"/>
        <w:rPr>
          <w:b/>
          <w:bCs/>
          <w:sz w:val="24"/>
          <w:szCs w:val="24"/>
        </w:rPr>
      </w:pPr>
    </w:p>
    <w:p w14:paraId="26BBCF28" w14:textId="77777777" w:rsidR="000A1217" w:rsidRDefault="000A1217">
      <w:pPr>
        <w:spacing w:before="240" w:after="240"/>
        <w:jc w:val="both"/>
        <w:rPr>
          <w:b/>
          <w:bCs/>
          <w:sz w:val="24"/>
          <w:szCs w:val="24"/>
        </w:rPr>
      </w:pPr>
    </w:p>
    <w:p w14:paraId="0E06E8CB" w14:textId="77777777" w:rsidR="000A1217" w:rsidRDefault="000A1217">
      <w:pPr>
        <w:spacing w:before="240" w:after="240"/>
        <w:jc w:val="both"/>
        <w:rPr>
          <w:b/>
          <w:bCs/>
          <w:sz w:val="24"/>
          <w:szCs w:val="24"/>
        </w:rPr>
      </w:pPr>
    </w:p>
    <w:p w14:paraId="17B2B8ED" w14:textId="77777777" w:rsidR="000A1217" w:rsidRDefault="000A1217">
      <w:pPr>
        <w:spacing w:before="240" w:after="240"/>
        <w:jc w:val="both"/>
        <w:rPr>
          <w:b/>
          <w:bCs/>
          <w:sz w:val="24"/>
          <w:szCs w:val="24"/>
        </w:rPr>
      </w:pPr>
    </w:p>
    <w:p w14:paraId="3E6D16D8" w14:textId="77777777" w:rsidR="000A1217" w:rsidRDefault="005F1A89" w:rsidP="00DB7FDA">
      <w:pPr>
        <w:shd w:val="clear" w:color="auto" w:fill="F1F6FC"/>
        <w:spacing w:before="240" w:after="240"/>
        <w:jc w:val="both"/>
        <w:rPr>
          <w:b/>
          <w:bCs/>
          <w:sz w:val="24"/>
          <w:szCs w:val="24"/>
        </w:rPr>
      </w:pPr>
      <w:r>
        <w:rPr>
          <w:b/>
          <w:bCs/>
          <w:color w:val="002B5C"/>
          <w:sz w:val="24"/>
          <w:szCs w:val="24"/>
        </w:rPr>
        <w:lastRenderedPageBreak/>
        <w:t xml:space="preserve">CURRENT AND PROPOSED AI GOVERNANCE FRAMEWORK (CHAPTER VII) </w:t>
      </w:r>
    </w:p>
    <w:bookmarkStart w:id="101" w:name="_heading=h.jo8d5gaydf6" w:colFirst="0" w:colLast="0" w:displacedByCustomXml="next"/>
    <w:bookmarkEnd w:id="101" w:displacedByCustomXml="next"/>
    <w:sdt>
      <w:sdtPr>
        <w:tag w:val="goog_rdk_74"/>
        <w:id w:val="-679795386"/>
      </w:sdtPr>
      <w:sdtContent>
        <w:p w14:paraId="7A121F87" w14:textId="77777777" w:rsidR="000A1217" w:rsidRDefault="005F1A89">
          <w:pPr>
            <w:pStyle w:val="Heading2"/>
            <w:keepNext w:val="0"/>
            <w:keepLines w:val="0"/>
            <w:spacing w:after="80"/>
            <w:jc w:val="both"/>
            <w:rPr>
              <w:b/>
              <w:bCs/>
              <w:sz w:val="24"/>
              <w:szCs w:val="24"/>
            </w:rPr>
          </w:pPr>
          <w:r>
            <w:rPr>
              <w:b/>
              <w:bCs/>
              <w:sz w:val="24"/>
              <w:szCs w:val="24"/>
            </w:rPr>
            <w:t>CURRENT LEGAL SCOPE (IPA): LAW NO. 06/L-082</w:t>
          </w:r>
        </w:p>
      </w:sdtContent>
    </w:sdt>
    <w:bookmarkStart w:id="102" w:name="_heading=h.qsgdboss7fkw" w:colFirst="0" w:colLast="0" w:displacedByCustomXml="next"/>
    <w:bookmarkEnd w:id="102" w:displacedByCustomXml="next"/>
    <w:sdt>
      <w:sdtPr>
        <w:tag w:val="goog_rdk_75"/>
        <w:id w:val="-1653654022"/>
      </w:sdtPr>
      <w:sdtContent>
        <w:p w14:paraId="24506DB0" w14:textId="77777777" w:rsidR="000A1217" w:rsidRDefault="005F1A89">
          <w:pPr>
            <w:pStyle w:val="Heading2"/>
            <w:keepNext w:val="0"/>
            <w:keepLines w:val="0"/>
            <w:spacing w:before="280" w:after="280"/>
            <w:jc w:val="both"/>
            <w:rPr>
              <w:sz w:val="22"/>
              <w:szCs w:val="22"/>
            </w:rPr>
          </w:pPr>
          <w:r>
            <w:rPr>
              <w:sz w:val="22"/>
              <w:szCs w:val="22"/>
            </w:rPr>
            <w:t xml:space="preserve">Under Law No. 06/L-082 on the Protection of Personal Data, the Information and Privacy Agency (IPA) </w:t>
          </w:r>
          <w:proofErr w:type="gramStart"/>
          <w:r>
            <w:rPr>
              <w:sz w:val="22"/>
              <w:szCs w:val="22"/>
            </w:rPr>
            <w:t>is</w:t>
          </w:r>
          <w:proofErr w:type="gramEnd"/>
          <w:r>
            <w:rPr>
              <w:sz w:val="22"/>
              <w:szCs w:val="22"/>
            </w:rPr>
            <w:t xml:space="preserve"> established as the Republic of Kosovo's data protection authority. Its mandate covers the supervision of lawful personal data processing and the protection of the right to privacy, including oversight of profiling, automated decision-making, and biometric data processing. This reflects a </w:t>
          </w:r>
          <w:proofErr w:type="spellStart"/>
          <w:r>
            <w:rPr>
              <w:sz w:val="22"/>
              <w:szCs w:val="22"/>
            </w:rPr>
            <w:t>specialised</w:t>
          </w:r>
          <w:proofErr w:type="spellEnd"/>
          <w:r>
            <w:rPr>
              <w:sz w:val="22"/>
              <w:szCs w:val="22"/>
            </w:rPr>
            <w:t xml:space="preserve"> regulatory function, consistent with the model of dedicated data protection supervision established across EU Member States and candidate countries.</w:t>
          </w:r>
        </w:p>
      </w:sdtContent>
    </w:sdt>
    <w:sdt>
      <w:sdtPr>
        <w:tag w:val="goog_rdk_76"/>
        <w:id w:val="-1109336394"/>
      </w:sdtPr>
      <w:sdtContent>
        <w:p w14:paraId="3C8CC54A" w14:textId="77777777" w:rsidR="000A1217" w:rsidRDefault="005F1A89">
          <w:pPr>
            <w:pStyle w:val="Heading2"/>
            <w:keepNext w:val="0"/>
            <w:keepLines w:val="0"/>
            <w:spacing w:before="280" w:after="280"/>
            <w:jc w:val="both"/>
            <w:rPr>
              <w:sz w:val="22"/>
              <w:szCs w:val="22"/>
            </w:rPr>
          </w:pPr>
          <w:r>
            <w:rPr>
              <w:sz w:val="22"/>
              <w:szCs w:val="22"/>
            </w:rPr>
            <w:t>Within this framework, the IPA already exercises authority directly relevant to AI systems that process personal data. The IPA may supervise and restrict profiling and automated decision-making that produces legal or similarly significant effects on individuals; enforce conditions on the processing of biometric and other special category data; require and assess Data Protection Impact Assessments (DPIAs); and impose corrective measures, including the suspension of unlawful processing where necessary. In practice, many AI systems in use across public administration, law enforcement, and employment in the Republic of Kosovo process personal data as a core input. The IPA's supervisory authority under Law No. 06/L-082 therefore already extends to a substantial share of AI deployments in the public sector. In those cases, the IPA functions as a central actor in the Republic of Kosovo's emerging AI governance framework with respect to the data protection dimension.</w:t>
          </w:r>
        </w:p>
      </w:sdtContent>
    </w:sdt>
    <w:bookmarkStart w:id="103" w:name="_heading=h.6prej566dra" w:colFirst="0" w:colLast="0" w:displacedByCustomXml="next"/>
    <w:bookmarkEnd w:id="103" w:displacedByCustomXml="next"/>
    <w:sdt>
      <w:sdtPr>
        <w:tag w:val="goog_rdk_77"/>
        <w:id w:val="-1595576404"/>
      </w:sdtPr>
      <w:sdtContent>
        <w:p w14:paraId="7F79853D" w14:textId="77777777" w:rsidR="000A1217" w:rsidRDefault="005F1A89">
          <w:pPr>
            <w:pStyle w:val="Heading2"/>
            <w:keepNext w:val="0"/>
            <w:keepLines w:val="0"/>
            <w:spacing w:before="280" w:after="280"/>
            <w:jc w:val="both"/>
          </w:pPr>
          <w:r>
            <w:rPr>
              <w:sz w:val="22"/>
              <w:szCs w:val="22"/>
            </w:rPr>
            <w:t>At the same time, the EU AI Act introduces a broader set of regulatory requirements that extend beyond the scope of data protection law as currently constituted in the Republic of Kosovo. Law No. 06/L-082 was designed for a different regulatory purpose and does not yet provide for several elements that EU AI Act alignment will require over time. These include working definitions of AI systems and the roles of provider and deployer, a risk classification framework, a mechanism for identifying and restricting prohibited AI practices, conformity assessment and market surveillance functions, a Fundamental Rights Impact Assessment process, transparency and public disclosure obligations for AI use, and a wider institutional governance architecture for AI oversight. The measures set out in this document are intended to address these areas in a structured and sequenced manner, proportionate to the Republic of Kosovo's current institutional capacity and consistent with the phased approach to EU AI Act implementation observed across Member States.</w:t>
          </w:r>
        </w:p>
      </w:sdtContent>
    </w:sdt>
    <w:bookmarkStart w:id="104" w:name="_heading=h.4p3lysm9l2x8" w:colFirst="0" w:colLast="0" w:displacedByCustomXml="next"/>
    <w:bookmarkEnd w:id="104" w:displacedByCustomXml="next"/>
    <w:sdt>
      <w:sdtPr>
        <w:tag w:val="goog_rdk_78"/>
        <w:id w:val="-246227874"/>
      </w:sdtPr>
      <w:sdtContent>
        <w:p w14:paraId="73F981CC" w14:textId="77777777" w:rsidR="000A1217" w:rsidRDefault="005F1A89">
          <w:pPr>
            <w:pStyle w:val="Heading2"/>
            <w:keepNext w:val="0"/>
            <w:keepLines w:val="0"/>
            <w:spacing w:after="80"/>
            <w:jc w:val="both"/>
            <w:rPr>
              <w:b/>
              <w:bCs/>
              <w:sz w:val="22"/>
              <w:szCs w:val="22"/>
            </w:rPr>
          </w:pPr>
          <w:r>
            <w:rPr>
              <w:b/>
              <w:bCs/>
              <w:sz w:val="22"/>
              <w:szCs w:val="22"/>
            </w:rPr>
            <w:t>PROPOSED EU AI ACT GOVERNANCE ALIGNMENT (CHAPTER VII)</w:t>
          </w:r>
        </w:p>
      </w:sdtContent>
    </w:sdt>
    <w:p w14:paraId="45F56D10" w14:textId="77777777" w:rsidR="000A1217" w:rsidRDefault="005F1A89">
      <w:pPr>
        <w:spacing w:before="240" w:after="240"/>
        <w:jc w:val="both"/>
        <w:rPr>
          <w:color w:val="303030"/>
          <w:highlight w:val="white"/>
        </w:rPr>
      </w:pPr>
      <w:r>
        <w:t xml:space="preserve">The EU AI Act introduces a risk-based regulatory structure that extends beyond personal data protection. It addresses manipulative practices, social scoring, technical robustness, systemic risks of general-purpose AI models, and broader fundamental rights concerns. Many of these risk categories are hybrid in nature: social scoring or automated eligibility systems, for example, simultaneously raise data protection issues and concerns related to dignity, equality, and </w:t>
      </w:r>
      <w:r>
        <w:lastRenderedPageBreak/>
        <w:t>democratic integrity. In such cases, the IPA's competence is clearly engaged. Two legally coherent pathways are proposed for the obligations that fall outside the IPA's current mandate:</w:t>
      </w:r>
    </w:p>
    <w:p w14:paraId="7365E5B0" w14:textId="77777777" w:rsidR="000A1217" w:rsidRDefault="005F1A89">
      <w:pPr>
        <w:spacing w:before="280" w:after="280"/>
        <w:jc w:val="both"/>
        <w:rPr>
          <w:color w:val="303030"/>
          <w:highlight w:val="white"/>
        </w:rPr>
      </w:pPr>
      <w:r>
        <w:rPr>
          <w:b/>
          <w:bCs/>
          <w:color w:val="303030"/>
          <w:highlight w:val="white"/>
        </w:rPr>
        <w:t xml:space="preserve">Option a) </w:t>
      </w:r>
      <w:r>
        <w:rPr>
          <w:color w:val="303030"/>
          <w:highlight w:val="white"/>
        </w:rPr>
        <w:t>Legislative expansion of the IPA's mandate would re-engineer the IPA as a consolidated Fundamental Rights and Privacy Authority for AI. Under this model, the IPA's jurisdictional scope would expand from data protection to fundamental rights protection more broadly, enabling the IPA to intervene in AI systems that threaten human dignity, equality, or democratic integrity even where those systems do not process personal data. From a regulatory architecture perspective, this would create a single point of contact for AI developers operating in the Republic of Kosovo, removing the risk of forum shopping between supervisory bodies. However, fulfilling this expanded role would require the IPA to acquire new legal powers to conduct technical audits and conformity assessments. A major amendment to Law No. 06/L-082 would be necessary, alongside substantial investment in technical capacity and institutional infrastructure. This option represents a significant and resource-intensive transformation of the agency's function.</w:t>
      </w:r>
    </w:p>
    <w:p w14:paraId="272979D7" w14:textId="77777777" w:rsidR="000A1217" w:rsidRDefault="005F1A89">
      <w:pPr>
        <w:spacing w:before="280" w:after="280"/>
        <w:jc w:val="both"/>
        <w:rPr>
          <w:color w:val="303030"/>
          <w:highlight w:val="white"/>
        </w:rPr>
      </w:pPr>
      <w:r>
        <w:rPr>
          <w:b/>
          <w:bCs/>
          <w:color w:val="303030"/>
          <w:highlight w:val="white"/>
        </w:rPr>
        <w:t xml:space="preserve">Option b) </w:t>
      </w:r>
      <w:r>
        <w:rPr>
          <w:color w:val="303030"/>
          <w:highlight w:val="white"/>
        </w:rPr>
        <w:t xml:space="preserve">A distributed enforcement model, which is the recommended approach, proceeds from the recognition that AI is not a sector-specific technology but one that cuts across multiple regulatory domains. This model is consistent with the EU's New Legislative Framework, which separates technical product safety obligations from the protection of individual rights. Under this option, the IPA retains its role as the primary authority for the privacy and data-driven dimensions of AI governance, including its lead responsibility as per the EU AI Act and its existing powers over special category data. A new inter-institutional AI body, established jointly by OPM, MoD, and the IPA, would coordinate responsibilities across institutions for technical conformity assessment and cybersecurity standards, bridging the gap between rights-based and safety-based regulatory functions. Market surveillance would be handled by bodies with existing product safety infrastructure, allowing the IPA to concentrate on individual rights without creating a regulatory bottleneck at the </w:t>
      </w:r>
      <w:proofErr w:type="spellStart"/>
      <w:r>
        <w:rPr>
          <w:color w:val="303030"/>
          <w:highlight w:val="white"/>
        </w:rPr>
        <w:t>centre</w:t>
      </w:r>
      <w:proofErr w:type="spellEnd"/>
      <w:r>
        <w:rPr>
          <w:color w:val="303030"/>
          <w:highlight w:val="white"/>
        </w:rPr>
        <w:t xml:space="preserve"> of the system.</w:t>
      </w:r>
    </w:p>
    <w:p w14:paraId="7D33EBF8" w14:textId="77777777" w:rsidR="000A1217" w:rsidRDefault="000A1217">
      <w:pPr>
        <w:spacing w:before="240" w:after="240"/>
        <w:jc w:val="both"/>
        <w:rPr>
          <w:color w:val="303030"/>
          <w:sz w:val="24"/>
          <w:szCs w:val="24"/>
          <w:highlight w:val="white"/>
        </w:rPr>
      </w:pPr>
    </w:p>
    <w:bookmarkStart w:id="105" w:name="_heading=h.rybpeigcwtk9" w:colFirst="0" w:colLast="0" w:displacedByCustomXml="next"/>
    <w:bookmarkEnd w:id="105" w:displacedByCustomXml="next"/>
    <w:sdt>
      <w:sdtPr>
        <w:tag w:val="goog_rdk_79"/>
        <w:id w:val="-2074616503"/>
      </w:sdtPr>
      <w:sdtContent>
        <w:p w14:paraId="4BF07225" w14:textId="77777777" w:rsidR="000A1217" w:rsidRDefault="005F1A89">
          <w:pPr>
            <w:pStyle w:val="Heading2"/>
            <w:keepNext w:val="0"/>
            <w:keepLines w:val="0"/>
            <w:spacing w:after="80"/>
            <w:jc w:val="both"/>
            <w:rPr>
              <w:b/>
              <w:bCs/>
              <w:sz w:val="24"/>
              <w:szCs w:val="24"/>
            </w:rPr>
          </w:pPr>
          <w:r>
            <w:rPr>
              <w:b/>
              <w:bCs/>
              <w:sz w:val="24"/>
              <w:szCs w:val="24"/>
            </w:rPr>
            <w:t>COMMITTED EU AI ACT GOVERNANCE ALIGNMENT: 3-YEAR IPA STRATEGY</w:t>
          </w:r>
        </w:p>
      </w:sdtContent>
    </w:sdt>
    <w:p w14:paraId="6257C264" w14:textId="77777777" w:rsidR="000A1217" w:rsidRDefault="005F1A89">
      <w:pPr>
        <w:spacing w:before="240" w:after="240"/>
        <w:jc w:val="both"/>
      </w:pPr>
      <w:r>
        <w:t xml:space="preserve">Based on comparative EU practice, a distributed model is structurally more consistent with the architecture of the EU AI Act. The AI Act itself does not require a single authority to supervise all dimensions of AI risk. Many Member States are allocating responsibilities between data protection authorities and market surveillance bodies.   During the project engagement, the Information and Privacy Agency </w:t>
      </w:r>
      <w:proofErr w:type="gramStart"/>
      <w:r>
        <w:t>has</w:t>
      </w:r>
      <w:proofErr w:type="gramEnd"/>
      <w:r>
        <w:t xml:space="preserve"> committed to take an active and structuring role within the distributed governance model described above, anchored to its existing mandate while progressively expanding its AI-specific supervisory capacity. This commitment reflects the IPA’S recognition that EU AI Act alignment is not a future obligation but a present-tense institutional challenge as the public bodies and the private sector in the Republic of Kosovo are already deploying AI systems, and the absence of a defined supervisory architecture creates legal uncertainty for deployers and rights gaps for citizens. </w:t>
      </w:r>
    </w:p>
    <w:p w14:paraId="5BC96512" w14:textId="77777777" w:rsidR="000A1217" w:rsidRDefault="005F1A89">
      <w:pPr>
        <w:spacing w:before="240" w:after="240"/>
        <w:jc w:val="both"/>
      </w:pPr>
      <w:r>
        <w:lastRenderedPageBreak/>
        <w:t xml:space="preserve">To translate these commitments into concrete action, they have been embedded in the 3-year IPA strategy, ensuring that governance objectives are </w:t>
      </w:r>
      <w:proofErr w:type="spellStart"/>
      <w:r>
        <w:t>operationalised</w:t>
      </w:r>
      <w:proofErr w:type="spellEnd"/>
      <w:r>
        <w:t>, monitored, and implemented across Kosovo’s public sector:</w:t>
      </w:r>
    </w:p>
    <w:p w14:paraId="58374F36" w14:textId="77777777" w:rsidR="000A1217" w:rsidRDefault="005F1A89">
      <w:pPr>
        <w:numPr>
          <w:ilvl w:val="0"/>
          <w:numId w:val="7"/>
        </w:numPr>
        <w:spacing w:before="240"/>
        <w:jc w:val="both"/>
      </w:pPr>
      <w:r>
        <w:t xml:space="preserve">In Year 1, the IPA will formally map its existing powers against the Chapter VII obligations of the EU AI Act, co-draft inter-institutional terms of reference with the Ministry of </w:t>
      </w:r>
      <w:proofErr w:type="spellStart"/>
      <w:r>
        <w:t>Digitalisation</w:t>
      </w:r>
      <w:proofErr w:type="spellEnd"/>
      <w:r>
        <w:t xml:space="preserve"> and Public Administration and OPM, and identify the statutory amendments required to close mandate gaps. </w:t>
      </w:r>
    </w:p>
    <w:p w14:paraId="5CE6A521" w14:textId="77777777" w:rsidR="000A1217" w:rsidRDefault="005F1A89">
      <w:pPr>
        <w:numPr>
          <w:ilvl w:val="0"/>
          <w:numId w:val="7"/>
        </w:numPr>
        <w:jc w:val="both"/>
      </w:pPr>
      <w:r>
        <w:t xml:space="preserve">In Year 2, the IPA will lead the establishment of a shared regulatory register and a coordination mechanism between the IPA and the inter-institutional AI body, modelled on cooperation frameworks used between data protection authorities and market surveillance bodies across EU Member States. </w:t>
      </w:r>
    </w:p>
    <w:p w14:paraId="1759CD04" w14:textId="77777777" w:rsidR="000A1217" w:rsidRDefault="005F1A89">
      <w:pPr>
        <w:numPr>
          <w:ilvl w:val="0"/>
          <w:numId w:val="7"/>
        </w:numPr>
        <w:spacing w:after="240"/>
        <w:jc w:val="both"/>
      </w:pPr>
      <w:r>
        <w:t xml:space="preserve">In Year 3, the IPA will </w:t>
      </w:r>
      <w:proofErr w:type="spellStart"/>
      <w:r>
        <w:t>operationalise</w:t>
      </w:r>
      <w:proofErr w:type="spellEnd"/>
      <w:r>
        <w:t xml:space="preserve"> its enforcement responsibilities, produce a public accountability report to the Kosovo Assembly on AI supervisory activity, and engage directly with the European Data Protection Board and the EU AI Office to align Kosovo’s supervisory practice with emerging European standards.</w:t>
      </w:r>
    </w:p>
    <w:p w14:paraId="6B1AC6C0" w14:textId="77777777" w:rsidR="000A1217" w:rsidRDefault="000A1217">
      <w:pPr>
        <w:spacing w:before="240" w:after="240"/>
        <w:jc w:val="both"/>
        <w:rPr>
          <w:b/>
          <w:bCs/>
          <w:sz w:val="24"/>
          <w:szCs w:val="24"/>
        </w:rPr>
      </w:pPr>
    </w:p>
    <w:p w14:paraId="7D47ABB5" w14:textId="77777777" w:rsidR="000A1217" w:rsidRDefault="005F1A89" w:rsidP="00DB7FDA">
      <w:pPr>
        <w:shd w:val="clear" w:color="auto" w:fill="F1F6FC"/>
        <w:spacing w:before="240" w:after="240"/>
        <w:jc w:val="both"/>
        <w:rPr>
          <w:b/>
          <w:bCs/>
          <w:color w:val="1C4587"/>
          <w:sz w:val="24"/>
          <w:szCs w:val="24"/>
        </w:rPr>
      </w:pPr>
      <w:r>
        <w:rPr>
          <w:b/>
          <w:bCs/>
          <w:color w:val="002B5C"/>
          <w:sz w:val="24"/>
          <w:szCs w:val="24"/>
        </w:rPr>
        <w:t>IPA EXECUTION FRAMEWORK:</w:t>
      </w:r>
    </w:p>
    <w:p w14:paraId="4193379D" w14:textId="77777777" w:rsidR="000A1217" w:rsidRDefault="005F1A89" w:rsidP="00DB7FDA">
      <w:pPr>
        <w:shd w:val="clear" w:color="auto" w:fill="F1F6FC"/>
        <w:spacing w:before="240" w:after="240"/>
        <w:jc w:val="both"/>
        <w:rPr>
          <w:b/>
          <w:bCs/>
          <w:color w:val="073763"/>
          <w:sz w:val="24"/>
          <w:szCs w:val="24"/>
        </w:rPr>
      </w:pPr>
      <w:r>
        <w:rPr>
          <w:b/>
          <w:bCs/>
          <w:color w:val="002B5C"/>
          <w:sz w:val="24"/>
          <w:szCs w:val="24"/>
        </w:rPr>
        <w:t>ACTION 1: DEFINING AI SYSTEMS, PROHIBITED PRACTICES AND HIGH-RISK CLASSIFICATION (CHAPTER I, II, III, ANNEX III)</w:t>
      </w:r>
    </w:p>
    <w:p w14:paraId="47C95B6D" w14:textId="77777777" w:rsidR="000A1217" w:rsidRDefault="005F1A89">
      <w:pPr>
        <w:spacing w:before="240" w:after="240"/>
        <w:jc w:val="both"/>
        <w:rPr>
          <w:color w:val="303030"/>
        </w:rPr>
      </w:pPr>
      <w:r>
        <w:rPr>
          <w:b/>
          <w:bCs/>
          <w:color w:val="303030"/>
        </w:rPr>
        <w:t xml:space="preserve">Local regulatory context: </w:t>
      </w:r>
      <w:r>
        <w:rPr>
          <w:color w:val="303030"/>
        </w:rPr>
        <w:t xml:space="preserve">Law No. 06/L-082 was designed for data protection purposes and does not address AI governance as such. It contains no definition of an AI system and does not establish the concepts of provider or deployer, with the result that </w:t>
      </w:r>
      <w:proofErr w:type="spellStart"/>
      <w:r>
        <w:rPr>
          <w:color w:val="303030"/>
        </w:rPr>
        <w:t>organisations</w:t>
      </w:r>
      <w:proofErr w:type="spellEnd"/>
      <w:r>
        <w:rPr>
          <w:color w:val="303030"/>
        </w:rPr>
        <w:t xml:space="preserve"> in the Republic of Kosovo cannot currently determine whether a given system falls within the regulatory perimeter or who bears legal responsibility for it. Procurement and deployment decisions are therefore being taken without structured risk assessment. This gap has immediate practical consequences. Systems already operational across the public sector, including automated CV screening tools, loan eligibility algorithms, and analytical tools used in law enforcement, may qualify as high-risk under Annex III of the EU AI Act without that classification being </w:t>
      </w:r>
      <w:proofErr w:type="spellStart"/>
      <w:r>
        <w:rPr>
          <w:color w:val="303030"/>
        </w:rPr>
        <w:t>recognised</w:t>
      </w:r>
      <w:proofErr w:type="spellEnd"/>
      <w:r>
        <w:rPr>
          <w:color w:val="303030"/>
        </w:rPr>
        <w:t xml:space="preserve"> domestically. More critically, systems that should not be deployed at all, including real-time facial recognition in public spaces, emotion recognition tools, and AI-generated </w:t>
      </w:r>
      <w:proofErr w:type="gramStart"/>
      <w:r>
        <w:rPr>
          <w:color w:val="303030"/>
        </w:rPr>
        <w:t>deepfakes</w:t>
      </w:r>
      <w:proofErr w:type="gramEnd"/>
      <w:r>
        <w:rPr>
          <w:color w:val="303030"/>
        </w:rPr>
        <w:t xml:space="preserve">, could be procured without a domestic legal mechanism to prevent their use A further gap exists with respect to impact assessments. Law No. 06/L-082 mandates Data Protection Impact Assessments (DPIAs) for high-risk data processing, while the EU AI Act requires a Fundamental Rights Impact Assessment (FRIA) to evaluate harms to dignity, equality, and democratic integrity. The FRIA falls outside both the current DPIA scope and the IPA's existing legal mandate. Law No. 06/L-082 ALSO does not provide authority to monitor AI compliance, enforce risk-based safeguards, or require conformity assessment, certification, or registration of high-risk AI systems as outlined in Chapter III of the EU AI Act. </w:t>
      </w:r>
    </w:p>
    <w:p w14:paraId="12C532D3" w14:textId="77777777" w:rsidR="000A1217" w:rsidRDefault="005F1A89">
      <w:pPr>
        <w:jc w:val="both"/>
      </w:pPr>
      <w:r>
        <w:rPr>
          <w:b/>
          <w:bCs/>
        </w:rPr>
        <w:lastRenderedPageBreak/>
        <w:t xml:space="preserve">Proposed short-term measures: </w:t>
      </w:r>
      <w:r>
        <w:t xml:space="preserve">The main short-term action is the development and publication of an AI Guidance and Classification Document by the IPA. This document would act as an advisory tool for public sector institutions, combining working definitions from Chapter I of the EU AI Act with risk-based classifications from Chapters II, III, and IV, all within the IPA’s current powers over personal data. This approach follows the example of several EU national data protection authorities, which issue guidance before formal AI legislation to help institutions prepare. The Guidance Document </w:t>
      </w:r>
      <w:proofErr w:type="gramStart"/>
      <w:r>
        <w:t>would address</w:t>
      </w:r>
      <w:proofErr w:type="gramEnd"/>
      <w:r>
        <w:t xml:space="preserve"> three discrete areas:</w:t>
      </w:r>
    </w:p>
    <w:p w14:paraId="323B9468" w14:textId="77777777" w:rsidR="000A1217" w:rsidRDefault="005F1A89">
      <w:pPr>
        <w:numPr>
          <w:ilvl w:val="0"/>
          <w:numId w:val="26"/>
        </w:numPr>
        <w:jc w:val="both"/>
      </w:pPr>
      <w:r>
        <w:t xml:space="preserve">On definitions and scope, the IPA could align with OPM and MoD on the technical definitions of AI system, provider, and deployer. This would enable </w:t>
      </w:r>
      <w:proofErr w:type="spellStart"/>
      <w:r>
        <w:t>organisations</w:t>
      </w:r>
      <w:proofErr w:type="spellEnd"/>
      <w:r>
        <w:t xml:space="preserve"> across the Republic of Kosovo to determine whether a given software system falls within the scope of future AI regulations or standard IT governance frameworks, reducing procurement risk in the interim period. </w:t>
      </w:r>
    </w:p>
    <w:p w14:paraId="32B925C2" w14:textId="77777777" w:rsidR="000A1217" w:rsidRDefault="005F1A89">
      <w:pPr>
        <w:numPr>
          <w:ilvl w:val="0"/>
          <w:numId w:val="26"/>
        </w:numPr>
        <w:jc w:val="both"/>
      </w:pPr>
      <w:r>
        <w:t xml:space="preserve">On prohibited practices, the Guidance Document could set out the IPA's advisory position on systems that should not be deployed, including manipulative or subliminal AI tools, systems targeting children or elderly persons, systems capable of inferring political or religious beliefs, and emotion recognition tools in workplace or educational settings. The IPA's current mandate does not permit formal prohibition beyond personal data protection; statutory amendment would be required to give enforcement effect to these positions. </w:t>
      </w:r>
    </w:p>
    <w:p w14:paraId="03EA645D" w14:textId="77777777" w:rsidR="000A1217" w:rsidRDefault="005F1A89">
      <w:pPr>
        <w:numPr>
          <w:ilvl w:val="0"/>
          <w:numId w:val="26"/>
        </w:numPr>
        <w:jc w:val="both"/>
      </w:pPr>
      <w:r>
        <w:t>On high-risk classification, the IPA could collaborate with OPM and MoD to establish a shared understanding of the systems requiring safeguards under Annex III of the EU AI Act. Relevant examples in the Republic of Kosovo context include CV-ranking tools in public sector recruitment, automated border control systems, social benefit eligibility algorithms, credit and insurance scoring tools, predictive policing systems, and AI used in judicial or administrative proceedings.</w:t>
      </w:r>
    </w:p>
    <w:p w14:paraId="5218F1F1" w14:textId="77777777" w:rsidR="000A1217" w:rsidRDefault="005F1A89">
      <w:pPr>
        <w:numPr>
          <w:ilvl w:val="0"/>
          <w:numId w:val="26"/>
        </w:numPr>
        <w:jc w:val="both"/>
      </w:pPr>
      <w:r>
        <w:t>In parallel, preliminary frameworks for conformity assessment and registration can be drafted, to prepare institutions for future certification obligations.</w:t>
      </w:r>
    </w:p>
    <w:p w14:paraId="22068032" w14:textId="77777777" w:rsidR="000A1217" w:rsidRDefault="000A1217">
      <w:pPr>
        <w:jc w:val="both"/>
      </w:pPr>
    </w:p>
    <w:p w14:paraId="6E70C93D" w14:textId="77777777" w:rsidR="000A1217" w:rsidRDefault="005F1A89">
      <w:pPr>
        <w:jc w:val="both"/>
      </w:pPr>
      <w:r>
        <w:rPr>
          <w:b/>
          <w:bCs/>
        </w:rPr>
        <w:t>Proposed mid and long-term measures:</w:t>
      </w:r>
      <w:r>
        <w:t xml:space="preserve"> It is proposed that Law No. 06/L-082 be amended to introduce technology-neutral definitions for AI system, provider, and deployer, and to formally adopt the EU AI Act risk classification model. The amendment would prohibit the practices set out in Chapter II and establish compliance obligations for the high-risk systems listed in Chapter III. It is further proposed that a formal regulatory instrument be established, in coordination with OPM and MoD, to </w:t>
      </w:r>
      <w:proofErr w:type="spellStart"/>
      <w:r>
        <w:t>operationalise</w:t>
      </w:r>
      <w:proofErr w:type="spellEnd"/>
      <w:r>
        <w:t xml:space="preserve"> the FRIA process for high-risk AI deployments in the public sector. In the interim period, DPIA requirements would be expanded to incorporate FRIA elements, ensuring that AI deployments in sensitive areas such as welfare administration and law enforcement are subject to a mandatory rights review prior to deployment. Lastly, the collaboration between the IPA and the Public Procurement Agency is proposed to incorporate disclosure obligations into tender documentation. Under this arrangement, vendors would be required to declare whether systems supplied fall under Article 5 of the EU AI Act as prohibited practices or under Annex III as high-risk systems, establishing a checkpoint consistent with the IPA's existing legal authority.</w:t>
      </w:r>
    </w:p>
    <w:p w14:paraId="77E52982" w14:textId="77777777" w:rsidR="000A1217" w:rsidRDefault="005F1A89">
      <w:pPr>
        <w:spacing w:before="280" w:after="280"/>
        <w:jc w:val="both"/>
        <w:rPr>
          <w:b/>
          <w:bCs/>
        </w:rPr>
      </w:pPr>
      <w:r>
        <w:rPr>
          <w:b/>
          <w:bCs/>
        </w:rPr>
        <w:t xml:space="preserve">IPA Three-Year Implementation Commitment: </w:t>
      </w:r>
      <w:proofErr w:type="gramStart"/>
      <w:r>
        <w:t>During the course of</w:t>
      </w:r>
      <w:proofErr w:type="gramEnd"/>
      <w:r>
        <w:t xml:space="preserve"> this project engagement, the IPA confirmed its institutional commitment to the measures set out above and integrated them into its three-year implementation strategy. On risk classification, the IPA has committed to </w:t>
      </w:r>
      <w:r>
        <w:lastRenderedPageBreak/>
        <w:t>adopting the EU AI Act risk model, with Year 1 focused on definition, Year 2 on implementation, and Year 3 on enforcement. On mandatory DPIAs for high-risk AI systems, the IPA has committed to a foundational update of the DPIA framework in Year 1, a structural development phase in Year 2, and systematic auditing in Year 3.</w:t>
      </w:r>
    </w:p>
    <w:p w14:paraId="2D766646" w14:textId="77777777" w:rsidR="000A1217" w:rsidRDefault="005F1A89">
      <w:pPr>
        <w:pBdr>
          <w:left w:val="single" w:sz="14" w:space="4" w:color="003399"/>
          <w:bottom w:val="single" w:sz="5" w:space="1" w:color="6FA8DC"/>
        </w:pBdr>
        <w:shd w:val="clear" w:color="auto" w:fill="F1F6FC"/>
        <w:spacing w:before="240" w:after="240"/>
        <w:jc w:val="both"/>
        <w:rPr>
          <w:b/>
          <w:bCs/>
          <w:color w:val="1C4587"/>
          <w:sz w:val="24"/>
          <w:szCs w:val="24"/>
        </w:rPr>
      </w:pPr>
      <w:r>
        <w:rPr>
          <w:b/>
          <w:bCs/>
          <w:color w:val="002B5C"/>
          <w:sz w:val="24"/>
          <w:szCs w:val="24"/>
        </w:rPr>
        <w:t>ACTION 2: TRANSPARENCY &amp; ACCOUNTABILITY (CHAPTER IV, III)</w:t>
      </w:r>
    </w:p>
    <w:p w14:paraId="323E639F" w14:textId="77777777" w:rsidR="000A1217" w:rsidRDefault="005F1A89">
      <w:pPr>
        <w:spacing w:before="280" w:after="280"/>
        <w:jc w:val="both"/>
        <w:rPr>
          <w:b/>
          <w:bCs/>
        </w:rPr>
      </w:pPr>
      <w:r>
        <w:rPr>
          <w:b/>
          <w:bCs/>
        </w:rPr>
        <w:t>Local regulatory context:</w:t>
      </w:r>
      <w:r>
        <w:t xml:space="preserve"> Currently, citizens interacting with public services in the Republic of Kosovo have no consistent way of knowing whether decisions affecting them are made or influenced by an AI system. Public institutions and private operators likewise lack clear guidance on disclosure obligations for AI deployments. This creates gaps relative to the transparency obligations set out in Article 50 (information to users) and Article 13 (high-risk systems instructions) of the EU AI Act. Furthermore, there is no national AI registry or structured public transparency framework. While Law No. 06/L-082 provides oversight of personal data processing, it does not automatically confer authority on the IPA to enforce AI-specific transparency, audit logging, or documentation requirements.</w:t>
      </w:r>
    </w:p>
    <w:p w14:paraId="1E809C96" w14:textId="77777777" w:rsidR="000A1217" w:rsidRDefault="005F1A89">
      <w:pPr>
        <w:spacing w:before="280" w:after="280"/>
        <w:jc w:val="both"/>
        <w:rPr>
          <w:b/>
          <w:bCs/>
        </w:rPr>
      </w:pPr>
      <w:r>
        <w:rPr>
          <w:b/>
          <w:bCs/>
        </w:rPr>
        <w:t xml:space="preserve">Proposed short-term measures: </w:t>
      </w:r>
      <w:r>
        <w:t xml:space="preserve">The principal short-term instrument is an AI Transparency Code and Disclosure Notice, to be developed and published by the IPA. This guidance would serve as a regulatory orientation tool for public sector institutions and private deployers, drawing on the IPA’s existing transparency and information obligations under Law No. 06/L-082. It would set out practical steps </w:t>
      </w:r>
      <w:proofErr w:type="spellStart"/>
      <w:r>
        <w:t>organisations</w:t>
      </w:r>
      <w:proofErr w:type="spellEnd"/>
      <w:r>
        <w:t xml:space="preserve"> should take when deploying AI in citizen-facing services, including the requirement to display a </w:t>
      </w:r>
      <w:proofErr w:type="spellStart"/>
      <w:r>
        <w:t>standardised</w:t>
      </w:r>
      <w:proofErr w:type="spellEnd"/>
      <w:r>
        <w:t xml:space="preserve"> AI disclosure notice at the point of interaction, provide a plain-language summary of how the system influences decisions, and identify a named contact responsible for human review. The IPA could </w:t>
      </w:r>
      <w:proofErr w:type="spellStart"/>
      <w:r>
        <w:t>operationalise</w:t>
      </w:r>
      <w:proofErr w:type="spellEnd"/>
      <w:r>
        <w:t xml:space="preserve"> this guidance through Data Protection Officers in public </w:t>
      </w:r>
      <w:proofErr w:type="gramStart"/>
      <w:r>
        <w:t>institutions, and</w:t>
      </w:r>
      <w:proofErr w:type="gramEnd"/>
      <w:r>
        <w:t xml:space="preserve"> publish ready-to-use model disclosure templates and </w:t>
      </w:r>
      <w:proofErr w:type="spellStart"/>
      <w:r>
        <w:t>standardised</w:t>
      </w:r>
      <w:proofErr w:type="spellEnd"/>
      <w:r>
        <w:t xml:space="preserve"> notification language. In addition, mandatory audit logs and documentation requirements would be drafted to ensure high-risk AI deployments are traceable and compliant with oversight obligations. These actions would remain advisory until statutory authority for mandatory disclosure is enacted.</w:t>
      </w:r>
    </w:p>
    <w:p w14:paraId="4703E774" w14:textId="77777777" w:rsidR="000A1217" w:rsidRDefault="005F1A89">
      <w:pPr>
        <w:spacing w:before="280" w:after="280"/>
        <w:jc w:val="both"/>
        <w:rPr>
          <w:b/>
          <w:bCs/>
        </w:rPr>
      </w:pPr>
      <w:r>
        <w:rPr>
          <w:b/>
          <w:bCs/>
        </w:rPr>
        <w:t>Proposed mid- and long-term measures:</w:t>
      </w:r>
      <w:r>
        <w:t xml:space="preserve"> It is proposed that Law No. 06/L-082 be amended to introduce mandatory disclosure requirements for AI use in public services, modelled on Article 50 of the EU AI Act. This amendment would establish citizens’ explicit right to be informed when automated decision-making affects their interests and to request human review. In parallel, IPA oversight could be strengthened through the establishment of a National AI Transparency Registry, a publicly accessible database where </w:t>
      </w:r>
      <w:proofErr w:type="spellStart"/>
      <w:r>
        <w:t>organisations</w:t>
      </w:r>
      <w:proofErr w:type="spellEnd"/>
      <w:r>
        <w:t xml:space="preserve"> declare AI systems. Mid-term measures would focus on developing the technical specifications and governance model of the registry, piloting voluntary registration with selected public sector deployers, and integrating disclosure and reporting obligations into institutional workflows. Long-term measures would include full statutory implementation of mandatory registration, alignment of registry data with high-risk classification frameworks, and codification of IPA powers to enforce transparency obligations and public reporting requirements. Finally, the IPA could</w:t>
      </w:r>
      <w:r>
        <w:rPr>
          <w:sz w:val="24"/>
          <w:szCs w:val="24"/>
        </w:rPr>
        <w:t xml:space="preserve"> </w:t>
      </w:r>
      <w:r>
        <w:t xml:space="preserve">expand its Annual Report to the Assembly with a dedicated AI section reporting on high-risk, prohibited, and transparency </w:t>
      </w:r>
      <w:r>
        <w:lastRenderedPageBreak/>
        <w:t>practices. A Kosovo AI Transparency Index could accompany the narrative report, tracking KPIs such as DPIA completion rates for AI deployments in the public sector, the number of high-risk AI systems registered and reviewed, institutional compliance with disclosure obligations, and average resolution times for AI-related citizen complaints. This evidence-based approach ensures systematic monitoring and positions Kosovo in line with EU reporting standards.</w:t>
      </w:r>
    </w:p>
    <w:bookmarkStart w:id="106" w:name="_heading=h.aghu4v1fw5zd" w:colFirst="0" w:colLast="0" w:displacedByCustomXml="next"/>
    <w:bookmarkEnd w:id="106" w:displacedByCustomXml="next"/>
    <w:sdt>
      <w:sdtPr>
        <w:tag w:val="goog_rdk_80"/>
        <w:id w:val="-74441335"/>
      </w:sdtPr>
      <w:sdtContent>
        <w:p w14:paraId="7BD3397C" w14:textId="77777777" w:rsidR="000A1217" w:rsidRDefault="005F1A89">
          <w:pPr>
            <w:pStyle w:val="Heading3"/>
            <w:keepNext w:val="0"/>
            <w:keepLines w:val="0"/>
            <w:spacing w:before="280"/>
            <w:jc w:val="both"/>
            <w:rPr>
              <w:color w:val="303030"/>
              <w:sz w:val="22"/>
              <w:szCs w:val="22"/>
            </w:rPr>
          </w:pPr>
          <w:r>
            <w:rPr>
              <w:b/>
              <w:bCs/>
              <w:color w:val="303030"/>
              <w:sz w:val="22"/>
              <w:szCs w:val="22"/>
            </w:rPr>
            <w:t xml:space="preserve">IPA three-year implementation commitment: </w:t>
          </w:r>
          <w:r>
            <w:rPr>
              <w:color w:val="303030"/>
              <w:sz w:val="22"/>
              <w:szCs w:val="22"/>
            </w:rPr>
            <w:t xml:space="preserve">During this project engagement, the IPA confirmed its institutional commitment to </w:t>
          </w:r>
          <w:proofErr w:type="spellStart"/>
          <w:r>
            <w:rPr>
              <w:color w:val="303030"/>
              <w:sz w:val="22"/>
              <w:szCs w:val="22"/>
            </w:rPr>
            <w:t>operationalising</w:t>
          </w:r>
          <w:proofErr w:type="spellEnd"/>
          <w:r>
            <w:rPr>
              <w:color w:val="303030"/>
              <w:sz w:val="22"/>
              <w:szCs w:val="22"/>
            </w:rPr>
            <w:t xml:space="preserve"> the above measures across a three-year timeline. In Year 1, the IPA will draft the AI Transparency Code and model disclosure notices, define key metrics for the Kosovo AI Transparency Index, and provide interim advisory guidance for public sector deployers. In Year 2, the IPA will pilot the National AI Data Transparency Registry with selected public sector </w:t>
          </w:r>
          <w:proofErr w:type="spellStart"/>
          <w:r>
            <w:rPr>
              <w:color w:val="303030"/>
              <w:sz w:val="22"/>
              <w:szCs w:val="22"/>
            </w:rPr>
            <w:t>organisations</w:t>
          </w:r>
          <w:proofErr w:type="spellEnd"/>
          <w:r>
            <w:rPr>
              <w:color w:val="303030"/>
              <w:sz w:val="22"/>
              <w:szCs w:val="22"/>
            </w:rPr>
            <w:t xml:space="preserve">, coordinate with the OPM and Ministry of </w:t>
          </w:r>
          <w:proofErr w:type="spellStart"/>
          <w:r>
            <w:rPr>
              <w:color w:val="303030"/>
              <w:sz w:val="22"/>
              <w:szCs w:val="22"/>
            </w:rPr>
            <w:t>Digitalisation</w:t>
          </w:r>
          <w:proofErr w:type="spellEnd"/>
          <w:r>
            <w:rPr>
              <w:color w:val="303030"/>
              <w:sz w:val="22"/>
              <w:szCs w:val="22"/>
            </w:rPr>
            <w:t xml:space="preserve"> </w:t>
          </w:r>
          <w:r>
            <w:rPr>
              <w:color w:val="000000"/>
              <w:sz w:val="22"/>
              <w:szCs w:val="22"/>
            </w:rPr>
            <w:t>and Public Administration</w:t>
          </w:r>
          <w:r>
            <w:rPr>
              <w:color w:val="303030"/>
              <w:sz w:val="22"/>
              <w:szCs w:val="22"/>
            </w:rPr>
            <w:t>, and train institutional staff and Data Protection Officers in advisory transparency practices. In Year 3, the IPA will activate mandatory registration for Annex III high-risk AI deployers, publish the first full Kosovo AI Transparency Index alongside the IPA Annual Report, and establish enforcement protocols once statutory amendments are enacted.</w:t>
          </w:r>
        </w:p>
      </w:sdtContent>
    </w:sdt>
    <w:bookmarkStart w:id="107" w:name="_heading=h.isicis2bc5gp" w:colFirst="0" w:colLast="0" w:displacedByCustomXml="next"/>
    <w:bookmarkEnd w:id="107" w:displacedByCustomXml="next"/>
    <w:sdt>
      <w:sdtPr>
        <w:tag w:val="goog_rdk_81"/>
        <w:id w:val="-1606511746"/>
      </w:sdtPr>
      <w:sdtContent>
        <w:p w14:paraId="71513CE9" w14:textId="77777777" w:rsidR="000A1217" w:rsidRDefault="005F1A89">
          <w:pPr>
            <w:pStyle w:val="Heading3"/>
            <w:keepNext w:val="0"/>
            <w:keepLines w:val="0"/>
            <w:spacing w:before="280"/>
            <w:jc w:val="both"/>
            <w:rPr>
              <w:b/>
              <w:bCs/>
              <w:color w:val="303030"/>
              <w:sz w:val="22"/>
              <w:szCs w:val="22"/>
            </w:rPr>
          </w:pPr>
          <w:r>
            <w:rPr>
              <w:b/>
              <w:bCs/>
              <w:color w:val="303030"/>
              <w:sz w:val="22"/>
              <w:szCs w:val="22"/>
            </w:rPr>
            <w:t>ACTION 3: INSTITUTIONAL GOVERNANCE, AI ADOPTION AND TECHNICAL CAPACITY (CHAPTER I-XII)</w:t>
          </w:r>
        </w:p>
      </w:sdtContent>
    </w:sdt>
    <w:p w14:paraId="549AA204" w14:textId="77777777" w:rsidR="000A1217" w:rsidRDefault="005F1A89">
      <w:pPr>
        <w:spacing w:before="280" w:after="280"/>
        <w:jc w:val="both"/>
        <w:rPr>
          <w:color w:val="303030"/>
        </w:rPr>
      </w:pPr>
      <w:r>
        <w:rPr>
          <w:b/>
          <w:bCs/>
          <w:color w:val="303030"/>
        </w:rPr>
        <w:t xml:space="preserve">Challenge: </w:t>
      </w:r>
      <w:r>
        <w:rPr>
          <w:color w:val="303030"/>
        </w:rPr>
        <w:t xml:space="preserve">One of the most immediate and high-risk issues in Kosovo’s AI landscape is “Shadow AI Adoption.” Staff across public institutions and private </w:t>
      </w:r>
      <w:proofErr w:type="spellStart"/>
      <w:r>
        <w:rPr>
          <w:color w:val="303030"/>
        </w:rPr>
        <w:t>organisations</w:t>
      </w:r>
      <w:proofErr w:type="spellEnd"/>
      <w:r>
        <w:rPr>
          <w:color w:val="303030"/>
        </w:rPr>
        <w:t xml:space="preserve"> are already using AI tools such as ChatGPT in daily work, routinely inputting confidential documents and personal data into third-party systems. This occurs without </w:t>
      </w:r>
      <w:proofErr w:type="spellStart"/>
      <w:r>
        <w:rPr>
          <w:color w:val="303030"/>
        </w:rPr>
        <w:t>organisational</w:t>
      </w:r>
      <w:proofErr w:type="spellEnd"/>
      <w:r>
        <w:rPr>
          <w:color w:val="303030"/>
        </w:rPr>
        <w:t xml:space="preserve"> policies, oversight, or awareness of potential unlawful data transfer or confidentiality breaches. The IPA currently lacks technical capacity to detect or investigate these risks. Furthermore, there is no national regulatory sandbox, as envisaged under Article 57 of the EU AI Act, nor are there formal conformity assessment or market surveillance mechanisms. Systematic monitoring through KPIs and transparency indicators is also missing, which limits the ability to evaluate deployment risks and institutional compliance.</w:t>
      </w:r>
    </w:p>
    <w:p w14:paraId="4B465888" w14:textId="77777777" w:rsidR="000A1217" w:rsidRDefault="005F1A89">
      <w:pPr>
        <w:spacing w:before="280" w:after="280"/>
        <w:jc w:val="both"/>
        <w:rPr>
          <w:b/>
          <w:bCs/>
        </w:rPr>
      </w:pPr>
      <w:r>
        <w:rPr>
          <w:b/>
          <w:bCs/>
          <w:color w:val="303030"/>
        </w:rPr>
        <w:t>Proposed short-term measures:</w:t>
      </w:r>
      <w:r>
        <w:rPr>
          <w:color w:val="303030"/>
        </w:rPr>
        <w:t xml:space="preserve"> It is recommended that the AI Guidance and Classification document for IPA to issue urgent guidance to public institutions on the use of third-party AI tools. This guidance could establish clear prohibited practices and require the designation of a responsible AI officer within each institution. In parallel, the IPA could collaborate with dedicated institutions such as KIPA to launch a targeted AI literacy </w:t>
      </w:r>
      <w:proofErr w:type="spellStart"/>
      <w:r>
        <w:rPr>
          <w:color w:val="303030"/>
        </w:rPr>
        <w:t>programme</w:t>
      </w:r>
      <w:proofErr w:type="spellEnd"/>
      <w:r>
        <w:rPr>
          <w:color w:val="303030"/>
        </w:rPr>
        <w:t xml:space="preserve"> for public officials, providing practical guidance on when routine AI use triggers data protection obligations or confidentiality risks under existing law and ensuring that staff understand their responsibilities when handling personal or sensitive data in AI-enabled workflows.</w:t>
      </w:r>
    </w:p>
    <w:p w14:paraId="64BF3484" w14:textId="77777777" w:rsidR="000A1217" w:rsidRDefault="005F1A89">
      <w:pPr>
        <w:spacing w:before="240" w:after="240"/>
        <w:jc w:val="both"/>
        <w:rPr>
          <w:color w:val="303030"/>
        </w:rPr>
      </w:pPr>
      <w:r>
        <w:rPr>
          <w:b/>
          <w:bCs/>
          <w:color w:val="303030"/>
        </w:rPr>
        <w:t>Proposed mid- and long-term measures:</w:t>
      </w:r>
      <w:r>
        <w:rPr>
          <w:color w:val="303030"/>
        </w:rPr>
        <w:t xml:space="preserve"> It is recommended that the IPA formally establish a dedicated AI Department. The IPA could also work with the OPM and MoD to </w:t>
      </w:r>
      <w:proofErr w:type="spellStart"/>
      <w:r>
        <w:rPr>
          <w:color w:val="303030"/>
        </w:rPr>
        <w:t>operationalise</w:t>
      </w:r>
      <w:proofErr w:type="spellEnd"/>
      <w:r>
        <w:rPr>
          <w:color w:val="303030"/>
        </w:rPr>
        <w:t xml:space="preserve"> a National AI Regulatory Sandbox, providing a structured environment in which public and private sector can test and validate AI systems prior to deployment, potentially leveraging EU-funded </w:t>
      </w:r>
      <w:proofErr w:type="spellStart"/>
      <w:r>
        <w:rPr>
          <w:color w:val="303030"/>
        </w:rPr>
        <w:lastRenderedPageBreak/>
        <w:t>programmes</w:t>
      </w:r>
      <w:proofErr w:type="spellEnd"/>
      <w:r>
        <w:rPr>
          <w:color w:val="303030"/>
        </w:rPr>
        <w:t xml:space="preserve"> such as Horizon Europe and the Digital Agenda for the Western Balkans. In addition, the IPA could establish conformity assessment and oversight mechanisms to ensure that AI systems deployed in Kosovo meet technical, safety, and regulatory standards. Once prohibited practices and high-risk obligations are formally defined through amendments to Law No. 06/L-082, the IPA could adopt a graduated enforcement framework, aligned with the EU AI Act, enabling administrative fines of up to 7% of global annual turnover for serious violations.</w:t>
      </w:r>
    </w:p>
    <w:bookmarkStart w:id="108" w:name="_heading=h.59h8kfuwiihj" w:colFirst="0" w:colLast="0" w:displacedByCustomXml="next"/>
    <w:bookmarkEnd w:id="108" w:displacedByCustomXml="next"/>
    <w:sdt>
      <w:sdtPr>
        <w:tag w:val="goog_rdk_82"/>
        <w:id w:val="908467771"/>
      </w:sdtPr>
      <w:sdtContent>
        <w:p w14:paraId="164EA75D" w14:textId="77777777" w:rsidR="000A1217" w:rsidRDefault="005F1A89">
          <w:pPr>
            <w:pStyle w:val="Heading3"/>
            <w:keepNext w:val="0"/>
            <w:keepLines w:val="0"/>
            <w:spacing w:before="280"/>
            <w:jc w:val="both"/>
            <w:rPr>
              <w:color w:val="303030"/>
              <w:sz w:val="22"/>
              <w:szCs w:val="22"/>
            </w:rPr>
            <w:sectPr w:rsidR="000A1217" w:rsidSect="00447B81">
              <w:headerReference w:type="even" r:id="rId248"/>
              <w:headerReference w:type="default" r:id="rId249"/>
              <w:footerReference w:type="default" r:id="rId250"/>
              <w:headerReference w:type="first" r:id="rId251"/>
              <w:footerReference w:type="first" r:id="rId252"/>
              <w:pgSz w:w="12240" w:h="15840"/>
              <w:pgMar w:top="1440" w:right="1440" w:bottom="1440" w:left="1440" w:header="720" w:footer="720" w:gutter="0"/>
              <w:cols w:space="720"/>
            </w:sectPr>
          </w:pPr>
          <w:r>
            <w:rPr>
              <w:b/>
              <w:bCs/>
              <w:color w:val="303030"/>
              <w:sz w:val="22"/>
              <w:szCs w:val="22"/>
            </w:rPr>
            <w:t xml:space="preserve">IPA three-year implementation commitment: </w:t>
          </w:r>
          <w:r>
            <w:rPr>
              <w:color w:val="303030"/>
              <w:sz w:val="22"/>
              <w:szCs w:val="22"/>
            </w:rPr>
            <w:t xml:space="preserve">During this project engagement, the IPA confirmed its institutional commitment to </w:t>
          </w:r>
          <w:proofErr w:type="spellStart"/>
          <w:r>
            <w:rPr>
              <w:color w:val="303030"/>
              <w:sz w:val="22"/>
              <w:szCs w:val="22"/>
            </w:rPr>
            <w:t>operationalising</w:t>
          </w:r>
          <w:proofErr w:type="spellEnd"/>
          <w:r>
            <w:rPr>
              <w:color w:val="303030"/>
              <w:sz w:val="22"/>
              <w:szCs w:val="22"/>
            </w:rPr>
            <w:t xml:space="preserve"> the above measures across a three-year timeline. IPA confirmed it will develop an AI department structured around two </w:t>
          </w:r>
          <w:proofErr w:type="spellStart"/>
          <w:r>
            <w:rPr>
              <w:color w:val="303030"/>
              <w:sz w:val="22"/>
              <w:szCs w:val="22"/>
            </w:rPr>
            <w:t>specialised</w:t>
          </w:r>
          <w:proofErr w:type="spellEnd"/>
          <w:r>
            <w:rPr>
              <w:color w:val="303030"/>
              <w:sz w:val="22"/>
              <w:szCs w:val="22"/>
            </w:rPr>
            <w:t xml:space="preserve"> divisions, one focused on proactive monitoring and technical inspections and the other on reviewing AI-related complaints. This division of functions would enable the IPA to detect systemic risks while responding to individual cases. In Year 1, the IPA will issue guidance on the use of third-party AI tools in the public sector as part of the AI Guidance and Classification document and implement the AI literacy </w:t>
          </w:r>
          <w:proofErr w:type="spellStart"/>
          <w:r>
            <w:rPr>
              <w:color w:val="303030"/>
              <w:sz w:val="22"/>
              <w:szCs w:val="22"/>
            </w:rPr>
            <w:t>programme</w:t>
          </w:r>
          <w:proofErr w:type="spellEnd"/>
          <w:r>
            <w:rPr>
              <w:color w:val="303030"/>
              <w:sz w:val="22"/>
              <w:szCs w:val="22"/>
            </w:rPr>
            <w:t xml:space="preserve"> for staff. In Year 2, the IPA will develop the framework for the dedicated AI Department, including initial staffing and coordination protocols, and co-design the National AI Regulatory Sandbox with the OPM and Ministry of </w:t>
          </w:r>
          <w:proofErr w:type="spellStart"/>
          <w:r>
            <w:rPr>
              <w:color w:val="303030"/>
              <w:sz w:val="22"/>
              <w:szCs w:val="22"/>
            </w:rPr>
            <w:t>Digitalisation</w:t>
          </w:r>
          <w:proofErr w:type="spellEnd"/>
          <w:r>
            <w:rPr>
              <w:color w:val="303030"/>
              <w:sz w:val="22"/>
              <w:szCs w:val="22"/>
            </w:rPr>
            <w:t xml:space="preserve"> </w:t>
          </w:r>
          <w:r>
            <w:rPr>
              <w:color w:val="000000"/>
              <w:sz w:val="22"/>
              <w:szCs w:val="22"/>
            </w:rPr>
            <w:t>and Public Administration</w:t>
          </w:r>
          <w:r>
            <w:rPr>
              <w:color w:val="303030"/>
              <w:sz w:val="22"/>
              <w:szCs w:val="22"/>
            </w:rPr>
            <w:t xml:space="preserve">. In Year 3, the IPA will </w:t>
          </w:r>
          <w:proofErr w:type="spellStart"/>
          <w:r>
            <w:rPr>
              <w:color w:val="303030"/>
              <w:sz w:val="22"/>
              <w:szCs w:val="22"/>
            </w:rPr>
            <w:t>operationalise</w:t>
          </w:r>
          <w:proofErr w:type="spellEnd"/>
          <w:r>
            <w:rPr>
              <w:color w:val="303030"/>
              <w:sz w:val="22"/>
              <w:szCs w:val="22"/>
            </w:rPr>
            <w:t xml:space="preserve"> the AI Department and the Regulatory Sandbox, implement the conformity assessment framework, and adopt a graduated enforcement framework once statutory amendments are enacted, ensuring that institutional governance, technical capacity, and oversight mechanisms are fully functional.</w:t>
          </w:r>
        </w:p>
      </w:sdtContent>
    </w:sdt>
    <w:p w14:paraId="6277547A" w14:textId="77777777" w:rsidR="000A1217" w:rsidRDefault="005F1A89">
      <w:pPr>
        <w:pBdr>
          <w:bottom w:val="single" w:sz="4" w:space="1" w:color="BFD0E6"/>
        </w:pBdr>
        <w:jc w:val="both"/>
        <w:rPr>
          <w:b/>
          <w:bCs/>
          <w:sz w:val="24"/>
          <w:szCs w:val="24"/>
        </w:rPr>
      </w:pPr>
      <w:r>
        <w:rPr>
          <w:b/>
          <w:bCs/>
          <w:color w:val="002B5C"/>
          <w:sz w:val="24"/>
          <w:szCs w:val="24"/>
        </w:rPr>
        <w:lastRenderedPageBreak/>
        <w:t>INFORMATION AND PRIVACY AGENCY (IPA) EXECUTION PLAN (1-pager)</w:t>
      </w:r>
    </w:p>
    <w:tbl>
      <w:tblPr>
        <w:tblStyle w:val="affffc"/>
        <w:tblW w:w="10638" w:type="dxa"/>
        <w:jc w:val="center"/>
        <w:tblInd w:w="0" w:type="dxa"/>
        <w:tblLayout w:type="fixed"/>
        <w:tblLook w:val="0600" w:firstRow="0" w:lastRow="0" w:firstColumn="0" w:lastColumn="0" w:noHBand="1" w:noVBand="1"/>
      </w:tblPr>
      <w:tblGrid>
        <w:gridCol w:w="1670"/>
        <w:gridCol w:w="2248"/>
        <w:gridCol w:w="3115"/>
        <w:gridCol w:w="3605"/>
      </w:tblGrid>
      <w:tr w:rsidR="000A1217" w14:paraId="50FA4E44" w14:textId="77777777">
        <w:trPr>
          <w:trHeight w:val="438"/>
          <w:jc w:val="center"/>
        </w:trPr>
        <w:tc>
          <w:tcPr>
            <w:tcW w:w="166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6F0C748" w14:textId="77777777" w:rsidR="000A1217" w:rsidRDefault="005F1A89">
            <w:pPr>
              <w:widowControl w:val="0"/>
              <w:spacing w:before="20" w:after="20"/>
              <w:rPr>
                <w:b/>
                <w:bCs/>
              </w:rPr>
            </w:pPr>
            <w:r>
              <w:rPr>
                <w:b/>
                <w:bCs/>
                <w:color w:val="FFFFFF"/>
              </w:rPr>
              <w:t>ACTIONS</w:t>
            </w:r>
          </w:p>
        </w:tc>
        <w:tc>
          <w:tcPr>
            <w:tcW w:w="224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E19CB68" w14:textId="77777777" w:rsidR="000A1217" w:rsidRDefault="005F1A89">
            <w:pPr>
              <w:widowControl w:val="0"/>
              <w:spacing w:before="20" w:after="20"/>
              <w:jc w:val="both"/>
              <w:rPr>
                <w:b/>
                <w:bCs/>
              </w:rPr>
            </w:pPr>
            <w:r>
              <w:rPr>
                <w:b/>
                <w:bCs/>
                <w:color w:val="FFFFFF"/>
              </w:rPr>
              <w:t>CHALLENGE</w:t>
            </w:r>
          </w:p>
        </w:tc>
        <w:tc>
          <w:tcPr>
            <w:tcW w:w="311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2E9D1BBD" w14:textId="77777777" w:rsidR="000A1217" w:rsidRDefault="005F1A89">
            <w:pPr>
              <w:widowControl w:val="0"/>
              <w:spacing w:before="20" w:after="20"/>
              <w:ind w:left="720" w:hanging="360"/>
              <w:rPr>
                <w:b/>
                <w:bCs/>
              </w:rPr>
            </w:pPr>
            <w:r>
              <w:rPr>
                <w:b/>
                <w:bCs/>
                <w:color w:val="FFFFFF"/>
              </w:rPr>
              <w:t>SHORT-TERM ACTIONS</w:t>
            </w:r>
          </w:p>
        </w:tc>
        <w:tc>
          <w:tcPr>
            <w:tcW w:w="360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C3DFC06" w14:textId="77777777" w:rsidR="000A1217" w:rsidRDefault="005F1A89">
            <w:pPr>
              <w:widowControl w:val="0"/>
              <w:spacing w:before="20" w:after="20"/>
              <w:ind w:left="720" w:hanging="360"/>
              <w:rPr>
                <w:b/>
                <w:bCs/>
              </w:rPr>
            </w:pPr>
            <w:r>
              <w:rPr>
                <w:b/>
                <w:bCs/>
                <w:color w:val="FFFFFF"/>
              </w:rPr>
              <w:t xml:space="preserve">MID/LONG-TERM ACTIONS </w:t>
            </w:r>
          </w:p>
        </w:tc>
      </w:tr>
      <w:tr w:rsidR="000A1217" w14:paraId="5DDCD8EA" w14:textId="77777777">
        <w:trPr>
          <w:trHeight w:val="957"/>
          <w:jc w:val="center"/>
        </w:trPr>
        <w:tc>
          <w:tcPr>
            <w:tcW w:w="1669" w:type="dxa"/>
            <w:tcBorders>
              <w:top w:val="single" w:sz="4" w:space="0" w:color="B8C9E1"/>
              <w:left w:val="single" w:sz="4" w:space="0" w:color="B8C9E1"/>
              <w:bottom w:val="single" w:sz="4" w:space="0" w:color="B8C9E1"/>
              <w:right w:val="single" w:sz="4" w:space="0" w:color="B8C9E1"/>
            </w:tcBorders>
            <w:shd w:val="clear" w:color="auto" w:fill="E9F0FA"/>
          </w:tcPr>
          <w:p w14:paraId="2D99699C" w14:textId="77777777" w:rsidR="000A1217" w:rsidRDefault="005F1A89">
            <w:pPr>
              <w:widowControl w:val="0"/>
              <w:spacing w:before="20" w:after="20"/>
              <w:rPr>
                <w:b/>
                <w:bCs/>
                <w:sz w:val="17"/>
                <w:szCs w:val="17"/>
              </w:rPr>
            </w:pPr>
            <w:r>
              <w:rPr>
                <w:b/>
                <w:bCs/>
                <w:color w:val="002B5C"/>
                <w:sz w:val="17"/>
                <w:szCs w:val="17"/>
              </w:rPr>
              <w:t>ACTION 0: GOVERNANCE (Chapter VII)</w:t>
            </w:r>
          </w:p>
        </w:tc>
        <w:tc>
          <w:tcPr>
            <w:tcW w:w="2248" w:type="dxa"/>
            <w:tcBorders>
              <w:top w:val="single" w:sz="4" w:space="0" w:color="B8C9E1"/>
              <w:left w:val="single" w:sz="4" w:space="0" w:color="B8C9E1"/>
              <w:bottom w:val="single" w:sz="4" w:space="0" w:color="B8C9E1"/>
              <w:right w:val="single" w:sz="4" w:space="0" w:color="B8C9E1"/>
            </w:tcBorders>
            <w:shd w:val="clear" w:color="auto" w:fill="F7FAFF"/>
          </w:tcPr>
          <w:p w14:paraId="71755684" w14:textId="77777777" w:rsidR="000A1217" w:rsidRDefault="005F1A89">
            <w:pPr>
              <w:widowControl w:val="0"/>
              <w:spacing w:before="20" w:after="20"/>
              <w:rPr>
                <w:sz w:val="17"/>
                <w:szCs w:val="17"/>
              </w:rPr>
            </w:pPr>
            <w:r>
              <w:rPr>
                <w:sz w:val="17"/>
                <w:szCs w:val="17"/>
              </w:rPr>
              <w:t>The IPA mandate is currently limited to Law No. 06/L-082. No inter -institutional architecture for AI governance.</w:t>
            </w:r>
          </w:p>
        </w:tc>
        <w:tc>
          <w:tcPr>
            <w:tcW w:w="3115" w:type="dxa"/>
            <w:tcBorders>
              <w:top w:val="single" w:sz="4" w:space="0" w:color="B8C9E1"/>
              <w:left w:val="single" w:sz="4" w:space="0" w:color="B8C9E1"/>
              <w:bottom w:val="single" w:sz="4" w:space="0" w:color="B8C9E1"/>
              <w:right w:val="single" w:sz="4" w:space="0" w:color="B8C9E1"/>
            </w:tcBorders>
            <w:shd w:val="clear" w:color="auto" w:fill="F7FAFF"/>
          </w:tcPr>
          <w:p w14:paraId="3D8505C8" w14:textId="77777777" w:rsidR="000A1217" w:rsidRDefault="005F1A89">
            <w:pPr>
              <w:widowControl w:val="0"/>
              <w:numPr>
                <w:ilvl w:val="0"/>
                <w:numId w:val="1"/>
              </w:numPr>
              <w:rPr>
                <w:sz w:val="17"/>
                <w:szCs w:val="17"/>
              </w:rPr>
            </w:pPr>
            <w:r>
              <w:rPr>
                <w:sz w:val="17"/>
                <w:szCs w:val="17"/>
              </w:rPr>
              <w:t xml:space="preserve">Map IPA </w:t>
            </w:r>
            <w:proofErr w:type="gramStart"/>
            <w:r>
              <w:rPr>
                <w:sz w:val="17"/>
                <w:szCs w:val="17"/>
              </w:rPr>
              <w:t>mandate</w:t>
            </w:r>
            <w:proofErr w:type="gramEnd"/>
            <w:r>
              <w:rPr>
                <w:sz w:val="17"/>
                <w:szCs w:val="17"/>
              </w:rPr>
              <w:t xml:space="preserve"> against Chapter VII obligations of the EU AI Act. </w:t>
            </w:r>
          </w:p>
          <w:p w14:paraId="333B9F00" w14:textId="77777777" w:rsidR="000A1217" w:rsidRDefault="005F1A89">
            <w:pPr>
              <w:widowControl w:val="0"/>
              <w:numPr>
                <w:ilvl w:val="0"/>
                <w:numId w:val="1"/>
              </w:numPr>
              <w:rPr>
                <w:sz w:val="17"/>
                <w:szCs w:val="17"/>
              </w:rPr>
            </w:pPr>
            <w:r>
              <w:rPr>
                <w:sz w:val="17"/>
                <w:szCs w:val="17"/>
              </w:rPr>
              <w:t xml:space="preserve">Co-draft inter-institutional model/roles with MoD/OPM. </w:t>
            </w:r>
          </w:p>
        </w:tc>
        <w:tc>
          <w:tcPr>
            <w:tcW w:w="3605" w:type="dxa"/>
            <w:tcBorders>
              <w:top w:val="single" w:sz="4" w:space="0" w:color="B8C9E1"/>
              <w:left w:val="single" w:sz="4" w:space="0" w:color="B8C9E1"/>
              <w:bottom w:val="single" w:sz="4" w:space="0" w:color="B8C9E1"/>
              <w:right w:val="single" w:sz="4" w:space="0" w:color="B8C9E1"/>
            </w:tcBorders>
            <w:shd w:val="clear" w:color="auto" w:fill="F7FAFF"/>
          </w:tcPr>
          <w:p w14:paraId="114F9892" w14:textId="77777777" w:rsidR="000A1217" w:rsidRDefault="005F1A89">
            <w:pPr>
              <w:widowControl w:val="0"/>
              <w:numPr>
                <w:ilvl w:val="0"/>
                <w:numId w:val="3"/>
              </w:numPr>
              <w:rPr>
                <w:sz w:val="17"/>
                <w:szCs w:val="17"/>
              </w:rPr>
            </w:pPr>
            <w:r>
              <w:rPr>
                <w:sz w:val="17"/>
                <w:szCs w:val="17"/>
              </w:rPr>
              <w:t xml:space="preserve">Establish an </w:t>
            </w:r>
            <w:proofErr w:type="spellStart"/>
            <w:r>
              <w:rPr>
                <w:sz w:val="17"/>
                <w:szCs w:val="17"/>
              </w:rPr>
              <w:t>inster</w:t>
            </w:r>
            <w:proofErr w:type="spellEnd"/>
            <w:r>
              <w:rPr>
                <w:sz w:val="17"/>
                <w:szCs w:val="17"/>
              </w:rPr>
              <w:t>-institutional structure and coordination mechanism between IPA, MoD and OPM in Y1.</w:t>
            </w:r>
          </w:p>
          <w:p w14:paraId="359CDD26" w14:textId="77777777" w:rsidR="000A1217" w:rsidRDefault="005F1A89">
            <w:pPr>
              <w:widowControl w:val="0"/>
              <w:numPr>
                <w:ilvl w:val="0"/>
                <w:numId w:val="3"/>
              </w:numPr>
              <w:rPr>
                <w:sz w:val="17"/>
                <w:szCs w:val="17"/>
              </w:rPr>
            </w:pPr>
            <w:r>
              <w:rPr>
                <w:sz w:val="17"/>
                <w:szCs w:val="17"/>
              </w:rPr>
              <w:t xml:space="preserve">Coordinate and fully </w:t>
            </w:r>
            <w:proofErr w:type="spellStart"/>
            <w:r>
              <w:rPr>
                <w:sz w:val="17"/>
                <w:szCs w:val="17"/>
              </w:rPr>
              <w:t>operationalise</w:t>
            </w:r>
            <w:proofErr w:type="spellEnd"/>
            <w:r>
              <w:rPr>
                <w:sz w:val="17"/>
                <w:szCs w:val="17"/>
              </w:rPr>
              <w:t xml:space="preserve"> in Y2/Y3.</w:t>
            </w:r>
          </w:p>
        </w:tc>
      </w:tr>
      <w:tr w:rsidR="000A1217" w14:paraId="27815343" w14:textId="77777777">
        <w:trPr>
          <w:trHeight w:val="1875"/>
          <w:jc w:val="center"/>
        </w:trPr>
        <w:tc>
          <w:tcPr>
            <w:tcW w:w="1669" w:type="dxa"/>
            <w:tcBorders>
              <w:top w:val="single" w:sz="4" w:space="0" w:color="B8C9E1"/>
              <w:left w:val="single" w:sz="4" w:space="0" w:color="B8C9E1"/>
              <w:bottom w:val="single" w:sz="4" w:space="0" w:color="B8C9E1"/>
              <w:right w:val="single" w:sz="4" w:space="0" w:color="B8C9E1"/>
            </w:tcBorders>
            <w:shd w:val="clear" w:color="auto" w:fill="E9F0FA"/>
          </w:tcPr>
          <w:p w14:paraId="7C7A683D" w14:textId="77777777" w:rsidR="000A1217" w:rsidRDefault="005F1A89">
            <w:pPr>
              <w:widowControl w:val="0"/>
              <w:spacing w:before="20" w:after="20"/>
              <w:rPr>
                <w:b/>
                <w:bCs/>
                <w:sz w:val="17"/>
                <w:szCs w:val="17"/>
              </w:rPr>
            </w:pPr>
            <w:r>
              <w:rPr>
                <w:b/>
                <w:bCs/>
                <w:color w:val="002B5C"/>
                <w:sz w:val="17"/>
                <w:szCs w:val="17"/>
              </w:rPr>
              <w:t>ACTION 1: DEFINING AI SYSTEMS, AND CLASSIFICATION (Chapter I, II, III, Annex III)</w:t>
            </w:r>
          </w:p>
        </w:tc>
        <w:tc>
          <w:tcPr>
            <w:tcW w:w="2248" w:type="dxa"/>
            <w:tcBorders>
              <w:top w:val="single" w:sz="4" w:space="0" w:color="B8C9E1"/>
              <w:left w:val="single" w:sz="4" w:space="0" w:color="B8C9E1"/>
              <w:bottom w:val="single" w:sz="4" w:space="0" w:color="B8C9E1"/>
              <w:right w:val="single" w:sz="4" w:space="0" w:color="B8C9E1"/>
            </w:tcBorders>
            <w:shd w:val="clear" w:color="auto" w:fill="F1F6FC"/>
          </w:tcPr>
          <w:p w14:paraId="7EFDE730" w14:textId="77777777" w:rsidR="000A1217" w:rsidRDefault="005F1A89">
            <w:pPr>
              <w:widowControl w:val="0"/>
              <w:spacing w:before="20" w:after="20"/>
              <w:rPr>
                <w:sz w:val="17"/>
                <w:szCs w:val="17"/>
              </w:rPr>
            </w:pPr>
            <w:r>
              <w:rPr>
                <w:sz w:val="17"/>
                <w:szCs w:val="17"/>
              </w:rPr>
              <w:t xml:space="preserve">No definitions for "AI </w:t>
            </w:r>
            <w:proofErr w:type="gramStart"/>
            <w:r>
              <w:rPr>
                <w:sz w:val="17"/>
                <w:szCs w:val="17"/>
              </w:rPr>
              <w:t>system</w:t>
            </w:r>
            <w:proofErr w:type="gramEnd"/>
            <w:r>
              <w:rPr>
                <w:sz w:val="17"/>
                <w:szCs w:val="17"/>
              </w:rPr>
              <w:t xml:space="preserve">. </w:t>
            </w:r>
            <w:r>
              <w:rPr>
                <w:sz w:val="17"/>
                <w:szCs w:val="17"/>
              </w:rPr>
              <w:br/>
              <w:t>No risk classification; prohibited/high-risk systems. No FRIA, no conformity assessment.</w:t>
            </w:r>
          </w:p>
        </w:tc>
        <w:tc>
          <w:tcPr>
            <w:tcW w:w="3115" w:type="dxa"/>
            <w:tcBorders>
              <w:top w:val="single" w:sz="4" w:space="0" w:color="B8C9E1"/>
              <w:left w:val="single" w:sz="4" w:space="0" w:color="B8C9E1"/>
              <w:bottom w:val="single" w:sz="4" w:space="0" w:color="B8C9E1"/>
              <w:right w:val="single" w:sz="4" w:space="0" w:color="B8C9E1"/>
            </w:tcBorders>
            <w:shd w:val="clear" w:color="auto" w:fill="F1F6FC"/>
          </w:tcPr>
          <w:p w14:paraId="6D9B2687" w14:textId="77777777" w:rsidR="000A1217" w:rsidRDefault="005F1A89">
            <w:pPr>
              <w:widowControl w:val="0"/>
              <w:numPr>
                <w:ilvl w:val="0"/>
                <w:numId w:val="2"/>
              </w:numPr>
              <w:spacing w:before="20"/>
              <w:rPr>
                <w:sz w:val="17"/>
                <w:szCs w:val="17"/>
              </w:rPr>
            </w:pPr>
            <w:r>
              <w:rPr>
                <w:sz w:val="17"/>
                <w:szCs w:val="17"/>
              </w:rPr>
              <w:t>Publish AI Guidance and Classification Document with EU-aligned definitions.</w:t>
            </w:r>
          </w:p>
          <w:p w14:paraId="74220040" w14:textId="77777777" w:rsidR="000A1217" w:rsidRDefault="005F1A89">
            <w:pPr>
              <w:widowControl w:val="0"/>
              <w:numPr>
                <w:ilvl w:val="0"/>
                <w:numId w:val="2"/>
              </w:numPr>
              <w:spacing w:after="20"/>
              <w:rPr>
                <w:sz w:val="17"/>
                <w:szCs w:val="17"/>
              </w:rPr>
            </w:pPr>
            <w:r>
              <w:rPr>
                <w:sz w:val="17"/>
                <w:szCs w:val="17"/>
              </w:rPr>
              <w:t>Evolve DPIA with pre-FRIA and mandate conformity assessment for the high-risk AI.</w:t>
            </w:r>
          </w:p>
        </w:tc>
        <w:tc>
          <w:tcPr>
            <w:tcW w:w="3605" w:type="dxa"/>
            <w:tcBorders>
              <w:top w:val="single" w:sz="4" w:space="0" w:color="B8C9E1"/>
              <w:left w:val="single" w:sz="4" w:space="0" w:color="B8C9E1"/>
              <w:bottom w:val="single" w:sz="4" w:space="0" w:color="B8C9E1"/>
              <w:right w:val="single" w:sz="4" w:space="0" w:color="B8C9E1"/>
            </w:tcBorders>
            <w:shd w:val="clear" w:color="auto" w:fill="F1F6FC"/>
          </w:tcPr>
          <w:p w14:paraId="57709727" w14:textId="77777777" w:rsidR="000A1217" w:rsidRDefault="005F1A89">
            <w:pPr>
              <w:widowControl w:val="0"/>
              <w:numPr>
                <w:ilvl w:val="0"/>
                <w:numId w:val="51"/>
              </w:numPr>
              <w:spacing w:before="20"/>
              <w:rPr>
                <w:sz w:val="17"/>
                <w:szCs w:val="17"/>
              </w:rPr>
            </w:pPr>
            <w:r>
              <w:rPr>
                <w:sz w:val="17"/>
                <w:szCs w:val="17"/>
              </w:rPr>
              <w:t>Amend Law No. 06/L-082 to codify EU risk-based classification in Y1/2.</w:t>
            </w:r>
          </w:p>
          <w:p w14:paraId="15638F68" w14:textId="77777777" w:rsidR="000A1217" w:rsidRDefault="005F1A89">
            <w:pPr>
              <w:widowControl w:val="0"/>
              <w:numPr>
                <w:ilvl w:val="0"/>
                <w:numId w:val="51"/>
              </w:numPr>
              <w:spacing w:after="20"/>
              <w:rPr>
                <w:sz w:val="17"/>
                <w:szCs w:val="17"/>
              </w:rPr>
            </w:pPr>
            <w:proofErr w:type="spellStart"/>
            <w:r>
              <w:rPr>
                <w:sz w:val="17"/>
                <w:szCs w:val="17"/>
              </w:rPr>
              <w:t>Institutionalise</w:t>
            </w:r>
            <w:proofErr w:type="spellEnd"/>
            <w:r>
              <w:rPr>
                <w:sz w:val="17"/>
                <w:szCs w:val="17"/>
              </w:rPr>
              <w:t xml:space="preserve"> FRIA for high-risk AI in public sector with OPM and MoD in Y1 (with aligned procurement)</w:t>
            </w:r>
          </w:p>
        </w:tc>
      </w:tr>
      <w:tr w:rsidR="000A1217" w14:paraId="7982EDDD" w14:textId="77777777">
        <w:trPr>
          <w:trHeight w:val="1567"/>
          <w:jc w:val="center"/>
        </w:trPr>
        <w:tc>
          <w:tcPr>
            <w:tcW w:w="1669" w:type="dxa"/>
            <w:tcBorders>
              <w:top w:val="single" w:sz="4" w:space="0" w:color="B8C9E1"/>
              <w:left w:val="single" w:sz="4" w:space="0" w:color="B8C9E1"/>
              <w:bottom w:val="single" w:sz="4" w:space="0" w:color="B8C9E1"/>
              <w:right w:val="single" w:sz="4" w:space="0" w:color="B8C9E1"/>
            </w:tcBorders>
            <w:shd w:val="clear" w:color="auto" w:fill="E9F0FA"/>
          </w:tcPr>
          <w:p w14:paraId="2763F9F2" w14:textId="77777777" w:rsidR="000A1217" w:rsidRDefault="005F1A89">
            <w:pPr>
              <w:widowControl w:val="0"/>
              <w:spacing w:before="20" w:after="20"/>
              <w:rPr>
                <w:b/>
                <w:bCs/>
                <w:sz w:val="17"/>
                <w:szCs w:val="17"/>
              </w:rPr>
            </w:pPr>
            <w:r>
              <w:rPr>
                <w:b/>
                <w:bCs/>
                <w:color w:val="002B5C"/>
                <w:sz w:val="17"/>
                <w:szCs w:val="17"/>
              </w:rPr>
              <w:t>ACTION 2: TRANSPARENCY ACCOUNTABILITY (Chapter IV, III)</w:t>
            </w:r>
          </w:p>
        </w:tc>
        <w:tc>
          <w:tcPr>
            <w:tcW w:w="2248" w:type="dxa"/>
            <w:tcBorders>
              <w:top w:val="single" w:sz="4" w:space="0" w:color="B8C9E1"/>
              <w:left w:val="single" w:sz="4" w:space="0" w:color="B8C9E1"/>
              <w:bottom w:val="single" w:sz="4" w:space="0" w:color="B8C9E1"/>
              <w:right w:val="single" w:sz="4" w:space="0" w:color="B8C9E1"/>
            </w:tcBorders>
            <w:shd w:val="clear" w:color="auto" w:fill="F7FAFF"/>
          </w:tcPr>
          <w:p w14:paraId="41789321" w14:textId="77777777" w:rsidR="000A1217" w:rsidRDefault="005F1A89">
            <w:pPr>
              <w:widowControl w:val="0"/>
              <w:spacing w:before="20" w:after="20"/>
              <w:rPr>
                <w:sz w:val="17"/>
                <w:szCs w:val="17"/>
              </w:rPr>
            </w:pPr>
            <w:r>
              <w:rPr>
                <w:sz w:val="17"/>
                <w:szCs w:val="17"/>
              </w:rPr>
              <w:t>Citizens and public officials lack disclosure of AI use; no framework for Deepfake labeling or high-risk system; no standard audit logs or documentation.</w:t>
            </w:r>
          </w:p>
        </w:tc>
        <w:tc>
          <w:tcPr>
            <w:tcW w:w="3115" w:type="dxa"/>
            <w:tcBorders>
              <w:top w:val="single" w:sz="4" w:space="0" w:color="B8C9E1"/>
              <w:left w:val="single" w:sz="4" w:space="0" w:color="B8C9E1"/>
              <w:bottom w:val="single" w:sz="4" w:space="0" w:color="B8C9E1"/>
              <w:right w:val="single" w:sz="4" w:space="0" w:color="B8C9E1"/>
            </w:tcBorders>
            <w:shd w:val="clear" w:color="auto" w:fill="F7FAFF"/>
          </w:tcPr>
          <w:p w14:paraId="49B12723" w14:textId="77777777" w:rsidR="000A1217" w:rsidRDefault="005F1A89">
            <w:pPr>
              <w:widowControl w:val="0"/>
              <w:numPr>
                <w:ilvl w:val="0"/>
                <w:numId w:val="15"/>
              </w:numPr>
              <w:spacing w:before="20" w:after="20"/>
              <w:rPr>
                <w:sz w:val="17"/>
                <w:szCs w:val="17"/>
              </w:rPr>
            </w:pPr>
            <w:r>
              <w:rPr>
                <w:sz w:val="17"/>
                <w:szCs w:val="17"/>
              </w:rPr>
              <w:t>Publish AI Transparency Index/Code with KPIs and Disclosure notices.</w:t>
            </w:r>
          </w:p>
          <w:p w14:paraId="2C3754DD" w14:textId="77777777" w:rsidR="000A1217" w:rsidRDefault="005F1A89">
            <w:pPr>
              <w:widowControl w:val="0"/>
              <w:numPr>
                <w:ilvl w:val="0"/>
                <w:numId w:val="15"/>
              </w:numPr>
              <w:spacing w:before="20" w:after="20"/>
              <w:rPr>
                <w:sz w:val="17"/>
                <w:szCs w:val="17"/>
              </w:rPr>
            </w:pPr>
            <w:r>
              <w:rPr>
                <w:sz w:val="17"/>
                <w:szCs w:val="17"/>
              </w:rPr>
              <w:t>Draft mandatory audit logs and documentation requirements for high-risk AI.</w:t>
            </w:r>
          </w:p>
        </w:tc>
        <w:tc>
          <w:tcPr>
            <w:tcW w:w="3605" w:type="dxa"/>
            <w:tcBorders>
              <w:top w:val="single" w:sz="4" w:space="0" w:color="B8C9E1"/>
              <w:left w:val="single" w:sz="4" w:space="0" w:color="B8C9E1"/>
              <w:bottom w:val="single" w:sz="4" w:space="0" w:color="B8C9E1"/>
              <w:right w:val="single" w:sz="4" w:space="0" w:color="B8C9E1"/>
            </w:tcBorders>
            <w:shd w:val="clear" w:color="auto" w:fill="F7FAFF"/>
          </w:tcPr>
          <w:p w14:paraId="61BF7262" w14:textId="77777777" w:rsidR="000A1217" w:rsidRDefault="005F1A89">
            <w:pPr>
              <w:widowControl w:val="0"/>
              <w:numPr>
                <w:ilvl w:val="0"/>
                <w:numId w:val="30"/>
              </w:numPr>
              <w:spacing w:before="20" w:after="20"/>
              <w:rPr>
                <w:sz w:val="17"/>
                <w:szCs w:val="17"/>
              </w:rPr>
            </w:pPr>
            <w:r>
              <w:rPr>
                <w:sz w:val="17"/>
                <w:szCs w:val="17"/>
              </w:rPr>
              <w:t>Amend Law No. 06/L-082 to mandate AI disclosure.</w:t>
            </w:r>
          </w:p>
          <w:p w14:paraId="0893FA1D" w14:textId="77777777" w:rsidR="000A1217" w:rsidRDefault="005F1A89">
            <w:pPr>
              <w:widowControl w:val="0"/>
              <w:numPr>
                <w:ilvl w:val="0"/>
                <w:numId w:val="30"/>
              </w:numPr>
              <w:spacing w:before="20" w:after="20"/>
              <w:rPr>
                <w:sz w:val="17"/>
                <w:szCs w:val="17"/>
              </w:rPr>
            </w:pPr>
            <w:r>
              <w:rPr>
                <w:sz w:val="17"/>
                <w:szCs w:val="17"/>
              </w:rPr>
              <w:t>Establish National AI Registry for high-risk AI.</w:t>
            </w:r>
          </w:p>
          <w:p w14:paraId="2FEEDC37" w14:textId="77777777" w:rsidR="000A1217" w:rsidRDefault="005F1A89">
            <w:pPr>
              <w:widowControl w:val="0"/>
              <w:numPr>
                <w:ilvl w:val="0"/>
                <w:numId w:val="30"/>
              </w:numPr>
              <w:spacing w:before="20" w:after="20"/>
              <w:rPr>
                <w:sz w:val="17"/>
                <w:szCs w:val="17"/>
              </w:rPr>
            </w:pPr>
            <w:r>
              <w:rPr>
                <w:sz w:val="17"/>
                <w:szCs w:val="17"/>
              </w:rPr>
              <w:t>Expand IPA Annual Report with AI Transparency Index.</w:t>
            </w:r>
          </w:p>
        </w:tc>
      </w:tr>
      <w:tr w:rsidR="000A1217" w14:paraId="1BF9ECD2" w14:textId="77777777">
        <w:trPr>
          <w:trHeight w:val="2686"/>
          <w:jc w:val="center"/>
        </w:trPr>
        <w:tc>
          <w:tcPr>
            <w:tcW w:w="1669" w:type="dxa"/>
            <w:tcBorders>
              <w:top w:val="single" w:sz="4" w:space="0" w:color="B8C9E1"/>
              <w:left w:val="single" w:sz="4" w:space="0" w:color="B8C9E1"/>
              <w:bottom w:val="single" w:sz="4" w:space="0" w:color="B8C9E1"/>
              <w:right w:val="single" w:sz="4" w:space="0" w:color="B8C9E1"/>
            </w:tcBorders>
            <w:shd w:val="clear" w:color="auto" w:fill="E9F0FA"/>
          </w:tcPr>
          <w:p w14:paraId="2EEC26DB" w14:textId="77777777" w:rsidR="000A1217" w:rsidRDefault="005F1A89">
            <w:pPr>
              <w:widowControl w:val="0"/>
              <w:spacing w:before="20" w:after="20"/>
              <w:rPr>
                <w:b/>
                <w:bCs/>
                <w:sz w:val="17"/>
                <w:szCs w:val="17"/>
              </w:rPr>
            </w:pPr>
            <w:r>
              <w:rPr>
                <w:b/>
                <w:bCs/>
                <w:color w:val="002B5C"/>
                <w:sz w:val="17"/>
                <w:szCs w:val="17"/>
              </w:rPr>
              <w:t>ACTION 3: INSTITUTIONAL GOVERNANCE, AI ADOPTION AND TECHNICAL CAPACITY (Chapter I-XII)</w:t>
            </w:r>
          </w:p>
        </w:tc>
        <w:tc>
          <w:tcPr>
            <w:tcW w:w="2248" w:type="dxa"/>
            <w:tcBorders>
              <w:top w:val="single" w:sz="4" w:space="0" w:color="B8C9E1"/>
              <w:left w:val="single" w:sz="4" w:space="0" w:color="B8C9E1"/>
              <w:bottom w:val="single" w:sz="4" w:space="0" w:color="B8C9E1"/>
              <w:right w:val="single" w:sz="4" w:space="0" w:color="B8C9E1"/>
            </w:tcBorders>
            <w:shd w:val="clear" w:color="auto" w:fill="F1F6FC"/>
          </w:tcPr>
          <w:p w14:paraId="349B64DE" w14:textId="77777777" w:rsidR="000A1217" w:rsidRDefault="005F1A89">
            <w:pPr>
              <w:widowControl w:val="0"/>
              <w:spacing w:before="20" w:after="20"/>
              <w:rPr>
                <w:sz w:val="17"/>
                <w:szCs w:val="17"/>
              </w:rPr>
            </w:pPr>
            <w:r>
              <w:rPr>
                <w:sz w:val="17"/>
                <w:szCs w:val="17"/>
              </w:rPr>
              <w:t>Widespread use of AI tools in public and private sectors without policies, oversight, or awareness of data protection obligations; no sandbox, conformity assessment, or monitoring mechanisms.</w:t>
            </w:r>
          </w:p>
        </w:tc>
        <w:tc>
          <w:tcPr>
            <w:tcW w:w="3115" w:type="dxa"/>
            <w:tcBorders>
              <w:top w:val="single" w:sz="4" w:space="0" w:color="B8C9E1"/>
              <w:left w:val="single" w:sz="4" w:space="0" w:color="B8C9E1"/>
              <w:bottom w:val="single" w:sz="4" w:space="0" w:color="B8C9E1"/>
              <w:right w:val="single" w:sz="4" w:space="0" w:color="B8C9E1"/>
            </w:tcBorders>
            <w:shd w:val="clear" w:color="auto" w:fill="F1F6FC"/>
          </w:tcPr>
          <w:p w14:paraId="48797329" w14:textId="77777777" w:rsidR="000A1217" w:rsidRDefault="005F1A89">
            <w:pPr>
              <w:widowControl w:val="0"/>
              <w:numPr>
                <w:ilvl w:val="0"/>
                <w:numId w:val="45"/>
              </w:numPr>
              <w:spacing w:before="20" w:after="20"/>
              <w:rPr>
                <w:sz w:val="17"/>
                <w:szCs w:val="17"/>
              </w:rPr>
            </w:pPr>
            <w:r>
              <w:rPr>
                <w:sz w:val="17"/>
                <w:szCs w:val="17"/>
              </w:rPr>
              <w:t>Issue guidance on third-party AI use and prohibited use, as part of the AI Guidance and Classification Document for the public sector.</w:t>
            </w:r>
          </w:p>
          <w:p w14:paraId="7643D5EA" w14:textId="77777777" w:rsidR="000A1217" w:rsidRDefault="005F1A89">
            <w:pPr>
              <w:widowControl w:val="0"/>
              <w:numPr>
                <w:ilvl w:val="0"/>
                <w:numId w:val="45"/>
              </w:numPr>
              <w:spacing w:before="20" w:after="20"/>
              <w:rPr>
                <w:sz w:val="17"/>
                <w:szCs w:val="17"/>
              </w:rPr>
            </w:pPr>
            <w:r>
              <w:rPr>
                <w:sz w:val="17"/>
                <w:szCs w:val="17"/>
              </w:rPr>
              <w:t xml:space="preserve">AI literacy </w:t>
            </w:r>
            <w:proofErr w:type="spellStart"/>
            <w:r>
              <w:rPr>
                <w:sz w:val="17"/>
                <w:szCs w:val="17"/>
              </w:rPr>
              <w:t>programme</w:t>
            </w:r>
            <w:proofErr w:type="spellEnd"/>
            <w:r>
              <w:rPr>
                <w:sz w:val="17"/>
                <w:szCs w:val="17"/>
              </w:rPr>
              <w:t xml:space="preserve"> with KIPA on confidentiality, data protection, and risk awareness.</w:t>
            </w:r>
          </w:p>
        </w:tc>
        <w:tc>
          <w:tcPr>
            <w:tcW w:w="3605" w:type="dxa"/>
            <w:tcBorders>
              <w:top w:val="single" w:sz="4" w:space="0" w:color="B8C9E1"/>
              <w:left w:val="single" w:sz="4" w:space="0" w:color="B8C9E1"/>
              <w:bottom w:val="single" w:sz="4" w:space="0" w:color="B8C9E1"/>
              <w:right w:val="single" w:sz="4" w:space="0" w:color="B8C9E1"/>
            </w:tcBorders>
            <w:shd w:val="clear" w:color="auto" w:fill="F1F6FC"/>
          </w:tcPr>
          <w:p w14:paraId="23727309" w14:textId="77777777" w:rsidR="000A1217" w:rsidRDefault="005F1A89">
            <w:pPr>
              <w:widowControl w:val="0"/>
              <w:numPr>
                <w:ilvl w:val="0"/>
                <w:numId w:val="12"/>
              </w:numPr>
              <w:spacing w:before="20" w:after="20"/>
              <w:rPr>
                <w:sz w:val="17"/>
                <w:szCs w:val="17"/>
              </w:rPr>
            </w:pPr>
            <w:r>
              <w:rPr>
                <w:sz w:val="17"/>
                <w:szCs w:val="17"/>
              </w:rPr>
              <w:t>Establish an AI Department with 2 divisions in Y1.</w:t>
            </w:r>
          </w:p>
          <w:p w14:paraId="78B3F203" w14:textId="77777777" w:rsidR="000A1217" w:rsidRDefault="005F1A89">
            <w:pPr>
              <w:widowControl w:val="0"/>
              <w:numPr>
                <w:ilvl w:val="0"/>
                <w:numId w:val="12"/>
              </w:numPr>
              <w:spacing w:before="20" w:after="20"/>
              <w:rPr>
                <w:sz w:val="17"/>
                <w:szCs w:val="17"/>
              </w:rPr>
            </w:pPr>
            <w:r>
              <w:rPr>
                <w:sz w:val="17"/>
                <w:szCs w:val="17"/>
              </w:rPr>
              <w:t>Establish National AI Reg. Sandbox, MSA with OPM &amp; MoD in Y2.</w:t>
            </w:r>
          </w:p>
          <w:p w14:paraId="2A5863D0" w14:textId="77777777" w:rsidR="000A1217" w:rsidRDefault="005F1A89">
            <w:pPr>
              <w:widowControl w:val="0"/>
              <w:numPr>
                <w:ilvl w:val="0"/>
                <w:numId w:val="12"/>
              </w:numPr>
              <w:spacing w:before="20" w:after="20"/>
              <w:rPr>
                <w:sz w:val="17"/>
                <w:szCs w:val="17"/>
              </w:rPr>
            </w:pPr>
            <w:r>
              <w:rPr>
                <w:sz w:val="17"/>
                <w:szCs w:val="17"/>
              </w:rPr>
              <w:t>Implement conformity assessment, oversight, and enforcement when obligations are codified.</w:t>
            </w:r>
          </w:p>
        </w:tc>
      </w:tr>
    </w:tbl>
    <w:p w14:paraId="5DFEE7FD" w14:textId="77777777" w:rsidR="000A1217" w:rsidRDefault="005F1A89">
      <w:pPr>
        <w:pBdr>
          <w:bottom w:val="single" w:sz="4" w:space="1" w:color="BFD0E6"/>
        </w:pBdr>
        <w:jc w:val="both"/>
        <w:rPr>
          <w:b/>
          <w:bCs/>
          <w:sz w:val="24"/>
          <w:szCs w:val="24"/>
        </w:rPr>
      </w:pPr>
      <w:r>
        <w:rPr>
          <w:b/>
          <w:bCs/>
          <w:color w:val="002B5C"/>
          <w:sz w:val="24"/>
          <w:szCs w:val="24"/>
        </w:rPr>
        <w:t>INFORMATION AND PRIVACY AGENCY (IPA) EXECUTION PLAN (By chapter &amp; article)</w:t>
      </w:r>
    </w:p>
    <w:tbl>
      <w:tblPr>
        <w:tblStyle w:val="affffd"/>
        <w:tblW w:w="10638" w:type="dxa"/>
        <w:jc w:val="center"/>
        <w:tblInd w:w="0" w:type="dxa"/>
        <w:tblLayout w:type="fixed"/>
        <w:tblLook w:val="0600" w:firstRow="0" w:lastRow="0" w:firstColumn="0" w:lastColumn="0" w:noHBand="1" w:noVBand="1"/>
      </w:tblPr>
      <w:tblGrid>
        <w:gridCol w:w="1285"/>
        <w:gridCol w:w="1194"/>
        <w:gridCol w:w="2225"/>
        <w:gridCol w:w="3106"/>
        <w:gridCol w:w="2828"/>
      </w:tblGrid>
      <w:tr w:rsidR="000A1217" w14:paraId="00192ADB" w14:textId="77777777">
        <w:trPr>
          <w:trHeight w:val="12"/>
          <w:jc w:val="center"/>
        </w:trPr>
        <w:tc>
          <w:tcPr>
            <w:tcW w:w="128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716BB7D" w14:textId="77777777" w:rsidR="000A1217" w:rsidRDefault="005F1A89">
            <w:pPr>
              <w:jc w:val="both"/>
            </w:pPr>
            <w:r>
              <w:rPr>
                <w:b/>
                <w:bCs/>
                <w:color w:val="FFFFFF"/>
              </w:rPr>
              <w:t>EU AI ACT</w:t>
            </w:r>
          </w:p>
        </w:tc>
        <w:tc>
          <w:tcPr>
            <w:tcW w:w="119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E23776F" w14:textId="77777777" w:rsidR="000A1217" w:rsidRDefault="005F1A89">
            <w:pPr>
              <w:jc w:val="both"/>
            </w:pPr>
            <w:r>
              <w:rPr>
                <w:b/>
                <w:bCs/>
                <w:color w:val="FFFFFF"/>
              </w:rPr>
              <w:t>ARTICLES</w:t>
            </w:r>
          </w:p>
        </w:tc>
        <w:tc>
          <w:tcPr>
            <w:tcW w:w="222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11A9D30A" w14:textId="77777777" w:rsidR="000A1217" w:rsidRDefault="005F1A89">
            <w:pPr>
              <w:jc w:val="both"/>
            </w:pPr>
            <w:r>
              <w:rPr>
                <w:b/>
                <w:bCs/>
                <w:color w:val="FFFFFF"/>
              </w:rPr>
              <w:t>CURRENT LAW 06/L-082</w:t>
            </w:r>
          </w:p>
        </w:tc>
        <w:tc>
          <w:tcPr>
            <w:tcW w:w="3106"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B11E7D2" w14:textId="77777777" w:rsidR="000A1217" w:rsidRDefault="005F1A89">
            <w:pPr>
              <w:jc w:val="both"/>
            </w:pPr>
            <w:r>
              <w:rPr>
                <w:b/>
                <w:bCs/>
                <w:color w:val="FFFFFF"/>
              </w:rPr>
              <w:t>SHORT-TERM ACTIONS</w:t>
            </w:r>
          </w:p>
        </w:tc>
        <w:tc>
          <w:tcPr>
            <w:tcW w:w="282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8F73E2E" w14:textId="77777777" w:rsidR="000A1217" w:rsidRDefault="005F1A89">
            <w:pPr>
              <w:jc w:val="both"/>
            </w:pPr>
            <w:r>
              <w:rPr>
                <w:b/>
                <w:bCs/>
                <w:color w:val="FFFFFF"/>
              </w:rPr>
              <w:t>MID/LONG-TERM ACTIONS</w:t>
            </w:r>
          </w:p>
        </w:tc>
      </w:tr>
      <w:tr w:rsidR="000A1217" w14:paraId="0C06856C" w14:textId="77777777">
        <w:trPr>
          <w:trHeight w:val="1124"/>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608DB340" w14:textId="77777777" w:rsidR="000A1217" w:rsidRDefault="005F1A89">
            <w:pPr>
              <w:rPr>
                <w:sz w:val="17"/>
                <w:szCs w:val="17"/>
              </w:rPr>
            </w:pPr>
            <w:r>
              <w:rPr>
                <w:b/>
                <w:bCs/>
                <w:color w:val="002B5C"/>
                <w:sz w:val="17"/>
                <w:szCs w:val="17"/>
              </w:rPr>
              <w:t>Chapter I: General Provisions</w:t>
            </w: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37229816" w14:textId="77777777" w:rsidR="000A1217" w:rsidRDefault="005F1A89">
            <w:pPr>
              <w:rPr>
                <w:b/>
                <w:bCs/>
                <w:sz w:val="17"/>
                <w:szCs w:val="17"/>
              </w:rPr>
            </w:pPr>
            <w:r>
              <w:rPr>
                <w:b/>
                <w:bCs/>
                <w:sz w:val="17"/>
                <w:szCs w:val="17"/>
              </w:rPr>
              <w:t>Art. 1-3: Definitions AI System, Roles, Biometrics</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45315271" w14:textId="77777777" w:rsidR="000A1217" w:rsidRDefault="005F1A89">
            <w:pPr>
              <w:rPr>
                <w:sz w:val="17"/>
                <w:szCs w:val="17"/>
              </w:rPr>
            </w:pPr>
            <w:r>
              <w:rPr>
                <w:sz w:val="17"/>
                <w:szCs w:val="17"/>
              </w:rPr>
              <w:t>Data-centric. Regulates "processing" but not "system behavior." No definitions for AI actors or autonomy.</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103499B6" w14:textId="77777777" w:rsidR="000A1217" w:rsidRDefault="005F1A89">
            <w:pPr>
              <w:rPr>
                <w:sz w:val="17"/>
                <w:szCs w:val="17"/>
              </w:rPr>
            </w:pPr>
            <w:r>
              <w:rPr>
                <w:sz w:val="17"/>
                <w:szCs w:val="17"/>
              </w:rPr>
              <w:t xml:space="preserve">Publish (advisory) AI guidance </w:t>
            </w:r>
            <w:proofErr w:type="gramStart"/>
            <w:r>
              <w:rPr>
                <w:sz w:val="17"/>
                <w:szCs w:val="17"/>
              </w:rPr>
              <w:t>with:</w:t>
            </w:r>
            <w:proofErr w:type="gramEnd"/>
            <w:r>
              <w:rPr>
                <w:sz w:val="17"/>
                <w:szCs w:val="17"/>
              </w:rPr>
              <w:t xml:space="preserve">    a) AI system definitions </w:t>
            </w:r>
            <w:r>
              <w:rPr>
                <w:sz w:val="17"/>
                <w:szCs w:val="17"/>
              </w:rPr>
              <w:br/>
              <w:t>b) High-risk classification</w:t>
            </w:r>
          </w:p>
          <w:p w14:paraId="4CF99ABB" w14:textId="77777777" w:rsidR="000A1217" w:rsidRDefault="005F1A89">
            <w:pPr>
              <w:rPr>
                <w:sz w:val="17"/>
                <w:szCs w:val="17"/>
              </w:rPr>
            </w:pPr>
            <w:r>
              <w:rPr>
                <w:sz w:val="17"/>
                <w:szCs w:val="17"/>
              </w:rPr>
              <w:t>c) Prohibited system list (scoring, RBI, emotion recognition, deepfakes).</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1EB1D9F1" w14:textId="77777777" w:rsidR="000A1217" w:rsidRDefault="005F1A89">
            <w:pPr>
              <w:rPr>
                <w:sz w:val="17"/>
                <w:szCs w:val="17"/>
              </w:rPr>
            </w:pPr>
            <w:r>
              <w:rPr>
                <w:sz w:val="17"/>
                <w:szCs w:val="17"/>
              </w:rPr>
              <w:t>1. Adoption of EU AI Act definitions</w:t>
            </w:r>
          </w:p>
          <w:p w14:paraId="2802BC82" w14:textId="77777777" w:rsidR="000A1217" w:rsidRDefault="005F1A89">
            <w:pPr>
              <w:rPr>
                <w:sz w:val="17"/>
                <w:szCs w:val="17"/>
              </w:rPr>
            </w:pPr>
            <w:r>
              <w:rPr>
                <w:sz w:val="17"/>
                <w:szCs w:val="17"/>
              </w:rPr>
              <w:t>2. Amend law to formally codify AI roles, obligations, and classification authority.</w:t>
            </w:r>
          </w:p>
        </w:tc>
      </w:tr>
      <w:tr w:rsidR="000A1217" w14:paraId="0C4299EA" w14:textId="77777777">
        <w:trPr>
          <w:trHeight w:val="359"/>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71392A91"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3922EE91" w14:textId="77777777" w:rsidR="000A1217" w:rsidRDefault="005F1A89">
            <w:pPr>
              <w:rPr>
                <w:b/>
                <w:bCs/>
                <w:sz w:val="17"/>
                <w:szCs w:val="17"/>
              </w:rPr>
            </w:pPr>
            <w:r>
              <w:rPr>
                <w:b/>
                <w:bCs/>
                <w:sz w:val="17"/>
                <w:szCs w:val="17"/>
              </w:rPr>
              <w:t>Art. 4: AI Literacy</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0C270E1D" w14:textId="77777777" w:rsidR="000A1217" w:rsidRDefault="005F1A89">
            <w:pPr>
              <w:rPr>
                <w:sz w:val="17"/>
                <w:szCs w:val="17"/>
              </w:rPr>
            </w:pPr>
            <w:r>
              <w:rPr>
                <w:sz w:val="17"/>
                <w:szCs w:val="17"/>
              </w:rPr>
              <w:t>No requirement for AI literacy in the public sector.</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5155356B" w14:textId="77777777" w:rsidR="000A1217" w:rsidRDefault="005F1A89">
            <w:pPr>
              <w:rPr>
                <w:sz w:val="17"/>
                <w:szCs w:val="17"/>
              </w:rPr>
            </w:pPr>
            <w:r>
              <w:rPr>
                <w:sz w:val="17"/>
                <w:szCs w:val="17"/>
              </w:rPr>
              <w:t>Consider launching pilot AI literacy for the public sector.</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4CEF1D44" w14:textId="77777777" w:rsidR="000A1217" w:rsidRDefault="005F1A89">
            <w:pPr>
              <w:rPr>
                <w:sz w:val="17"/>
                <w:szCs w:val="17"/>
              </w:rPr>
            </w:pPr>
            <w:r>
              <w:rPr>
                <w:sz w:val="17"/>
                <w:szCs w:val="17"/>
              </w:rPr>
              <w:t xml:space="preserve">AI literacy </w:t>
            </w:r>
            <w:proofErr w:type="gramStart"/>
            <w:r>
              <w:rPr>
                <w:sz w:val="17"/>
                <w:szCs w:val="17"/>
              </w:rPr>
              <w:t>mandate for</w:t>
            </w:r>
            <w:proofErr w:type="gramEnd"/>
            <w:r>
              <w:rPr>
                <w:sz w:val="17"/>
                <w:szCs w:val="17"/>
              </w:rPr>
              <w:t xml:space="preserve"> all officials deploying high-risk AI.</w:t>
            </w:r>
          </w:p>
        </w:tc>
      </w:tr>
      <w:tr w:rsidR="000A1217" w14:paraId="68E44602" w14:textId="77777777">
        <w:trPr>
          <w:trHeight w:val="984"/>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7217622C" w14:textId="77777777" w:rsidR="000A1217" w:rsidRDefault="005F1A89">
            <w:pPr>
              <w:rPr>
                <w:sz w:val="17"/>
                <w:szCs w:val="17"/>
              </w:rPr>
            </w:pPr>
            <w:r>
              <w:rPr>
                <w:b/>
                <w:bCs/>
                <w:color w:val="002B5C"/>
                <w:sz w:val="17"/>
                <w:szCs w:val="17"/>
              </w:rPr>
              <w:t>Chapter II: Prohibited Practices</w:t>
            </w: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061E2CB9" w14:textId="77777777" w:rsidR="000A1217" w:rsidRDefault="005F1A89">
            <w:pPr>
              <w:rPr>
                <w:b/>
                <w:bCs/>
                <w:sz w:val="17"/>
                <w:szCs w:val="17"/>
              </w:rPr>
            </w:pPr>
            <w:r>
              <w:rPr>
                <w:b/>
                <w:bCs/>
                <w:sz w:val="17"/>
                <w:szCs w:val="17"/>
              </w:rPr>
              <w:t xml:space="preserve">Art. 5(1)(c): Social Scoring </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4EA656B3" w14:textId="77777777" w:rsidR="000A1217" w:rsidRDefault="005F1A89">
            <w:pPr>
              <w:rPr>
                <w:sz w:val="17"/>
                <w:szCs w:val="17"/>
              </w:rPr>
            </w:pPr>
            <w:r>
              <w:rPr>
                <w:sz w:val="17"/>
                <w:szCs w:val="17"/>
              </w:rPr>
              <w:t>IPA can restrict biometric data and automated decisions but cannot ban social scoring outright.</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5E58F248" w14:textId="77777777" w:rsidR="000A1217" w:rsidRDefault="005F1A89">
            <w:pPr>
              <w:rPr>
                <w:sz w:val="17"/>
                <w:szCs w:val="17"/>
              </w:rPr>
            </w:pPr>
            <w:r>
              <w:rPr>
                <w:sz w:val="17"/>
                <w:szCs w:val="17"/>
              </w:rPr>
              <w:t>a) Align risk-classification (the AI guidance) and issue Binding Opinion</w:t>
            </w:r>
          </w:p>
          <w:p w14:paraId="1553AB85" w14:textId="77777777" w:rsidR="000A1217" w:rsidRDefault="005F1A89">
            <w:pPr>
              <w:rPr>
                <w:sz w:val="17"/>
                <w:szCs w:val="17"/>
              </w:rPr>
            </w:pPr>
            <w:r>
              <w:rPr>
                <w:sz w:val="17"/>
                <w:szCs w:val="17"/>
              </w:rPr>
              <w:t>b) Expand it to the procurement</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45E7CE5B" w14:textId="77777777" w:rsidR="000A1217" w:rsidRDefault="005F1A89">
            <w:pPr>
              <w:rPr>
                <w:sz w:val="17"/>
                <w:szCs w:val="17"/>
              </w:rPr>
            </w:pPr>
            <w:r>
              <w:rPr>
                <w:sz w:val="17"/>
                <w:szCs w:val="17"/>
              </w:rPr>
              <w:t>Codify statutory bans in law; integrate into procurement rules and compliance; include sanctions for violations.</w:t>
            </w:r>
          </w:p>
        </w:tc>
      </w:tr>
      <w:tr w:rsidR="000A1217" w14:paraId="18795E71" w14:textId="77777777">
        <w:trPr>
          <w:trHeight w:val="640"/>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185EA979"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02984C45" w14:textId="77777777" w:rsidR="000A1217" w:rsidRDefault="005F1A89">
            <w:pPr>
              <w:rPr>
                <w:b/>
                <w:bCs/>
                <w:sz w:val="17"/>
                <w:szCs w:val="17"/>
              </w:rPr>
            </w:pPr>
            <w:r>
              <w:rPr>
                <w:b/>
                <w:bCs/>
                <w:sz w:val="17"/>
                <w:szCs w:val="17"/>
              </w:rPr>
              <w:t>Art. 5(1)(d): Predictive Policing</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27B2A738" w14:textId="77777777" w:rsidR="000A1217" w:rsidRDefault="005F1A89">
            <w:pPr>
              <w:rPr>
                <w:sz w:val="17"/>
                <w:szCs w:val="17"/>
              </w:rPr>
            </w:pPr>
            <w:r>
              <w:rPr>
                <w:sz w:val="17"/>
                <w:szCs w:val="17"/>
              </w:rPr>
              <w:t>Supervises personal data use but cannot ban predictive policing tools.</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0BC5D303" w14:textId="77777777" w:rsidR="000A1217" w:rsidRDefault="005F1A89">
            <w:pPr>
              <w:rPr>
                <w:sz w:val="17"/>
                <w:szCs w:val="17"/>
              </w:rPr>
            </w:pPr>
            <w:r>
              <w:rPr>
                <w:sz w:val="17"/>
                <w:szCs w:val="17"/>
              </w:rPr>
              <w:t>a) Issue guidance restricting predictive AI risk assessments;</w:t>
            </w:r>
            <w:r>
              <w:rPr>
                <w:sz w:val="17"/>
                <w:szCs w:val="17"/>
              </w:rPr>
              <w:br/>
              <w:t>b) Implement logging and oversight.</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3F3CBF08" w14:textId="77777777" w:rsidR="000A1217" w:rsidRDefault="005F1A89">
            <w:pPr>
              <w:rPr>
                <w:sz w:val="17"/>
                <w:szCs w:val="17"/>
              </w:rPr>
            </w:pPr>
            <w:r>
              <w:rPr>
                <w:sz w:val="17"/>
                <w:szCs w:val="17"/>
              </w:rPr>
              <w:t xml:space="preserve">Legal </w:t>
            </w:r>
            <w:proofErr w:type="gramStart"/>
            <w:r>
              <w:rPr>
                <w:sz w:val="17"/>
                <w:szCs w:val="17"/>
              </w:rPr>
              <w:t>amendment</w:t>
            </w:r>
            <w:proofErr w:type="gramEnd"/>
            <w:r>
              <w:rPr>
                <w:sz w:val="17"/>
                <w:szCs w:val="17"/>
              </w:rPr>
              <w:t xml:space="preserve"> to prohibit predictive AI criminal profiling; require judicial </w:t>
            </w:r>
            <w:proofErr w:type="spellStart"/>
            <w:r>
              <w:rPr>
                <w:sz w:val="17"/>
                <w:szCs w:val="17"/>
              </w:rPr>
              <w:t>authorisation</w:t>
            </w:r>
            <w:proofErr w:type="spellEnd"/>
            <w:r>
              <w:rPr>
                <w:sz w:val="17"/>
                <w:szCs w:val="17"/>
              </w:rPr>
              <w:t>.</w:t>
            </w:r>
          </w:p>
        </w:tc>
      </w:tr>
      <w:tr w:rsidR="000A1217" w14:paraId="2B6CBAA7" w14:textId="77777777">
        <w:trPr>
          <w:trHeight w:val="1011"/>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0328C1F0"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4DA4C018" w14:textId="77777777" w:rsidR="000A1217" w:rsidRDefault="005F1A89">
            <w:pPr>
              <w:rPr>
                <w:b/>
                <w:bCs/>
                <w:sz w:val="17"/>
                <w:szCs w:val="17"/>
              </w:rPr>
            </w:pPr>
            <w:r>
              <w:rPr>
                <w:b/>
                <w:bCs/>
                <w:sz w:val="17"/>
                <w:szCs w:val="17"/>
              </w:rPr>
              <w:t>Art. 5(1)(e): Facial Rec. Scraping</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446A437E" w14:textId="77777777" w:rsidR="000A1217" w:rsidRDefault="005F1A89">
            <w:pPr>
              <w:rPr>
                <w:sz w:val="17"/>
                <w:szCs w:val="17"/>
              </w:rPr>
            </w:pPr>
            <w:r>
              <w:rPr>
                <w:sz w:val="17"/>
                <w:szCs w:val="17"/>
              </w:rPr>
              <w:t>Can supervise biometric data collection; can’t ban untargeted scraping.</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3BAC2366" w14:textId="77777777" w:rsidR="000A1217" w:rsidRDefault="005F1A89">
            <w:pPr>
              <w:rPr>
                <w:sz w:val="17"/>
                <w:szCs w:val="17"/>
              </w:rPr>
            </w:pPr>
            <w:r>
              <w:rPr>
                <w:sz w:val="17"/>
                <w:szCs w:val="17"/>
              </w:rPr>
              <w:t xml:space="preserve">a) Introduce procurement guidance forbidding acquisition/use of AI relying on untargeted scraping. </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55D6C5BD" w14:textId="77777777" w:rsidR="000A1217" w:rsidRDefault="005F1A89">
            <w:pPr>
              <w:rPr>
                <w:sz w:val="17"/>
                <w:szCs w:val="17"/>
              </w:rPr>
            </w:pPr>
            <w:r>
              <w:rPr>
                <w:sz w:val="17"/>
                <w:szCs w:val="17"/>
              </w:rPr>
              <w:t>Codify procurement and sectoral bans in the current law.</w:t>
            </w:r>
          </w:p>
        </w:tc>
      </w:tr>
      <w:tr w:rsidR="000A1217" w14:paraId="71D503E0" w14:textId="77777777">
        <w:trPr>
          <w:trHeight w:val="662"/>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05416E17"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3A291E88" w14:textId="77777777" w:rsidR="000A1217" w:rsidRDefault="005F1A89">
            <w:pPr>
              <w:rPr>
                <w:b/>
                <w:bCs/>
                <w:sz w:val="17"/>
                <w:szCs w:val="17"/>
              </w:rPr>
            </w:pPr>
            <w:r>
              <w:rPr>
                <w:b/>
                <w:bCs/>
                <w:sz w:val="17"/>
                <w:szCs w:val="17"/>
              </w:rPr>
              <w:t>Art. 5(1)(f): Emotion Recognition</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56850765" w14:textId="77777777" w:rsidR="000A1217" w:rsidRDefault="005F1A89">
            <w:pPr>
              <w:rPr>
                <w:sz w:val="17"/>
                <w:szCs w:val="17"/>
              </w:rPr>
            </w:pPr>
            <w:r>
              <w:rPr>
                <w:sz w:val="17"/>
                <w:szCs w:val="17"/>
              </w:rPr>
              <w:t>Can supervise biometric data; no sector-specific prohibition.</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48798C2D" w14:textId="77777777" w:rsidR="000A1217" w:rsidRDefault="005F1A89">
            <w:pPr>
              <w:rPr>
                <w:sz w:val="17"/>
                <w:szCs w:val="17"/>
              </w:rPr>
            </w:pPr>
            <w:r>
              <w:rPr>
                <w:sz w:val="17"/>
                <w:szCs w:val="17"/>
              </w:rPr>
              <w:t xml:space="preserve">a) Implement sectoral bans in schools and workplaces. </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7A03760F" w14:textId="77777777" w:rsidR="000A1217" w:rsidRDefault="005F1A89">
            <w:pPr>
              <w:rPr>
                <w:sz w:val="17"/>
                <w:szCs w:val="17"/>
              </w:rPr>
            </w:pPr>
            <w:r>
              <w:rPr>
                <w:sz w:val="17"/>
                <w:szCs w:val="17"/>
              </w:rPr>
              <w:t>Amend current law to formally prohibit sector-specific use.</w:t>
            </w:r>
          </w:p>
        </w:tc>
      </w:tr>
      <w:tr w:rsidR="000A1217" w14:paraId="58A282B2" w14:textId="77777777">
        <w:trPr>
          <w:trHeight w:val="683"/>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14028DE8"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410AB58D" w14:textId="77777777" w:rsidR="000A1217" w:rsidRDefault="005F1A89">
            <w:pPr>
              <w:rPr>
                <w:b/>
                <w:bCs/>
                <w:sz w:val="17"/>
                <w:szCs w:val="17"/>
              </w:rPr>
            </w:pPr>
            <w:r>
              <w:rPr>
                <w:b/>
                <w:bCs/>
                <w:sz w:val="17"/>
                <w:szCs w:val="17"/>
              </w:rPr>
              <w:t>Art. 5(</w:t>
            </w:r>
            <w:proofErr w:type="gramStart"/>
            <w:r>
              <w:rPr>
                <w:b/>
                <w:bCs/>
                <w:sz w:val="17"/>
                <w:szCs w:val="17"/>
              </w:rPr>
              <w:t>1)(</w:t>
            </w:r>
            <w:proofErr w:type="gramEnd"/>
            <w:r>
              <w:rPr>
                <w:b/>
                <w:bCs/>
                <w:sz w:val="17"/>
                <w:szCs w:val="17"/>
              </w:rPr>
              <w:t>g-h): Real-Time RBI</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52E3CBDF" w14:textId="77777777" w:rsidR="000A1217" w:rsidRDefault="005F1A89">
            <w:pPr>
              <w:rPr>
                <w:sz w:val="17"/>
                <w:szCs w:val="17"/>
              </w:rPr>
            </w:pPr>
            <w:r>
              <w:rPr>
                <w:sz w:val="17"/>
                <w:szCs w:val="17"/>
              </w:rPr>
              <w:t xml:space="preserve">Supervises biometric use under Art. 81, but grey area for broad real-time public surveillance. </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08110833" w14:textId="77777777" w:rsidR="000A1217" w:rsidRDefault="005F1A89">
            <w:pPr>
              <w:rPr>
                <w:sz w:val="17"/>
                <w:szCs w:val="17"/>
              </w:rPr>
            </w:pPr>
            <w:r>
              <w:rPr>
                <w:sz w:val="17"/>
                <w:szCs w:val="17"/>
              </w:rPr>
              <w:t>a) Assess conditions for live RBI and notification per-use notifications to IPA.</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10744C5F" w14:textId="77777777" w:rsidR="000A1217" w:rsidRDefault="005F1A89">
            <w:pPr>
              <w:rPr>
                <w:sz w:val="17"/>
                <w:szCs w:val="17"/>
              </w:rPr>
            </w:pPr>
            <w:r>
              <w:rPr>
                <w:sz w:val="17"/>
                <w:szCs w:val="17"/>
              </w:rPr>
              <w:t>Amend current law to reflect EU AI Act guidelines for live RBI.</w:t>
            </w:r>
          </w:p>
        </w:tc>
      </w:tr>
      <w:tr w:rsidR="000A1217" w14:paraId="21208101" w14:textId="77777777">
        <w:trPr>
          <w:trHeight w:val="641"/>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6D7CCA9E" w14:textId="77777777" w:rsidR="000A1217" w:rsidRDefault="005F1A89">
            <w:pPr>
              <w:rPr>
                <w:sz w:val="17"/>
                <w:szCs w:val="17"/>
              </w:rPr>
            </w:pPr>
            <w:r>
              <w:rPr>
                <w:b/>
                <w:bCs/>
                <w:color w:val="002B5C"/>
                <w:sz w:val="17"/>
                <w:szCs w:val="17"/>
              </w:rPr>
              <w:t>Chapter III: High-Risk AI Systems</w:t>
            </w: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6775F513" w14:textId="77777777" w:rsidR="000A1217" w:rsidRDefault="005F1A89">
            <w:pPr>
              <w:rPr>
                <w:b/>
                <w:bCs/>
                <w:sz w:val="17"/>
                <w:szCs w:val="17"/>
              </w:rPr>
            </w:pPr>
            <w:r>
              <w:rPr>
                <w:b/>
                <w:bCs/>
                <w:sz w:val="17"/>
                <w:szCs w:val="17"/>
              </w:rPr>
              <w:t>Section 1: Classification</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3347C679" w14:textId="77777777" w:rsidR="000A1217" w:rsidRDefault="005F1A89">
            <w:pPr>
              <w:rPr>
                <w:sz w:val="17"/>
                <w:szCs w:val="17"/>
              </w:rPr>
            </w:pPr>
            <w:r>
              <w:rPr>
                <w:sz w:val="17"/>
                <w:szCs w:val="17"/>
              </w:rPr>
              <w:t>No AI-specific high-risk classification authority; DPIAs do not cover FRIA.</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6395F15D" w14:textId="77777777" w:rsidR="000A1217" w:rsidRDefault="005F1A89">
            <w:pPr>
              <w:rPr>
                <w:sz w:val="17"/>
                <w:szCs w:val="17"/>
              </w:rPr>
            </w:pPr>
            <w:r>
              <w:rPr>
                <w:sz w:val="17"/>
                <w:szCs w:val="17"/>
              </w:rPr>
              <w:t xml:space="preserve">Publish AI Guidance &amp; Classification Document; treat Annex III systems as </w:t>
            </w:r>
            <w:proofErr w:type="gramStart"/>
            <w:r>
              <w:rPr>
                <w:sz w:val="17"/>
                <w:szCs w:val="17"/>
              </w:rPr>
              <w:t>high-risk</w:t>
            </w:r>
            <w:proofErr w:type="gramEnd"/>
            <w:r>
              <w:rPr>
                <w:sz w:val="17"/>
                <w:szCs w:val="17"/>
              </w:rPr>
              <w:t xml:space="preserve"> for advisory purposes.</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0A595BB9" w14:textId="77777777" w:rsidR="000A1217" w:rsidRDefault="005F1A89">
            <w:pPr>
              <w:rPr>
                <w:sz w:val="17"/>
                <w:szCs w:val="17"/>
              </w:rPr>
            </w:pPr>
            <w:r>
              <w:rPr>
                <w:sz w:val="17"/>
                <w:szCs w:val="17"/>
              </w:rPr>
              <w:t>Adopt EU AI Act risk classification in law; formally require FRIA for high-risk AI.</w:t>
            </w:r>
          </w:p>
        </w:tc>
      </w:tr>
      <w:tr w:rsidR="000A1217" w14:paraId="252F570C" w14:textId="77777777">
        <w:trPr>
          <w:trHeight w:val="439"/>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7701D110"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1BBE3A84" w14:textId="77777777" w:rsidR="000A1217" w:rsidRDefault="005F1A89">
            <w:pPr>
              <w:rPr>
                <w:b/>
                <w:bCs/>
                <w:sz w:val="17"/>
                <w:szCs w:val="17"/>
              </w:rPr>
            </w:pPr>
            <w:r>
              <w:rPr>
                <w:b/>
                <w:bCs/>
                <w:sz w:val="17"/>
                <w:szCs w:val="17"/>
              </w:rPr>
              <w:t>Section 2: Requirement</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6BD79C6A" w14:textId="77777777" w:rsidR="000A1217" w:rsidRDefault="005F1A89">
            <w:pPr>
              <w:rPr>
                <w:sz w:val="17"/>
                <w:szCs w:val="17"/>
              </w:rPr>
            </w:pPr>
            <w:r>
              <w:rPr>
                <w:sz w:val="17"/>
                <w:szCs w:val="17"/>
              </w:rPr>
              <w:t xml:space="preserve">No AI-specific risk management, data and doc governance, record- keeping, transparency, </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49986CC4" w14:textId="77777777" w:rsidR="000A1217" w:rsidRDefault="005F1A89">
            <w:pPr>
              <w:rPr>
                <w:sz w:val="17"/>
                <w:szCs w:val="17"/>
              </w:rPr>
            </w:pPr>
            <w:r>
              <w:rPr>
                <w:sz w:val="17"/>
                <w:szCs w:val="17"/>
              </w:rPr>
              <w:t>Draft guidance for risk, documentation, logging, oversight.</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77918885" w14:textId="77777777" w:rsidR="000A1217" w:rsidRDefault="005F1A89">
            <w:pPr>
              <w:rPr>
                <w:sz w:val="17"/>
                <w:szCs w:val="17"/>
              </w:rPr>
            </w:pPr>
            <w:r>
              <w:rPr>
                <w:sz w:val="17"/>
                <w:szCs w:val="17"/>
              </w:rPr>
              <w:t>Codify all high-risk system requirements in law; integrate FRIA review.</w:t>
            </w:r>
          </w:p>
        </w:tc>
      </w:tr>
      <w:tr w:rsidR="000A1217" w14:paraId="21355221" w14:textId="77777777">
        <w:trPr>
          <w:trHeight w:val="439"/>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242B1D3C"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250D5147" w14:textId="77777777" w:rsidR="000A1217" w:rsidRDefault="005F1A89">
            <w:pPr>
              <w:rPr>
                <w:b/>
                <w:bCs/>
                <w:sz w:val="17"/>
                <w:szCs w:val="17"/>
              </w:rPr>
            </w:pPr>
            <w:r>
              <w:rPr>
                <w:b/>
                <w:bCs/>
                <w:sz w:val="17"/>
                <w:szCs w:val="17"/>
              </w:rPr>
              <w:t xml:space="preserve">Section 3: Obligations </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0AF3D967" w14:textId="77777777" w:rsidR="000A1217" w:rsidRDefault="005F1A89">
            <w:pPr>
              <w:rPr>
                <w:sz w:val="17"/>
                <w:szCs w:val="17"/>
              </w:rPr>
            </w:pPr>
            <w:r>
              <w:rPr>
                <w:sz w:val="17"/>
                <w:szCs w:val="17"/>
              </w:rPr>
              <w:t>No AI obligations (FRIA) for providers, deployers, importers, distributors.</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47E7F845" w14:textId="77777777" w:rsidR="000A1217" w:rsidRDefault="005F1A89">
            <w:pPr>
              <w:rPr>
                <w:sz w:val="17"/>
                <w:szCs w:val="17"/>
              </w:rPr>
            </w:pPr>
            <w:r>
              <w:rPr>
                <w:sz w:val="17"/>
                <w:szCs w:val="17"/>
              </w:rPr>
              <w:t>Issue guidance; develop pre-FRIA templates; pilot in the public sector.</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292C3D38" w14:textId="77777777" w:rsidR="000A1217" w:rsidRDefault="005F1A89">
            <w:pPr>
              <w:rPr>
                <w:sz w:val="17"/>
                <w:szCs w:val="17"/>
              </w:rPr>
            </w:pPr>
            <w:r>
              <w:rPr>
                <w:sz w:val="17"/>
                <w:szCs w:val="17"/>
              </w:rPr>
              <w:t>Codify obligations; mandate FRIA for all high-risk AI; extend IPA enforcement.</w:t>
            </w:r>
          </w:p>
        </w:tc>
      </w:tr>
      <w:tr w:rsidR="000A1217" w14:paraId="4384606F" w14:textId="77777777">
        <w:trPr>
          <w:trHeight w:val="374"/>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159C8C17"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31B70880" w14:textId="77777777" w:rsidR="000A1217" w:rsidRDefault="005F1A89">
            <w:pPr>
              <w:rPr>
                <w:b/>
                <w:bCs/>
                <w:sz w:val="17"/>
                <w:szCs w:val="17"/>
              </w:rPr>
            </w:pPr>
            <w:r>
              <w:rPr>
                <w:b/>
                <w:bCs/>
                <w:sz w:val="17"/>
                <w:szCs w:val="17"/>
              </w:rPr>
              <w:t xml:space="preserve">Section 4: Notifying Authorities </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55CDEE8A" w14:textId="77777777" w:rsidR="000A1217" w:rsidRDefault="005F1A89">
            <w:pPr>
              <w:rPr>
                <w:sz w:val="17"/>
                <w:szCs w:val="17"/>
              </w:rPr>
            </w:pPr>
            <w:r>
              <w:rPr>
                <w:sz w:val="17"/>
                <w:szCs w:val="17"/>
              </w:rPr>
              <w:t>No system for notifying authorities</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58450E61" w14:textId="77777777" w:rsidR="000A1217" w:rsidRDefault="005F1A89">
            <w:pPr>
              <w:rPr>
                <w:sz w:val="17"/>
                <w:szCs w:val="17"/>
              </w:rPr>
            </w:pPr>
            <w:r>
              <w:rPr>
                <w:sz w:val="17"/>
                <w:szCs w:val="17"/>
              </w:rPr>
              <w:t>Draft notification process; identify potential notified bodies.</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6C458ECE" w14:textId="77777777" w:rsidR="000A1217" w:rsidRDefault="005F1A89">
            <w:pPr>
              <w:rPr>
                <w:sz w:val="17"/>
                <w:szCs w:val="17"/>
              </w:rPr>
            </w:pPr>
            <w:r>
              <w:rPr>
                <w:sz w:val="17"/>
                <w:szCs w:val="17"/>
              </w:rPr>
              <w:t xml:space="preserve">Establish formal notifying authority; </w:t>
            </w:r>
            <w:proofErr w:type="spellStart"/>
            <w:r>
              <w:rPr>
                <w:sz w:val="17"/>
                <w:szCs w:val="17"/>
              </w:rPr>
              <w:t>operationalise</w:t>
            </w:r>
            <w:proofErr w:type="spellEnd"/>
            <w:r>
              <w:rPr>
                <w:sz w:val="17"/>
                <w:szCs w:val="17"/>
              </w:rPr>
              <w:t xml:space="preserve"> conformity assessment &amp; market surveillance.</w:t>
            </w:r>
          </w:p>
        </w:tc>
      </w:tr>
      <w:tr w:rsidR="000A1217" w14:paraId="71C22BBF" w14:textId="77777777">
        <w:trPr>
          <w:trHeight w:val="439"/>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487455DE" w14:textId="77777777" w:rsidR="000A1217" w:rsidRDefault="000A1217">
            <w:pPr>
              <w:rPr>
                <w:sz w:val="17"/>
                <w:szCs w:val="17"/>
              </w:rPr>
            </w:pP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320F13CB" w14:textId="77777777" w:rsidR="000A1217" w:rsidRDefault="005F1A89">
            <w:pPr>
              <w:rPr>
                <w:b/>
                <w:bCs/>
                <w:sz w:val="17"/>
                <w:szCs w:val="17"/>
              </w:rPr>
            </w:pPr>
            <w:r>
              <w:rPr>
                <w:b/>
                <w:bCs/>
                <w:sz w:val="17"/>
                <w:szCs w:val="17"/>
              </w:rPr>
              <w:t>Section 5: Standards</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07772D0A" w14:textId="77777777" w:rsidR="000A1217" w:rsidRDefault="005F1A89">
            <w:pPr>
              <w:rPr>
                <w:sz w:val="17"/>
                <w:szCs w:val="17"/>
              </w:rPr>
            </w:pPr>
            <w:r>
              <w:rPr>
                <w:sz w:val="17"/>
                <w:szCs w:val="17"/>
              </w:rPr>
              <w:t>No AI-specific standards, conformity or registry.</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02078764" w14:textId="77777777" w:rsidR="000A1217" w:rsidRDefault="005F1A89">
            <w:pPr>
              <w:rPr>
                <w:sz w:val="17"/>
                <w:szCs w:val="17"/>
              </w:rPr>
            </w:pPr>
            <w:r>
              <w:rPr>
                <w:sz w:val="17"/>
                <w:szCs w:val="17"/>
              </w:rPr>
              <w:t>Draft conformity assessment, registry, certificate guidance.</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75E1C7FD" w14:textId="77777777" w:rsidR="000A1217" w:rsidRDefault="005F1A89">
            <w:pPr>
              <w:rPr>
                <w:sz w:val="17"/>
                <w:szCs w:val="17"/>
              </w:rPr>
            </w:pPr>
            <w:r>
              <w:rPr>
                <w:sz w:val="17"/>
                <w:szCs w:val="17"/>
              </w:rPr>
              <w:t>Implement conformity assessment, certification, registration.</w:t>
            </w:r>
          </w:p>
        </w:tc>
      </w:tr>
      <w:tr w:rsidR="000A1217" w14:paraId="4F8D2B31" w14:textId="77777777">
        <w:trPr>
          <w:trHeight w:val="1250"/>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41153273" w14:textId="77777777" w:rsidR="000A1217" w:rsidRDefault="005F1A89">
            <w:pPr>
              <w:rPr>
                <w:sz w:val="17"/>
                <w:szCs w:val="17"/>
              </w:rPr>
            </w:pPr>
            <w:r>
              <w:rPr>
                <w:b/>
                <w:bCs/>
                <w:color w:val="002B5C"/>
                <w:sz w:val="17"/>
                <w:szCs w:val="17"/>
              </w:rPr>
              <w:t xml:space="preserve">Chapter IV: Transparency </w:t>
            </w: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653D4D8D" w14:textId="77777777" w:rsidR="000A1217" w:rsidRDefault="005F1A89">
            <w:pPr>
              <w:rPr>
                <w:b/>
                <w:bCs/>
                <w:sz w:val="17"/>
                <w:szCs w:val="17"/>
              </w:rPr>
            </w:pPr>
            <w:r>
              <w:rPr>
                <w:b/>
                <w:bCs/>
                <w:sz w:val="17"/>
                <w:szCs w:val="17"/>
              </w:rPr>
              <w:t>Art. 50: AI Interaction &amp; Deepfakes</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7BD50A03" w14:textId="77777777" w:rsidR="000A1217" w:rsidRDefault="005F1A89">
            <w:pPr>
              <w:rPr>
                <w:sz w:val="17"/>
                <w:szCs w:val="17"/>
              </w:rPr>
            </w:pPr>
            <w:r>
              <w:rPr>
                <w:sz w:val="17"/>
                <w:szCs w:val="17"/>
              </w:rPr>
              <w:t>IPA enforces data transparency but cannot mandate AI disclosure or labeling of AI-gen content.</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36EE1598" w14:textId="77777777" w:rsidR="000A1217" w:rsidRDefault="005F1A89">
            <w:pPr>
              <w:rPr>
                <w:sz w:val="17"/>
                <w:szCs w:val="17"/>
              </w:rPr>
            </w:pPr>
            <w:r>
              <w:rPr>
                <w:sz w:val="17"/>
                <w:szCs w:val="17"/>
              </w:rPr>
              <w:t xml:space="preserve">a) Mandate AI-specific disclosure: the public sector must notify citizens when interacting with AI or exposed to emotion recognition. </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66BF2F79" w14:textId="77777777" w:rsidR="000A1217" w:rsidRDefault="005F1A89">
            <w:pPr>
              <w:rPr>
                <w:sz w:val="17"/>
                <w:szCs w:val="17"/>
              </w:rPr>
            </w:pPr>
            <w:r>
              <w:rPr>
                <w:sz w:val="17"/>
                <w:szCs w:val="17"/>
              </w:rPr>
              <w:t>Amend current law to codify mandatory AI disclosure; integrate AI registry into official reporting; grant IPA sanctioning authority.</w:t>
            </w:r>
          </w:p>
        </w:tc>
      </w:tr>
      <w:tr w:rsidR="000A1217" w14:paraId="0453B4B7" w14:textId="77777777">
        <w:trPr>
          <w:trHeight w:val="837"/>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75BEE8C4" w14:textId="77777777" w:rsidR="000A1217" w:rsidRDefault="005F1A89">
            <w:pPr>
              <w:rPr>
                <w:sz w:val="17"/>
                <w:szCs w:val="17"/>
              </w:rPr>
            </w:pPr>
            <w:r>
              <w:rPr>
                <w:b/>
                <w:bCs/>
                <w:color w:val="002B5C"/>
                <w:sz w:val="17"/>
                <w:szCs w:val="17"/>
              </w:rPr>
              <w:t>Chapter VII: Governance</w:t>
            </w:r>
          </w:p>
        </w:tc>
        <w:tc>
          <w:tcPr>
            <w:tcW w:w="1194" w:type="dxa"/>
            <w:tcBorders>
              <w:top w:val="single" w:sz="4" w:space="0" w:color="B8C9E1"/>
              <w:left w:val="single" w:sz="4" w:space="0" w:color="B8C9E1"/>
              <w:bottom w:val="single" w:sz="4" w:space="0" w:color="B8C9E1"/>
              <w:right w:val="single" w:sz="4" w:space="0" w:color="B8C9E1"/>
            </w:tcBorders>
            <w:shd w:val="clear" w:color="auto" w:fill="F1F6FC"/>
          </w:tcPr>
          <w:p w14:paraId="37F48B9C" w14:textId="77777777" w:rsidR="000A1217" w:rsidRDefault="005F1A89">
            <w:pPr>
              <w:rPr>
                <w:b/>
                <w:bCs/>
                <w:sz w:val="17"/>
                <w:szCs w:val="17"/>
              </w:rPr>
            </w:pPr>
            <w:r>
              <w:rPr>
                <w:b/>
                <w:bCs/>
                <w:sz w:val="17"/>
                <w:szCs w:val="17"/>
              </w:rPr>
              <w:t>Mandate gap</w:t>
            </w:r>
          </w:p>
        </w:tc>
        <w:tc>
          <w:tcPr>
            <w:tcW w:w="2225" w:type="dxa"/>
            <w:tcBorders>
              <w:top w:val="single" w:sz="4" w:space="0" w:color="B8C9E1"/>
              <w:left w:val="single" w:sz="4" w:space="0" w:color="B8C9E1"/>
              <w:bottom w:val="single" w:sz="4" w:space="0" w:color="B8C9E1"/>
              <w:right w:val="single" w:sz="4" w:space="0" w:color="B8C9E1"/>
            </w:tcBorders>
            <w:shd w:val="clear" w:color="auto" w:fill="F1F6FC"/>
          </w:tcPr>
          <w:p w14:paraId="3B9CA26F" w14:textId="77777777" w:rsidR="000A1217" w:rsidRDefault="005F1A89">
            <w:pPr>
              <w:rPr>
                <w:sz w:val="17"/>
                <w:szCs w:val="17"/>
              </w:rPr>
            </w:pPr>
            <w:r>
              <w:rPr>
                <w:sz w:val="17"/>
                <w:szCs w:val="17"/>
              </w:rPr>
              <w:t>IPA mandate currently limited to data protection</w:t>
            </w:r>
          </w:p>
        </w:tc>
        <w:tc>
          <w:tcPr>
            <w:tcW w:w="3106" w:type="dxa"/>
            <w:tcBorders>
              <w:top w:val="single" w:sz="4" w:space="0" w:color="B8C9E1"/>
              <w:left w:val="single" w:sz="4" w:space="0" w:color="B8C9E1"/>
              <w:bottom w:val="single" w:sz="4" w:space="0" w:color="B8C9E1"/>
              <w:right w:val="single" w:sz="4" w:space="0" w:color="B8C9E1"/>
            </w:tcBorders>
            <w:shd w:val="clear" w:color="auto" w:fill="F1F6FC"/>
          </w:tcPr>
          <w:p w14:paraId="03105019" w14:textId="77777777" w:rsidR="000A1217" w:rsidRDefault="005F1A89">
            <w:pPr>
              <w:rPr>
                <w:sz w:val="17"/>
                <w:szCs w:val="17"/>
              </w:rPr>
            </w:pPr>
            <w:r>
              <w:rPr>
                <w:sz w:val="17"/>
                <w:szCs w:val="17"/>
              </w:rPr>
              <w:t xml:space="preserve">a) Co-draft inter-institutional roles and models with OPM and Ministry of </w:t>
            </w:r>
            <w:proofErr w:type="spellStart"/>
            <w:r>
              <w:rPr>
                <w:sz w:val="17"/>
                <w:szCs w:val="17"/>
              </w:rPr>
              <w:t>Digitalisation</w:t>
            </w:r>
            <w:proofErr w:type="spellEnd"/>
            <w:r>
              <w:rPr>
                <w:sz w:val="17"/>
                <w:szCs w:val="17"/>
              </w:rPr>
              <w:t xml:space="preserve"> and Public Administration.</w:t>
            </w:r>
          </w:p>
        </w:tc>
        <w:tc>
          <w:tcPr>
            <w:tcW w:w="2828" w:type="dxa"/>
            <w:tcBorders>
              <w:top w:val="single" w:sz="4" w:space="0" w:color="B8C9E1"/>
              <w:left w:val="single" w:sz="4" w:space="0" w:color="B8C9E1"/>
              <w:bottom w:val="single" w:sz="4" w:space="0" w:color="B8C9E1"/>
              <w:right w:val="single" w:sz="4" w:space="0" w:color="B8C9E1"/>
            </w:tcBorders>
            <w:shd w:val="clear" w:color="auto" w:fill="F1F6FC"/>
          </w:tcPr>
          <w:p w14:paraId="23DD8568" w14:textId="77777777" w:rsidR="000A1217" w:rsidRDefault="005F1A89">
            <w:pPr>
              <w:rPr>
                <w:sz w:val="17"/>
                <w:szCs w:val="17"/>
              </w:rPr>
            </w:pPr>
            <w:r>
              <w:rPr>
                <w:sz w:val="17"/>
                <w:szCs w:val="17"/>
              </w:rPr>
              <w:t>Establish a shared coordination mechanism between IPA and inter-institutional AI body.</w:t>
            </w:r>
          </w:p>
        </w:tc>
      </w:tr>
      <w:tr w:rsidR="000A1217" w14:paraId="4BDBEBA4" w14:textId="77777777">
        <w:trPr>
          <w:trHeight w:val="1113"/>
          <w:jc w:val="center"/>
        </w:trPr>
        <w:tc>
          <w:tcPr>
            <w:tcW w:w="1286" w:type="dxa"/>
            <w:tcBorders>
              <w:top w:val="single" w:sz="4" w:space="0" w:color="B8C9E1"/>
              <w:left w:val="single" w:sz="4" w:space="0" w:color="B8C9E1"/>
              <w:bottom w:val="single" w:sz="4" w:space="0" w:color="B8C9E1"/>
              <w:right w:val="single" w:sz="4" w:space="0" w:color="B8C9E1"/>
            </w:tcBorders>
            <w:shd w:val="clear" w:color="auto" w:fill="E9F0FA"/>
          </w:tcPr>
          <w:p w14:paraId="1A487101" w14:textId="77777777" w:rsidR="000A1217" w:rsidRDefault="005F1A89">
            <w:pPr>
              <w:rPr>
                <w:sz w:val="17"/>
                <w:szCs w:val="17"/>
              </w:rPr>
            </w:pPr>
            <w:r>
              <w:rPr>
                <w:b/>
                <w:bCs/>
                <w:color w:val="002B5C"/>
                <w:sz w:val="17"/>
                <w:szCs w:val="17"/>
              </w:rPr>
              <w:t>Chapter XII: Penalties</w:t>
            </w:r>
          </w:p>
        </w:tc>
        <w:tc>
          <w:tcPr>
            <w:tcW w:w="1194" w:type="dxa"/>
            <w:tcBorders>
              <w:top w:val="single" w:sz="4" w:space="0" w:color="B8C9E1"/>
              <w:left w:val="single" w:sz="4" w:space="0" w:color="B8C9E1"/>
              <w:bottom w:val="single" w:sz="4" w:space="0" w:color="B8C9E1"/>
              <w:right w:val="single" w:sz="4" w:space="0" w:color="B8C9E1"/>
            </w:tcBorders>
            <w:shd w:val="clear" w:color="auto" w:fill="F7FAFF"/>
          </w:tcPr>
          <w:p w14:paraId="6823E065" w14:textId="77777777" w:rsidR="000A1217" w:rsidRDefault="005F1A89">
            <w:pPr>
              <w:rPr>
                <w:b/>
                <w:bCs/>
                <w:sz w:val="17"/>
                <w:szCs w:val="17"/>
              </w:rPr>
            </w:pPr>
            <w:r>
              <w:rPr>
                <w:b/>
                <w:bCs/>
                <w:sz w:val="17"/>
                <w:szCs w:val="17"/>
              </w:rPr>
              <w:t>Art. 99</w:t>
            </w:r>
          </w:p>
        </w:tc>
        <w:tc>
          <w:tcPr>
            <w:tcW w:w="2225" w:type="dxa"/>
            <w:tcBorders>
              <w:top w:val="single" w:sz="4" w:space="0" w:color="B8C9E1"/>
              <w:left w:val="single" w:sz="4" w:space="0" w:color="B8C9E1"/>
              <w:bottom w:val="single" w:sz="4" w:space="0" w:color="B8C9E1"/>
              <w:right w:val="single" w:sz="4" w:space="0" w:color="B8C9E1"/>
            </w:tcBorders>
            <w:shd w:val="clear" w:color="auto" w:fill="F7FAFF"/>
          </w:tcPr>
          <w:p w14:paraId="436462E6" w14:textId="77777777" w:rsidR="000A1217" w:rsidRDefault="005F1A89">
            <w:pPr>
              <w:rPr>
                <w:sz w:val="17"/>
                <w:szCs w:val="17"/>
              </w:rPr>
            </w:pPr>
            <w:r>
              <w:rPr>
                <w:sz w:val="17"/>
                <w:szCs w:val="17"/>
              </w:rPr>
              <w:t xml:space="preserve">Fines </w:t>
            </w:r>
            <w:proofErr w:type="gramStart"/>
            <w:r>
              <w:rPr>
                <w:sz w:val="17"/>
                <w:szCs w:val="17"/>
              </w:rPr>
              <w:t>capped at €</w:t>
            </w:r>
            <w:proofErr w:type="gramEnd"/>
            <w:r>
              <w:rPr>
                <w:sz w:val="17"/>
                <w:szCs w:val="17"/>
              </w:rPr>
              <w:t>40,000</w:t>
            </w:r>
            <w:proofErr w:type="gramStart"/>
            <w:r>
              <w:rPr>
                <w:sz w:val="17"/>
                <w:szCs w:val="17"/>
              </w:rPr>
              <w:t>, not</w:t>
            </w:r>
            <w:proofErr w:type="gramEnd"/>
            <w:r>
              <w:rPr>
                <w:sz w:val="17"/>
                <w:szCs w:val="17"/>
              </w:rPr>
              <w:t xml:space="preserve"> deterrent for global AI providers.</w:t>
            </w:r>
          </w:p>
        </w:tc>
        <w:tc>
          <w:tcPr>
            <w:tcW w:w="3106" w:type="dxa"/>
            <w:tcBorders>
              <w:top w:val="single" w:sz="4" w:space="0" w:color="B8C9E1"/>
              <w:left w:val="single" w:sz="4" w:space="0" w:color="B8C9E1"/>
              <w:bottom w:val="single" w:sz="4" w:space="0" w:color="B8C9E1"/>
              <w:right w:val="single" w:sz="4" w:space="0" w:color="B8C9E1"/>
            </w:tcBorders>
            <w:shd w:val="clear" w:color="auto" w:fill="F7FAFF"/>
          </w:tcPr>
          <w:p w14:paraId="7D32F415" w14:textId="77777777" w:rsidR="000A1217" w:rsidRDefault="005F1A89">
            <w:pPr>
              <w:rPr>
                <w:sz w:val="17"/>
                <w:szCs w:val="17"/>
              </w:rPr>
            </w:pPr>
            <w:r>
              <w:rPr>
                <w:sz w:val="17"/>
                <w:szCs w:val="17"/>
              </w:rPr>
              <w:t>a) Temporarily use current fines; once AI law passed, adopt full AI Act penalties (up to 7% global turnover).</w:t>
            </w:r>
          </w:p>
        </w:tc>
        <w:tc>
          <w:tcPr>
            <w:tcW w:w="2828" w:type="dxa"/>
            <w:tcBorders>
              <w:top w:val="single" w:sz="4" w:space="0" w:color="B8C9E1"/>
              <w:left w:val="single" w:sz="4" w:space="0" w:color="B8C9E1"/>
              <w:bottom w:val="single" w:sz="4" w:space="0" w:color="B8C9E1"/>
              <w:right w:val="single" w:sz="4" w:space="0" w:color="B8C9E1"/>
            </w:tcBorders>
            <w:shd w:val="clear" w:color="auto" w:fill="F7FAFF"/>
          </w:tcPr>
          <w:p w14:paraId="26CAC45D" w14:textId="77777777" w:rsidR="000A1217" w:rsidRDefault="005F1A89">
            <w:pPr>
              <w:rPr>
                <w:sz w:val="17"/>
                <w:szCs w:val="17"/>
              </w:rPr>
            </w:pPr>
            <w:r>
              <w:rPr>
                <w:sz w:val="17"/>
                <w:szCs w:val="17"/>
              </w:rPr>
              <w:t>Tiered Fines: Adopt EU-style penalties specifically for AI-related rights violations.</w:t>
            </w:r>
          </w:p>
        </w:tc>
      </w:tr>
    </w:tbl>
    <w:p w14:paraId="4EEBD3D6" w14:textId="77777777" w:rsidR="000A1217" w:rsidRDefault="000A1217">
      <w:pPr>
        <w:jc w:val="both"/>
        <w:rPr>
          <w:sz w:val="24"/>
          <w:szCs w:val="24"/>
        </w:rPr>
        <w:sectPr w:rsidR="000A1217" w:rsidSect="00447B81">
          <w:headerReference w:type="even" r:id="rId253"/>
          <w:headerReference w:type="default" r:id="rId254"/>
          <w:headerReference w:type="first" r:id="rId255"/>
          <w:pgSz w:w="12240" w:h="15840"/>
          <w:pgMar w:top="792" w:right="720" w:bottom="792" w:left="720" w:header="432" w:footer="432" w:gutter="0"/>
          <w:cols w:space="720"/>
        </w:sectPr>
      </w:pPr>
    </w:p>
    <w:p w14:paraId="0279C024" w14:textId="17B5BA23" w:rsidR="000A1217" w:rsidRDefault="00C16D07" w:rsidP="00BB405A">
      <w:pPr>
        <w:pStyle w:val="Title"/>
        <w:keepNext w:val="0"/>
        <w:keepLines w:val="0"/>
        <w:widowControl w:val="0"/>
        <w:shd w:val="clear" w:color="auto" w:fill="EAF1FB"/>
        <w:spacing w:after="0"/>
        <w:rPr>
          <w:bCs/>
          <w:color w:val="1C4587"/>
          <w:sz w:val="24"/>
          <w:szCs w:val="24"/>
        </w:rPr>
        <w:sectPr w:rsidR="000A1217" w:rsidSect="00447B81">
          <w:headerReference w:type="even" r:id="rId256"/>
          <w:headerReference w:type="default" r:id="rId257"/>
          <w:footerReference w:type="default" r:id="rId258"/>
          <w:headerReference w:type="first" r:id="rId259"/>
          <w:footerReference w:type="first" r:id="rId260"/>
          <w:pgSz w:w="12240" w:h="15840"/>
          <w:pgMar w:top="1440" w:right="1440" w:bottom="1440" w:left="1440" w:header="720" w:footer="720" w:gutter="0"/>
          <w:cols w:space="720"/>
        </w:sectPr>
      </w:pPr>
      <w:bookmarkStart w:id="109" w:name="_heading=h.4ejcpzbnesaa" w:colFirst="0" w:colLast="0"/>
      <w:bookmarkEnd w:id="109"/>
      <w:r>
        <w:rPr>
          <w:bCs/>
          <w:color w:val="002B5C"/>
        </w:rPr>
        <w:lastRenderedPageBreak/>
        <w:t>OPM &amp; MoD ACTION PLAN</w:t>
      </w:r>
    </w:p>
    <w:p w14:paraId="13CCDF27" w14:textId="0CA31484" w:rsidR="00BE0FD2" w:rsidRDefault="00EF63DD" w:rsidP="00DB7FDA">
      <w:pPr>
        <w:shd w:val="clear" w:color="auto" w:fill="F1F6FC"/>
        <w:spacing w:before="240" w:after="240"/>
        <w:jc w:val="both"/>
        <w:rPr>
          <w:b/>
          <w:bCs/>
          <w:color w:val="1C4587"/>
          <w:sz w:val="24"/>
          <w:szCs w:val="24"/>
        </w:rPr>
      </w:pPr>
      <w:r>
        <w:rPr>
          <w:b/>
          <w:bCs/>
          <w:color w:val="002B5C"/>
          <w:sz w:val="24"/>
          <w:szCs w:val="24"/>
        </w:rPr>
        <w:lastRenderedPageBreak/>
        <w:t>PROPOSED ACTION REPORT FOR THE OFFICE OF THE PRIME MINISTER AND THE MINISTRY OF DIGITALISATION AND PUBLIC ADMINISTRATION</w:t>
      </w:r>
    </w:p>
    <w:p w14:paraId="359985E1" w14:textId="77777777" w:rsidR="000A1217" w:rsidRDefault="005F1A89">
      <w:pPr>
        <w:spacing w:before="240" w:after="240"/>
        <w:jc w:val="both"/>
      </w:pPr>
      <w:r>
        <w:rPr>
          <w:b/>
          <w:bCs/>
        </w:rPr>
        <w:t xml:space="preserve">CONTEXT: </w:t>
      </w:r>
      <w:r>
        <w:t xml:space="preserve">This section presents proposed governance and execution considerations for the attention of the Office of the Prime Minister and the Ministry of </w:t>
      </w:r>
      <w:proofErr w:type="spellStart"/>
      <w:r>
        <w:t>Digitalisation</w:t>
      </w:r>
      <w:proofErr w:type="spellEnd"/>
      <w:r>
        <w:t xml:space="preserve"> and Public Administration, prepared as part of the GIZ project on EU AI Act alignment in the Republic of Kosovo. The framework is structured around two components: a Governance Framework addressing Chapter VII of the EU AI Act, and an Execution Framework addressing Chapters I through V, VII, and XII. The report also introduces a high-level technical compliance and AI lifecycle governance layer, minimum standards for AI system documentation, logging, traceability, data governance, model validation, testing, and post-market monitoring. This lifecycle governance layer is </w:t>
      </w:r>
      <w:proofErr w:type="spellStart"/>
      <w:r>
        <w:t>operationalised</w:t>
      </w:r>
      <w:proofErr w:type="spellEnd"/>
      <w:r>
        <w:t xml:space="preserve"> primarily through Action 2, which establishes technical compliance standards, and Action 3, which covers conformity assessment and post-market monitoring.</w:t>
      </w:r>
    </w:p>
    <w:p w14:paraId="5DB1E7BF" w14:textId="77777777" w:rsidR="000A1217" w:rsidRDefault="005F1A89">
      <w:pPr>
        <w:numPr>
          <w:ilvl w:val="0"/>
          <w:numId w:val="13"/>
        </w:numPr>
        <w:pBdr>
          <w:bottom w:val="single" w:sz="4" w:space="1" w:color="BFD0E6"/>
        </w:pBdr>
        <w:spacing w:before="240"/>
        <w:jc w:val="both"/>
        <w:rPr>
          <w:b/>
          <w:bCs/>
        </w:rPr>
      </w:pPr>
      <w:r>
        <w:rPr>
          <w:b/>
          <w:bCs/>
          <w:color w:val="002B5C"/>
        </w:rPr>
        <w:t>Governance Framework (Chapter VII)</w:t>
      </w:r>
    </w:p>
    <w:p w14:paraId="0D147084" w14:textId="77777777" w:rsidR="000A1217" w:rsidRDefault="005F1A89">
      <w:pPr>
        <w:numPr>
          <w:ilvl w:val="0"/>
          <w:numId w:val="48"/>
        </w:numPr>
        <w:jc w:val="both"/>
      </w:pPr>
      <w:r>
        <w:t>Reviews the current legal scope established by Law No. 04/2026.</w:t>
      </w:r>
    </w:p>
    <w:p w14:paraId="642D4188" w14:textId="77777777" w:rsidR="000A1217" w:rsidRDefault="005F1A89">
      <w:pPr>
        <w:numPr>
          <w:ilvl w:val="0"/>
          <w:numId w:val="48"/>
        </w:numPr>
        <w:jc w:val="both"/>
      </w:pPr>
      <w:r>
        <w:t>Assesses alignment requirements with the EU AI Act (Chapter VII).</w:t>
      </w:r>
    </w:p>
    <w:p w14:paraId="3737E67C" w14:textId="77777777" w:rsidR="000A1217" w:rsidRDefault="005F1A89">
      <w:pPr>
        <w:numPr>
          <w:ilvl w:val="0"/>
          <w:numId w:val="48"/>
        </w:numPr>
        <w:jc w:val="both"/>
      </w:pPr>
      <w:r>
        <w:t>Introduces a high-level governance proposal to guide institutional roles, oversight structures, and regulatory coordination.</w:t>
      </w:r>
      <w:r>
        <w:br/>
      </w:r>
    </w:p>
    <w:p w14:paraId="7691E1FC" w14:textId="77777777" w:rsidR="000A1217" w:rsidRDefault="005F1A89">
      <w:pPr>
        <w:numPr>
          <w:ilvl w:val="0"/>
          <w:numId w:val="13"/>
        </w:numPr>
        <w:pBdr>
          <w:bottom w:val="single" w:sz="4" w:space="1" w:color="BFD0E6"/>
        </w:pBdr>
        <w:jc w:val="both"/>
        <w:rPr>
          <w:b/>
          <w:bCs/>
        </w:rPr>
      </w:pPr>
      <w:r>
        <w:rPr>
          <w:b/>
          <w:bCs/>
          <w:color w:val="002B5C"/>
        </w:rPr>
        <w:t>The Execution Framework (Chapters I-V, VII, XII), it:</w:t>
      </w:r>
    </w:p>
    <w:p w14:paraId="55977090" w14:textId="77777777" w:rsidR="000A1217" w:rsidRDefault="005F1A89">
      <w:pPr>
        <w:numPr>
          <w:ilvl w:val="0"/>
          <w:numId w:val="29"/>
        </w:numPr>
        <w:jc w:val="both"/>
      </w:pPr>
      <w:r>
        <w:t>Proposes priority short and mid-term actions (Action 1, Action 2, Action 3).</w:t>
      </w:r>
    </w:p>
    <w:p w14:paraId="2DC6336F" w14:textId="77777777" w:rsidR="000A1217" w:rsidRDefault="005F1A89">
      <w:pPr>
        <w:numPr>
          <w:ilvl w:val="0"/>
          <w:numId w:val="29"/>
        </w:numPr>
        <w:jc w:val="both"/>
      </w:pPr>
      <w:r>
        <w:t>Defines implementation pathways across the referenced chapters.</w:t>
      </w:r>
    </w:p>
    <w:p w14:paraId="27AFEB1D" w14:textId="77777777" w:rsidR="000A1217" w:rsidRDefault="005F1A89">
      <w:pPr>
        <w:numPr>
          <w:ilvl w:val="0"/>
          <w:numId w:val="29"/>
        </w:numPr>
        <w:spacing w:after="240"/>
        <w:jc w:val="both"/>
      </w:pPr>
      <w:r>
        <w:t>Provides a table to map provisions against proposed recommendation.</w:t>
      </w:r>
    </w:p>
    <w:p w14:paraId="22DB7D72" w14:textId="77777777" w:rsidR="000A1217" w:rsidRDefault="005F1A89">
      <w:pPr>
        <w:spacing w:before="280" w:after="280"/>
        <w:jc w:val="both"/>
      </w:pPr>
      <w:r>
        <w:t xml:space="preserve">The proposals that follow reflect the project team's independent analytical assessment of Kosovo's regulatory landscape in relation to EU AI Act obligations, drawing on publicly available institutional information, comparative EU Member State practice, and preliminary exchanges conducted </w:t>
      </w:r>
      <w:proofErr w:type="gramStart"/>
      <w:r>
        <w:t>during the course of</w:t>
      </w:r>
      <w:proofErr w:type="gramEnd"/>
      <w:r>
        <w:t xml:space="preserve"> the project. It should be noted that they were developed during a period of governmental transition, during which sustained engagement with OPM and MoD was not feasible, and therefore do not represent agreed positions or presuppose any institutional commitment on the part of OPM, MoD, or any other public body. All recommendations are offered as options for consideration, and it is for OPM and MoD, in exercise of their respective mandates, to determine which proposals merit further development, which require adaptation to reflect operational and political priorities, and which fall outside the scope of current government objectives. The project team remains available to support any follow-up analysis, facilitation, or technical assistance that may be useful as both institutions develop their approach to AI governance.</w:t>
      </w:r>
    </w:p>
    <w:p w14:paraId="596843F2" w14:textId="77777777" w:rsidR="000A1217" w:rsidRDefault="000A1217">
      <w:pPr>
        <w:spacing w:before="280" w:after="280"/>
        <w:jc w:val="both"/>
        <w:rPr>
          <w:sz w:val="24"/>
          <w:szCs w:val="24"/>
        </w:rPr>
      </w:pPr>
    </w:p>
    <w:p w14:paraId="10038A56" w14:textId="77777777" w:rsidR="000A1217" w:rsidRDefault="005F1A89" w:rsidP="00DB7FDA">
      <w:pPr>
        <w:shd w:val="clear" w:color="auto" w:fill="F1F6FC"/>
        <w:spacing w:before="240" w:after="240"/>
        <w:jc w:val="both"/>
        <w:rPr>
          <w:b/>
          <w:bCs/>
          <w:sz w:val="24"/>
          <w:szCs w:val="24"/>
        </w:rPr>
      </w:pPr>
      <w:r>
        <w:rPr>
          <w:b/>
          <w:bCs/>
          <w:color w:val="002B5C"/>
          <w:sz w:val="24"/>
          <w:szCs w:val="24"/>
        </w:rPr>
        <w:t xml:space="preserve">CURRENT AND PROPOSED AI GOVERNANCE FRAMEWORK (CHAPTER VII) </w:t>
      </w:r>
    </w:p>
    <w:p w14:paraId="72DEBC89" w14:textId="77777777" w:rsidR="000A1217" w:rsidRDefault="005F1A89" w:rsidP="00DB7FDA">
      <w:pPr>
        <w:shd w:val="clear" w:color="auto" w:fill="F1F6FC"/>
        <w:spacing w:before="240" w:after="240"/>
        <w:jc w:val="both"/>
        <w:rPr>
          <w:b/>
          <w:bCs/>
          <w:sz w:val="24"/>
          <w:szCs w:val="24"/>
        </w:rPr>
      </w:pPr>
      <w:r>
        <w:rPr>
          <w:b/>
          <w:bCs/>
          <w:color w:val="002B5C"/>
          <w:sz w:val="24"/>
          <w:szCs w:val="24"/>
        </w:rPr>
        <w:lastRenderedPageBreak/>
        <w:t>CURRENT LEGAL SCOPE (LAW NO. 04/2026)</w:t>
      </w:r>
    </w:p>
    <w:p w14:paraId="65F3D5EB" w14:textId="77777777" w:rsidR="000A1217" w:rsidRDefault="005F1A89">
      <w:pPr>
        <w:jc w:val="both"/>
        <w:rPr>
          <w:b/>
          <w:bCs/>
        </w:rPr>
      </w:pPr>
      <w:r>
        <w:t>Under the “</w:t>
      </w:r>
      <w:hyperlink r:id="rId261">
        <w:r w:rsidR="000A1217">
          <w:rPr>
            <w:color w:val="1155CC"/>
            <w:u w:val="single"/>
          </w:rPr>
          <w:t>Regulation (QRK) No. 04/2026</w:t>
        </w:r>
      </w:hyperlink>
      <w:r>
        <w:t>”</w:t>
      </w:r>
      <w:r>
        <w:rPr>
          <w:b/>
          <w:bCs/>
        </w:rPr>
        <w:t xml:space="preserve">, </w:t>
      </w:r>
      <w:r>
        <w:t xml:space="preserve">on the areas of administrative responsibility of ministries, the portfolio for </w:t>
      </w:r>
      <w:proofErr w:type="spellStart"/>
      <w:r>
        <w:t>digitalisation</w:t>
      </w:r>
      <w:proofErr w:type="spellEnd"/>
      <w:r>
        <w:t xml:space="preserve"> has been formally assigned to the Ministry of </w:t>
      </w:r>
      <w:proofErr w:type="spellStart"/>
      <w:r>
        <w:t>Digitalisation</w:t>
      </w:r>
      <w:proofErr w:type="spellEnd"/>
      <w:r>
        <w:t xml:space="preserve"> and Public Administration (MoD), transferring policy ownership from the Ministry of Economy. MoD holds primary responsibility for </w:t>
      </w:r>
      <w:proofErr w:type="spellStart"/>
      <w:r>
        <w:t>digitalisation</w:t>
      </w:r>
      <w:proofErr w:type="spellEnd"/>
      <w:r>
        <w:t xml:space="preserve"> policy, with a mandate that encompasses AI governance as an emerging area of regulatory and technical priority. This reflects a significant structural evolution in Kosovo's digital governance architecture, establishing a dedicated institutional home for the policy functions that EU AI Act alignment will require over time. Within this framework, the Office of the Prime Minister (OPM) retains its role as the executive coordination </w:t>
      </w:r>
      <w:proofErr w:type="spellStart"/>
      <w:r>
        <w:t>centre</w:t>
      </w:r>
      <w:proofErr w:type="spellEnd"/>
      <w:r>
        <w:t xml:space="preserve"> of Government, with cross-cutting responsibility for strategic planning, inter-institutional alignment, and the coherence of reform processes. OPM's coordination mandate is directly relevant to AI governance, ensuring that obligations arising from the EU AI Act are embedded consistently across ministries and agencies requires precisely the kind of horizontal alignment that OPM is structurally positioned to provide. In the current foundational phase, during which MoD is progressively developing its operational capacity in AI governance, OPM's coordination support represents a material institutional asset that reduces the risk of fragmentation across the public sector.</w:t>
      </w:r>
    </w:p>
    <w:bookmarkStart w:id="110" w:name="_heading=h.b27n59f5s03s" w:colFirst="0" w:colLast="0" w:displacedByCustomXml="next"/>
    <w:bookmarkEnd w:id="110" w:displacedByCustomXml="next"/>
    <w:sdt>
      <w:sdtPr>
        <w:tag w:val="goog_rdk_83"/>
        <w:id w:val="-254313233"/>
      </w:sdtPr>
      <w:sdtContent>
        <w:p w14:paraId="566285D7" w14:textId="77777777" w:rsidR="000A1217" w:rsidRDefault="005F1A89">
          <w:pPr>
            <w:pStyle w:val="Heading2"/>
            <w:keepNext w:val="0"/>
            <w:keepLines w:val="0"/>
            <w:spacing w:after="80"/>
            <w:jc w:val="both"/>
            <w:rPr>
              <w:color w:val="1F1F1F"/>
              <w:sz w:val="24"/>
              <w:szCs w:val="24"/>
              <w:highlight w:val="white"/>
            </w:rPr>
          </w:pPr>
          <w:r>
            <w:rPr>
              <w:b/>
              <w:bCs/>
              <w:sz w:val="24"/>
              <w:szCs w:val="24"/>
            </w:rPr>
            <w:t>PROPOSED EU AI ACT GOVERNANCE ALIGNMENT (CHAPTER VII)</w:t>
          </w:r>
        </w:p>
      </w:sdtContent>
    </w:sdt>
    <w:p w14:paraId="1CB57168" w14:textId="77777777" w:rsidR="000A1217" w:rsidRDefault="005F1A89">
      <w:pPr>
        <w:spacing w:before="240" w:after="240"/>
        <w:jc w:val="both"/>
        <w:rPr>
          <w:color w:val="1F1F1F"/>
          <w:highlight w:val="white"/>
        </w:rPr>
      </w:pPr>
      <w:r>
        <w:rPr>
          <w:color w:val="1F1F1F"/>
          <w:highlight w:val="white"/>
        </w:rPr>
        <w:t xml:space="preserve">The EU AI Act establishes a structured institutional model that extends well beyond the current remit of any single ministry. It requires designated National Competent Authorities with enforcement powers, a national single point of contact for EU-level coordination, formal market surveillance and conformity assessment functions, and structured cooperation between sector regulators, data protection authorities, and AI-specific oversight bodies. These requirements do not map onto any existing institutional actor in Kosovo's current governance landscape; they must be built, sequenced, and distributed across institutions that are themselves at different stages of operational maturity. Early alignment with this model also carries concrete strategic value: jurisdictions that adopt EU-compatible AI governance frameworks gain preferential access to EU digital infrastructure </w:t>
      </w:r>
      <w:proofErr w:type="spellStart"/>
      <w:r>
        <w:rPr>
          <w:color w:val="1F1F1F"/>
          <w:highlight w:val="white"/>
        </w:rPr>
        <w:t>programmes</w:t>
      </w:r>
      <w:proofErr w:type="spellEnd"/>
      <w:r>
        <w:rPr>
          <w:color w:val="1F1F1F"/>
          <w:highlight w:val="white"/>
        </w:rPr>
        <w:t>, technical assistance, and investment from EU-based technology partners for whom regulatory compatibility is a baseline condition. To address these requirements in a structured manner, it is recommended that OPM and MoD assume shared leadership over AI governance during this foundational phase, with differentiated and mutually reinforcing roles:</w:t>
      </w:r>
    </w:p>
    <w:p w14:paraId="77CC769F" w14:textId="77777777" w:rsidR="000A1217" w:rsidRDefault="005F1A89">
      <w:pPr>
        <w:spacing w:before="280" w:after="280"/>
        <w:jc w:val="both"/>
      </w:pPr>
      <w:r>
        <w:rPr>
          <w:b/>
          <w:bCs/>
        </w:rPr>
        <w:t>a) OPM</w:t>
      </w:r>
      <w:r>
        <w:t xml:space="preserve">: As the executive coordination </w:t>
      </w:r>
      <w:proofErr w:type="spellStart"/>
      <w:r>
        <w:t>centre</w:t>
      </w:r>
      <w:proofErr w:type="spellEnd"/>
      <w:r>
        <w:t xml:space="preserve"> of Government, could align AI governance with Kosovo's broader strategic planning and reform processes, provide institutional continuity to MoD during the transitional period, and embed AI governance as a shared responsibility across ministries and agencies through government-wide instruments. In practical terms, this includes supporting the establishment of the Inter-institutional AI Governance Working Mechanism described below and ensuring that AI-related obligations are reflected in cross-government planning and reporting.</w:t>
      </w:r>
    </w:p>
    <w:p w14:paraId="79EFBBC7" w14:textId="77777777" w:rsidR="000A1217" w:rsidRDefault="005F1A89">
      <w:pPr>
        <w:spacing w:before="280" w:after="280"/>
        <w:jc w:val="both"/>
      </w:pPr>
      <w:r>
        <w:rPr>
          <w:b/>
          <w:bCs/>
        </w:rPr>
        <w:lastRenderedPageBreak/>
        <w:t xml:space="preserve">b) MoD: </w:t>
      </w:r>
      <w:r>
        <w:t xml:space="preserve">As the emerging policy home for </w:t>
      </w:r>
      <w:proofErr w:type="spellStart"/>
      <w:r>
        <w:t>digitalisation</w:t>
      </w:r>
      <w:proofErr w:type="spellEnd"/>
      <w:r>
        <w:t xml:space="preserve">, is positioned to lead the substantive AI governance agenda: guiding the drafting of the AI lex </w:t>
      </w:r>
      <w:proofErr w:type="spellStart"/>
      <w:r>
        <w:t>specialis</w:t>
      </w:r>
      <w:proofErr w:type="spellEnd"/>
      <w:r>
        <w:t xml:space="preserve"> as Kosovo's foundational AI legislative instrument, developing interim standards and compliance orientations aligned with EU best practice and the IPA's regulatory framework, and progressively establishing itself as Kosovo's primary point of contact for EU authorities on AI-related legal and technical alignment. To support this function, it is further proposed that MoD establish a dedicated AI Competence Unit responsible for technical oversight, guidance, and monitoring of AI systems across the public sector, providing the operational capacity required to translate policy leadership into enforceable compliance.</w:t>
      </w:r>
    </w:p>
    <w:p w14:paraId="7D03B19B" w14:textId="23E52255" w:rsidR="000A1217" w:rsidRDefault="005F1A89">
      <w:pPr>
        <w:spacing w:before="280" w:after="280"/>
        <w:jc w:val="both"/>
        <w:sectPr w:rsidR="000A1217" w:rsidSect="00447B81">
          <w:headerReference w:type="even" r:id="rId262"/>
          <w:headerReference w:type="default" r:id="rId263"/>
          <w:footerReference w:type="default" r:id="rId264"/>
          <w:headerReference w:type="first" r:id="rId265"/>
          <w:footerReference w:type="first" r:id="rId266"/>
          <w:pgSz w:w="12240" w:h="15840"/>
          <w:pgMar w:top="1440" w:right="1440" w:bottom="1440" w:left="1440" w:header="720" w:footer="720" w:gutter="0"/>
          <w:cols w:space="720"/>
        </w:sectPr>
      </w:pPr>
      <w:r>
        <w:t xml:space="preserve">As a transitional coordination architecture pending the formal statutory designation of National Competent Authorities, OPM and MoD could consider jointly establishing an Inter-institutional AI Governance Working Mechanism, with participation from the IPA and other relevant institutions. This mechanism could operate as a coordinating forum without independent enforcement powers and would not duplicate the IPA's existing regulatory mandate. Its function could remain preparatory and coherence-driven: facilitating horizontal alignment across ministries, building institutional reporting baselines, and anticipating the governance structure envisaged under Chapter VII of the EU AI Act. A concise set of terms of reference could be approved to define mandate, composition, meeting cadence, and responsibility for interim deliverables, including procurement safeguards, internal AI usage protocols, and the designation of a single institutional focal point. In the medium and long term, this mechanism could serve as an important preparatory foundation for Kosovo's formal AI governance architecture. Its outputs could inform the drafting of the AI lex </w:t>
      </w:r>
      <w:proofErr w:type="spellStart"/>
      <w:r>
        <w:t>specialis</w:t>
      </w:r>
      <w:proofErr w:type="spellEnd"/>
      <w:r>
        <w:t xml:space="preserve">, which would be the appropriate legislative instrument through which to codify reporting lines and formally designate the National Competent Authorities required by the EU AI Act, including Market Surveillance and Notifying Authorities. As </w:t>
      </w:r>
      <w:proofErr w:type="gramStart"/>
      <w:r>
        <w:t>that architecture</w:t>
      </w:r>
      <w:proofErr w:type="gramEnd"/>
      <w:r>
        <w:t xml:space="preserve"> develops, the mechanism could also be used to identify and resolve potential overlaps between existing regulators and new AI-specific mandates, supporting a lean and efficient administrative structure. Formal engagement channels for the private sector, civil society, and academia could be established in parallel, ensuring that the governance framework remains inclusive and that local innovation is supported alongside regulatory development.</w:t>
      </w:r>
    </w:p>
    <w:p w14:paraId="11C1924E" w14:textId="77777777" w:rsidR="000A1217" w:rsidRDefault="000A1217">
      <w:pPr>
        <w:jc w:val="both"/>
      </w:pPr>
    </w:p>
    <w:tbl>
      <w:tblPr>
        <w:tblStyle w:val="affffe"/>
        <w:tblpPr w:leftFromText="180" w:rightFromText="180" w:topFromText="180" w:bottomFromText="180" w:vertAnchor="text" w:tblpXSpec="center"/>
        <w:tblW w:w="10638" w:type="dxa"/>
        <w:jc w:val="center"/>
        <w:tblInd w:w="0" w:type="dxa"/>
        <w:tblLayout w:type="fixed"/>
        <w:tblLook w:val="0600" w:firstRow="0" w:lastRow="0" w:firstColumn="0" w:lastColumn="0" w:noHBand="1" w:noVBand="1"/>
      </w:tblPr>
      <w:tblGrid>
        <w:gridCol w:w="1275"/>
        <w:gridCol w:w="3844"/>
        <w:gridCol w:w="1698"/>
        <w:gridCol w:w="1721"/>
        <w:gridCol w:w="2100"/>
      </w:tblGrid>
      <w:tr w:rsidR="000A1217" w14:paraId="74F50D2F" w14:textId="77777777" w:rsidTr="004567A3">
        <w:trPr>
          <w:trHeight w:val="360"/>
          <w:jc w:val="center"/>
        </w:trPr>
        <w:tc>
          <w:tcPr>
            <w:tcW w:w="127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A166BB7" w14:textId="77777777" w:rsidR="000A1217" w:rsidRDefault="005F1A89">
            <w:pPr>
              <w:rPr>
                <w:sz w:val="17"/>
                <w:szCs w:val="17"/>
              </w:rPr>
            </w:pPr>
            <w:r>
              <w:rPr>
                <w:b/>
                <w:bCs/>
                <w:color w:val="FFFFFF"/>
                <w:sz w:val="17"/>
                <w:szCs w:val="17"/>
              </w:rPr>
              <w:t>Chapter</w:t>
            </w:r>
          </w:p>
        </w:tc>
        <w:tc>
          <w:tcPr>
            <w:tcW w:w="3844"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592F19DB" w14:textId="77777777" w:rsidR="000A1217" w:rsidRDefault="005F1A89">
            <w:pPr>
              <w:rPr>
                <w:sz w:val="17"/>
                <w:szCs w:val="17"/>
              </w:rPr>
            </w:pPr>
            <w:r>
              <w:rPr>
                <w:b/>
                <w:bCs/>
                <w:color w:val="FFFFFF"/>
                <w:sz w:val="17"/>
                <w:szCs w:val="17"/>
              </w:rPr>
              <w:t>Brief Explanation of Chapter</w:t>
            </w:r>
          </w:p>
        </w:tc>
        <w:tc>
          <w:tcPr>
            <w:tcW w:w="1698"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EFFC03F" w14:textId="77777777" w:rsidR="000A1217" w:rsidRDefault="005F1A89">
            <w:pPr>
              <w:jc w:val="center"/>
              <w:rPr>
                <w:sz w:val="17"/>
                <w:szCs w:val="17"/>
              </w:rPr>
            </w:pPr>
            <w:r>
              <w:rPr>
                <w:b/>
                <w:bCs/>
                <w:color w:val="FFFFFF"/>
                <w:sz w:val="17"/>
                <w:szCs w:val="17"/>
              </w:rPr>
              <w:t>OPM</w:t>
            </w:r>
          </w:p>
        </w:tc>
        <w:tc>
          <w:tcPr>
            <w:tcW w:w="1721"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347F1AFC" w14:textId="77777777" w:rsidR="000A1217" w:rsidRDefault="005F1A89">
            <w:pPr>
              <w:jc w:val="center"/>
              <w:rPr>
                <w:sz w:val="17"/>
                <w:szCs w:val="17"/>
              </w:rPr>
            </w:pPr>
            <w:r>
              <w:rPr>
                <w:b/>
                <w:bCs/>
                <w:color w:val="FFFFFF"/>
                <w:sz w:val="17"/>
                <w:szCs w:val="17"/>
              </w:rPr>
              <w:t>IPA</w:t>
            </w:r>
          </w:p>
        </w:tc>
        <w:tc>
          <w:tcPr>
            <w:tcW w:w="2100"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0B3B172F" w14:textId="77777777" w:rsidR="000A1217" w:rsidRDefault="005F1A89">
            <w:pPr>
              <w:jc w:val="center"/>
              <w:rPr>
                <w:sz w:val="17"/>
                <w:szCs w:val="17"/>
              </w:rPr>
            </w:pPr>
            <w:r>
              <w:rPr>
                <w:b/>
                <w:bCs/>
                <w:color w:val="FFFFFF"/>
                <w:sz w:val="17"/>
                <w:szCs w:val="17"/>
              </w:rPr>
              <w:t xml:space="preserve">MoD </w:t>
            </w:r>
          </w:p>
        </w:tc>
      </w:tr>
      <w:tr w:rsidR="000A1217" w14:paraId="1453651B" w14:textId="77777777" w:rsidTr="004567A3">
        <w:trPr>
          <w:trHeight w:val="848"/>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7807BD3B" w14:textId="77777777" w:rsidR="000A1217" w:rsidRDefault="005F1A89">
            <w:pPr>
              <w:rPr>
                <w:sz w:val="17"/>
                <w:szCs w:val="17"/>
              </w:rPr>
            </w:pPr>
            <w:r>
              <w:rPr>
                <w:b/>
                <w:bCs/>
                <w:color w:val="002B5C"/>
                <w:sz w:val="17"/>
                <w:szCs w:val="17"/>
              </w:rPr>
              <w:t>Chapter I</w:t>
            </w:r>
            <w:proofErr w:type="gramStart"/>
            <w:r>
              <w:rPr>
                <w:b/>
                <w:bCs/>
                <w:color w:val="002B5C"/>
                <w:sz w:val="17"/>
                <w:szCs w:val="17"/>
              </w:rPr>
              <w:t>:  Definitions</w:t>
            </w:r>
            <w:proofErr w:type="gramEnd"/>
            <w:r>
              <w:rPr>
                <w:b/>
                <w:bCs/>
                <w:color w:val="002B5C"/>
                <w:sz w:val="17"/>
                <w:szCs w:val="17"/>
              </w:rPr>
              <w:t xml:space="preserve"> &amp; Scope</w:t>
            </w:r>
          </w:p>
        </w:tc>
        <w:tc>
          <w:tcPr>
            <w:tcW w:w="3844" w:type="dxa"/>
            <w:tcBorders>
              <w:top w:val="single" w:sz="4" w:space="0" w:color="B8C9E1"/>
              <w:left w:val="single" w:sz="4" w:space="0" w:color="B8C9E1"/>
              <w:bottom w:val="single" w:sz="4" w:space="0" w:color="B8C9E1"/>
              <w:right w:val="single" w:sz="4" w:space="0" w:color="B8C9E1"/>
            </w:tcBorders>
            <w:shd w:val="clear" w:color="auto" w:fill="F7FAFF"/>
          </w:tcPr>
          <w:p w14:paraId="5BF375B2" w14:textId="77777777" w:rsidR="000A1217" w:rsidRDefault="005F1A89">
            <w:pPr>
              <w:rPr>
                <w:sz w:val="17"/>
                <w:szCs w:val="17"/>
              </w:rPr>
            </w:pPr>
            <w:r>
              <w:rPr>
                <w:sz w:val="17"/>
                <w:szCs w:val="17"/>
              </w:rPr>
              <w:t>Establishes the subject matter, objectives, scope of application, and key definitions of AI systems, providers, deployers, and authorities.</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25F711D8" w14:textId="77777777" w:rsidR="000A1217" w:rsidRDefault="005F1A89">
            <w:pPr>
              <w:jc w:val="center"/>
              <w:rPr>
                <w:b/>
                <w:bCs/>
                <w:color w:val="666666"/>
                <w:sz w:val="17"/>
                <w:szCs w:val="17"/>
              </w:rPr>
            </w:pPr>
            <w:r>
              <w:rPr>
                <w:b/>
                <w:bCs/>
                <w:color w:val="666666"/>
                <w:sz w:val="17"/>
                <w:szCs w:val="17"/>
              </w:rPr>
              <w:t>Support (policy coherence)</w:t>
            </w:r>
          </w:p>
        </w:tc>
        <w:tc>
          <w:tcPr>
            <w:tcW w:w="1721" w:type="dxa"/>
            <w:tcBorders>
              <w:top w:val="single" w:sz="4" w:space="0" w:color="B8C9E1"/>
              <w:left w:val="single" w:sz="4" w:space="0" w:color="B8C9E1"/>
              <w:bottom w:val="single" w:sz="4" w:space="0" w:color="B8C9E1"/>
              <w:right w:val="single" w:sz="4" w:space="0" w:color="B8C9E1"/>
            </w:tcBorders>
            <w:shd w:val="clear" w:color="auto" w:fill="D9EAD3"/>
          </w:tcPr>
          <w:p w14:paraId="12745FB1" w14:textId="77777777" w:rsidR="000A1217" w:rsidRDefault="005F1A89">
            <w:pPr>
              <w:jc w:val="center"/>
              <w:rPr>
                <w:sz w:val="17"/>
                <w:szCs w:val="17"/>
              </w:rPr>
            </w:pPr>
            <w:r>
              <w:rPr>
                <w:b/>
                <w:bCs/>
                <w:sz w:val="17"/>
                <w:szCs w:val="17"/>
              </w:rPr>
              <w:t xml:space="preserve">Lead </w:t>
            </w:r>
            <w:r>
              <w:rPr>
                <w:b/>
                <w:bCs/>
                <w:sz w:val="17"/>
                <w:szCs w:val="17"/>
              </w:rPr>
              <w:br/>
            </w:r>
            <w:r>
              <w:rPr>
                <w:sz w:val="17"/>
                <w:szCs w:val="17"/>
              </w:rPr>
              <w:t>(re Law No. 06/L-082)</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1587C313" w14:textId="77777777" w:rsidR="000A1217" w:rsidRDefault="005F1A89">
            <w:pPr>
              <w:jc w:val="center"/>
              <w:rPr>
                <w:b/>
                <w:bCs/>
                <w:sz w:val="17"/>
                <w:szCs w:val="17"/>
              </w:rPr>
            </w:pPr>
            <w:r>
              <w:rPr>
                <w:b/>
                <w:bCs/>
                <w:sz w:val="17"/>
                <w:szCs w:val="17"/>
              </w:rPr>
              <w:t>Lead</w:t>
            </w:r>
          </w:p>
        </w:tc>
      </w:tr>
      <w:tr w:rsidR="000A1217" w14:paraId="64F8D045" w14:textId="77777777" w:rsidTr="004567A3">
        <w:trPr>
          <w:trHeight w:val="722"/>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5E5A6EEF" w14:textId="77777777" w:rsidR="000A1217" w:rsidRDefault="005F1A89">
            <w:pPr>
              <w:rPr>
                <w:sz w:val="17"/>
                <w:szCs w:val="17"/>
              </w:rPr>
            </w:pPr>
            <w:r>
              <w:rPr>
                <w:b/>
                <w:bCs/>
                <w:color w:val="002B5C"/>
                <w:sz w:val="17"/>
                <w:szCs w:val="17"/>
              </w:rPr>
              <w:t>Chapter II: Prohibited AI Practices</w:t>
            </w:r>
          </w:p>
        </w:tc>
        <w:tc>
          <w:tcPr>
            <w:tcW w:w="3844" w:type="dxa"/>
            <w:tcBorders>
              <w:top w:val="single" w:sz="4" w:space="0" w:color="B8C9E1"/>
              <w:left w:val="single" w:sz="4" w:space="0" w:color="B8C9E1"/>
              <w:bottom w:val="single" w:sz="4" w:space="0" w:color="B8C9E1"/>
              <w:right w:val="single" w:sz="4" w:space="0" w:color="B8C9E1"/>
            </w:tcBorders>
            <w:shd w:val="clear" w:color="auto" w:fill="F1F6FC"/>
          </w:tcPr>
          <w:p w14:paraId="4E5EB485" w14:textId="77777777" w:rsidR="000A1217" w:rsidRDefault="005F1A89">
            <w:pPr>
              <w:rPr>
                <w:sz w:val="17"/>
                <w:szCs w:val="17"/>
              </w:rPr>
            </w:pPr>
            <w:r>
              <w:rPr>
                <w:sz w:val="17"/>
                <w:szCs w:val="17"/>
              </w:rPr>
              <w:t>Defines and bans AI systems that are strictly prohibited (e.g., manipulative AI, social scoring, certain biometric uses, emotion recognition).</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22402929" w14:textId="77777777" w:rsidR="000A1217" w:rsidRDefault="005F1A89">
            <w:pPr>
              <w:jc w:val="center"/>
              <w:rPr>
                <w:b/>
                <w:bCs/>
                <w:color w:val="666666"/>
                <w:sz w:val="17"/>
                <w:szCs w:val="17"/>
              </w:rPr>
            </w:pPr>
            <w:r>
              <w:rPr>
                <w:b/>
                <w:bCs/>
                <w:color w:val="666666"/>
                <w:sz w:val="17"/>
                <w:szCs w:val="17"/>
              </w:rPr>
              <w:t>Support</w:t>
            </w:r>
          </w:p>
        </w:tc>
        <w:tc>
          <w:tcPr>
            <w:tcW w:w="1721" w:type="dxa"/>
            <w:tcBorders>
              <w:top w:val="single" w:sz="4" w:space="0" w:color="B8C9E1"/>
              <w:left w:val="single" w:sz="4" w:space="0" w:color="B8C9E1"/>
              <w:bottom w:val="single" w:sz="4" w:space="0" w:color="B8C9E1"/>
              <w:right w:val="single" w:sz="4" w:space="0" w:color="B8C9E1"/>
            </w:tcBorders>
            <w:shd w:val="clear" w:color="auto" w:fill="D9EAD3"/>
          </w:tcPr>
          <w:p w14:paraId="1277D161" w14:textId="77777777" w:rsidR="000A1217" w:rsidRDefault="005F1A89">
            <w:pPr>
              <w:jc w:val="center"/>
              <w:rPr>
                <w:b/>
                <w:bCs/>
                <w:sz w:val="17"/>
                <w:szCs w:val="17"/>
              </w:rPr>
            </w:pPr>
            <w:r>
              <w:rPr>
                <w:b/>
                <w:bCs/>
                <w:sz w:val="17"/>
                <w:szCs w:val="17"/>
              </w:rPr>
              <w:t xml:space="preserve">Lead </w:t>
            </w:r>
            <w:r>
              <w:rPr>
                <w:b/>
                <w:bCs/>
                <w:sz w:val="17"/>
                <w:szCs w:val="17"/>
              </w:rPr>
              <w:br/>
            </w:r>
            <w:r>
              <w:rPr>
                <w:sz w:val="17"/>
                <w:szCs w:val="17"/>
              </w:rPr>
              <w:t>(re Law No. 06/L-082)</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19A834A8" w14:textId="77777777" w:rsidR="000A1217" w:rsidRDefault="005F1A89">
            <w:pPr>
              <w:jc w:val="center"/>
              <w:rPr>
                <w:b/>
                <w:bCs/>
                <w:sz w:val="17"/>
                <w:szCs w:val="17"/>
              </w:rPr>
            </w:pPr>
            <w:r>
              <w:rPr>
                <w:b/>
                <w:bCs/>
                <w:sz w:val="17"/>
                <w:szCs w:val="17"/>
              </w:rPr>
              <w:t>Lead</w:t>
            </w:r>
          </w:p>
        </w:tc>
      </w:tr>
      <w:tr w:rsidR="000A1217" w14:paraId="530BB131" w14:textId="77777777" w:rsidTr="004567A3">
        <w:trPr>
          <w:trHeight w:val="771"/>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385ACC98" w14:textId="77777777" w:rsidR="000A1217" w:rsidRDefault="005F1A89">
            <w:pPr>
              <w:rPr>
                <w:sz w:val="17"/>
                <w:szCs w:val="17"/>
              </w:rPr>
            </w:pPr>
            <w:r>
              <w:rPr>
                <w:b/>
                <w:bCs/>
                <w:color w:val="002B5C"/>
                <w:sz w:val="17"/>
                <w:szCs w:val="17"/>
              </w:rPr>
              <w:t>Chapter III: High-Risk AI Systems</w:t>
            </w:r>
          </w:p>
        </w:tc>
        <w:tc>
          <w:tcPr>
            <w:tcW w:w="3844" w:type="dxa"/>
            <w:tcBorders>
              <w:top w:val="single" w:sz="4" w:space="0" w:color="B8C9E1"/>
              <w:left w:val="single" w:sz="4" w:space="0" w:color="B8C9E1"/>
              <w:bottom w:val="single" w:sz="4" w:space="0" w:color="B8C9E1"/>
              <w:right w:val="single" w:sz="4" w:space="0" w:color="B8C9E1"/>
            </w:tcBorders>
            <w:shd w:val="clear" w:color="auto" w:fill="F7FAFF"/>
          </w:tcPr>
          <w:p w14:paraId="0E67C1C8" w14:textId="77777777" w:rsidR="000A1217" w:rsidRDefault="005F1A89">
            <w:pPr>
              <w:rPr>
                <w:sz w:val="17"/>
                <w:szCs w:val="17"/>
              </w:rPr>
            </w:pPr>
            <w:r>
              <w:rPr>
                <w:sz w:val="17"/>
                <w:szCs w:val="17"/>
              </w:rPr>
              <w:t>Sets requirements for high-risk AI systems (risk management, data governance, documentation, human oversight, accuracy, robustness, conformity assessment). Includes Annex III.</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3D81D1F9" w14:textId="77777777" w:rsidR="000A1217" w:rsidRDefault="005F1A89">
            <w:pPr>
              <w:jc w:val="center"/>
              <w:rPr>
                <w:b/>
                <w:bCs/>
                <w:color w:val="666666"/>
                <w:sz w:val="17"/>
                <w:szCs w:val="17"/>
              </w:rPr>
            </w:pPr>
            <w:r>
              <w:rPr>
                <w:b/>
                <w:bCs/>
                <w:color w:val="666666"/>
                <w:sz w:val="17"/>
                <w:szCs w:val="17"/>
              </w:rPr>
              <w:t>Support</w:t>
            </w:r>
          </w:p>
        </w:tc>
        <w:tc>
          <w:tcPr>
            <w:tcW w:w="1721" w:type="dxa"/>
            <w:tcBorders>
              <w:top w:val="single" w:sz="4" w:space="0" w:color="B8C9E1"/>
              <w:left w:val="single" w:sz="4" w:space="0" w:color="B8C9E1"/>
              <w:bottom w:val="single" w:sz="4" w:space="0" w:color="B8C9E1"/>
              <w:right w:val="single" w:sz="4" w:space="0" w:color="B8C9E1"/>
            </w:tcBorders>
            <w:shd w:val="clear" w:color="auto" w:fill="D9EAD3"/>
          </w:tcPr>
          <w:p w14:paraId="38611FC4" w14:textId="77777777" w:rsidR="000A1217" w:rsidRDefault="005F1A89">
            <w:pPr>
              <w:jc w:val="center"/>
              <w:rPr>
                <w:b/>
                <w:bCs/>
                <w:sz w:val="17"/>
                <w:szCs w:val="17"/>
              </w:rPr>
            </w:pPr>
            <w:r>
              <w:rPr>
                <w:b/>
                <w:bCs/>
                <w:sz w:val="17"/>
                <w:szCs w:val="17"/>
              </w:rPr>
              <w:t xml:space="preserve">Lead </w:t>
            </w:r>
            <w:r>
              <w:rPr>
                <w:b/>
                <w:bCs/>
                <w:sz w:val="17"/>
                <w:szCs w:val="17"/>
              </w:rPr>
              <w:br/>
            </w:r>
            <w:r>
              <w:rPr>
                <w:sz w:val="17"/>
                <w:szCs w:val="17"/>
              </w:rPr>
              <w:t>(re Law No. 06/L-082)</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010C61AC" w14:textId="77777777" w:rsidR="000A1217" w:rsidRDefault="005F1A89">
            <w:pPr>
              <w:jc w:val="center"/>
              <w:rPr>
                <w:b/>
                <w:bCs/>
                <w:sz w:val="17"/>
                <w:szCs w:val="17"/>
              </w:rPr>
            </w:pPr>
            <w:r>
              <w:rPr>
                <w:b/>
                <w:bCs/>
                <w:sz w:val="17"/>
                <w:szCs w:val="17"/>
              </w:rPr>
              <w:t>Lead (technical safety &amp; conformity assessment)</w:t>
            </w:r>
          </w:p>
        </w:tc>
      </w:tr>
      <w:tr w:rsidR="000A1217" w14:paraId="11C76E16" w14:textId="77777777" w:rsidTr="004567A3">
        <w:trPr>
          <w:trHeight w:val="938"/>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02997701" w14:textId="77777777" w:rsidR="000A1217" w:rsidRDefault="005F1A89">
            <w:pPr>
              <w:rPr>
                <w:sz w:val="17"/>
                <w:szCs w:val="17"/>
              </w:rPr>
            </w:pPr>
            <w:r>
              <w:rPr>
                <w:b/>
                <w:bCs/>
                <w:color w:val="002B5C"/>
                <w:sz w:val="17"/>
                <w:szCs w:val="17"/>
              </w:rPr>
              <w:t xml:space="preserve">Chapter IV: Transparency </w:t>
            </w:r>
          </w:p>
        </w:tc>
        <w:tc>
          <w:tcPr>
            <w:tcW w:w="3844" w:type="dxa"/>
            <w:tcBorders>
              <w:top w:val="single" w:sz="4" w:space="0" w:color="B8C9E1"/>
              <w:left w:val="single" w:sz="4" w:space="0" w:color="B8C9E1"/>
              <w:bottom w:val="single" w:sz="4" w:space="0" w:color="B8C9E1"/>
              <w:right w:val="single" w:sz="4" w:space="0" w:color="B8C9E1"/>
            </w:tcBorders>
            <w:shd w:val="clear" w:color="auto" w:fill="F1F6FC"/>
          </w:tcPr>
          <w:p w14:paraId="547703E8" w14:textId="77777777" w:rsidR="000A1217" w:rsidRDefault="005F1A89">
            <w:pPr>
              <w:rPr>
                <w:sz w:val="17"/>
                <w:szCs w:val="17"/>
              </w:rPr>
            </w:pPr>
            <w:r>
              <w:rPr>
                <w:sz w:val="17"/>
                <w:szCs w:val="17"/>
              </w:rPr>
              <w:t xml:space="preserve">Establishes transparency obligations for certain AI systems (e.g., </w:t>
            </w:r>
            <w:proofErr w:type="gramStart"/>
            <w:r>
              <w:rPr>
                <w:sz w:val="17"/>
                <w:szCs w:val="17"/>
              </w:rPr>
              <w:t>chatbots</w:t>
            </w:r>
            <w:proofErr w:type="gramEnd"/>
            <w:r>
              <w:rPr>
                <w:sz w:val="17"/>
                <w:szCs w:val="17"/>
              </w:rPr>
              <w:t>, deepfakes) and requirements for human oversight mechanisms.</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74DDAB01" w14:textId="77777777" w:rsidR="000A1217" w:rsidRDefault="005F1A89">
            <w:pPr>
              <w:jc w:val="center"/>
              <w:rPr>
                <w:b/>
                <w:bCs/>
                <w:color w:val="666666"/>
                <w:sz w:val="17"/>
                <w:szCs w:val="17"/>
              </w:rPr>
            </w:pPr>
            <w:r>
              <w:rPr>
                <w:b/>
                <w:bCs/>
                <w:color w:val="666666"/>
                <w:sz w:val="17"/>
                <w:szCs w:val="17"/>
              </w:rPr>
              <w:t>Support</w:t>
            </w:r>
          </w:p>
        </w:tc>
        <w:tc>
          <w:tcPr>
            <w:tcW w:w="1721" w:type="dxa"/>
            <w:tcBorders>
              <w:top w:val="single" w:sz="4" w:space="0" w:color="B8C9E1"/>
              <w:left w:val="single" w:sz="4" w:space="0" w:color="B8C9E1"/>
              <w:bottom w:val="single" w:sz="4" w:space="0" w:color="B8C9E1"/>
              <w:right w:val="single" w:sz="4" w:space="0" w:color="B8C9E1"/>
            </w:tcBorders>
            <w:shd w:val="clear" w:color="auto" w:fill="D9EAD3"/>
          </w:tcPr>
          <w:p w14:paraId="76F64064" w14:textId="77777777" w:rsidR="000A1217" w:rsidRDefault="005F1A89">
            <w:pPr>
              <w:jc w:val="center"/>
              <w:rPr>
                <w:b/>
                <w:bCs/>
                <w:sz w:val="17"/>
                <w:szCs w:val="17"/>
              </w:rPr>
            </w:pPr>
            <w:r>
              <w:rPr>
                <w:b/>
                <w:bCs/>
                <w:sz w:val="17"/>
                <w:szCs w:val="17"/>
              </w:rPr>
              <w:t xml:space="preserve">Lead </w:t>
            </w:r>
            <w:r>
              <w:rPr>
                <w:b/>
                <w:bCs/>
                <w:sz w:val="17"/>
                <w:szCs w:val="17"/>
              </w:rPr>
              <w:br/>
            </w:r>
            <w:r>
              <w:rPr>
                <w:sz w:val="17"/>
                <w:szCs w:val="17"/>
              </w:rPr>
              <w:t>(re Law No. 06/L-082)</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6011466B" w14:textId="77777777" w:rsidR="000A1217" w:rsidRDefault="005F1A89">
            <w:pPr>
              <w:jc w:val="center"/>
              <w:rPr>
                <w:b/>
                <w:bCs/>
                <w:sz w:val="17"/>
                <w:szCs w:val="17"/>
              </w:rPr>
            </w:pPr>
            <w:r>
              <w:rPr>
                <w:b/>
                <w:bCs/>
                <w:sz w:val="17"/>
                <w:szCs w:val="17"/>
              </w:rPr>
              <w:t>Lead</w:t>
            </w:r>
          </w:p>
        </w:tc>
      </w:tr>
      <w:tr w:rsidR="000A1217" w14:paraId="4832121B" w14:textId="77777777" w:rsidTr="004567A3">
        <w:trPr>
          <w:trHeight w:val="1058"/>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2AD6F518" w14:textId="77777777" w:rsidR="000A1217" w:rsidRDefault="005F1A89">
            <w:pPr>
              <w:rPr>
                <w:sz w:val="17"/>
                <w:szCs w:val="17"/>
              </w:rPr>
            </w:pPr>
            <w:r>
              <w:rPr>
                <w:b/>
                <w:bCs/>
                <w:color w:val="002B5C"/>
                <w:sz w:val="17"/>
                <w:szCs w:val="17"/>
              </w:rPr>
              <w:t>Chapter V: GPAI &amp; Systemic Risk</w:t>
            </w:r>
          </w:p>
        </w:tc>
        <w:tc>
          <w:tcPr>
            <w:tcW w:w="3844" w:type="dxa"/>
            <w:tcBorders>
              <w:top w:val="single" w:sz="4" w:space="0" w:color="B8C9E1"/>
              <w:left w:val="single" w:sz="4" w:space="0" w:color="B8C9E1"/>
              <w:bottom w:val="single" w:sz="4" w:space="0" w:color="B8C9E1"/>
              <w:right w:val="single" w:sz="4" w:space="0" w:color="B8C9E1"/>
            </w:tcBorders>
            <w:shd w:val="clear" w:color="auto" w:fill="F7FAFF"/>
          </w:tcPr>
          <w:p w14:paraId="13856EEA" w14:textId="77777777" w:rsidR="000A1217" w:rsidRDefault="005F1A89">
            <w:pPr>
              <w:jc w:val="both"/>
              <w:rPr>
                <w:sz w:val="17"/>
                <w:szCs w:val="17"/>
              </w:rPr>
            </w:pPr>
            <w:r>
              <w:rPr>
                <w:sz w:val="17"/>
                <w:szCs w:val="17"/>
              </w:rPr>
              <w:t>Regulates general-purpose AI models, especially those posing systemic risks. Sets obligations for documentation, risk mitigation, and EU-level coordination.</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00FCCEA5" w14:textId="77777777" w:rsidR="000A1217" w:rsidRDefault="005F1A89">
            <w:pPr>
              <w:jc w:val="center"/>
              <w:rPr>
                <w:b/>
                <w:bCs/>
                <w:color w:val="666666"/>
                <w:sz w:val="17"/>
                <w:szCs w:val="17"/>
              </w:rPr>
            </w:pPr>
            <w:r>
              <w:rPr>
                <w:b/>
                <w:bCs/>
                <w:color w:val="666666"/>
                <w:sz w:val="17"/>
                <w:szCs w:val="17"/>
              </w:rPr>
              <w:t>Support (strategic coordination only)</w:t>
            </w:r>
          </w:p>
        </w:tc>
        <w:tc>
          <w:tcPr>
            <w:tcW w:w="1721" w:type="dxa"/>
            <w:tcBorders>
              <w:top w:val="single" w:sz="4" w:space="0" w:color="B8C9E1"/>
              <w:left w:val="single" w:sz="4" w:space="0" w:color="B8C9E1"/>
              <w:bottom w:val="single" w:sz="4" w:space="0" w:color="B8C9E1"/>
              <w:right w:val="single" w:sz="4" w:space="0" w:color="B8C9E1"/>
            </w:tcBorders>
            <w:shd w:val="clear" w:color="auto" w:fill="D9D9D9"/>
          </w:tcPr>
          <w:p w14:paraId="7D9035ED" w14:textId="77777777" w:rsidR="000A1217" w:rsidRDefault="005F1A89">
            <w:pPr>
              <w:jc w:val="center"/>
              <w:rPr>
                <w:b/>
                <w:bCs/>
                <w:color w:val="666666"/>
                <w:sz w:val="17"/>
                <w:szCs w:val="17"/>
              </w:rPr>
            </w:pPr>
            <w:r>
              <w:rPr>
                <w:b/>
                <w:bCs/>
                <w:color w:val="666666"/>
                <w:sz w:val="17"/>
                <w:szCs w:val="17"/>
              </w:rPr>
              <w:t>Support</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2071C8D3" w14:textId="77777777" w:rsidR="000A1217" w:rsidRDefault="005F1A89">
            <w:pPr>
              <w:jc w:val="center"/>
              <w:rPr>
                <w:b/>
                <w:bCs/>
                <w:sz w:val="17"/>
                <w:szCs w:val="17"/>
              </w:rPr>
            </w:pPr>
            <w:r>
              <w:rPr>
                <w:b/>
                <w:bCs/>
                <w:sz w:val="17"/>
                <w:szCs w:val="17"/>
              </w:rPr>
              <w:t xml:space="preserve">Lead (Market Surveillance Authority + </w:t>
            </w:r>
            <w:proofErr w:type="spellStart"/>
            <w:r>
              <w:rPr>
                <w:b/>
                <w:bCs/>
                <w:sz w:val="17"/>
                <w:szCs w:val="17"/>
              </w:rPr>
              <w:t>SPoC</w:t>
            </w:r>
            <w:proofErr w:type="spellEnd"/>
            <w:r>
              <w:rPr>
                <w:b/>
                <w:bCs/>
                <w:sz w:val="17"/>
                <w:szCs w:val="17"/>
              </w:rPr>
              <w:t xml:space="preserve"> Art. 70(2))</w:t>
            </w:r>
          </w:p>
        </w:tc>
      </w:tr>
      <w:tr w:rsidR="000A1217" w14:paraId="6D0476E4" w14:textId="77777777" w:rsidTr="004567A3">
        <w:trPr>
          <w:trHeight w:val="1103"/>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43ED6C47" w14:textId="77777777" w:rsidR="000A1217" w:rsidRDefault="005F1A89">
            <w:pPr>
              <w:rPr>
                <w:sz w:val="17"/>
                <w:szCs w:val="17"/>
              </w:rPr>
            </w:pPr>
            <w:r>
              <w:rPr>
                <w:b/>
                <w:bCs/>
                <w:color w:val="002B5C"/>
                <w:sz w:val="17"/>
                <w:szCs w:val="17"/>
              </w:rPr>
              <w:t xml:space="preserve">Chapter VII: Governance </w:t>
            </w:r>
          </w:p>
        </w:tc>
        <w:tc>
          <w:tcPr>
            <w:tcW w:w="3844" w:type="dxa"/>
            <w:tcBorders>
              <w:top w:val="single" w:sz="4" w:space="0" w:color="B8C9E1"/>
              <w:left w:val="single" w:sz="4" w:space="0" w:color="B8C9E1"/>
              <w:bottom w:val="single" w:sz="4" w:space="0" w:color="B8C9E1"/>
              <w:right w:val="single" w:sz="4" w:space="0" w:color="B8C9E1"/>
            </w:tcBorders>
            <w:shd w:val="clear" w:color="auto" w:fill="F1F6FC"/>
          </w:tcPr>
          <w:p w14:paraId="065FAACD" w14:textId="77777777" w:rsidR="000A1217" w:rsidRDefault="005F1A89">
            <w:pPr>
              <w:jc w:val="both"/>
              <w:rPr>
                <w:sz w:val="17"/>
                <w:szCs w:val="17"/>
              </w:rPr>
            </w:pPr>
            <w:r>
              <w:rPr>
                <w:sz w:val="17"/>
                <w:szCs w:val="17"/>
              </w:rPr>
              <w:t>Requires designation of competent authorities and a market surveillance authority acting as Single Point of Contact (Art. 70(2)).</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1F282722" w14:textId="77777777" w:rsidR="000A1217" w:rsidRDefault="005F1A89">
            <w:pPr>
              <w:jc w:val="center"/>
              <w:rPr>
                <w:b/>
                <w:bCs/>
                <w:color w:val="666666"/>
                <w:sz w:val="17"/>
                <w:szCs w:val="17"/>
              </w:rPr>
            </w:pPr>
            <w:r>
              <w:rPr>
                <w:b/>
                <w:bCs/>
                <w:color w:val="666666"/>
                <w:sz w:val="17"/>
                <w:szCs w:val="17"/>
              </w:rPr>
              <w:t xml:space="preserve">Coordination role only (no </w:t>
            </w:r>
            <w:proofErr w:type="spellStart"/>
            <w:r>
              <w:rPr>
                <w:b/>
                <w:bCs/>
                <w:color w:val="666666"/>
                <w:sz w:val="17"/>
                <w:szCs w:val="17"/>
              </w:rPr>
              <w:t>SPoC</w:t>
            </w:r>
            <w:proofErr w:type="spellEnd"/>
            <w:r>
              <w:rPr>
                <w:b/>
                <w:bCs/>
                <w:color w:val="666666"/>
                <w:sz w:val="17"/>
                <w:szCs w:val="17"/>
              </w:rPr>
              <w:t xml:space="preserve"> status)</w:t>
            </w:r>
          </w:p>
        </w:tc>
        <w:tc>
          <w:tcPr>
            <w:tcW w:w="1721" w:type="dxa"/>
            <w:tcBorders>
              <w:top w:val="single" w:sz="4" w:space="0" w:color="B8C9E1"/>
              <w:left w:val="single" w:sz="4" w:space="0" w:color="B8C9E1"/>
              <w:bottom w:val="single" w:sz="4" w:space="0" w:color="B8C9E1"/>
              <w:right w:val="single" w:sz="4" w:space="0" w:color="B8C9E1"/>
            </w:tcBorders>
            <w:shd w:val="clear" w:color="auto" w:fill="D9D9D9"/>
          </w:tcPr>
          <w:p w14:paraId="627200B7" w14:textId="77777777" w:rsidR="000A1217" w:rsidRDefault="005F1A89">
            <w:pPr>
              <w:jc w:val="center"/>
              <w:rPr>
                <w:sz w:val="17"/>
                <w:szCs w:val="17"/>
              </w:rPr>
            </w:pPr>
            <w:r>
              <w:rPr>
                <w:b/>
                <w:bCs/>
                <w:color w:val="666666"/>
                <w:sz w:val="17"/>
                <w:szCs w:val="17"/>
              </w:rPr>
              <w:t xml:space="preserve">Support (for infringements) </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4A92639E" w14:textId="77777777" w:rsidR="000A1217" w:rsidRDefault="005F1A89">
            <w:pPr>
              <w:jc w:val="center"/>
              <w:rPr>
                <w:b/>
                <w:bCs/>
                <w:sz w:val="17"/>
                <w:szCs w:val="17"/>
              </w:rPr>
            </w:pPr>
            <w:r>
              <w:rPr>
                <w:b/>
                <w:bCs/>
                <w:sz w:val="17"/>
                <w:szCs w:val="17"/>
              </w:rPr>
              <w:t xml:space="preserve">Lead (Market Surveillance Authority, </w:t>
            </w:r>
            <w:proofErr w:type="spellStart"/>
            <w:r>
              <w:rPr>
                <w:b/>
                <w:bCs/>
                <w:sz w:val="17"/>
                <w:szCs w:val="17"/>
              </w:rPr>
              <w:t>SPoC</w:t>
            </w:r>
            <w:proofErr w:type="spellEnd"/>
            <w:r>
              <w:rPr>
                <w:b/>
                <w:bCs/>
                <w:sz w:val="17"/>
                <w:szCs w:val="17"/>
              </w:rPr>
              <w:t>)</w:t>
            </w:r>
          </w:p>
        </w:tc>
      </w:tr>
      <w:tr w:rsidR="000A1217" w14:paraId="0B945D12" w14:textId="77777777" w:rsidTr="004567A3">
        <w:trPr>
          <w:trHeight w:val="854"/>
          <w:jc w:val="center"/>
        </w:trPr>
        <w:tc>
          <w:tcPr>
            <w:tcW w:w="1274" w:type="dxa"/>
            <w:tcBorders>
              <w:top w:val="single" w:sz="4" w:space="0" w:color="B8C9E1"/>
              <w:left w:val="single" w:sz="4" w:space="0" w:color="B8C9E1"/>
              <w:bottom w:val="single" w:sz="4" w:space="0" w:color="B8C9E1"/>
              <w:right w:val="single" w:sz="4" w:space="0" w:color="B8C9E1"/>
            </w:tcBorders>
            <w:shd w:val="clear" w:color="auto" w:fill="E9F0FA"/>
          </w:tcPr>
          <w:p w14:paraId="5F520881" w14:textId="77777777" w:rsidR="000A1217" w:rsidRDefault="005F1A89">
            <w:pPr>
              <w:rPr>
                <w:sz w:val="17"/>
                <w:szCs w:val="17"/>
              </w:rPr>
            </w:pPr>
            <w:r>
              <w:rPr>
                <w:b/>
                <w:bCs/>
                <w:color w:val="002B5C"/>
                <w:sz w:val="17"/>
                <w:szCs w:val="17"/>
              </w:rPr>
              <w:t>Chapter XII: Penalties</w:t>
            </w:r>
          </w:p>
        </w:tc>
        <w:tc>
          <w:tcPr>
            <w:tcW w:w="3844" w:type="dxa"/>
            <w:tcBorders>
              <w:top w:val="single" w:sz="4" w:space="0" w:color="B8C9E1"/>
              <w:left w:val="single" w:sz="4" w:space="0" w:color="B8C9E1"/>
              <w:bottom w:val="single" w:sz="4" w:space="0" w:color="B8C9E1"/>
              <w:right w:val="single" w:sz="4" w:space="0" w:color="B8C9E1"/>
            </w:tcBorders>
            <w:shd w:val="clear" w:color="auto" w:fill="F7FAFF"/>
          </w:tcPr>
          <w:p w14:paraId="691D2A7B" w14:textId="77777777" w:rsidR="000A1217" w:rsidRDefault="005F1A89">
            <w:pPr>
              <w:jc w:val="both"/>
              <w:rPr>
                <w:sz w:val="17"/>
                <w:szCs w:val="17"/>
              </w:rPr>
            </w:pPr>
            <w:r>
              <w:rPr>
                <w:sz w:val="17"/>
                <w:szCs w:val="17"/>
              </w:rPr>
              <w:t>Defines administrative fines and enforcement consequences for non-compliance.</w:t>
            </w:r>
          </w:p>
        </w:tc>
        <w:tc>
          <w:tcPr>
            <w:tcW w:w="1698" w:type="dxa"/>
            <w:tcBorders>
              <w:top w:val="single" w:sz="4" w:space="0" w:color="B8C9E1"/>
              <w:left w:val="single" w:sz="4" w:space="0" w:color="B8C9E1"/>
              <w:bottom w:val="single" w:sz="4" w:space="0" w:color="B8C9E1"/>
              <w:right w:val="single" w:sz="4" w:space="0" w:color="B8C9E1"/>
            </w:tcBorders>
            <w:shd w:val="clear" w:color="auto" w:fill="D9D9D9"/>
          </w:tcPr>
          <w:p w14:paraId="1EF3A6EC" w14:textId="77777777" w:rsidR="000A1217" w:rsidRDefault="005F1A89">
            <w:pPr>
              <w:jc w:val="center"/>
              <w:rPr>
                <w:color w:val="666666"/>
                <w:sz w:val="17"/>
                <w:szCs w:val="17"/>
              </w:rPr>
            </w:pPr>
            <w:r>
              <w:rPr>
                <w:color w:val="666666"/>
                <w:sz w:val="17"/>
                <w:szCs w:val="17"/>
              </w:rPr>
              <w:t>Coordination / oversight</w:t>
            </w:r>
          </w:p>
        </w:tc>
        <w:tc>
          <w:tcPr>
            <w:tcW w:w="1721" w:type="dxa"/>
            <w:tcBorders>
              <w:top w:val="single" w:sz="4" w:space="0" w:color="B8C9E1"/>
              <w:left w:val="single" w:sz="4" w:space="0" w:color="B8C9E1"/>
              <w:bottom w:val="single" w:sz="4" w:space="0" w:color="B8C9E1"/>
              <w:right w:val="single" w:sz="4" w:space="0" w:color="B8C9E1"/>
            </w:tcBorders>
            <w:shd w:val="clear" w:color="auto" w:fill="D9EAD3"/>
          </w:tcPr>
          <w:p w14:paraId="04577757" w14:textId="77777777" w:rsidR="000A1217" w:rsidRDefault="005F1A89">
            <w:pPr>
              <w:jc w:val="center"/>
              <w:rPr>
                <w:b/>
                <w:bCs/>
                <w:sz w:val="17"/>
                <w:szCs w:val="17"/>
              </w:rPr>
            </w:pPr>
            <w:r>
              <w:rPr>
                <w:b/>
                <w:bCs/>
                <w:sz w:val="17"/>
                <w:szCs w:val="17"/>
              </w:rPr>
              <w:t xml:space="preserve">Lead </w:t>
            </w:r>
            <w:r>
              <w:rPr>
                <w:b/>
                <w:bCs/>
                <w:sz w:val="17"/>
                <w:szCs w:val="17"/>
              </w:rPr>
              <w:br/>
            </w:r>
            <w:r>
              <w:rPr>
                <w:sz w:val="17"/>
                <w:szCs w:val="17"/>
              </w:rPr>
              <w:t>(re Law No. 06/L-082)</w:t>
            </w:r>
          </w:p>
        </w:tc>
        <w:tc>
          <w:tcPr>
            <w:tcW w:w="2100" w:type="dxa"/>
            <w:tcBorders>
              <w:top w:val="single" w:sz="4" w:space="0" w:color="B8C9E1"/>
              <w:left w:val="single" w:sz="4" w:space="0" w:color="B8C9E1"/>
              <w:bottom w:val="single" w:sz="4" w:space="0" w:color="B8C9E1"/>
              <w:right w:val="single" w:sz="4" w:space="0" w:color="B8C9E1"/>
            </w:tcBorders>
            <w:shd w:val="clear" w:color="auto" w:fill="D9EAD3"/>
          </w:tcPr>
          <w:p w14:paraId="2A8A02A6" w14:textId="77777777" w:rsidR="000A1217" w:rsidRDefault="005F1A89">
            <w:pPr>
              <w:jc w:val="center"/>
              <w:rPr>
                <w:b/>
                <w:bCs/>
                <w:sz w:val="17"/>
                <w:szCs w:val="17"/>
              </w:rPr>
            </w:pPr>
            <w:r>
              <w:rPr>
                <w:b/>
                <w:bCs/>
                <w:sz w:val="17"/>
                <w:szCs w:val="17"/>
              </w:rPr>
              <w:t>Lead (technical &amp; market breaches)</w:t>
            </w:r>
          </w:p>
        </w:tc>
      </w:tr>
    </w:tbl>
    <w:p w14:paraId="55C328F2" w14:textId="77777777" w:rsidR="000A1217" w:rsidRDefault="000A1217">
      <w:pPr>
        <w:sectPr w:rsidR="000A1217" w:rsidSect="00447B81">
          <w:headerReference w:type="even" r:id="rId267"/>
          <w:headerReference w:type="default" r:id="rId268"/>
          <w:headerReference w:type="first" r:id="rId269"/>
          <w:pgSz w:w="12240" w:h="15840"/>
          <w:pgMar w:top="792" w:right="720" w:bottom="792" w:left="720" w:header="432" w:footer="432" w:gutter="0"/>
          <w:cols w:space="720"/>
        </w:sectPr>
      </w:pPr>
    </w:p>
    <w:p w14:paraId="3B06A89A" w14:textId="77777777" w:rsidR="000A1217" w:rsidRDefault="005F1A89">
      <w:pPr>
        <w:pBdr>
          <w:bottom w:val="single" w:sz="4" w:space="1" w:color="BFD0E6"/>
        </w:pBdr>
        <w:spacing w:before="240" w:after="240"/>
        <w:jc w:val="both"/>
        <w:rPr>
          <w:b/>
          <w:bCs/>
          <w:sz w:val="24"/>
          <w:szCs w:val="24"/>
        </w:rPr>
      </w:pPr>
      <w:r>
        <w:rPr>
          <w:b/>
          <w:bCs/>
          <w:color w:val="002B5C"/>
          <w:sz w:val="24"/>
          <w:szCs w:val="24"/>
        </w:rPr>
        <w:lastRenderedPageBreak/>
        <w:t>OPM/MOD PROPOSED EXECUTION FRAMEWORK (Chapters I-V, VII, XII)</w:t>
      </w:r>
    </w:p>
    <w:p w14:paraId="097EE9E0" w14:textId="77777777" w:rsidR="000A1217" w:rsidRDefault="005F1A89" w:rsidP="00DB7FDA">
      <w:pPr>
        <w:shd w:val="clear" w:color="auto" w:fill="F1F6FC"/>
        <w:spacing w:before="240" w:after="240"/>
        <w:jc w:val="both"/>
        <w:rPr>
          <w:b/>
          <w:bCs/>
          <w:color w:val="303030"/>
          <w:sz w:val="24"/>
          <w:szCs w:val="24"/>
        </w:rPr>
      </w:pPr>
      <w:r>
        <w:rPr>
          <w:b/>
          <w:bCs/>
          <w:color w:val="002B5C"/>
          <w:sz w:val="24"/>
          <w:szCs w:val="24"/>
        </w:rPr>
        <w:t>ACTION 1: NATIONAL STRATEGIC FRAMEWORK &amp; LEGISLATIVE INITIATION (CHAPTER I, II, III, ANNEX III)</w:t>
      </w:r>
    </w:p>
    <w:p w14:paraId="64DEE641" w14:textId="77777777" w:rsidR="000A1217" w:rsidRDefault="005F1A89">
      <w:pPr>
        <w:spacing w:before="280" w:after="280"/>
        <w:jc w:val="both"/>
        <w:rPr>
          <w:color w:val="303030"/>
        </w:rPr>
      </w:pPr>
      <w:r>
        <w:rPr>
          <w:b/>
          <w:bCs/>
          <w:color w:val="303030"/>
        </w:rPr>
        <w:t>Local regulatory context:</w:t>
      </w:r>
      <w:r>
        <w:rPr>
          <w:color w:val="303030"/>
        </w:rPr>
        <w:t xml:space="preserve"> The Republic of Kosovo currently has no domestic legal framework that defines AI systems, establishes risk classifications, or assigns legal responsibility across the AI value chain. Procurement and deployment decisions across the public sector are therefore being taken without structured risk assessment, without defined roles for providers and deployers, and without a mechanism to identify or restrict prohibited practices. Systems already in use across public sector, including algorithmic tools in law enforcement, automated eligibility systems in welfare administration, and AI-assisted procurement platforms, may qualify as high-risk under Annex III of the EU AI Act without that classification being </w:t>
      </w:r>
      <w:proofErr w:type="spellStart"/>
      <w:r>
        <w:rPr>
          <w:color w:val="303030"/>
        </w:rPr>
        <w:t>recognised</w:t>
      </w:r>
      <w:proofErr w:type="spellEnd"/>
      <w:r>
        <w:rPr>
          <w:color w:val="303030"/>
        </w:rPr>
        <w:t xml:space="preserve">. The parallel risk of shadow AI adoption compounds this, public officials are routinely using third-party AI tools, including commercial large language models, and inputting sensitive government data, legal drafts, and internal communications onto foreign commercial servers without </w:t>
      </w:r>
      <w:proofErr w:type="spellStart"/>
      <w:r>
        <w:rPr>
          <w:color w:val="303030"/>
        </w:rPr>
        <w:t>organisational</w:t>
      </w:r>
      <w:proofErr w:type="spellEnd"/>
      <w:r>
        <w:rPr>
          <w:color w:val="303030"/>
        </w:rPr>
        <w:t xml:space="preserve"> policies, oversight, or awareness of the data sovereignty and confidentiality implications. A further structural gap exists with respect to impact assessments. The EU AI Act requires a Fundamental Rights Impact Assessment for certain high-risk AI systems deployed by public authorities, a requirement that falls outside both the current DPIA scope under Law No. 06/L-082 and the IPA's existing legal mandate. No inter-institutional process currently exists to </w:t>
      </w:r>
      <w:proofErr w:type="spellStart"/>
      <w:r>
        <w:rPr>
          <w:color w:val="303030"/>
        </w:rPr>
        <w:t>operationalise</w:t>
      </w:r>
      <w:proofErr w:type="spellEnd"/>
      <w:r>
        <w:rPr>
          <w:color w:val="303030"/>
        </w:rPr>
        <w:t xml:space="preserve"> the FRIA, and no allocation of roles between OPM, MoD, and the IPA has been formally defined.</w:t>
      </w:r>
    </w:p>
    <w:p w14:paraId="56342813" w14:textId="77777777" w:rsidR="000A1217" w:rsidRDefault="005F1A89">
      <w:pPr>
        <w:spacing w:before="280" w:after="280"/>
        <w:jc w:val="both"/>
        <w:rPr>
          <w:color w:val="303030"/>
        </w:rPr>
      </w:pPr>
      <w:r>
        <w:rPr>
          <w:b/>
          <w:bCs/>
          <w:color w:val="303030"/>
        </w:rPr>
        <w:t xml:space="preserve">Proposed short-term measures: </w:t>
      </w:r>
      <w:r>
        <w:rPr>
          <w:color w:val="303030"/>
        </w:rPr>
        <w:t xml:space="preserve">The primary short-term instrument is the establishment of a government-wide policy baseline anchored to the IPA's AI Guidance and Classification Document. OPM and MoD could formally adopt this guidance as the reference standard for all public sector AI procurement and deployment decisions, providing the administrative mandate for compliance across ministries and agencies. MoD, as the emerging policy home for </w:t>
      </w:r>
      <w:proofErr w:type="spellStart"/>
      <w:r>
        <w:rPr>
          <w:color w:val="303030"/>
        </w:rPr>
        <w:t>digitalisation</w:t>
      </w:r>
      <w:proofErr w:type="spellEnd"/>
      <w:r>
        <w:rPr>
          <w:color w:val="303030"/>
        </w:rPr>
        <w:t xml:space="preserve">, could issue interim standards and baseline compliance orientations aligned with EU best practice, drawing on the IPA's classification framework and coordinating with sector regulators to ensure consistent application. In parallel, OPM and MoD could initiate a formal inter-institutional discussion with the IPA and relevant </w:t>
      </w:r>
      <w:proofErr w:type="gramStart"/>
      <w:r>
        <w:rPr>
          <w:color w:val="303030"/>
        </w:rPr>
        <w:t>sectoral</w:t>
      </w:r>
      <w:proofErr w:type="gramEnd"/>
      <w:r>
        <w:rPr>
          <w:color w:val="303030"/>
        </w:rPr>
        <w:t xml:space="preserve"> authorities to define roles and responsibilities for the FRIA process. This discussion should determine which FRIA activities can be </w:t>
      </w:r>
      <w:proofErr w:type="spellStart"/>
      <w:r>
        <w:rPr>
          <w:color w:val="303030"/>
        </w:rPr>
        <w:t>operationalised</w:t>
      </w:r>
      <w:proofErr w:type="spellEnd"/>
      <w:r>
        <w:rPr>
          <w:color w:val="303030"/>
        </w:rPr>
        <w:t xml:space="preserve"> under the IPA's current mandate on an advisory </w:t>
      </w:r>
      <w:proofErr w:type="gramStart"/>
      <w:r>
        <w:rPr>
          <w:color w:val="303030"/>
        </w:rPr>
        <w:t>basis, and</w:t>
      </w:r>
      <w:proofErr w:type="gramEnd"/>
      <w:r>
        <w:rPr>
          <w:color w:val="303030"/>
        </w:rPr>
        <w:t xml:space="preserve"> develop procedural templates and operational guidance to ensure that high-risk and prohibited AI systems are identified and assessed before any procurement or implementation decision is taken. </w:t>
      </w:r>
    </w:p>
    <w:p w14:paraId="29F2404A" w14:textId="77777777" w:rsidR="000A1217" w:rsidRDefault="005F1A89">
      <w:pPr>
        <w:spacing w:before="280" w:after="280"/>
        <w:jc w:val="both"/>
        <w:rPr>
          <w:color w:val="303030"/>
        </w:rPr>
      </w:pPr>
      <w:r>
        <w:rPr>
          <w:b/>
          <w:bCs/>
          <w:color w:val="303030"/>
        </w:rPr>
        <w:t xml:space="preserve">Proposed mid- and long-term measures: </w:t>
      </w:r>
      <w:r>
        <w:rPr>
          <w:color w:val="303030"/>
        </w:rPr>
        <w:t xml:space="preserve">It is proposed that OPM and MoD initiate the formal drafting of an AI lex </w:t>
      </w:r>
      <w:proofErr w:type="spellStart"/>
      <w:r>
        <w:rPr>
          <w:color w:val="303030"/>
        </w:rPr>
        <w:t>specialis</w:t>
      </w:r>
      <w:proofErr w:type="spellEnd"/>
      <w:r>
        <w:rPr>
          <w:color w:val="303030"/>
        </w:rPr>
        <w:t xml:space="preserve"> to formally adopt the EU AI Act's taxonomy and risk classification model into domestic law, establish binding FRIA obligations for high-risk AI deployments in the public sector, and codify the roles and responsibilities of OPM, MoD, the IPA, and other relevant authorities across the AI value chain. The drafting process should identify areas where existing procurement rules, sectoral mandates, and inter-institutional responsibilities require adjustment, </w:t>
      </w:r>
      <w:r>
        <w:rPr>
          <w:color w:val="303030"/>
        </w:rPr>
        <w:lastRenderedPageBreak/>
        <w:t xml:space="preserve">including statutory amendments to expand the IPA's enforcement mandate and integrate FRIA review obligations into public sector AI procurement and </w:t>
      </w:r>
      <w:proofErr w:type="spellStart"/>
      <w:r>
        <w:rPr>
          <w:color w:val="303030"/>
        </w:rPr>
        <w:t>digitalisation</w:t>
      </w:r>
      <w:proofErr w:type="spellEnd"/>
      <w:r>
        <w:rPr>
          <w:color w:val="303030"/>
        </w:rPr>
        <w:t xml:space="preserve"> projects. Procurement tender documentation should also explicitly require vendors to declare whether systems supplied fall under Article 5 of the EU AI Act as prohibited practices or under Annex III as high-risk systems, establishing a compliance checkpoint at the point of acquisition and reducing the risk of unlawful or unclassified systems entering public sector use. Future revisions to Kosovo's E-Government Strategy should incorporate mandatory requirements for AI system classification, citizen-facing transparency obligations, human oversight mechanisms, and documentation standards for AI-supported decision-making in public administration, ensuring that the digital service delivery framework is aligned with EU AI Act obligations from the outset. In parallel, the outputs of the Inter-institutional AI Governance Working Mechanism should be used to develop a National AI Strategy and Roadmap, formally integrated into the National Development Strategy and the Annual Work Plan, providing a structured medium-term framework for EU AI Act alignment across government.</w:t>
      </w:r>
    </w:p>
    <w:bookmarkStart w:id="111" w:name="_heading=h.r66hwu56syqj" w:colFirst="0" w:colLast="0" w:displacedByCustomXml="next"/>
    <w:bookmarkEnd w:id="111" w:displacedByCustomXml="next"/>
    <w:sdt>
      <w:sdtPr>
        <w:tag w:val="goog_rdk_84"/>
        <w:id w:val="-679912915"/>
      </w:sdtPr>
      <w:sdtContent>
        <w:p w14:paraId="4D991320" w14:textId="77777777" w:rsidR="000A1217" w:rsidRDefault="005F1A89">
          <w:pPr>
            <w:pStyle w:val="Heading3"/>
            <w:keepNext w:val="0"/>
            <w:keepLines w:val="0"/>
            <w:spacing w:before="280" w:after="280"/>
            <w:jc w:val="both"/>
            <w:rPr>
              <w:b/>
              <w:bCs/>
              <w:color w:val="303030"/>
              <w:sz w:val="22"/>
              <w:szCs w:val="22"/>
            </w:rPr>
          </w:pPr>
          <w:r>
            <w:rPr>
              <w:b/>
              <w:bCs/>
              <w:color w:val="303030"/>
              <w:sz w:val="22"/>
              <w:szCs w:val="22"/>
            </w:rPr>
            <w:t>ACTION 2: TRANSPARENCY, ACCOUNTABILITY AND TECHNICAL COMPLIANCE (CHAPTER III, IV)</w:t>
          </w:r>
        </w:p>
      </w:sdtContent>
    </w:sdt>
    <w:p w14:paraId="047F8DF7" w14:textId="77777777" w:rsidR="000A1217" w:rsidRDefault="005F1A89">
      <w:pPr>
        <w:spacing w:before="280" w:after="280"/>
        <w:jc w:val="both"/>
        <w:rPr>
          <w:b/>
          <w:bCs/>
          <w:color w:val="303030"/>
        </w:rPr>
      </w:pPr>
      <w:r>
        <w:rPr>
          <w:b/>
          <w:bCs/>
          <w:color w:val="303030"/>
        </w:rPr>
        <w:t xml:space="preserve">Local regulatory context: </w:t>
      </w:r>
      <w:r>
        <w:rPr>
          <w:color w:val="303030"/>
        </w:rPr>
        <w:t xml:space="preserve">Citizens interacting with public services in the Republic of Kosovo currently have no consistent means of knowing whether decisions affecting them are made or influenced by an AI system. Public institutions likewise lack clear internal guidance on disclosure obligations, audit logging requirements, or documentation standards for AI deployments. This creates gaps relative to the transparency obligations set out in Article 50 of the EU AI Act on disclosure to users and Article 13 on instructions for use accompanying high-risk AI systems. A further and more immediate risk arises from the proliferation of AI-generated synthetic media: deepfakes impersonating public officials present a systemic threat to the integrity of public communication and institutional trust that requires a coordinated executive response beyond what the IPA can address through data protection enforcement alone. At the technical level, no </w:t>
      </w:r>
      <w:proofErr w:type="spellStart"/>
      <w:r>
        <w:rPr>
          <w:color w:val="303030"/>
        </w:rPr>
        <w:t>standardised</w:t>
      </w:r>
      <w:proofErr w:type="spellEnd"/>
      <w:r>
        <w:rPr>
          <w:color w:val="303030"/>
        </w:rPr>
        <w:t xml:space="preserve"> documentation requirements exist for AI systems deployed in the public sector, no audit logging or traceability standards have been defined, and no inventory of AI systems in use across government has been established. These operational absences mean that transparency obligations, even where they exist in advisory form, cannot currently be monitored or enforced.</w:t>
      </w:r>
    </w:p>
    <w:p w14:paraId="2C760051" w14:textId="77777777" w:rsidR="000A1217" w:rsidRDefault="005F1A89">
      <w:pPr>
        <w:spacing w:before="280" w:after="280"/>
        <w:jc w:val="both"/>
        <w:rPr>
          <w:color w:val="303030"/>
        </w:rPr>
      </w:pPr>
      <w:r>
        <w:rPr>
          <w:b/>
          <w:bCs/>
          <w:color w:val="303030"/>
        </w:rPr>
        <w:t xml:space="preserve">Proposed short-term measures: </w:t>
      </w:r>
      <w:r>
        <w:rPr>
          <w:color w:val="303030"/>
        </w:rPr>
        <w:t xml:space="preserve">OPM, in coordination with MoD and the IPA, could develop a government-wide AI Transparency Code of Practice, setting out </w:t>
      </w:r>
      <w:proofErr w:type="spellStart"/>
      <w:r>
        <w:rPr>
          <w:color w:val="303030"/>
        </w:rPr>
        <w:t>standardised</w:t>
      </w:r>
      <w:proofErr w:type="spellEnd"/>
      <w:r>
        <w:rPr>
          <w:color w:val="303030"/>
        </w:rPr>
        <w:t xml:space="preserve"> disclosure notices and plain-language summaries for all AI-driven services in the public sector. OPM could give this operational effect through a high-level government circular, providing the administrative mandate for public institutions to implement transparency requirements across digital service portals. The IPA would act in a supporting capacity, advising on compliance, reviewing disclosure templates, and monitoring implementation within its existing data protection remit. Disclosure templates and documentation standards should incorporate human oversight requirements consistent with Article 14 of the EU AI Act, requiring deployers of high-risk AI systems to designate named individuals responsible for oversight and to document the conditions under which human intervention is required. In parallel, the Inter-institutional AI Governance Working Mechanism </w:t>
      </w:r>
      <w:r>
        <w:rPr>
          <w:color w:val="303030"/>
        </w:rPr>
        <w:lastRenderedPageBreak/>
        <w:t xml:space="preserve">could coordinate a structured inventory across selected public institutions to identify systems falling under Articles 13 and 50 of the EU AI Act, establishing an internal mapping that serves as the preparatory baseline for the National AI Transparency Registry and supports early compliance across government. On synthetic media, MoD could develop a Digital Signing and Watermarking Policy for official government communications, embedding cryptographic signatures or watermarks in video, audio, and text content to enable verification of authenticity. This protocol could be piloted with selected ministries before broader rollout, with clear arrangements for accountability, ongoing maintenance, and the handling of technical or operational issues to be established during implementation. While deepfake governance extends beyond the specific scope of Article 50, the watermarking policy would complement the transparency obligations established under that provision and support the broader integrity objectives of the National AI Transparency Registry. </w:t>
      </w:r>
    </w:p>
    <w:p w14:paraId="45F6F71F" w14:textId="77777777" w:rsidR="000A1217" w:rsidRDefault="005F1A89">
      <w:pPr>
        <w:spacing w:before="280" w:after="280"/>
        <w:jc w:val="both"/>
        <w:rPr>
          <w:color w:val="303030"/>
        </w:rPr>
      </w:pPr>
      <w:r>
        <w:rPr>
          <w:color w:val="303030"/>
        </w:rPr>
        <w:t xml:space="preserve">At the technical level, minimum requirements for AI system documentation should be defined as a short-term priority. These requirements would cover technical documentation aligned with Annex IV of the EU AI Act, traceability and audit logging standards for high-risk AI deployments, data governance requirements addressing dataset relevance, representativeness, and bias mitigation consistent with Article 10, and model validation and robustness standards aligned with emerging </w:t>
      </w:r>
      <w:proofErr w:type="spellStart"/>
      <w:r>
        <w:rPr>
          <w:color w:val="303030"/>
        </w:rPr>
        <w:t>harmonised</w:t>
      </w:r>
      <w:proofErr w:type="spellEnd"/>
      <w:r>
        <w:rPr>
          <w:color w:val="303030"/>
        </w:rPr>
        <w:t xml:space="preserve"> standards under CEN/CENELEC and ISO/IEC, including ISO/IEC 42001 on AI management systems and ISO/IEC 23894 on AI risk management. These technical compliance requirements could initially be introduced through templates and guidance issued jointly by MoD and the </w:t>
      </w:r>
      <w:proofErr w:type="gramStart"/>
      <w:r>
        <w:rPr>
          <w:color w:val="303030"/>
        </w:rPr>
        <w:t>IPA, and</w:t>
      </w:r>
      <w:proofErr w:type="gramEnd"/>
      <w:r>
        <w:rPr>
          <w:color w:val="303030"/>
        </w:rPr>
        <w:t xml:space="preserve"> piloted within selected public institutions before progressive rollout across sectors.</w:t>
      </w:r>
    </w:p>
    <w:p w14:paraId="2E7335FB" w14:textId="77777777" w:rsidR="000A1217" w:rsidRDefault="005F1A89">
      <w:pPr>
        <w:spacing w:before="280" w:after="280"/>
        <w:jc w:val="both"/>
        <w:rPr>
          <w:color w:val="303030"/>
        </w:rPr>
      </w:pPr>
      <w:r>
        <w:rPr>
          <w:b/>
          <w:bCs/>
          <w:color w:val="303030"/>
        </w:rPr>
        <w:t xml:space="preserve">Proposed </w:t>
      </w:r>
      <w:proofErr w:type="gramStart"/>
      <w:r>
        <w:rPr>
          <w:b/>
          <w:bCs/>
          <w:color w:val="303030"/>
        </w:rPr>
        <w:t>mid and long</w:t>
      </w:r>
      <w:proofErr w:type="gramEnd"/>
      <w:r>
        <w:rPr>
          <w:b/>
          <w:bCs/>
          <w:color w:val="303030"/>
        </w:rPr>
        <w:t xml:space="preserve">-term measures: </w:t>
      </w:r>
      <w:r>
        <w:rPr>
          <w:color w:val="303030"/>
        </w:rPr>
        <w:t xml:space="preserve">It is proposed that MoD, together with OPM, establish a </w:t>
      </w:r>
      <w:proofErr w:type="spellStart"/>
      <w:r>
        <w:rPr>
          <w:color w:val="303030"/>
        </w:rPr>
        <w:t>centralised</w:t>
      </w:r>
      <w:proofErr w:type="spellEnd"/>
      <w:r>
        <w:rPr>
          <w:color w:val="303030"/>
        </w:rPr>
        <w:t xml:space="preserve"> AI Compliance Register to track high-risk and prohibited AI systems before procurement. This represents a national policy choice that goes beyond the strict requirements of the EU AI Act, which requires compliance before a system is placed on the market or put into service rather than at the point of procurement, but is considered appropriate given the absence of other compliance checkpoints in Kosovo's current regulatory landscape. Ministries could be required to submit AI specifications, risk classifications, and preliminary DPIA and FRIA documentation for review prior to procurement decisions, supporting alignment with Chapter IV transparency obligations and Article 50 of the EU AI Act. Public-facing summaries could indicate which systems are under consideration, the rationale for their use, and whether they are classified as high-risk or prohibited. In the longer term, this register could evolve into the statutory National AI Transparency Registry envisaged under the AI lex </w:t>
      </w:r>
      <w:proofErr w:type="spellStart"/>
      <w:r>
        <w:rPr>
          <w:color w:val="303030"/>
        </w:rPr>
        <w:t>specialis</w:t>
      </w:r>
      <w:proofErr w:type="spellEnd"/>
      <w:r>
        <w:rPr>
          <w:color w:val="303030"/>
        </w:rPr>
        <w:t xml:space="preserve">, providing a mandatory, publicly accessible database of AI systems deployed across the public sector. </w:t>
      </w:r>
    </w:p>
    <w:bookmarkStart w:id="112" w:name="_heading=h.jrxwl8jkmgop" w:colFirst="0" w:colLast="0" w:displacedByCustomXml="next"/>
    <w:bookmarkEnd w:id="112" w:displacedByCustomXml="next"/>
    <w:sdt>
      <w:sdtPr>
        <w:tag w:val="goog_rdk_85"/>
        <w:id w:val="-11452517"/>
      </w:sdtPr>
      <w:sdtContent>
        <w:p w14:paraId="14EAB03C" w14:textId="77777777" w:rsidR="000A1217" w:rsidRDefault="005F1A89">
          <w:pPr>
            <w:pStyle w:val="Heading3"/>
            <w:keepNext w:val="0"/>
            <w:keepLines w:val="0"/>
            <w:spacing w:before="280" w:after="280"/>
            <w:jc w:val="both"/>
            <w:rPr>
              <w:b/>
              <w:bCs/>
              <w:color w:val="303030"/>
              <w:sz w:val="22"/>
              <w:szCs w:val="22"/>
            </w:rPr>
          </w:pPr>
          <w:r>
            <w:rPr>
              <w:b/>
              <w:bCs/>
              <w:color w:val="303030"/>
              <w:sz w:val="22"/>
              <w:szCs w:val="22"/>
            </w:rPr>
            <w:t>ACTION 3: INFRASTRUCTURE, MARKET SURVEILLANCE AND INSTITUTIONAL CAPACITY (CHAPTER VII, XII)</w:t>
          </w:r>
        </w:p>
      </w:sdtContent>
    </w:sdt>
    <w:p w14:paraId="0A779D4E" w14:textId="77777777" w:rsidR="000A1217" w:rsidRDefault="005F1A89">
      <w:pPr>
        <w:spacing w:before="280" w:after="280"/>
        <w:jc w:val="both"/>
        <w:rPr>
          <w:color w:val="303030"/>
        </w:rPr>
      </w:pPr>
      <w:r>
        <w:rPr>
          <w:b/>
          <w:bCs/>
          <w:color w:val="303030"/>
        </w:rPr>
        <w:t xml:space="preserve">Local regulatory context: </w:t>
      </w:r>
      <w:r>
        <w:rPr>
          <w:color w:val="303030"/>
        </w:rPr>
        <w:t xml:space="preserve">The operational gaps identified through institutional survey and regulatory analysis indicate that AI adoption is progressing faster than governance capacity across Kosovo's public sector. No national framework currently exists for conformity assessment </w:t>
      </w:r>
      <w:r>
        <w:rPr>
          <w:color w:val="303030"/>
        </w:rPr>
        <w:lastRenderedPageBreak/>
        <w:t xml:space="preserve">or certification of high-risk AI systems. No market surveillance authority has been designated. No </w:t>
      </w:r>
      <w:proofErr w:type="spellStart"/>
      <w:r>
        <w:rPr>
          <w:color w:val="303030"/>
        </w:rPr>
        <w:t>standardised</w:t>
      </w:r>
      <w:proofErr w:type="spellEnd"/>
      <w:r>
        <w:rPr>
          <w:color w:val="303030"/>
        </w:rPr>
        <w:t xml:space="preserve"> technical documentation requirements aligned with Annex IV of the EU AI Act are in place. No national AI system registry or inventory has been established, and no defined procedures exist for post-market monitoring or incident reporting specific to AI systems. These absences mean that policy alignment risks remaining theoretical and may not translate into enforceable compliance without a deliberate operational layer being built alongside the legislative framework. The IPA currently lacks the technical capacity to detect or investigate shadow AI adoption risks, and no government infrastructure currently exists to provide an alternative to commercial third-party AI tools for sensitive public sector use cases.</w:t>
      </w:r>
    </w:p>
    <w:p w14:paraId="29DA72F5" w14:textId="77777777" w:rsidR="000A1217" w:rsidRDefault="005F1A89">
      <w:pPr>
        <w:spacing w:before="280" w:after="280"/>
        <w:jc w:val="both"/>
        <w:rPr>
          <w:color w:val="303030"/>
        </w:rPr>
      </w:pPr>
      <w:r>
        <w:rPr>
          <w:b/>
          <w:bCs/>
          <w:color w:val="303030"/>
        </w:rPr>
        <w:t xml:space="preserve">Proposed short-term measures: </w:t>
      </w:r>
      <w:r>
        <w:rPr>
          <w:color w:val="303030"/>
        </w:rPr>
        <w:t xml:space="preserve">OPM and MoD could </w:t>
      </w:r>
      <w:proofErr w:type="gramStart"/>
      <w:r>
        <w:rPr>
          <w:color w:val="303030"/>
        </w:rPr>
        <w:t>lead</w:t>
      </w:r>
      <w:proofErr w:type="gramEnd"/>
      <w:r>
        <w:rPr>
          <w:color w:val="303030"/>
        </w:rPr>
        <w:t xml:space="preserve"> the preparation of a governance and operational framework for a National AI Regulatory Sandbox in anticipation of the conclusions of the IT infrastructure feasibility study. Rather than revisiting infrastructure design, attention could focus on defining admission criteria, supervisory roles, documentation standards, and compliance workflows ahead of implementation. Supervisory responsibilities within the sandbox could be clearly delineated: the IPA overseeing fundamental rights and data protection dimensions, MoD overseeing technical robustness, cybersecurity, and infrastructure safeguards, and the Cyber Security Agency carrying responsibility for AI-related cybersecurity risks and incident response. This preparatory work would enable implementation to follow without delay once technical findings are available, and would position Kosovo to access EU financial instruments, including Horizon Europe and the Digital Europe </w:t>
      </w:r>
      <w:proofErr w:type="spellStart"/>
      <w:r>
        <w:rPr>
          <w:color w:val="303030"/>
        </w:rPr>
        <w:t>Programme</w:t>
      </w:r>
      <w:proofErr w:type="spellEnd"/>
      <w:r>
        <w:rPr>
          <w:color w:val="303030"/>
        </w:rPr>
        <w:t xml:space="preserve">, which </w:t>
      </w:r>
      <w:proofErr w:type="spellStart"/>
      <w:r>
        <w:rPr>
          <w:color w:val="303030"/>
        </w:rPr>
        <w:t>prioritise</w:t>
      </w:r>
      <w:proofErr w:type="spellEnd"/>
      <w:r>
        <w:rPr>
          <w:color w:val="303030"/>
        </w:rPr>
        <w:t xml:space="preserve"> trusted testing environments and secure AI infrastructure.</w:t>
      </w:r>
    </w:p>
    <w:p w14:paraId="3C78EEA1" w14:textId="77777777" w:rsidR="000A1217" w:rsidRDefault="005F1A89">
      <w:pPr>
        <w:spacing w:before="280" w:after="280"/>
        <w:jc w:val="both"/>
        <w:rPr>
          <w:color w:val="303030"/>
        </w:rPr>
      </w:pPr>
      <w:r>
        <w:rPr>
          <w:b/>
          <w:bCs/>
          <w:color w:val="303030"/>
        </w:rPr>
        <w:t xml:space="preserve">Proposed </w:t>
      </w:r>
      <w:proofErr w:type="gramStart"/>
      <w:r>
        <w:rPr>
          <w:b/>
          <w:bCs/>
          <w:color w:val="303030"/>
        </w:rPr>
        <w:t>mid and long</w:t>
      </w:r>
      <w:proofErr w:type="gramEnd"/>
      <w:r>
        <w:rPr>
          <w:b/>
          <w:bCs/>
          <w:color w:val="303030"/>
        </w:rPr>
        <w:t>-term measures:</w:t>
      </w:r>
      <w:r>
        <w:rPr>
          <w:color w:val="303030"/>
        </w:rPr>
        <w:t xml:space="preserve"> It is proposed that Kosovo designate or establish a market surveillance function with responsibility for monitoring compliance of AI systems placed on the market, conducting inspections and audits, and enforcing corrective measures and sanctions consistent with Chapter VII. This function could be assigned to an existing institution or established as a coordinated mechanism across regulators, with clearly defined roles for MoD as the central policy authority, the IPA as the rights-based supervisory authority, the Cyber Security Agency on resilience and incident response, and sector regulators. A conformity assessment and certification model for high-risk AI systems could be developed as part of this framework, aligned with the notified body architecture envisaged under the EU AI Act and with </w:t>
      </w:r>
      <w:proofErr w:type="spellStart"/>
      <w:r>
        <w:rPr>
          <w:color w:val="303030"/>
        </w:rPr>
        <w:t>harmonised</w:t>
      </w:r>
      <w:proofErr w:type="spellEnd"/>
      <w:r>
        <w:rPr>
          <w:color w:val="303030"/>
        </w:rPr>
        <w:t xml:space="preserve"> standards including ISO/IEC 42001 on AI management systems and ISO/IEC 23894 on AI risk management. A lifecycle governance approach should underpin all conformity assessment and monitoring activity, covering AI systems from design and development through testing and validation, deployment and operation, ongoing monitoring and improvement, and decommissioning, ensuring that risks are managed continuously rather than only at the point of deployment. In addition, defined procedures for post-market monitoring and incident reporting specific to AI systems could be established, consistent with Articles 72 and 73 of the EU AI Act, covering notification obligations for serious incidents and the responsibilities of deployers.</w:t>
      </w:r>
    </w:p>
    <w:p w14:paraId="06677739" w14:textId="77777777" w:rsidR="000A1217" w:rsidRDefault="005F1A89">
      <w:pPr>
        <w:spacing w:before="280" w:after="280"/>
        <w:jc w:val="both"/>
        <w:rPr>
          <w:sz w:val="20"/>
          <w:szCs w:val="20"/>
        </w:rPr>
        <w:sectPr w:rsidR="000A1217" w:rsidSect="00447B81">
          <w:headerReference w:type="even" r:id="rId270"/>
          <w:headerReference w:type="default" r:id="rId271"/>
          <w:headerReference w:type="first" r:id="rId272"/>
          <w:pgSz w:w="12240" w:h="15840"/>
          <w:pgMar w:top="1440" w:right="1440" w:bottom="1440" w:left="1440" w:header="720" w:footer="720" w:gutter="0"/>
          <w:cols w:space="720"/>
        </w:sectPr>
      </w:pPr>
      <w:r>
        <w:rPr>
          <w:color w:val="303030"/>
        </w:rPr>
        <w:t xml:space="preserve">To build the human capital required to </w:t>
      </w:r>
      <w:proofErr w:type="spellStart"/>
      <w:r>
        <w:rPr>
          <w:color w:val="303030"/>
        </w:rPr>
        <w:t>operationalise</w:t>
      </w:r>
      <w:proofErr w:type="spellEnd"/>
      <w:r>
        <w:rPr>
          <w:color w:val="303030"/>
        </w:rPr>
        <w:t xml:space="preserve"> these functions over the medium and long term, the government could move from ad-hoc staff training to structured, strategic capacity building across three complementary tracks. First, a National AI Expert Pool Registry could be </w:t>
      </w:r>
      <w:r>
        <w:rPr>
          <w:color w:val="303030"/>
        </w:rPr>
        <w:lastRenderedPageBreak/>
        <w:t xml:space="preserve">established to provide ministries with on-demand advisory support for AI project design, risk assessment, drawing on a curated network of validated AI specialists. Second, Kosovo's diaspora in AI-related fields could be </w:t>
      </w:r>
      <w:proofErr w:type="spellStart"/>
      <w:r>
        <w:rPr>
          <w:color w:val="303030"/>
        </w:rPr>
        <w:t>mobilised</w:t>
      </w:r>
      <w:proofErr w:type="spellEnd"/>
      <w:r>
        <w:rPr>
          <w:color w:val="303030"/>
        </w:rPr>
        <w:t xml:space="preserve"> through Ministry of Foreign Affairs channels, connecting nationals based abroad with public sector advisory roles, and foreign AI investment initiatives. Third, time-limited advisory partnerships with local universities, technology firms, and consultancies could be established through public-private arrangements, supported in parallel by EU funding instruments including Horizon Europe and the Digital Agenda for the Western Balkans, to provide immediate support for high-risk AI governance, build long-term domestic expertise, and align Kosovo's capacity development with EU AI standards and funding eligibility requirements.</w:t>
      </w:r>
    </w:p>
    <w:p w14:paraId="4A558C4A" w14:textId="77777777" w:rsidR="000A1217" w:rsidRDefault="005F1A89">
      <w:pPr>
        <w:pBdr>
          <w:bottom w:val="single" w:sz="4" w:space="1" w:color="BFD0E6"/>
        </w:pBdr>
        <w:jc w:val="both"/>
      </w:pPr>
      <w:r>
        <w:rPr>
          <w:b/>
          <w:bCs/>
          <w:color w:val="002B5C"/>
        </w:rPr>
        <w:lastRenderedPageBreak/>
        <w:t xml:space="preserve">OPM &amp; MoD PROPOSED </w:t>
      </w:r>
      <w:r>
        <w:rPr>
          <w:b/>
          <w:bCs/>
          <w:color w:val="002B5C"/>
          <w:sz w:val="24"/>
          <w:szCs w:val="24"/>
        </w:rPr>
        <w:t>EXECUTION PLAN (1-pager)</w:t>
      </w:r>
    </w:p>
    <w:tbl>
      <w:tblPr>
        <w:tblStyle w:val="afffff"/>
        <w:tblW w:w="10638" w:type="dxa"/>
        <w:jc w:val="center"/>
        <w:tblInd w:w="0" w:type="dxa"/>
        <w:tblLayout w:type="fixed"/>
        <w:tblLook w:val="0600" w:firstRow="0" w:lastRow="0" w:firstColumn="0" w:lastColumn="0" w:noHBand="1" w:noVBand="1"/>
      </w:tblPr>
      <w:tblGrid>
        <w:gridCol w:w="1229"/>
        <w:gridCol w:w="2045"/>
        <w:gridCol w:w="3397"/>
        <w:gridCol w:w="3967"/>
      </w:tblGrid>
      <w:tr w:rsidR="000A1217" w14:paraId="5E4D2E9A" w14:textId="77777777">
        <w:trPr>
          <w:trHeight w:val="35"/>
          <w:jc w:val="center"/>
        </w:trPr>
        <w:tc>
          <w:tcPr>
            <w:tcW w:w="1229"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4EF3D0C4" w14:textId="77777777" w:rsidR="000A1217" w:rsidRDefault="005F1A89">
            <w:pPr>
              <w:widowControl w:val="0"/>
            </w:pPr>
            <w:r>
              <w:rPr>
                <w:b/>
                <w:bCs/>
                <w:color w:val="FFFFFF"/>
              </w:rPr>
              <w:t xml:space="preserve">ACTION </w:t>
            </w:r>
          </w:p>
        </w:tc>
        <w:tc>
          <w:tcPr>
            <w:tcW w:w="2045"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A9CDFE4" w14:textId="77777777" w:rsidR="000A1217" w:rsidRDefault="005F1A89">
            <w:pPr>
              <w:widowControl w:val="0"/>
              <w:jc w:val="center"/>
            </w:pPr>
            <w:r>
              <w:rPr>
                <w:b/>
                <w:bCs/>
                <w:color w:val="FFFFFF"/>
              </w:rPr>
              <w:t xml:space="preserve">THE CHALLENGE </w:t>
            </w:r>
          </w:p>
        </w:tc>
        <w:tc>
          <w:tcPr>
            <w:tcW w:w="339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6F463539" w14:textId="77777777" w:rsidR="000A1217" w:rsidRDefault="005F1A89">
            <w:pPr>
              <w:widowControl w:val="0"/>
              <w:jc w:val="center"/>
            </w:pPr>
            <w:r>
              <w:rPr>
                <w:b/>
                <w:bCs/>
                <w:color w:val="FFFFFF"/>
              </w:rPr>
              <w:t>SHORT-TERM ACTIONS</w:t>
            </w:r>
          </w:p>
        </w:tc>
        <w:tc>
          <w:tcPr>
            <w:tcW w:w="3967" w:type="dxa"/>
            <w:tcBorders>
              <w:top w:val="single" w:sz="8" w:space="0" w:color="002B5C"/>
              <w:left w:val="single" w:sz="4" w:space="0" w:color="B8C9E1"/>
              <w:bottom w:val="single" w:sz="8" w:space="0" w:color="002B5C"/>
              <w:right w:val="single" w:sz="4" w:space="0" w:color="B8C9E1"/>
            </w:tcBorders>
            <w:shd w:val="clear" w:color="auto" w:fill="003399"/>
            <w:vAlign w:val="center"/>
          </w:tcPr>
          <w:p w14:paraId="7374AE3C" w14:textId="77777777" w:rsidR="000A1217" w:rsidRDefault="005F1A89">
            <w:pPr>
              <w:widowControl w:val="0"/>
              <w:jc w:val="center"/>
            </w:pPr>
            <w:r>
              <w:rPr>
                <w:b/>
                <w:bCs/>
                <w:color w:val="FFFFFF"/>
              </w:rPr>
              <w:t>MID/LONG-TERM ACTIONS</w:t>
            </w:r>
          </w:p>
        </w:tc>
      </w:tr>
      <w:tr w:rsidR="000A1217" w14:paraId="4A2D5408" w14:textId="77777777">
        <w:trPr>
          <w:trHeight w:val="1569"/>
          <w:jc w:val="center"/>
        </w:trPr>
        <w:tc>
          <w:tcPr>
            <w:tcW w:w="1229" w:type="dxa"/>
            <w:tcBorders>
              <w:top w:val="single" w:sz="4" w:space="0" w:color="B8C9E1"/>
              <w:left w:val="single" w:sz="4" w:space="0" w:color="B8C9E1"/>
              <w:bottom w:val="single" w:sz="4" w:space="0" w:color="B8C9E1"/>
              <w:right w:val="single" w:sz="4" w:space="0" w:color="B8C9E1"/>
            </w:tcBorders>
            <w:shd w:val="clear" w:color="auto" w:fill="E9F0FA"/>
          </w:tcPr>
          <w:p w14:paraId="5201BF0F" w14:textId="77777777" w:rsidR="000A1217" w:rsidRDefault="005F1A89">
            <w:pPr>
              <w:widowControl w:val="0"/>
              <w:rPr>
                <w:b/>
                <w:bCs/>
                <w:sz w:val="17"/>
                <w:szCs w:val="17"/>
              </w:rPr>
            </w:pPr>
            <w:r>
              <w:rPr>
                <w:b/>
                <w:bCs/>
                <w:color w:val="002B5C"/>
                <w:sz w:val="17"/>
                <w:szCs w:val="17"/>
              </w:rPr>
              <w:t>ACTION 0: Governance (Chapter VII)</w:t>
            </w:r>
          </w:p>
        </w:tc>
        <w:tc>
          <w:tcPr>
            <w:tcW w:w="2045" w:type="dxa"/>
            <w:tcBorders>
              <w:top w:val="single" w:sz="4" w:space="0" w:color="B8C9E1"/>
              <w:left w:val="single" w:sz="4" w:space="0" w:color="B8C9E1"/>
              <w:bottom w:val="single" w:sz="4" w:space="0" w:color="B8C9E1"/>
              <w:right w:val="single" w:sz="4" w:space="0" w:color="B8C9E1"/>
            </w:tcBorders>
            <w:shd w:val="clear" w:color="auto" w:fill="F7FAFF"/>
          </w:tcPr>
          <w:p w14:paraId="280B789E" w14:textId="77777777" w:rsidR="000A1217" w:rsidRDefault="005F1A89">
            <w:pPr>
              <w:widowControl w:val="0"/>
              <w:rPr>
                <w:sz w:val="17"/>
                <w:szCs w:val="17"/>
              </w:rPr>
            </w:pPr>
            <w:r>
              <w:rPr>
                <w:sz w:val="17"/>
                <w:szCs w:val="17"/>
              </w:rPr>
              <w:t>No designated National Competent Authorities (NCA), Market Surveillance Authorities (MSA), or Notifying Authorities (NA).</w:t>
            </w:r>
          </w:p>
        </w:tc>
        <w:tc>
          <w:tcPr>
            <w:tcW w:w="3397" w:type="dxa"/>
            <w:tcBorders>
              <w:top w:val="single" w:sz="4" w:space="0" w:color="B8C9E1"/>
              <w:left w:val="single" w:sz="4" w:space="0" w:color="B8C9E1"/>
              <w:bottom w:val="single" w:sz="4" w:space="0" w:color="B8C9E1"/>
              <w:right w:val="single" w:sz="4" w:space="0" w:color="B8C9E1"/>
            </w:tcBorders>
            <w:shd w:val="clear" w:color="auto" w:fill="F7FAFF"/>
          </w:tcPr>
          <w:p w14:paraId="5B1F1AE4" w14:textId="77777777" w:rsidR="000A1217" w:rsidRDefault="005F1A89">
            <w:pPr>
              <w:widowControl w:val="0"/>
              <w:numPr>
                <w:ilvl w:val="0"/>
                <w:numId w:val="34"/>
              </w:numPr>
              <w:rPr>
                <w:sz w:val="17"/>
                <w:szCs w:val="17"/>
              </w:rPr>
            </w:pPr>
            <w:r>
              <w:rPr>
                <w:sz w:val="17"/>
                <w:szCs w:val="17"/>
              </w:rPr>
              <w:t>Map OPM and MoD roles against Chapter VII obligations. Co-draft terms of reference for the Inter-institutional AI Governance Working Mechanism with IPA participation.</w:t>
            </w:r>
          </w:p>
        </w:tc>
        <w:tc>
          <w:tcPr>
            <w:tcW w:w="3967" w:type="dxa"/>
            <w:tcBorders>
              <w:top w:val="single" w:sz="4" w:space="0" w:color="B8C9E1"/>
              <w:left w:val="single" w:sz="4" w:space="0" w:color="B8C9E1"/>
              <w:bottom w:val="single" w:sz="4" w:space="0" w:color="B8C9E1"/>
              <w:right w:val="single" w:sz="4" w:space="0" w:color="B8C9E1"/>
            </w:tcBorders>
            <w:shd w:val="clear" w:color="auto" w:fill="F7FAFF"/>
          </w:tcPr>
          <w:p w14:paraId="53578055" w14:textId="77777777" w:rsidR="000A1217" w:rsidRDefault="005F1A89">
            <w:pPr>
              <w:widowControl w:val="0"/>
              <w:numPr>
                <w:ilvl w:val="0"/>
                <w:numId w:val="22"/>
              </w:numPr>
              <w:rPr>
                <w:sz w:val="17"/>
                <w:szCs w:val="17"/>
              </w:rPr>
            </w:pPr>
            <w:r>
              <w:rPr>
                <w:sz w:val="17"/>
                <w:szCs w:val="17"/>
              </w:rPr>
              <w:t xml:space="preserve">Integrate mechanism outputs into the AI lex </w:t>
            </w:r>
            <w:proofErr w:type="spellStart"/>
            <w:r>
              <w:rPr>
                <w:sz w:val="17"/>
                <w:szCs w:val="17"/>
              </w:rPr>
              <w:t>specialis</w:t>
            </w:r>
            <w:proofErr w:type="spellEnd"/>
            <w:r>
              <w:rPr>
                <w:sz w:val="17"/>
                <w:szCs w:val="17"/>
              </w:rPr>
              <w:t xml:space="preserve"> to formally designate National Competent Authorities, including Market Surveillance and Notifying Authorities.</w:t>
            </w:r>
          </w:p>
          <w:p w14:paraId="5EE31F1C" w14:textId="77777777" w:rsidR="000A1217" w:rsidRDefault="005F1A89">
            <w:pPr>
              <w:widowControl w:val="0"/>
              <w:numPr>
                <w:ilvl w:val="0"/>
                <w:numId w:val="22"/>
              </w:numPr>
              <w:rPr>
                <w:sz w:val="17"/>
                <w:szCs w:val="17"/>
              </w:rPr>
            </w:pPr>
            <w:r>
              <w:rPr>
                <w:sz w:val="17"/>
                <w:szCs w:val="17"/>
              </w:rPr>
              <w:t>Establish formal engagement channels for private sector, civil society, and academia.</w:t>
            </w:r>
          </w:p>
        </w:tc>
      </w:tr>
      <w:tr w:rsidR="000A1217" w14:paraId="048F21C5" w14:textId="77777777">
        <w:trPr>
          <w:trHeight w:val="1500"/>
          <w:jc w:val="center"/>
        </w:trPr>
        <w:tc>
          <w:tcPr>
            <w:tcW w:w="1229" w:type="dxa"/>
            <w:tcBorders>
              <w:top w:val="single" w:sz="4" w:space="0" w:color="B8C9E1"/>
              <w:left w:val="single" w:sz="4" w:space="0" w:color="B8C9E1"/>
              <w:bottom w:val="single" w:sz="4" w:space="0" w:color="B8C9E1"/>
              <w:right w:val="single" w:sz="4" w:space="0" w:color="B8C9E1"/>
            </w:tcBorders>
            <w:shd w:val="clear" w:color="auto" w:fill="E9F0FA"/>
          </w:tcPr>
          <w:p w14:paraId="47FD8F19" w14:textId="77777777" w:rsidR="000A1217" w:rsidRDefault="005F1A89">
            <w:pPr>
              <w:widowControl w:val="0"/>
              <w:rPr>
                <w:sz w:val="17"/>
                <w:szCs w:val="17"/>
              </w:rPr>
            </w:pPr>
            <w:r>
              <w:rPr>
                <w:b/>
                <w:bCs/>
                <w:color w:val="002B5C"/>
                <w:sz w:val="17"/>
                <w:szCs w:val="17"/>
              </w:rPr>
              <w:t>ACTION 1: Strategic Framework &amp; Legislative Initiation</w:t>
            </w:r>
          </w:p>
        </w:tc>
        <w:tc>
          <w:tcPr>
            <w:tcW w:w="2045" w:type="dxa"/>
            <w:tcBorders>
              <w:top w:val="single" w:sz="4" w:space="0" w:color="B8C9E1"/>
              <w:left w:val="single" w:sz="4" w:space="0" w:color="B8C9E1"/>
              <w:bottom w:val="single" w:sz="4" w:space="0" w:color="B8C9E1"/>
              <w:right w:val="single" w:sz="4" w:space="0" w:color="B8C9E1"/>
            </w:tcBorders>
            <w:shd w:val="clear" w:color="auto" w:fill="F1F6FC"/>
          </w:tcPr>
          <w:p w14:paraId="656783E7" w14:textId="77777777" w:rsidR="000A1217" w:rsidRDefault="005F1A89">
            <w:pPr>
              <w:widowControl w:val="0"/>
              <w:rPr>
                <w:sz w:val="17"/>
                <w:szCs w:val="17"/>
              </w:rPr>
            </w:pPr>
            <w:r>
              <w:rPr>
                <w:sz w:val="17"/>
                <w:szCs w:val="17"/>
              </w:rPr>
              <w:t>Definition gap in identifying AI systems, high-risk use cases, and prohibited practices.</w:t>
            </w:r>
          </w:p>
          <w:p w14:paraId="4F3C1C3E" w14:textId="77777777" w:rsidR="000A1217" w:rsidRDefault="005F1A89">
            <w:pPr>
              <w:widowControl w:val="0"/>
              <w:rPr>
                <w:sz w:val="17"/>
                <w:szCs w:val="17"/>
              </w:rPr>
            </w:pPr>
            <w:r>
              <w:rPr>
                <w:sz w:val="17"/>
                <w:szCs w:val="17"/>
              </w:rPr>
              <w:t>Fragmented governance &amp; coordination.</w:t>
            </w:r>
          </w:p>
        </w:tc>
        <w:tc>
          <w:tcPr>
            <w:tcW w:w="3397" w:type="dxa"/>
            <w:tcBorders>
              <w:top w:val="single" w:sz="4" w:space="0" w:color="B8C9E1"/>
              <w:left w:val="single" w:sz="4" w:space="0" w:color="B8C9E1"/>
              <w:bottom w:val="single" w:sz="4" w:space="0" w:color="B8C9E1"/>
              <w:right w:val="single" w:sz="4" w:space="0" w:color="B8C9E1"/>
            </w:tcBorders>
            <w:shd w:val="clear" w:color="auto" w:fill="F1F6FC"/>
          </w:tcPr>
          <w:p w14:paraId="501462DE" w14:textId="77777777" w:rsidR="000A1217" w:rsidRDefault="005F1A89">
            <w:pPr>
              <w:widowControl w:val="0"/>
              <w:numPr>
                <w:ilvl w:val="0"/>
                <w:numId w:val="49"/>
              </w:numPr>
              <w:rPr>
                <w:sz w:val="17"/>
                <w:szCs w:val="17"/>
              </w:rPr>
            </w:pPr>
            <w:r>
              <w:rPr>
                <w:b/>
                <w:bCs/>
                <w:sz w:val="17"/>
                <w:szCs w:val="17"/>
              </w:rPr>
              <w:t>Executive Alignment:</w:t>
            </w:r>
            <w:r>
              <w:rPr>
                <w:sz w:val="17"/>
                <w:szCs w:val="17"/>
              </w:rPr>
              <w:t xml:space="preserve"> OPM &amp; MoD </w:t>
            </w:r>
            <w:proofErr w:type="gramStart"/>
            <w:r>
              <w:rPr>
                <w:sz w:val="17"/>
                <w:szCs w:val="17"/>
              </w:rPr>
              <w:t>endorse</w:t>
            </w:r>
            <w:proofErr w:type="gramEnd"/>
            <w:r>
              <w:rPr>
                <w:sz w:val="17"/>
                <w:szCs w:val="17"/>
              </w:rPr>
              <w:t xml:space="preserve"> IPA definitions as the baseline reference for </w:t>
            </w:r>
            <w:proofErr w:type="gramStart"/>
            <w:r>
              <w:rPr>
                <w:sz w:val="17"/>
                <w:szCs w:val="17"/>
              </w:rPr>
              <w:t>public sector</w:t>
            </w:r>
            <w:proofErr w:type="gramEnd"/>
            <w:r>
              <w:rPr>
                <w:sz w:val="17"/>
                <w:szCs w:val="17"/>
              </w:rPr>
              <w:t xml:space="preserve"> AI classification and risk. </w:t>
            </w:r>
          </w:p>
          <w:p w14:paraId="3921D184" w14:textId="77777777" w:rsidR="000A1217" w:rsidRDefault="005F1A89">
            <w:pPr>
              <w:widowControl w:val="0"/>
              <w:numPr>
                <w:ilvl w:val="0"/>
                <w:numId w:val="49"/>
              </w:numPr>
              <w:rPr>
                <w:sz w:val="17"/>
                <w:szCs w:val="17"/>
              </w:rPr>
            </w:pPr>
            <w:r>
              <w:rPr>
                <w:b/>
                <w:bCs/>
                <w:sz w:val="17"/>
                <w:szCs w:val="17"/>
              </w:rPr>
              <w:t xml:space="preserve">FRIA Design: </w:t>
            </w:r>
            <w:r>
              <w:rPr>
                <w:sz w:val="17"/>
                <w:szCs w:val="17"/>
              </w:rPr>
              <w:t>OPM, MoD, IPA to define DPIA/FRIA workflows.</w:t>
            </w:r>
          </w:p>
        </w:tc>
        <w:tc>
          <w:tcPr>
            <w:tcW w:w="3967" w:type="dxa"/>
            <w:tcBorders>
              <w:top w:val="single" w:sz="4" w:space="0" w:color="B8C9E1"/>
              <w:left w:val="single" w:sz="4" w:space="0" w:color="B8C9E1"/>
              <w:bottom w:val="single" w:sz="4" w:space="0" w:color="B8C9E1"/>
              <w:right w:val="single" w:sz="4" w:space="0" w:color="B8C9E1"/>
            </w:tcBorders>
            <w:shd w:val="clear" w:color="auto" w:fill="F1F6FC"/>
          </w:tcPr>
          <w:p w14:paraId="616F79E3" w14:textId="77777777" w:rsidR="000A1217" w:rsidRDefault="005F1A89">
            <w:pPr>
              <w:widowControl w:val="0"/>
              <w:numPr>
                <w:ilvl w:val="0"/>
                <w:numId w:val="59"/>
              </w:numPr>
              <w:rPr>
                <w:sz w:val="17"/>
                <w:szCs w:val="17"/>
              </w:rPr>
            </w:pPr>
            <w:r>
              <w:rPr>
                <w:b/>
                <w:bCs/>
                <w:sz w:val="17"/>
                <w:szCs w:val="17"/>
              </w:rPr>
              <w:t>National AI Strategy:</w:t>
            </w:r>
            <w:r>
              <w:rPr>
                <w:sz w:val="17"/>
                <w:szCs w:val="17"/>
              </w:rPr>
              <w:t xml:space="preserve"> Integrate AI governance and risk taxonomy into the National Development Strategy (NDS). </w:t>
            </w:r>
          </w:p>
          <w:p w14:paraId="0CA3D781" w14:textId="77777777" w:rsidR="000A1217" w:rsidRDefault="005F1A89">
            <w:pPr>
              <w:widowControl w:val="0"/>
              <w:numPr>
                <w:ilvl w:val="0"/>
                <w:numId w:val="59"/>
              </w:numPr>
              <w:rPr>
                <w:sz w:val="17"/>
                <w:szCs w:val="17"/>
              </w:rPr>
            </w:pPr>
            <w:r>
              <w:rPr>
                <w:b/>
                <w:bCs/>
                <w:sz w:val="17"/>
                <w:szCs w:val="17"/>
              </w:rPr>
              <w:t xml:space="preserve">AI Lex </w:t>
            </w:r>
            <w:proofErr w:type="spellStart"/>
            <w:r>
              <w:rPr>
                <w:b/>
                <w:bCs/>
                <w:sz w:val="17"/>
                <w:szCs w:val="17"/>
              </w:rPr>
              <w:t>Specialis</w:t>
            </w:r>
            <w:proofErr w:type="spellEnd"/>
            <w:r>
              <w:rPr>
                <w:sz w:val="17"/>
                <w:szCs w:val="17"/>
              </w:rPr>
              <w:t>: Codify EU AI Act taxonomy, risk classification, FRIA obligations, and AI value chain roles.</w:t>
            </w:r>
          </w:p>
        </w:tc>
      </w:tr>
      <w:tr w:rsidR="000A1217" w14:paraId="4C50EB68" w14:textId="77777777">
        <w:trPr>
          <w:trHeight w:val="1695"/>
          <w:jc w:val="center"/>
        </w:trPr>
        <w:tc>
          <w:tcPr>
            <w:tcW w:w="1229" w:type="dxa"/>
            <w:tcBorders>
              <w:top w:val="single" w:sz="4" w:space="0" w:color="B8C9E1"/>
              <w:left w:val="single" w:sz="4" w:space="0" w:color="B8C9E1"/>
              <w:bottom w:val="single" w:sz="4" w:space="0" w:color="B8C9E1"/>
              <w:right w:val="single" w:sz="4" w:space="0" w:color="B8C9E1"/>
            </w:tcBorders>
            <w:shd w:val="clear" w:color="auto" w:fill="E9F0FA"/>
          </w:tcPr>
          <w:p w14:paraId="020F34FF" w14:textId="77777777" w:rsidR="000A1217" w:rsidRDefault="005F1A89">
            <w:pPr>
              <w:widowControl w:val="0"/>
              <w:rPr>
                <w:sz w:val="17"/>
                <w:szCs w:val="17"/>
              </w:rPr>
            </w:pPr>
            <w:r>
              <w:rPr>
                <w:b/>
                <w:bCs/>
                <w:color w:val="002B5C"/>
                <w:sz w:val="17"/>
                <w:szCs w:val="17"/>
              </w:rPr>
              <w:t>ACTION 2: Operational Mapping &amp; Executive Transparency</w:t>
            </w:r>
          </w:p>
        </w:tc>
        <w:tc>
          <w:tcPr>
            <w:tcW w:w="2045" w:type="dxa"/>
            <w:tcBorders>
              <w:top w:val="single" w:sz="4" w:space="0" w:color="B8C9E1"/>
              <w:left w:val="single" w:sz="4" w:space="0" w:color="B8C9E1"/>
              <w:bottom w:val="single" w:sz="4" w:space="0" w:color="B8C9E1"/>
              <w:right w:val="single" w:sz="4" w:space="0" w:color="B8C9E1"/>
            </w:tcBorders>
            <w:shd w:val="clear" w:color="auto" w:fill="F7FAFF"/>
          </w:tcPr>
          <w:p w14:paraId="1C70D77B" w14:textId="77777777" w:rsidR="000A1217" w:rsidRDefault="005F1A89">
            <w:pPr>
              <w:widowControl w:val="0"/>
              <w:rPr>
                <w:sz w:val="17"/>
                <w:szCs w:val="17"/>
              </w:rPr>
            </w:pPr>
            <w:r>
              <w:rPr>
                <w:sz w:val="17"/>
                <w:szCs w:val="17"/>
              </w:rPr>
              <w:t xml:space="preserve">No structured AI disclosure obligation or </w:t>
            </w:r>
            <w:proofErr w:type="spellStart"/>
            <w:r>
              <w:rPr>
                <w:sz w:val="17"/>
                <w:szCs w:val="17"/>
              </w:rPr>
              <w:t>centralised</w:t>
            </w:r>
            <w:proofErr w:type="spellEnd"/>
            <w:r>
              <w:rPr>
                <w:sz w:val="17"/>
                <w:szCs w:val="17"/>
              </w:rPr>
              <w:t xml:space="preserve"> executive data feed to a registry. Deepfakes risks institutional trust.</w:t>
            </w:r>
          </w:p>
        </w:tc>
        <w:tc>
          <w:tcPr>
            <w:tcW w:w="3397" w:type="dxa"/>
            <w:tcBorders>
              <w:top w:val="single" w:sz="4" w:space="0" w:color="B8C9E1"/>
              <w:left w:val="single" w:sz="4" w:space="0" w:color="B8C9E1"/>
              <w:bottom w:val="single" w:sz="4" w:space="0" w:color="B8C9E1"/>
              <w:right w:val="single" w:sz="4" w:space="0" w:color="B8C9E1"/>
            </w:tcBorders>
            <w:shd w:val="clear" w:color="auto" w:fill="F7FAFF"/>
          </w:tcPr>
          <w:p w14:paraId="3007500B" w14:textId="77777777" w:rsidR="000A1217" w:rsidRDefault="005F1A89">
            <w:pPr>
              <w:widowControl w:val="0"/>
              <w:numPr>
                <w:ilvl w:val="0"/>
                <w:numId w:val="36"/>
              </w:numPr>
              <w:rPr>
                <w:sz w:val="17"/>
                <w:szCs w:val="17"/>
              </w:rPr>
            </w:pPr>
            <w:r>
              <w:rPr>
                <w:b/>
                <w:bCs/>
                <w:sz w:val="17"/>
                <w:szCs w:val="17"/>
              </w:rPr>
              <w:t>Transparency Circular:</w:t>
            </w:r>
            <w:r>
              <w:rPr>
                <w:sz w:val="17"/>
                <w:szCs w:val="17"/>
              </w:rPr>
              <w:t xml:space="preserve"> Admin circular mandating AI disclosure notices &amp; human oversight.</w:t>
            </w:r>
          </w:p>
          <w:p w14:paraId="239695FB" w14:textId="77777777" w:rsidR="000A1217" w:rsidRDefault="005F1A89">
            <w:pPr>
              <w:widowControl w:val="0"/>
              <w:numPr>
                <w:ilvl w:val="0"/>
                <w:numId w:val="36"/>
              </w:numPr>
              <w:rPr>
                <w:sz w:val="17"/>
                <w:szCs w:val="17"/>
              </w:rPr>
            </w:pPr>
            <w:r>
              <w:rPr>
                <w:b/>
                <w:bCs/>
                <w:sz w:val="17"/>
                <w:szCs w:val="17"/>
              </w:rPr>
              <w:t>Technical Baseline:</w:t>
            </w:r>
            <w:r>
              <w:rPr>
                <w:sz w:val="17"/>
                <w:szCs w:val="17"/>
              </w:rPr>
              <w:t xml:space="preserve"> Define documentation, logging, traceability, and robustness requirements.</w:t>
            </w:r>
          </w:p>
        </w:tc>
        <w:tc>
          <w:tcPr>
            <w:tcW w:w="3967" w:type="dxa"/>
            <w:tcBorders>
              <w:top w:val="single" w:sz="4" w:space="0" w:color="B8C9E1"/>
              <w:left w:val="single" w:sz="4" w:space="0" w:color="B8C9E1"/>
              <w:bottom w:val="single" w:sz="4" w:space="0" w:color="B8C9E1"/>
              <w:right w:val="single" w:sz="4" w:space="0" w:color="B8C9E1"/>
            </w:tcBorders>
            <w:shd w:val="clear" w:color="auto" w:fill="F7FAFF"/>
          </w:tcPr>
          <w:p w14:paraId="63048BCF" w14:textId="77777777" w:rsidR="000A1217" w:rsidRDefault="005F1A89">
            <w:pPr>
              <w:widowControl w:val="0"/>
              <w:numPr>
                <w:ilvl w:val="0"/>
                <w:numId w:val="56"/>
              </w:numPr>
              <w:rPr>
                <w:sz w:val="17"/>
                <w:szCs w:val="17"/>
              </w:rPr>
            </w:pPr>
            <w:r>
              <w:rPr>
                <w:b/>
                <w:bCs/>
                <w:sz w:val="17"/>
                <w:szCs w:val="17"/>
              </w:rPr>
              <w:t>AI Compliance Register:</w:t>
            </w:r>
            <w:r>
              <w:rPr>
                <w:sz w:val="17"/>
                <w:szCs w:val="17"/>
              </w:rPr>
              <w:t xml:space="preserve"> </w:t>
            </w:r>
            <w:proofErr w:type="spellStart"/>
            <w:r>
              <w:rPr>
                <w:sz w:val="17"/>
                <w:szCs w:val="17"/>
              </w:rPr>
              <w:t>Centralised</w:t>
            </w:r>
            <w:proofErr w:type="spellEnd"/>
            <w:r>
              <w:rPr>
                <w:sz w:val="17"/>
                <w:szCs w:val="17"/>
              </w:rPr>
              <w:t xml:space="preserve"> executive-level register requiring preliminary FRIA/DPIA prior to deployment. </w:t>
            </w:r>
          </w:p>
          <w:p w14:paraId="407464EF" w14:textId="77777777" w:rsidR="000A1217" w:rsidRDefault="005F1A89">
            <w:pPr>
              <w:widowControl w:val="0"/>
              <w:numPr>
                <w:ilvl w:val="0"/>
                <w:numId w:val="56"/>
              </w:numPr>
              <w:rPr>
                <w:sz w:val="17"/>
                <w:szCs w:val="17"/>
              </w:rPr>
            </w:pPr>
            <w:r>
              <w:rPr>
                <w:b/>
                <w:bCs/>
                <w:sz w:val="17"/>
                <w:szCs w:val="17"/>
              </w:rPr>
              <w:t xml:space="preserve">National AI Transparency Registry: </w:t>
            </w:r>
            <w:r>
              <w:rPr>
                <w:sz w:val="17"/>
                <w:szCs w:val="17"/>
              </w:rPr>
              <w:t xml:space="preserve">Mandatory public database of AI systems under the AI lex </w:t>
            </w:r>
            <w:proofErr w:type="spellStart"/>
            <w:r>
              <w:rPr>
                <w:sz w:val="17"/>
                <w:szCs w:val="17"/>
              </w:rPr>
              <w:t>specialis</w:t>
            </w:r>
            <w:proofErr w:type="spellEnd"/>
            <w:r>
              <w:rPr>
                <w:sz w:val="17"/>
                <w:szCs w:val="17"/>
              </w:rPr>
              <w:t>.</w:t>
            </w:r>
          </w:p>
        </w:tc>
      </w:tr>
      <w:tr w:rsidR="000A1217" w14:paraId="5751A7B4" w14:textId="77777777">
        <w:trPr>
          <w:trHeight w:val="469"/>
          <w:jc w:val="center"/>
        </w:trPr>
        <w:tc>
          <w:tcPr>
            <w:tcW w:w="1229" w:type="dxa"/>
            <w:tcBorders>
              <w:top w:val="single" w:sz="4" w:space="0" w:color="B8C9E1"/>
              <w:left w:val="single" w:sz="4" w:space="0" w:color="B8C9E1"/>
              <w:bottom w:val="single" w:sz="4" w:space="0" w:color="B8C9E1"/>
              <w:right w:val="single" w:sz="4" w:space="0" w:color="B8C9E1"/>
            </w:tcBorders>
            <w:shd w:val="clear" w:color="auto" w:fill="E9F0FA"/>
          </w:tcPr>
          <w:p w14:paraId="5763D2AA" w14:textId="77777777" w:rsidR="000A1217" w:rsidRDefault="005F1A89">
            <w:pPr>
              <w:widowControl w:val="0"/>
              <w:rPr>
                <w:b/>
                <w:bCs/>
                <w:sz w:val="17"/>
                <w:szCs w:val="17"/>
              </w:rPr>
            </w:pPr>
            <w:r>
              <w:rPr>
                <w:b/>
                <w:bCs/>
                <w:color w:val="002B5C"/>
                <w:sz w:val="17"/>
                <w:szCs w:val="17"/>
              </w:rPr>
              <w:t>ACTION 3: Secure Infrastructure, Capacity Building &amp; Sandboxing</w:t>
            </w:r>
          </w:p>
        </w:tc>
        <w:tc>
          <w:tcPr>
            <w:tcW w:w="2045" w:type="dxa"/>
            <w:tcBorders>
              <w:top w:val="single" w:sz="4" w:space="0" w:color="B8C9E1"/>
              <w:left w:val="single" w:sz="4" w:space="0" w:color="B8C9E1"/>
              <w:bottom w:val="single" w:sz="4" w:space="0" w:color="B8C9E1"/>
              <w:right w:val="single" w:sz="4" w:space="0" w:color="B8C9E1"/>
            </w:tcBorders>
            <w:shd w:val="clear" w:color="auto" w:fill="F1F6FC"/>
          </w:tcPr>
          <w:p w14:paraId="2B95B474" w14:textId="77777777" w:rsidR="000A1217" w:rsidRDefault="005F1A89">
            <w:pPr>
              <w:widowControl w:val="0"/>
              <w:rPr>
                <w:sz w:val="17"/>
                <w:szCs w:val="17"/>
              </w:rPr>
            </w:pPr>
            <w:r>
              <w:rPr>
                <w:sz w:val="17"/>
                <w:szCs w:val="17"/>
              </w:rPr>
              <w:t>No conformity assessment, market surveillance, or post-market monitoring. Shadow adoption of third-party AI tools.</w:t>
            </w:r>
          </w:p>
        </w:tc>
        <w:tc>
          <w:tcPr>
            <w:tcW w:w="3397" w:type="dxa"/>
            <w:tcBorders>
              <w:top w:val="single" w:sz="4" w:space="0" w:color="B8C9E1"/>
              <w:left w:val="single" w:sz="4" w:space="0" w:color="B8C9E1"/>
              <w:bottom w:val="single" w:sz="4" w:space="0" w:color="B8C9E1"/>
              <w:right w:val="single" w:sz="4" w:space="0" w:color="B8C9E1"/>
            </w:tcBorders>
            <w:shd w:val="clear" w:color="auto" w:fill="F1F6FC"/>
          </w:tcPr>
          <w:p w14:paraId="293880D0" w14:textId="77777777" w:rsidR="000A1217" w:rsidRDefault="005F1A89">
            <w:pPr>
              <w:widowControl w:val="0"/>
              <w:numPr>
                <w:ilvl w:val="0"/>
                <w:numId w:val="8"/>
              </w:numPr>
              <w:rPr>
                <w:sz w:val="17"/>
                <w:szCs w:val="17"/>
              </w:rPr>
            </w:pPr>
            <w:r>
              <w:rPr>
                <w:b/>
                <w:bCs/>
                <w:sz w:val="17"/>
                <w:szCs w:val="17"/>
              </w:rPr>
              <w:t xml:space="preserve">Internal AI Use Protocols: </w:t>
            </w:r>
            <w:r>
              <w:rPr>
                <w:sz w:val="17"/>
                <w:szCs w:val="17"/>
              </w:rPr>
              <w:t xml:space="preserve">OPM &amp; MoD establish mandatory </w:t>
            </w:r>
            <w:proofErr w:type="gramStart"/>
            <w:r>
              <w:rPr>
                <w:sz w:val="17"/>
                <w:szCs w:val="17"/>
              </w:rPr>
              <w:t>safe-use</w:t>
            </w:r>
            <w:proofErr w:type="gramEnd"/>
            <w:r>
              <w:rPr>
                <w:sz w:val="17"/>
                <w:szCs w:val="17"/>
              </w:rPr>
              <w:t>.</w:t>
            </w:r>
          </w:p>
          <w:p w14:paraId="77B267A7" w14:textId="77777777" w:rsidR="000A1217" w:rsidRDefault="005F1A89">
            <w:pPr>
              <w:widowControl w:val="0"/>
              <w:numPr>
                <w:ilvl w:val="0"/>
                <w:numId w:val="8"/>
              </w:numPr>
              <w:rPr>
                <w:sz w:val="17"/>
                <w:szCs w:val="17"/>
              </w:rPr>
            </w:pPr>
            <w:r>
              <w:rPr>
                <w:b/>
                <w:bCs/>
                <w:sz w:val="17"/>
                <w:szCs w:val="17"/>
              </w:rPr>
              <w:t xml:space="preserve">Public Sector AI Literacy </w:t>
            </w:r>
            <w:proofErr w:type="spellStart"/>
            <w:r>
              <w:rPr>
                <w:b/>
                <w:bCs/>
                <w:sz w:val="17"/>
                <w:szCs w:val="17"/>
              </w:rPr>
              <w:t>Programme</w:t>
            </w:r>
            <w:proofErr w:type="spellEnd"/>
            <w:r>
              <w:rPr>
                <w:b/>
                <w:bCs/>
                <w:sz w:val="17"/>
                <w:szCs w:val="17"/>
              </w:rPr>
              <w:t xml:space="preserve">: </w:t>
            </w:r>
            <w:r>
              <w:rPr>
                <w:sz w:val="17"/>
                <w:szCs w:val="17"/>
              </w:rPr>
              <w:t>Structured training</w:t>
            </w:r>
          </w:p>
          <w:p w14:paraId="123F656F" w14:textId="77777777" w:rsidR="000A1217" w:rsidRDefault="005F1A89">
            <w:pPr>
              <w:widowControl w:val="0"/>
              <w:numPr>
                <w:ilvl w:val="0"/>
                <w:numId w:val="8"/>
              </w:numPr>
              <w:rPr>
                <w:sz w:val="17"/>
                <w:szCs w:val="17"/>
              </w:rPr>
            </w:pPr>
            <w:r>
              <w:rPr>
                <w:b/>
                <w:bCs/>
                <w:sz w:val="17"/>
                <w:szCs w:val="17"/>
              </w:rPr>
              <w:t>Sandbox Governance:</w:t>
            </w:r>
            <w:r>
              <w:rPr>
                <w:sz w:val="17"/>
                <w:szCs w:val="17"/>
              </w:rPr>
              <w:t xml:space="preserve"> Define admission criteria, supervisory roles, and compliance workflows.</w:t>
            </w:r>
          </w:p>
        </w:tc>
        <w:tc>
          <w:tcPr>
            <w:tcW w:w="3967" w:type="dxa"/>
            <w:tcBorders>
              <w:top w:val="single" w:sz="4" w:space="0" w:color="B8C9E1"/>
              <w:left w:val="single" w:sz="4" w:space="0" w:color="B8C9E1"/>
              <w:bottom w:val="single" w:sz="4" w:space="0" w:color="B8C9E1"/>
              <w:right w:val="single" w:sz="4" w:space="0" w:color="B8C9E1"/>
            </w:tcBorders>
            <w:shd w:val="clear" w:color="auto" w:fill="F1F6FC"/>
          </w:tcPr>
          <w:p w14:paraId="25231F3B" w14:textId="77777777" w:rsidR="000A1217" w:rsidRDefault="005F1A89">
            <w:pPr>
              <w:widowControl w:val="0"/>
              <w:numPr>
                <w:ilvl w:val="0"/>
                <w:numId w:val="40"/>
              </w:numPr>
              <w:rPr>
                <w:sz w:val="17"/>
                <w:szCs w:val="17"/>
              </w:rPr>
            </w:pPr>
            <w:r>
              <w:rPr>
                <w:b/>
                <w:bCs/>
                <w:sz w:val="17"/>
                <w:szCs w:val="17"/>
              </w:rPr>
              <w:t xml:space="preserve">Regulatory: </w:t>
            </w:r>
            <w:r>
              <w:rPr>
                <w:sz w:val="17"/>
                <w:szCs w:val="17"/>
              </w:rPr>
              <w:t xml:space="preserve">Designate MSA, develop conformity assessment and certification model for high-risk AI. </w:t>
            </w:r>
          </w:p>
          <w:p w14:paraId="4F71CDFC" w14:textId="77777777" w:rsidR="000A1217" w:rsidRDefault="005F1A89">
            <w:pPr>
              <w:widowControl w:val="0"/>
              <w:numPr>
                <w:ilvl w:val="0"/>
                <w:numId w:val="40"/>
              </w:numPr>
              <w:rPr>
                <w:sz w:val="17"/>
                <w:szCs w:val="17"/>
              </w:rPr>
            </w:pPr>
            <w:r>
              <w:rPr>
                <w:b/>
                <w:bCs/>
                <w:sz w:val="17"/>
                <w:szCs w:val="17"/>
              </w:rPr>
              <w:t>Infrastructure:</w:t>
            </w:r>
            <w:r>
              <w:rPr>
                <w:sz w:val="17"/>
                <w:szCs w:val="17"/>
              </w:rPr>
              <w:t xml:space="preserve"> </w:t>
            </w:r>
            <w:proofErr w:type="spellStart"/>
            <w:r>
              <w:rPr>
                <w:sz w:val="17"/>
                <w:szCs w:val="17"/>
              </w:rPr>
              <w:t>Operationalise</w:t>
            </w:r>
            <w:proofErr w:type="spellEnd"/>
            <w:r>
              <w:rPr>
                <w:sz w:val="17"/>
                <w:szCs w:val="17"/>
              </w:rPr>
              <w:t xml:space="preserve"> Sandbox within the sovereign infrastructure.</w:t>
            </w:r>
          </w:p>
          <w:p w14:paraId="5BF81530" w14:textId="77777777" w:rsidR="000A1217" w:rsidRDefault="005F1A89">
            <w:pPr>
              <w:widowControl w:val="0"/>
              <w:numPr>
                <w:ilvl w:val="0"/>
                <w:numId w:val="40"/>
              </w:numPr>
              <w:rPr>
                <w:sz w:val="17"/>
                <w:szCs w:val="17"/>
              </w:rPr>
            </w:pPr>
            <w:r>
              <w:rPr>
                <w:b/>
                <w:bCs/>
                <w:sz w:val="17"/>
                <w:szCs w:val="17"/>
              </w:rPr>
              <w:t>Capacity:</w:t>
            </w:r>
            <w:r>
              <w:rPr>
                <w:sz w:val="17"/>
                <w:szCs w:val="17"/>
              </w:rPr>
              <w:t xml:space="preserve"> Establish a National AI Expert Pool Registry.</w:t>
            </w:r>
          </w:p>
        </w:tc>
      </w:tr>
    </w:tbl>
    <w:p w14:paraId="729B995A" w14:textId="77777777" w:rsidR="000A1217" w:rsidRDefault="000A1217">
      <w:pPr>
        <w:sectPr w:rsidR="000A1217" w:rsidSect="00447B81">
          <w:headerReference w:type="even" r:id="rId273"/>
          <w:headerReference w:type="default" r:id="rId274"/>
          <w:headerReference w:type="first" r:id="rId275"/>
          <w:pgSz w:w="12240" w:h="15840"/>
          <w:pgMar w:top="792" w:right="720" w:bottom="792" w:left="720" w:header="432" w:footer="432" w:gutter="0"/>
          <w:cols w:space="720"/>
        </w:sectPr>
      </w:pPr>
    </w:p>
    <w:p w14:paraId="679623A8" w14:textId="77777777" w:rsidR="000A1217" w:rsidRDefault="005F1A89" w:rsidP="00400C12">
      <w:pPr>
        <w:pStyle w:val="Title"/>
        <w:keepNext w:val="0"/>
        <w:keepLines w:val="0"/>
        <w:widowControl w:val="0"/>
        <w:numPr>
          <w:ilvl w:val="0"/>
          <w:numId w:val="38"/>
        </w:numPr>
        <w:shd w:val="clear" w:color="auto" w:fill="EAF1FB"/>
        <w:spacing w:after="0"/>
        <w:rPr>
          <w:bCs/>
          <w:color w:val="1C4587"/>
        </w:rPr>
        <w:sectPr w:rsidR="000A1217" w:rsidSect="00447B81">
          <w:headerReference w:type="even" r:id="rId276"/>
          <w:headerReference w:type="default" r:id="rId277"/>
          <w:footerReference w:type="default" r:id="rId278"/>
          <w:headerReference w:type="first" r:id="rId279"/>
          <w:footerReference w:type="first" r:id="rId280"/>
          <w:pgSz w:w="12240" w:h="15840"/>
          <w:pgMar w:top="1440" w:right="1440" w:bottom="1440" w:left="1440" w:header="720" w:footer="720" w:gutter="0"/>
          <w:cols w:space="720"/>
        </w:sectPr>
      </w:pPr>
      <w:bookmarkStart w:id="113" w:name="_heading=h.hcrhqk8mht53" w:colFirst="0" w:colLast="0"/>
      <w:bookmarkStart w:id="114" w:name="_heading=h.p0ym58vo04if" w:colFirst="0" w:colLast="0"/>
      <w:bookmarkEnd w:id="113"/>
      <w:bookmarkEnd w:id="114"/>
      <w:r>
        <w:rPr>
          <w:bCs/>
          <w:color w:val="002B5C"/>
        </w:rPr>
        <w:lastRenderedPageBreak/>
        <w:t>M&amp;E FRAMEWORK (CHAPTER IX)</w:t>
      </w:r>
    </w:p>
    <w:p w14:paraId="05E2CE22" w14:textId="1D33A2DE" w:rsidR="000A1217" w:rsidRPr="00EF63DD" w:rsidRDefault="005F1A89" w:rsidP="00EF63DD">
      <w:pPr>
        <w:pStyle w:val="ListParagraph"/>
        <w:numPr>
          <w:ilvl w:val="0"/>
          <w:numId w:val="64"/>
        </w:numPr>
        <w:shd w:val="clear" w:color="auto" w:fill="F1F6FC"/>
        <w:rPr>
          <w:b/>
          <w:bCs/>
          <w:sz w:val="24"/>
          <w:szCs w:val="24"/>
        </w:rPr>
      </w:pPr>
      <w:r w:rsidRPr="00EF63DD">
        <w:rPr>
          <w:b/>
          <w:bCs/>
          <w:color w:val="002B5C"/>
          <w:sz w:val="24"/>
          <w:szCs w:val="24"/>
        </w:rPr>
        <w:lastRenderedPageBreak/>
        <w:t>MONITORING &amp; EVALUATION FRAMEWORK - SUMMARY</w:t>
      </w:r>
    </w:p>
    <w:p w14:paraId="690AA99E" w14:textId="77777777" w:rsidR="000A1217" w:rsidRDefault="000A1217">
      <w:pPr>
        <w:rPr>
          <w:b/>
          <w:bCs/>
          <w:sz w:val="24"/>
          <w:szCs w:val="24"/>
        </w:rPr>
      </w:pPr>
    </w:p>
    <w:p w14:paraId="591A063D" w14:textId="77777777" w:rsidR="000A1217" w:rsidRDefault="005F1A89">
      <w:pPr>
        <w:spacing w:before="240" w:after="240"/>
        <w:jc w:val="both"/>
      </w:pPr>
      <w:r>
        <w:t>This Monitoring &amp; Evaluation (M&amp;E) section defines a practical indicator set to track Kosovo’s progress towards EU-compatible AI governance. The indicators are designed to be measurable, institutionally feasible, and aligned with the report’s proposed execution plan. The M&amp;E framework supports both: (</w:t>
      </w:r>
      <w:proofErr w:type="spellStart"/>
      <w:r>
        <w:t>i</w:t>
      </w:r>
      <w:proofErr w:type="spellEnd"/>
      <w:r>
        <w:t xml:space="preserve">) near-term implementation through executive instruments and distributed oversight; and (ii) medium- to long-term </w:t>
      </w:r>
      <w:proofErr w:type="spellStart"/>
      <w:r>
        <w:t>institutionalisation</w:t>
      </w:r>
      <w:proofErr w:type="spellEnd"/>
      <w:r>
        <w:t xml:space="preserve"> through adoption of an AI lex </w:t>
      </w:r>
      <w:proofErr w:type="spellStart"/>
      <w:r>
        <w:t>specialis</w:t>
      </w:r>
      <w:proofErr w:type="spellEnd"/>
      <w:r>
        <w:t xml:space="preserve"> and the gradual establishment of a dedicated AI Agency.</w:t>
      </w:r>
    </w:p>
    <w:p w14:paraId="566E24F4" w14:textId="77777777" w:rsidR="000A1217" w:rsidRDefault="005F1A89">
      <w:pPr>
        <w:spacing w:before="240" w:after="240"/>
        <w:jc w:val="both"/>
      </w:pPr>
      <w:r>
        <w:t xml:space="preserve">The indicators follow an OECD-style results logic (inputs, processes, outputs, outcomes) while remaining simple enough for routine public-sector reporting. The set deliberately </w:t>
      </w:r>
      <w:proofErr w:type="spellStart"/>
      <w:r>
        <w:t>prioritises</w:t>
      </w:r>
      <w:proofErr w:type="spellEnd"/>
      <w:r>
        <w:t>: (a) governance foundations (strategy, legal framework, role allocation); (b) operational controls that can be implemented before the AI law (inventories, disclosure, procurement safeguards, internal use protocols); and (c) capacity and oversight measures that ensure implementation is sustainable.</w:t>
      </w:r>
    </w:p>
    <w:p w14:paraId="5A8C99D4" w14:textId="77777777" w:rsidR="000A1217" w:rsidRDefault="005F1A89">
      <w:pPr>
        <w:spacing w:before="240" w:after="240"/>
        <w:jc w:val="both"/>
      </w:pPr>
      <w:r>
        <w:t xml:space="preserve">The framework is based on a distributed oversight model. The Office of the Prime Minister (OPM) and the Ministry of Digitalization and Public Administration (MoD) coordinate and </w:t>
      </w:r>
      <w:proofErr w:type="spellStart"/>
      <w:r>
        <w:t>operationalise</w:t>
      </w:r>
      <w:proofErr w:type="spellEnd"/>
      <w:r>
        <w:t xml:space="preserve"> executive measures, while the Information and Privacy Agency (IPA) exercises oversight within its personal data protection mandate. AIS and sector institutions contribute to implementation in their respective domains. A transitional inter-institutional working mechanism provides coordination and action tracking until a statutory AI Agency is established after adoption of the AI lex </w:t>
      </w:r>
      <w:proofErr w:type="spellStart"/>
      <w:r>
        <w:t>specialis</w:t>
      </w:r>
      <w:proofErr w:type="spellEnd"/>
      <w:r>
        <w:t>.</w:t>
      </w:r>
    </w:p>
    <w:p w14:paraId="5EF63726" w14:textId="77777777" w:rsidR="000A1217" w:rsidRDefault="005F1A89">
      <w:pPr>
        <w:spacing w:before="240" w:after="240"/>
        <w:jc w:val="both"/>
      </w:pPr>
      <w:r>
        <w:t>Reporting chain (recommended): Phase 1 institutions submit indicator updates and evidence to MoD (consolidation). OPM/SPO integrates progress into national monitoring. IPA validates indicators that directly relate to personal data processing safeguards and issues guidance/opinions within its mandate. The transitional working mechanism reviews cross-institution delivery and resolves bottlenecks.</w:t>
      </w:r>
    </w:p>
    <w:p w14:paraId="26AEA48B" w14:textId="77777777" w:rsidR="000A1217" w:rsidRDefault="005F1A89">
      <w:pPr>
        <w:spacing w:before="240" w:after="240"/>
        <w:jc w:val="both"/>
      </w:pPr>
      <w:r>
        <w:t>To reflect sequencing and institutional responsibilities, indicators are grouped into four clusters: (A) Governance and legal alignment; (B) Interim executive instruments and operational controls; (C) Capacity-building and readiness mechanisms (including sandbox preparation); and (D) Oversight and coordination. Within each cluster, indicators are drafted as measurable milestones or coverage metrics, with ownership assigned to the responsible institution(s).</w:t>
      </w:r>
    </w:p>
    <w:p w14:paraId="14EB2604" w14:textId="77777777" w:rsidR="000A1217" w:rsidRDefault="000A1217">
      <w:pPr>
        <w:spacing w:before="240" w:after="240"/>
        <w:jc w:val="both"/>
      </w:pPr>
    </w:p>
    <w:p w14:paraId="1C1E1FCD" w14:textId="77777777" w:rsidR="000A1217" w:rsidRDefault="000A1217">
      <w:pPr>
        <w:spacing w:before="240" w:after="240"/>
        <w:jc w:val="both"/>
      </w:pPr>
    </w:p>
    <w:p w14:paraId="4AB6C5BA" w14:textId="77777777" w:rsidR="000A1217" w:rsidRDefault="000A1217">
      <w:pPr>
        <w:spacing w:before="240" w:after="240"/>
        <w:jc w:val="both"/>
      </w:pPr>
    </w:p>
    <w:p w14:paraId="60CC4AA2" w14:textId="77777777" w:rsidR="000A1217" w:rsidRDefault="000A1217">
      <w:pPr>
        <w:spacing w:before="240" w:after="240"/>
        <w:jc w:val="both"/>
      </w:pPr>
    </w:p>
    <w:p w14:paraId="18580F6E" w14:textId="77777777" w:rsidR="000A1217" w:rsidRDefault="000A1217">
      <w:pPr>
        <w:spacing w:before="240" w:after="240"/>
        <w:jc w:val="both"/>
      </w:pPr>
    </w:p>
    <w:p w14:paraId="0554BBFE" w14:textId="77777777" w:rsidR="000A1217" w:rsidRDefault="005F1A89">
      <w:pPr>
        <w:pBdr>
          <w:bottom w:val="single" w:sz="4" w:space="1" w:color="BFD0E6"/>
        </w:pBdr>
        <w:spacing w:before="240" w:after="240"/>
        <w:jc w:val="both"/>
        <w:rPr>
          <w:sz w:val="24"/>
          <w:szCs w:val="24"/>
        </w:rPr>
      </w:pPr>
      <w:r>
        <w:rPr>
          <w:b/>
          <w:bCs/>
          <w:color w:val="002B5C"/>
          <w:sz w:val="24"/>
          <w:szCs w:val="24"/>
        </w:rPr>
        <w:lastRenderedPageBreak/>
        <w:t>Consolidated indicator list: 2-pager</w:t>
      </w:r>
    </w:p>
    <w:tbl>
      <w:tblPr>
        <w:tblStyle w:val="afffff0"/>
        <w:tblW w:w="99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4680"/>
        <w:gridCol w:w="1410"/>
        <w:gridCol w:w="1860"/>
        <w:gridCol w:w="1410"/>
      </w:tblGrid>
      <w:tr w:rsidR="000A1217" w14:paraId="0BE5D9DB" w14:textId="77777777">
        <w:trPr>
          <w:trHeight w:val="90"/>
          <w:jc w:val="center"/>
        </w:trPr>
        <w:tc>
          <w:tcPr>
            <w:tcW w:w="63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EBCA843" w14:textId="77777777" w:rsidR="000A1217" w:rsidRDefault="005F1A89">
            <w:pPr>
              <w:rPr>
                <w:b/>
                <w:bCs/>
                <w:sz w:val="20"/>
                <w:szCs w:val="20"/>
              </w:rPr>
            </w:pPr>
            <w:r>
              <w:rPr>
                <w:b/>
                <w:bCs/>
                <w:color w:val="FFFFFF"/>
                <w:sz w:val="20"/>
                <w:szCs w:val="20"/>
              </w:rPr>
              <w:t>ID</w:t>
            </w:r>
          </w:p>
        </w:tc>
        <w:tc>
          <w:tcPr>
            <w:tcW w:w="468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68FD387" w14:textId="77777777" w:rsidR="000A1217" w:rsidRDefault="005F1A89">
            <w:pPr>
              <w:rPr>
                <w:b/>
                <w:bCs/>
                <w:sz w:val="20"/>
                <w:szCs w:val="20"/>
              </w:rPr>
            </w:pPr>
            <w:r>
              <w:rPr>
                <w:b/>
                <w:bCs/>
                <w:color w:val="FFFFFF"/>
                <w:sz w:val="20"/>
                <w:szCs w:val="20"/>
              </w:rPr>
              <w:t>Indicator</w:t>
            </w:r>
          </w:p>
        </w:tc>
        <w:tc>
          <w:tcPr>
            <w:tcW w:w="141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6B2BCEF" w14:textId="77777777" w:rsidR="000A1217" w:rsidRDefault="005F1A89">
            <w:pPr>
              <w:jc w:val="center"/>
              <w:rPr>
                <w:b/>
                <w:bCs/>
                <w:sz w:val="20"/>
                <w:szCs w:val="20"/>
              </w:rPr>
            </w:pPr>
            <w:r>
              <w:rPr>
                <w:b/>
                <w:bCs/>
                <w:color w:val="FFFFFF"/>
                <w:sz w:val="20"/>
                <w:szCs w:val="20"/>
              </w:rPr>
              <w:t>OECD type</w:t>
            </w:r>
          </w:p>
        </w:tc>
        <w:tc>
          <w:tcPr>
            <w:tcW w:w="186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6206DCF6" w14:textId="77777777" w:rsidR="000A1217" w:rsidRDefault="005F1A89">
            <w:pPr>
              <w:jc w:val="center"/>
              <w:rPr>
                <w:b/>
                <w:bCs/>
                <w:sz w:val="20"/>
                <w:szCs w:val="20"/>
              </w:rPr>
            </w:pPr>
            <w:r>
              <w:rPr>
                <w:b/>
                <w:bCs/>
                <w:color w:val="FFFFFF"/>
                <w:sz w:val="20"/>
                <w:szCs w:val="20"/>
              </w:rPr>
              <w:t>Lead/Owner</w:t>
            </w:r>
          </w:p>
        </w:tc>
        <w:tc>
          <w:tcPr>
            <w:tcW w:w="141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C57B5CA" w14:textId="77777777" w:rsidR="000A1217" w:rsidRDefault="005F1A89">
            <w:pPr>
              <w:jc w:val="center"/>
              <w:rPr>
                <w:b/>
                <w:bCs/>
                <w:sz w:val="20"/>
                <w:szCs w:val="20"/>
              </w:rPr>
            </w:pPr>
            <w:r>
              <w:rPr>
                <w:b/>
                <w:bCs/>
                <w:color w:val="FFFFFF"/>
                <w:sz w:val="20"/>
                <w:szCs w:val="20"/>
              </w:rPr>
              <w:t>Frequency</w:t>
            </w:r>
          </w:p>
        </w:tc>
      </w:tr>
      <w:tr w:rsidR="000A1217" w14:paraId="272D70AF" w14:textId="77777777">
        <w:trPr>
          <w:trHeight w:val="72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E36760" w14:textId="77777777" w:rsidR="000A1217" w:rsidRDefault="005F1A89">
            <w:pPr>
              <w:rPr>
                <w:b/>
                <w:bCs/>
                <w:sz w:val="20"/>
                <w:szCs w:val="20"/>
              </w:rPr>
            </w:pPr>
            <w:r>
              <w:rPr>
                <w:b/>
                <w:bCs/>
                <w:color w:val="002B5C"/>
                <w:sz w:val="20"/>
                <w:szCs w:val="20"/>
              </w:rPr>
              <w:t>A1</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E0185EC" w14:textId="77777777" w:rsidR="000A1217" w:rsidRDefault="005F1A89">
            <w:pPr>
              <w:rPr>
                <w:sz w:val="20"/>
                <w:szCs w:val="20"/>
              </w:rPr>
            </w:pPr>
            <w:r>
              <w:rPr>
                <w:sz w:val="20"/>
                <w:szCs w:val="20"/>
              </w:rPr>
              <w:t>IPA issues interim AI/ADM guidance (definitions, practical examples, and risk-domain orientation within mandate).</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B7B837B"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C6FC9DF" w14:textId="77777777" w:rsidR="000A1217" w:rsidRDefault="005F1A89">
            <w:pPr>
              <w:jc w:val="center"/>
              <w:rPr>
                <w:sz w:val="20"/>
                <w:szCs w:val="20"/>
              </w:rPr>
            </w:pPr>
            <w:r>
              <w:rPr>
                <w:sz w:val="20"/>
                <w:szCs w:val="20"/>
              </w:rPr>
              <w:t>IPA</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7A02EBB" w14:textId="77777777" w:rsidR="000A1217" w:rsidRDefault="005F1A89">
            <w:pPr>
              <w:jc w:val="center"/>
              <w:rPr>
                <w:sz w:val="20"/>
                <w:szCs w:val="20"/>
              </w:rPr>
            </w:pPr>
            <w:r>
              <w:rPr>
                <w:sz w:val="20"/>
                <w:szCs w:val="20"/>
              </w:rPr>
              <w:t>Annual</w:t>
            </w:r>
          </w:p>
        </w:tc>
      </w:tr>
      <w:tr w:rsidR="000A1217" w14:paraId="23B5FC21" w14:textId="77777777">
        <w:trPr>
          <w:trHeight w:val="652"/>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548BE9F" w14:textId="77777777" w:rsidR="000A1217" w:rsidRDefault="005F1A89">
            <w:pPr>
              <w:rPr>
                <w:b/>
                <w:bCs/>
                <w:sz w:val="20"/>
                <w:szCs w:val="20"/>
              </w:rPr>
            </w:pPr>
            <w:r>
              <w:rPr>
                <w:b/>
                <w:bCs/>
                <w:color w:val="002B5C"/>
                <w:sz w:val="20"/>
                <w:szCs w:val="20"/>
              </w:rPr>
              <w:t>A2</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2C59375" w14:textId="77777777" w:rsidR="000A1217" w:rsidRDefault="005F1A89">
            <w:pPr>
              <w:rPr>
                <w:sz w:val="20"/>
                <w:szCs w:val="20"/>
              </w:rPr>
            </w:pPr>
            <w:r>
              <w:rPr>
                <w:sz w:val="20"/>
                <w:szCs w:val="20"/>
              </w:rPr>
              <w:t>FRIA workflow designed and approved (pre-FRIA + full FRIA templates; roles agreed across OPM-MoD-IPA and sectors).</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0B6C41A"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E8DCFB1" w14:textId="77777777" w:rsidR="000A1217" w:rsidRDefault="005F1A89">
            <w:pPr>
              <w:jc w:val="center"/>
              <w:rPr>
                <w:sz w:val="20"/>
                <w:szCs w:val="20"/>
              </w:rPr>
            </w:pPr>
            <w:r>
              <w:rPr>
                <w:sz w:val="20"/>
                <w:szCs w:val="20"/>
              </w:rPr>
              <w:t>OPM/SPO + MoD (with IPA input)</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165A69F" w14:textId="77777777" w:rsidR="000A1217" w:rsidRDefault="005F1A89">
            <w:pPr>
              <w:jc w:val="center"/>
              <w:rPr>
                <w:sz w:val="20"/>
                <w:szCs w:val="20"/>
              </w:rPr>
            </w:pPr>
            <w:r>
              <w:rPr>
                <w:sz w:val="20"/>
                <w:szCs w:val="20"/>
              </w:rPr>
              <w:t>Annual / Quarterly internal</w:t>
            </w:r>
          </w:p>
        </w:tc>
      </w:tr>
      <w:tr w:rsidR="000A1217" w14:paraId="3FDF6542" w14:textId="77777777">
        <w:trPr>
          <w:trHeight w:val="405"/>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79633B7" w14:textId="77777777" w:rsidR="000A1217" w:rsidRDefault="005F1A89">
            <w:pPr>
              <w:rPr>
                <w:b/>
                <w:bCs/>
                <w:sz w:val="20"/>
                <w:szCs w:val="20"/>
              </w:rPr>
            </w:pPr>
            <w:r>
              <w:rPr>
                <w:b/>
                <w:bCs/>
                <w:color w:val="002B5C"/>
                <w:sz w:val="20"/>
                <w:szCs w:val="20"/>
              </w:rPr>
              <w:t>A3</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84AB005" w14:textId="77777777" w:rsidR="000A1217" w:rsidRDefault="005F1A89">
            <w:pPr>
              <w:rPr>
                <w:sz w:val="20"/>
                <w:szCs w:val="20"/>
              </w:rPr>
            </w:pPr>
            <w:r>
              <w:rPr>
                <w:sz w:val="20"/>
                <w:szCs w:val="20"/>
              </w:rPr>
              <w:t>Draft National AI Strategy and Roadmap prepared and submitted for consultation.</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44FA707"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EC79115" w14:textId="77777777" w:rsidR="000A1217" w:rsidRDefault="005F1A89">
            <w:pPr>
              <w:jc w:val="center"/>
              <w:rPr>
                <w:sz w:val="20"/>
                <w:szCs w:val="20"/>
              </w:rPr>
            </w:pPr>
            <w:r>
              <w:rPr>
                <w:sz w:val="20"/>
                <w:szCs w:val="20"/>
              </w:rPr>
              <w:t>MoD</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915AECB" w14:textId="77777777" w:rsidR="000A1217" w:rsidRDefault="005F1A89">
            <w:pPr>
              <w:jc w:val="center"/>
              <w:rPr>
                <w:sz w:val="20"/>
                <w:szCs w:val="20"/>
              </w:rPr>
            </w:pPr>
            <w:r>
              <w:rPr>
                <w:sz w:val="20"/>
                <w:szCs w:val="20"/>
              </w:rPr>
              <w:t>Quarterly internal / Annual</w:t>
            </w:r>
          </w:p>
        </w:tc>
      </w:tr>
      <w:tr w:rsidR="000A1217" w14:paraId="77229C11" w14:textId="77777777">
        <w:trPr>
          <w:trHeight w:val="75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83C61B3" w14:textId="77777777" w:rsidR="000A1217" w:rsidRDefault="005F1A89">
            <w:pPr>
              <w:rPr>
                <w:b/>
                <w:bCs/>
                <w:sz w:val="20"/>
                <w:szCs w:val="20"/>
              </w:rPr>
            </w:pPr>
            <w:r>
              <w:rPr>
                <w:b/>
                <w:bCs/>
                <w:color w:val="002B5C"/>
                <w:sz w:val="20"/>
                <w:szCs w:val="20"/>
              </w:rPr>
              <w:t>A4</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F7D103B" w14:textId="77777777" w:rsidR="000A1217" w:rsidRDefault="005F1A89">
            <w:pPr>
              <w:rPr>
                <w:sz w:val="20"/>
                <w:szCs w:val="20"/>
              </w:rPr>
            </w:pPr>
            <w:r>
              <w:rPr>
                <w:sz w:val="20"/>
                <w:szCs w:val="20"/>
              </w:rPr>
              <w:t>National AI Strategy adopted and integrated into NDS/annual government planning.</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BE4792E"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709BA12" w14:textId="77777777" w:rsidR="000A1217" w:rsidRDefault="005F1A89">
            <w:pPr>
              <w:jc w:val="center"/>
              <w:rPr>
                <w:sz w:val="20"/>
                <w:szCs w:val="20"/>
              </w:rPr>
            </w:pPr>
            <w:r>
              <w:rPr>
                <w:sz w:val="20"/>
                <w:szCs w:val="20"/>
              </w:rPr>
              <w:t>Government (MoD/OPM)</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B340EA4" w14:textId="77777777" w:rsidR="000A1217" w:rsidRDefault="005F1A89">
            <w:pPr>
              <w:jc w:val="center"/>
              <w:rPr>
                <w:sz w:val="20"/>
                <w:szCs w:val="20"/>
              </w:rPr>
            </w:pPr>
            <w:r>
              <w:rPr>
                <w:sz w:val="20"/>
                <w:szCs w:val="20"/>
              </w:rPr>
              <w:t>Annual</w:t>
            </w:r>
          </w:p>
        </w:tc>
      </w:tr>
      <w:tr w:rsidR="000A1217" w14:paraId="17DB97E2" w14:textId="77777777">
        <w:trPr>
          <w:trHeight w:val="898"/>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5CA2700" w14:textId="77777777" w:rsidR="000A1217" w:rsidRDefault="005F1A89">
            <w:pPr>
              <w:rPr>
                <w:b/>
                <w:bCs/>
                <w:sz w:val="20"/>
                <w:szCs w:val="20"/>
              </w:rPr>
            </w:pPr>
            <w:r>
              <w:rPr>
                <w:b/>
                <w:bCs/>
                <w:color w:val="002B5C"/>
                <w:sz w:val="20"/>
                <w:szCs w:val="20"/>
              </w:rPr>
              <w:t>A5</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746D0FD" w14:textId="77777777" w:rsidR="000A1217" w:rsidRDefault="005F1A89">
            <w:pPr>
              <w:rPr>
                <w:sz w:val="20"/>
                <w:szCs w:val="20"/>
              </w:rPr>
            </w:pPr>
            <w:r>
              <w:rPr>
                <w:sz w:val="20"/>
                <w:szCs w:val="20"/>
              </w:rPr>
              <w:t xml:space="preserve">Draft AI lex </w:t>
            </w:r>
            <w:proofErr w:type="spellStart"/>
            <w:r>
              <w:rPr>
                <w:sz w:val="20"/>
                <w:szCs w:val="20"/>
              </w:rPr>
              <w:t>specialis</w:t>
            </w:r>
            <w:proofErr w:type="spellEnd"/>
            <w:r>
              <w:rPr>
                <w:sz w:val="20"/>
                <w:szCs w:val="20"/>
              </w:rPr>
              <w:t xml:space="preserve"> prepared and submitted for consultation (governance authorities and distributed model codified).</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2CC5746"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43CD857" w14:textId="77777777" w:rsidR="000A1217" w:rsidRDefault="005F1A89">
            <w:pPr>
              <w:jc w:val="center"/>
              <w:rPr>
                <w:sz w:val="20"/>
                <w:szCs w:val="20"/>
              </w:rPr>
            </w:pPr>
            <w:r>
              <w:rPr>
                <w:sz w:val="20"/>
                <w:szCs w:val="20"/>
              </w:rPr>
              <w:t>MoD + OPM</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D447F7D" w14:textId="77777777" w:rsidR="000A1217" w:rsidRDefault="005F1A89">
            <w:pPr>
              <w:jc w:val="center"/>
              <w:rPr>
                <w:sz w:val="20"/>
                <w:szCs w:val="20"/>
              </w:rPr>
            </w:pPr>
            <w:r>
              <w:rPr>
                <w:sz w:val="20"/>
                <w:szCs w:val="20"/>
              </w:rPr>
              <w:t>Quarterly internal / Annual</w:t>
            </w:r>
          </w:p>
        </w:tc>
      </w:tr>
      <w:tr w:rsidR="000A1217" w14:paraId="0C37C3EC" w14:textId="77777777">
        <w:trPr>
          <w:trHeight w:val="319"/>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E5E78CA" w14:textId="77777777" w:rsidR="000A1217" w:rsidRDefault="005F1A89">
            <w:pPr>
              <w:rPr>
                <w:b/>
                <w:bCs/>
                <w:sz w:val="20"/>
                <w:szCs w:val="20"/>
              </w:rPr>
            </w:pPr>
            <w:r>
              <w:rPr>
                <w:b/>
                <w:bCs/>
                <w:color w:val="002B5C"/>
                <w:sz w:val="20"/>
                <w:szCs w:val="20"/>
              </w:rPr>
              <w:t>A6</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94CC65B" w14:textId="77777777" w:rsidR="000A1217" w:rsidRDefault="005F1A89">
            <w:pPr>
              <w:rPr>
                <w:sz w:val="20"/>
                <w:szCs w:val="20"/>
              </w:rPr>
            </w:pPr>
            <w:r>
              <w:rPr>
                <w:sz w:val="20"/>
                <w:szCs w:val="20"/>
              </w:rPr>
              <w:t xml:space="preserve">AI lex </w:t>
            </w:r>
            <w:proofErr w:type="spellStart"/>
            <w:r>
              <w:rPr>
                <w:sz w:val="20"/>
                <w:szCs w:val="20"/>
              </w:rPr>
              <w:t>specialis</w:t>
            </w:r>
            <w:proofErr w:type="spellEnd"/>
            <w:r>
              <w:rPr>
                <w:sz w:val="20"/>
                <w:szCs w:val="20"/>
              </w:rPr>
              <w:t xml:space="preserve"> adopted and enters into force.</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1627D41"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A6C0B8A" w14:textId="77777777" w:rsidR="000A1217" w:rsidRDefault="005F1A89">
            <w:pPr>
              <w:jc w:val="center"/>
              <w:rPr>
                <w:sz w:val="20"/>
                <w:szCs w:val="20"/>
              </w:rPr>
            </w:pPr>
            <w:r>
              <w:rPr>
                <w:sz w:val="20"/>
                <w:szCs w:val="20"/>
              </w:rPr>
              <w:t>Assembly / Gov</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E03A0AD" w14:textId="77777777" w:rsidR="000A1217" w:rsidRDefault="005F1A89">
            <w:pPr>
              <w:jc w:val="center"/>
              <w:rPr>
                <w:sz w:val="20"/>
                <w:szCs w:val="20"/>
              </w:rPr>
            </w:pPr>
            <w:r>
              <w:rPr>
                <w:sz w:val="20"/>
                <w:szCs w:val="20"/>
              </w:rPr>
              <w:t>Annual</w:t>
            </w:r>
          </w:p>
        </w:tc>
      </w:tr>
      <w:tr w:rsidR="000A1217" w14:paraId="4C8B47C4" w14:textId="77777777">
        <w:trPr>
          <w:trHeight w:val="502"/>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263FB9E" w14:textId="77777777" w:rsidR="000A1217" w:rsidRDefault="005F1A89">
            <w:pPr>
              <w:rPr>
                <w:b/>
                <w:bCs/>
                <w:sz w:val="20"/>
                <w:szCs w:val="20"/>
              </w:rPr>
            </w:pPr>
            <w:r>
              <w:rPr>
                <w:b/>
                <w:bCs/>
                <w:color w:val="002B5C"/>
                <w:sz w:val="20"/>
                <w:szCs w:val="20"/>
              </w:rPr>
              <w:t>A7</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0B8AFCB" w14:textId="77777777" w:rsidR="000A1217" w:rsidRDefault="005F1A89">
            <w:pPr>
              <w:rPr>
                <w:sz w:val="20"/>
                <w:szCs w:val="20"/>
              </w:rPr>
            </w:pPr>
            <w:r>
              <w:rPr>
                <w:sz w:val="20"/>
                <w:szCs w:val="20"/>
              </w:rPr>
              <w:t xml:space="preserve">Draft amendments to </w:t>
            </w:r>
            <w:r>
              <w:t xml:space="preserve">the law 06/L-082 </w:t>
            </w:r>
            <w:r>
              <w:rPr>
                <w:sz w:val="20"/>
                <w:szCs w:val="20"/>
              </w:rPr>
              <w:t>prepared to address AI/ADM (mid-long term)</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83CDEF5"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242192C" w14:textId="77777777" w:rsidR="000A1217" w:rsidRDefault="005F1A89">
            <w:pPr>
              <w:jc w:val="center"/>
              <w:rPr>
                <w:sz w:val="20"/>
                <w:szCs w:val="20"/>
              </w:rPr>
            </w:pPr>
            <w:r>
              <w:rPr>
                <w:sz w:val="20"/>
                <w:szCs w:val="20"/>
              </w:rPr>
              <w:t>MoD/OPM (with IPA input)</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CCC815A" w14:textId="77777777" w:rsidR="000A1217" w:rsidRDefault="005F1A89">
            <w:pPr>
              <w:jc w:val="center"/>
              <w:rPr>
                <w:sz w:val="20"/>
                <w:szCs w:val="20"/>
              </w:rPr>
            </w:pPr>
            <w:r>
              <w:rPr>
                <w:sz w:val="20"/>
                <w:szCs w:val="20"/>
              </w:rPr>
              <w:t>Annual</w:t>
            </w:r>
          </w:p>
        </w:tc>
      </w:tr>
      <w:tr w:rsidR="000A1217" w14:paraId="49C04D3C" w14:textId="77777777">
        <w:trPr>
          <w:trHeight w:val="66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64CFD9A" w14:textId="77777777" w:rsidR="000A1217" w:rsidRDefault="005F1A89">
            <w:pPr>
              <w:rPr>
                <w:b/>
                <w:bCs/>
                <w:sz w:val="20"/>
                <w:szCs w:val="20"/>
              </w:rPr>
            </w:pPr>
            <w:r>
              <w:rPr>
                <w:b/>
                <w:bCs/>
                <w:color w:val="002B5C"/>
                <w:sz w:val="20"/>
                <w:szCs w:val="20"/>
              </w:rPr>
              <w:t>A8</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2A9B6CB" w14:textId="77777777" w:rsidR="000A1217" w:rsidRDefault="005F1A89">
            <w:pPr>
              <w:rPr>
                <w:sz w:val="20"/>
                <w:szCs w:val="20"/>
              </w:rPr>
            </w:pPr>
            <w:r>
              <w:rPr>
                <w:sz w:val="20"/>
                <w:szCs w:val="20"/>
              </w:rPr>
              <w:t xml:space="preserve">Amendments to the </w:t>
            </w:r>
            <w:r>
              <w:t xml:space="preserve">Law, 06/L-082 </w:t>
            </w:r>
            <w:r>
              <w:rPr>
                <w:sz w:val="20"/>
                <w:szCs w:val="20"/>
              </w:rPr>
              <w:t xml:space="preserve">adopted and </w:t>
            </w:r>
            <w:proofErr w:type="gramStart"/>
            <w:r>
              <w:rPr>
                <w:sz w:val="20"/>
                <w:szCs w:val="20"/>
              </w:rPr>
              <w:t>enter</w:t>
            </w:r>
            <w:proofErr w:type="gramEnd"/>
            <w:r>
              <w:rPr>
                <w:sz w:val="20"/>
                <w:szCs w:val="20"/>
              </w:rPr>
              <w:t xml:space="preserve"> into force (mid-long term)</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3D645E9"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E44F661" w14:textId="77777777" w:rsidR="000A1217" w:rsidRDefault="005F1A89">
            <w:pPr>
              <w:jc w:val="center"/>
              <w:rPr>
                <w:sz w:val="20"/>
                <w:szCs w:val="20"/>
              </w:rPr>
            </w:pPr>
            <w:r>
              <w:rPr>
                <w:sz w:val="20"/>
                <w:szCs w:val="20"/>
              </w:rPr>
              <w:t>Assembly / Government</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6ACAEF2" w14:textId="77777777" w:rsidR="000A1217" w:rsidRDefault="005F1A89">
            <w:pPr>
              <w:jc w:val="center"/>
              <w:rPr>
                <w:sz w:val="20"/>
                <w:szCs w:val="20"/>
              </w:rPr>
            </w:pPr>
            <w:r>
              <w:rPr>
                <w:sz w:val="20"/>
                <w:szCs w:val="20"/>
              </w:rPr>
              <w:t>Annual</w:t>
            </w:r>
          </w:p>
        </w:tc>
      </w:tr>
      <w:tr w:rsidR="000A1217" w14:paraId="257E18CE" w14:textId="77777777">
        <w:trPr>
          <w:trHeight w:val="51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15FD009" w14:textId="77777777" w:rsidR="000A1217" w:rsidRDefault="005F1A89">
            <w:pPr>
              <w:rPr>
                <w:b/>
                <w:bCs/>
                <w:sz w:val="20"/>
                <w:szCs w:val="20"/>
              </w:rPr>
            </w:pPr>
            <w:r>
              <w:rPr>
                <w:b/>
                <w:bCs/>
                <w:color w:val="002B5C"/>
                <w:sz w:val="20"/>
                <w:szCs w:val="20"/>
              </w:rPr>
              <w:t>A9</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3BCCFED" w14:textId="77777777" w:rsidR="000A1217" w:rsidRDefault="005F1A89">
            <w:pPr>
              <w:rPr>
                <w:sz w:val="20"/>
                <w:szCs w:val="20"/>
              </w:rPr>
            </w:pPr>
            <w:r>
              <w:rPr>
                <w:sz w:val="20"/>
                <w:szCs w:val="20"/>
              </w:rPr>
              <w:t>National AI governance role allocation approved (distributed oversight RACI: OPM/SPO-MoD-IPA-AIS-sectors)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D8164E0"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807E4E7" w14:textId="77777777" w:rsidR="000A1217" w:rsidRDefault="005F1A89">
            <w:pPr>
              <w:jc w:val="center"/>
              <w:rPr>
                <w:sz w:val="20"/>
                <w:szCs w:val="20"/>
              </w:rPr>
            </w:pPr>
            <w:r>
              <w:rPr>
                <w:sz w:val="20"/>
                <w:szCs w:val="20"/>
              </w:rPr>
              <w:t>OPM/SPO + MoD</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1E551C1" w14:textId="77777777" w:rsidR="000A1217" w:rsidRDefault="005F1A89">
            <w:pPr>
              <w:jc w:val="center"/>
              <w:rPr>
                <w:sz w:val="20"/>
                <w:szCs w:val="20"/>
              </w:rPr>
            </w:pPr>
            <w:r>
              <w:rPr>
                <w:sz w:val="20"/>
                <w:szCs w:val="20"/>
              </w:rPr>
              <w:t>Annual</w:t>
            </w:r>
          </w:p>
        </w:tc>
      </w:tr>
      <w:tr w:rsidR="000A1217" w14:paraId="7C064C2A" w14:textId="77777777">
        <w:trPr>
          <w:trHeight w:val="48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18A5972" w14:textId="77777777" w:rsidR="000A1217" w:rsidRDefault="005F1A89">
            <w:pPr>
              <w:rPr>
                <w:b/>
                <w:bCs/>
                <w:sz w:val="20"/>
                <w:szCs w:val="20"/>
              </w:rPr>
            </w:pPr>
            <w:r>
              <w:rPr>
                <w:b/>
                <w:bCs/>
                <w:color w:val="002B5C"/>
                <w:sz w:val="20"/>
                <w:szCs w:val="20"/>
              </w:rPr>
              <w:t>B1</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396569C" w14:textId="77777777" w:rsidR="000A1217" w:rsidRDefault="005F1A89">
            <w:pPr>
              <w:rPr>
                <w:sz w:val="20"/>
                <w:szCs w:val="20"/>
              </w:rPr>
            </w:pPr>
            <w:r>
              <w:rPr>
                <w:sz w:val="20"/>
                <w:szCs w:val="20"/>
              </w:rPr>
              <w:t xml:space="preserve">OPM issues executive circular mandating AI disclosure notices for relevant public services </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985839A"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216781F" w14:textId="77777777" w:rsidR="000A1217" w:rsidRDefault="005F1A89">
            <w:pPr>
              <w:jc w:val="center"/>
              <w:rPr>
                <w:sz w:val="20"/>
                <w:szCs w:val="20"/>
              </w:rPr>
            </w:pPr>
            <w:r>
              <w:rPr>
                <w:sz w:val="20"/>
                <w:szCs w:val="20"/>
              </w:rPr>
              <w:t>OPM</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30B1A8D" w14:textId="77777777" w:rsidR="000A1217" w:rsidRDefault="005F1A89">
            <w:pPr>
              <w:jc w:val="center"/>
              <w:rPr>
                <w:sz w:val="20"/>
                <w:szCs w:val="20"/>
              </w:rPr>
            </w:pPr>
            <w:r>
              <w:rPr>
                <w:sz w:val="20"/>
                <w:szCs w:val="20"/>
              </w:rPr>
              <w:t>Annual</w:t>
            </w:r>
          </w:p>
        </w:tc>
      </w:tr>
      <w:tr w:rsidR="000A1217" w14:paraId="606C025E" w14:textId="77777777">
        <w:trPr>
          <w:trHeight w:val="361"/>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8A4E943" w14:textId="77777777" w:rsidR="000A1217" w:rsidRDefault="005F1A89">
            <w:pPr>
              <w:rPr>
                <w:b/>
                <w:bCs/>
                <w:sz w:val="20"/>
                <w:szCs w:val="20"/>
              </w:rPr>
            </w:pPr>
            <w:r>
              <w:rPr>
                <w:b/>
                <w:bCs/>
                <w:color w:val="002B5C"/>
                <w:sz w:val="20"/>
                <w:szCs w:val="20"/>
              </w:rPr>
              <w:t>B2</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9956884" w14:textId="77777777" w:rsidR="000A1217" w:rsidRDefault="005F1A89">
            <w:pPr>
              <w:rPr>
                <w:sz w:val="20"/>
                <w:szCs w:val="20"/>
              </w:rPr>
            </w:pPr>
            <w:r>
              <w:rPr>
                <w:sz w:val="20"/>
                <w:szCs w:val="20"/>
              </w:rPr>
              <w:t>Standard AI transparency notice template issued and disseminated (for service owners)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3D733C5"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1E9DFAA" w14:textId="77777777" w:rsidR="000A1217" w:rsidRDefault="005F1A89">
            <w:pPr>
              <w:jc w:val="center"/>
              <w:rPr>
                <w:sz w:val="20"/>
                <w:szCs w:val="20"/>
              </w:rPr>
            </w:pPr>
            <w:r>
              <w:rPr>
                <w:sz w:val="20"/>
                <w:szCs w:val="20"/>
              </w:rPr>
              <w:t>MoD + AIS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4364117" w14:textId="77777777" w:rsidR="000A1217" w:rsidRDefault="005F1A89">
            <w:pPr>
              <w:jc w:val="center"/>
              <w:rPr>
                <w:sz w:val="20"/>
                <w:szCs w:val="20"/>
              </w:rPr>
            </w:pPr>
            <w:r>
              <w:rPr>
                <w:sz w:val="20"/>
                <w:szCs w:val="20"/>
              </w:rPr>
              <w:t>Annual</w:t>
            </w:r>
          </w:p>
        </w:tc>
      </w:tr>
      <w:tr w:rsidR="000A1217" w14:paraId="1671E4EF" w14:textId="77777777">
        <w:trPr>
          <w:trHeight w:val="723"/>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A3C975" w14:textId="77777777" w:rsidR="000A1217" w:rsidRDefault="005F1A89">
            <w:pPr>
              <w:rPr>
                <w:b/>
                <w:bCs/>
                <w:sz w:val="20"/>
                <w:szCs w:val="20"/>
              </w:rPr>
            </w:pPr>
            <w:r>
              <w:rPr>
                <w:b/>
                <w:bCs/>
                <w:color w:val="002B5C"/>
                <w:sz w:val="20"/>
                <w:szCs w:val="20"/>
              </w:rPr>
              <w:t>B3</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8746A43" w14:textId="77777777" w:rsidR="000A1217" w:rsidRDefault="005F1A89">
            <w:pPr>
              <w:rPr>
                <w:sz w:val="20"/>
                <w:szCs w:val="20"/>
              </w:rPr>
            </w:pPr>
            <w:r>
              <w:rPr>
                <w:sz w:val="20"/>
                <w:szCs w:val="20"/>
              </w:rPr>
              <w:t>AI systems inventory established in Phase 1 institutions (basic register; lifecycle stage + origin: in-house vs vendor)</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51D8799" w14:textId="77777777" w:rsidR="000A1217" w:rsidRDefault="005F1A89">
            <w:pPr>
              <w:jc w:val="center"/>
              <w:rPr>
                <w:sz w:val="20"/>
                <w:szCs w:val="20"/>
              </w:rPr>
            </w:pPr>
            <w:r>
              <w:rPr>
                <w:sz w:val="20"/>
                <w:szCs w:val="20"/>
              </w:rPr>
              <w:t>Outcome (coverage)</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8E7CAB4" w14:textId="77777777" w:rsidR="000A1217" w:rsidRDefault="005F1A89">
            <w:pPr>
              <w:jc w:val="center"/>
              <w:rPr>
                <w:sz w:val="20"/>
                <w:szCs w:val="20"/>
              </w:rPr>
            </w:pPr>
            <w:r>
              <w:rPr>
                <w:sz w:val="20"/>
                <w:szCs w:val="20"/>
              </w:rPr>
              <w:t>Phase 1 institutions (MoD consolidates)</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F58383B" w14:textId="77777777" w:rsidR="000A1217" w:rsidRDefault="005F1A89">
            <w:pPr>
              <w:jc w:val="center"/>
              <w:rPr>
                <w:sz w:val="20"/>
                <w:szCs w:val="20"/>
              </w:rPr>
            </w:pPr>
            <w:r>
              <w:rPr>
                <w:sz w:val="20"/>
                <w:szCs w:val="20"/>
              </w:rPr>
              <w:t>Biannual / Annual</w:t>
            </w:r>
          </w:p>
        </w:tc>
      </w:tr>
      <w:tr w:rsidR="000A1217" w14:paraId="6F8CC52B" w14:textId="77777777">
        <w:trPr>
          <w:trHeight w:val="75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6872D4" w14:textId="77777777" w:rsidR="000A1217" w:rsidRDefault="005F1A89">
            <w:pPr>
              <w:rPr>
                <w:b/>
                <w:bCs/>
                <w:sz w:val="20"/>
                <w:szCs w:val="20"/>
              </w:rPr>
            </w:pPr>
            <w:r>
              <w:rPr>
                <w:b/>
                <w:bCs/>
                <w:color w:val="002B5C"/>
                <w:sz w:val="20"/>
                <w:szCs w:val="20"/>
              </w:rPr>
              <w:t>B4</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409E5DE" w14:textId="77777777" w:rsidR="000A1217" w:rsidRDefault="005F1A89">
            <w:pPr>
              <w:rPr>
                <w:sz w:val="20"/>
                <w:szCs w:val="20"/>
              </w:rPr>
            </w:pPr>
            <w:r>
              <w:rPr>
                <w:sz w:val="20"/>
                <w:szCs w:val="20"/>
              </w:rPr>
              <w:t>AI Compliance Register established at executive level (submission of system specs, risk classification, and preliminary FRIA/DPIA)</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AC427A1" w14:textId="77777777" w:rsidR="000A1217" w:rsidRDefault="005F1A89">
            <w:pPr>
              <w:jc w:val="center"/>
              <w:rPr>
                <w:sz w:val="20"/>
                <w:szCs w:val="20"/>
              </w:rPr>
            </w:pPr>
            <w:r>
              <w:rPr>
                <w:sz w:val="20"/>
                <w:szCs w:val="20"/>
              </w:rPr>
              <w:t>Output/Outcome</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23104E3" w14:textId="77777777" w:rsidR="000A1217" w:rsidRDefault="005F1A89">
            <w:pPr>
              <w:jc w:val="center"/>
              <w:rPr>
                <w:sz w:val="20"/>
                <w:szCs w:val="20"/>
              </w:rPr>
            </w:pPr>
            <w:r>
              <w:rPr>
                <w:sz w:val="20"/>
                <w:szCs w:val="20"/>
              </w:rPr>
              <w:t>MoD + OPM</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D95312F" w14:textId="77777777" w:rsidR="000A1217" w:rsidRDefault="005F1A89">
            <w:pPr>
              <w:jc w:val="center"/>
              <w:rPr>
                <w:sz w:val="20"/>
                <w:szCs w:val="20"/>
              </w:rPr>
            </w:pPr>
            <w:r>
              <w:rPr>
                <w:sz w:val="20"/>
                <w:szCs w:val="20"/>
              </w:rPr>
              <w:t>Annual</w:t>
            </w:r>
          </w:p>
        </w:tc>
      </w:tr>
      <w:tr w:rsidR="000A1217" w14:paraId="5E264729" w14:textId="77777777">
        <w:trPr>
          <w:trHeight w:val="968"/>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674EE72" w14:textId="77777777" w:rsidR="000A1217" w:rsidRDefault="005F1A89">
            <w:pPr>
              <w:rPr>
                <w:b/>
                <w:bCs/>
                <w:sz w:val="20"/>
                <w:szCs w:val="20"/>
              </w:rPr>
            </w:pPr>
            <w:r>
              <w:rPr>
                <w:b/>
                <w:bCs/>
                <w:color w:val="002B5C"/>
                <w:sz w:val="20"/>
                <w:szCs w:val="20"/>
              </w:rPr>
              <w:t>B5</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EEC4D93" w14:textId="77777777" w:rsidR="000A1217" w:rsidRDefault="005F1A89">
            <w:pPr>
              <w:rPr>
                <w:sz w:val="20"/>
                <w:szCs w:val="20"/>
              </w:rPr>
            </w:pPr>
            <w:r>
              <w:rPr>
                <w:sz w:val="20"/>
                <w:szCs w:val="20"/>
              </w:rPr>
              <w:t>Standard AI procurement safeguards issued (minimum clauses, documentation, auditability, security, vendor incident duties)</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A68E927"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5C55477" w14:textId="77777777" w:rsidR="000A1217" w:rsidRDefault="005F1A89">
            <w:pPr>
              <w:jc w:val="center"/>
              <w:rPr>
                <w:sz w:val="20"/>
                <w:szCs w:val="20"/>
              </w:rPr>
            </w:pPr>
            <w:r>
              <w:rPr>
                <w:sz w:val="20"/>
                <w:szCs w:val="20"/>
              </w:rPr>
              <w:t>MoD (with procurement bodies) + IPA</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E45FDCB" w14:textId="77777777" w:rsidR="000A1217" w:rsidRDefault="005F1A89">
            <w:pPr>
              <w:jc w:val="center"/>
              <w:rPr>
                <w:sz w:val="20"/>
                <w:szCs w:val="20"/>
              </w:rPr>
            </w:pPr>
            <w:r>
              <w:rPr>
                <w:sz w:val="20"/>
                <w:szCs w:val="20"/>
              </w:rPr>
              <w:t>Annual</w:t>
            </w:r>
          </w:p>
        </w:tc>
      </w:tr>
      <w:tr w:rsidR="000A1217" w14:paraId="0F30F4C3" w14:textId="77777777">
        <w:trPr>
          <w:trHeight w:val="39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D84D7D1" w14:textId="77777777" w:rsidR="000A1217" w:rsidRDefault="005F1A89">
            <w:pPr>
              <w:rPr>
                <w:b/>
                <w:bCs/>
                <w:sz w:val="20"/>
                <w:szCs w:val="20"/>
              </w:rPr>
            </w:pPr>
            <w:r>
              <w:rPr>
                <w:b/>
                <w:bCs/>
                <w:color w:val="002B5C"/>
                <w:sz w:val="20"/>
                <w:szCs w:val="20"/>
              </w:rPr>
              <w:t>B6</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C586AA7" w14:textId="77777777" w:rsidR="000A1217" w:rsidRDefault="005F1A89">
            <w:pPr>
              <w:rPr>
                <w:sz w:val="20"/>
                <w:szCs w:val="20"/>
              </w:rPr>
            </w:pPr>
            <w:r>
              <w:rPr>
                <w:sz w:val="20"/>
                <w:szCs w:val="20"/>
              </w:rPr>
              <w:t>Basic AI risk-screening template approved for routine pre-deployment/procurement decisions (bridge to FRIA/DPIA)</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7008115"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964B236" w14:textId="77777777" w:rsidR="000A1217" w:rsidRDefault="005F1A89">
            <w:pPr>
              <w:jc w:val="center"/>
              <w:rPr>
                <w:sz w:val="20"/>
                <w:szCs w:val="20"/>
              </w:rPr>
            </w:pPr>
            <w:r>
              <w:rPr>
                <w:sz w:val="20"/>
                <w:szCs w:val="20"/>
              </w:rPr>
              <w:t>MoD + OPM (with IPA input)</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7158234" w14:textId="77777777" w:rsidR="000A1217" w:rsidRDefault="005F1A89">
            <w:pPr>
              <w:jc w:val="center"/>
              <w:rPr>
                <w:sz w:val="20"/>
                <w:szCs w:val="20"/>
              </w:rPr>
            </w:pPr>
            <w:r>
              <w:rPr>
                <w:sz w:val="20"/>
                <w:szCs w:val="20"/>
              </w:rPr>
              <w:t>Annual</w:t>
            </w:r>
          </w:p>
        </w:tc>
      </w:tr>
      <w:tr w:rsidR="000A1217" w14:paraId="39F2A8D3" w14:textId="77777777">
        <w:trPr>
          <w:trHeight w:val="12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42A97A8" w14:textId="77777777" w:rsidR="000A1217" w:rsidRDefault="005F1A89">
            <w:pPr>
              <w:rPr>
                <w:b/>
                <w:bCs/>
                <w:sz w:val="20"/>
                <w:szCs w:val="20"/>
              </w:rPr>
            </w:pPr>
            <w:r>
              <w:rPr>
                <w:b/>
                <w:bCs/>
                <w:color w:val="002B5C"/>
                <w:sz w:val="20"/>
                <w:szCs w:val="20"/>
              </w:rPr>
              <w:t>B7</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108F86C" w14:textId="77777777" w:rsidR="000A1217" w:rsidRDefault="005F1A89">
            <w:pPr>
              <w:rPr>
                <w:sz w:val="20"/>
                <w:szCs w:val="20"/>
              </w:rPr>
            </w:pPr>
            <w:r>
              <w:rPr>
                <w:sz w:val="20"/>
                <w:szCs w:val="20"/>
              </w:rPr>
              <w:t xml:space="preserve">Internal AI </w:t>
            </w:r>
            <w:proofErr w:type="gramStart"/>
            <w:r>
              <w:rPr>
                <w:sz w:val="20"/>
                <w:szCs w:val="20"/>
              </w:rPr>
              <w:t>use</w:t>
            </w:r>
            <w:proofErr w:type="gramEnd"/>
            <w:r>
              <w:rPr>
                <w:sz w:val="20"/>
                <w:szCs w:val="20"/>
              </w:rPr>
              <w:t xml:space="preserve"> protocols adopted across ministries/institutions (shadow AI mitigation, roles, prohibited uses, recordkeeping)</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02F32C1" w14:textId="77777777" w:rsidR="000A1217" w:rsidRDefault="005F1A89">
            <w:pPr>
              <w:jc w:val="center"/>
              <w:rPr>
                <w:sz w:val="20"/>
                <w:szCs w:val="20"/>
              </w:rPr>
            </w:pPr>
            <w:r>
              <w:rPr>
                <w:sz w:val="20"/>
                <w:szCs w:val="20"/>
              </w:rPr>
              <w:t>Output/Outcome</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DBB090F" w14:textId="77777777" w:rsidR="000A1217" w:rsidRDefault="005F1A89">
            <w:pPr>
              <w:jc w:val="center"/>
              <w:rPr>
                <w:sz w:val="20"/>
                <w:szCs w:val="20"/>
              </w:rPr>
            </w:pPr>
            <w:r>
              <w:rPr>
                <w:sz w:val="20"/>
                <w:szCs w:val="20"/>
              </w:rPr>
              <w:t>MoD + OPM</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B5729FD" w14:textId="77777777" w:rsidR="000A1217" w:rsidRDefault="005F1A89">
            <w:pPr>
              <w:jc w:val="center"/>
              <w:rPr>
                <w:sz w:val="20"/>
                <w:szCs w:val="20"/>
              </w:rPr>
            </w:pPr>
            <w:r>
              <w:rPr>
                <w:sz w:val="20"/>
                <w:szCs w:val="20"/>
              </w:rPr>
              <w:t>Annual</w:t>
            </w:r>
          </w:p>
        </w:tc>
      </w:tr>
      <w:tr w:rsidR="000A1217" w14:paraId="24764327" w14:textId="77777777">
        <w:trPr>
          <w:trHeight w:val="75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D437F4B" w14:textId="77777777" w:rsidR="000A1217" w:rsidRDefault="005F1A89">
            <w:pPr>
              <w:rPr>
                <w:b/>
                <w:bCs/>
                <w:sz w:val="20"/>
                <w:szCs w:val="20"/>
              </w:rPr>
            </w:pPr>
            <w:r>
              <w:rPr>
                <w:b/>
                <w:bCs/>
                <w:color w:val="002B5C"/>
                <w:sz w:val="20"/>
                <w:szCs w:val="20"/>
              </w:rPr>
              <w:lastRenderedPageBreak/>
              <w:t>B8</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1773585" w14:textId="77777777" w:rsidR="000A1217" w:rsidRDefault="005F1A89">
            <w:pPr>
              <w:rPr>
                <w:sz w:val="20"/>
                <w:szCs w:val="20"/>
              </w:rPr>
            </w:pPr>
            <w:r>
              <w:rPr>
                <w:sz w:val="20"/>
                <w:szCs w:val="20"/>
              </w:rPr>
              <w:t>AI-related incident reporting and escalation procedure established for Phase 1 institutions (incl. data breach reporting where applicable)</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54CD78E" w14:textId="77777777" w:rsidR="000A1217" w:rsidRDefault="005F1A89">
            <w:pPr>
              <w:jc w:val="center"/>
              <w:rPr>
                <w:sz w:val="20"/>
                <w:szCs w:val="20"/>
              </w:rPr>
            </w:pPr>
            <w:r>
              <w:rPr>
                <w:sz w:val="20"/>
                <w:szCs w:val="20"/>
              </w:rPr>
              <w:t>Outcome (coverage)</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FF62AD2" w14:textId="77777777" w:rsidR="000A1217" w:rsidRDefault="005F1A89">
            <w:pPr>
              <w:jc w:val="center"/>
              <w:rPr>
                <w:sz w:val="20"/>
                <w:szCs w:val="20"/>
              </w:rPr>
            </w:pPr>
            <w:r>
              <w:rPr>
                <w:sz w:val="20"/>
                <w:szCs w:val="20"/>
              </w:rPr>
              <w:t>Phase 1 institutions (MoD consolidates; IPA validates)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1D571A9" w14:textId="77777777" w:rsidR="000A1217" w:rsidRDefault="005F1A89">
            <w:pPr>
              <w:jc w:val="center"/>
              <w:rPr>
                <w:sz w:val="20"/>
                <w:szCs w:val="20"/>
              </w:rPr>
            </w:pPr>
            <w:r>
              <w:rPr>
                <w:sz w:val="20"/>
                <w:szCs w:val="20"/>
              </w:rPr>
              <w:t>Annual</w:t>
            </w:r>
          </w:p>
        </w:tc>
      </w:tr>
      <w:tr w:rsidR="000A1217" w14:paraId="234D504D" w14:textId="77777777">
        <w:trPr>
          <w:trHeight w:val="45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7FAF23A" w14:textId="77777777" w:rsidR="000A1217" w:rsidRDefault="005F1A89">
            <w:pPr>
              <w:rPr>
                <w:b/>
                <w:bCs/>
                <w:sz w:val="20"/>
                <w:szCs w:val="20"/>
              </w:rPr>
            </w:pPr>
            <w:r>
              <w:rPr>
                <w:b/>
                <w:bCs/>
                <w:color w:val="002B5C"/>
                <w:sz w:val="20"/>
                <w:szCs w:val="20"/>
              </w:rPr>
              <w:t>B9</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12B8AB7" w14:textId="77777777" w:rsidR="000A1217" w:rsidRDefault="005F1A89">
            <w:pPr>
              <w:rPr>
                <w:sz w:val="20"/>
                <w:szCs w:val="20"/>
              </w:rPr>
            </w:pPr>
            <w:r>
              <w:rPr>
                <w:sz w:val="20"/>
                <w:szCs w:val="20"/>
              </w:rPr>
              <w:t>Official content authentication protocol piloted (e.g., watermarking/digital signing)</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E755AAF"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724BB00" w14:textId="77777777" w:rsidR="000A1217" w:rsidRDefault="005F1A89">
            <w:pPr>
              <w:jc w:val="center"/>
              <w:rPr>
                <w:sz w:val="20"/>
                <w:szCs w:val="20"/>
              </w:rPr>
            </w:pPr>
            <w:r>
              <w:rPr>
                <w:sz w:val="20"/>
                <w:szCs w:val="20"/>
              </w:rPr>
              <w:t>MoD</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726B727" w14:textId="77777777" w:rsidR="000A1217" w:rsidRDefault="005F1A89">
            <w:pPr>
              <w:jc w:val="center"/>
              <w:rPr>
                <w:sz w:val="20"/>
                <w:szCs w:val="20"/>
              </w:rPr>
            </w:pPr>
            <w:r>
              <w:rPr>
                <w:sz w:val="20"/>
                <w:szCs w:val="20"/>
              </w:rPr>
              <w:t>Annual</w:t>
            </w:r>
          </w:p>
        </w:tc>
      </w:tr>
      <w:tr w:rsidR="000A1217" w14:paraId="50F21C01" w14:textId="77777777">
        <w:trPr>
          <w:trHeight w:val="48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80E5AA2" w14:textId="77777777" w:rsidR="000A1217" w:rsidRDefault="005F1A89">
            <w:pPr>
              <w:rPr>
                <w:b/>
                <w:bCs/>
                <w:sz w:val="20"/>
                <w:szCs w:val="20"/>
              </w:rPr>
            </w:pPr>
            <w:r>
              <w:rPr>
                <w:b/>
                <w:bCs/>
                <w:color w:val="002B5C"/>
                <w:sz w:val="20"/>
                <w:szCs w:val="20"/>
              </w:rPr>
              <w:t>C1</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9B7EFB1" w14:textId="77777777" w:rsidR="000A1217" w:rsidRDefault="005F1A89">
            <w:pPr>
              <w:rPr>
                <w:sz w:val="20"/>
                <w:szCs w:val="20"/>
              </w:rPr>
            </w:pPr>
            <w:r>
              <w:rPr>
                <w:sz w:val="20"/>
                <w:szCs w:val="20"/>
              </w:rPr>
              <w:t xml:space="preserve">AI governance training </w:t>
            </w:r>
            <w:proofErr w:type="spellStart"/>
            <w:r>
              <w:rPr>
                <w:sz w:val="20"/>
                <w:szCs w:val="20"/>
              </w:rPr>
              <w:t>programmes</w:t>
            </w:r>
            <w:proofErr w:type="spellEnd"/>
            <w:r>
              <w:rPr>
                <w:sz w:val="20"/>
                <w:szCs w:val="20"/>
              </w:rPr>
              <w:t xml:space="preserve"> designed (senior management and operational staff)</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0730FEC"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936BA89" w14:textId="77777777" w:rsidR="000A1217" w:rsidRDefault="005F1A89">
            <w:pPr>
              <w:jc w:val="center"/>
              <w:rPr>
                <w:sz w:val="20"/>
                <w:szCs w:val="20"/>
              </w:rPr>
            </w:pPr>
            <w:r>
              <w:rPr>
                <w:sz w:val="20"/>
                <w:szCs w:val="20"/>
              </w:rPr>
              <w:t>MoD (with IPA input)</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39EDF88" w14:textId="77777777" w:rsidR="000A1217" w:rsidRDefault="005F1A89">
            <w:pPr>
              <w:jc w:val="center"/>
              <w:rPr>
                <w:sz w:val="20"/>
                <w:szCs w:val="20"/>
              </w:rPr>
            </w:pPr>
            <w:r>
              <w:rPr>
                <w:sz w:val="20"/>
                <w:szCs w:val="20"/>
              </w:rPr>
              <w:t>Annual</w:t>
            </w:r>
          </w:p>
        </w:tc>
      </w:tr>
      <w:tr w:rsidR="000A1217" w14:paraId="38BE45D0" w14:textId="77777777">
        <w:trPr>
          <w:trHeight w:val="862"/>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32923A8" w14:textId="77777777" w:rsidR="000A1217" w:rsidRDefault="005F1A89">
            <w:pPr>
              <w:rPr>
                <w:b/>
                <w:bCs/>
                <w:sz w:val="20"/>
                <w:szCs w:val="20"/>
              </w:rPr>
            </w:pPr>
            <w:r>
              <w:rPr>
                <w:b/>
                <w:bCs/>
                <w:color w:val="002B5C"/>
                <w:sz w:val="20"/>
                <w:szCs w:val="20"/>
              </w:rPr>
              <w:t>C2</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C49E74F" w14:textId="77777777" w:rsidR="000A1217" w:rsidRDefault="005F1A89">
            <w:pPr>
              <w:rPr>
                <w:sz w:val="20"/>
                <w:szCs w:val="20"/>
              </w:rPr>
            </w:pPr>
            <w:r>
              <w:rPr>
                <w:sz w:val="20"/>
                <w:szCs w:val="20"/>
              </w:rPr>
              <w:t xml:space="preserve">Senior management trained </w:t>
            </w:r>
            <w:proofErr w:type="gramStart"/>
            <w:r>
              <w:rPr>
                <w:sz w:val="20"/>
                <w:szCs w:val="20"/>
              </w:rPr>
              <w:t>on</w:t>
            </w:r>
            <w:proofErr w:type="gramEnd"/>
            <w:r>
              <w:rPr>
                <w:sz w:val="20"/>
                <w:szCs w:val="20"/>
              </w:rPr>
              <w:t xml:space="preserve"> AI governance (coverage: at least one trained manager per Phase 1 institution)</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A3B7E2C" w14:textId="77777777" w:rsidR="000A1217" w:rsidRDefault="005F1A89">
            <w:pPr>
              <w:jc w:val="center"/>
              <w:rPr>
                <w:sz w:val="20"/>
                <w:szCs w:val="20"/>
              </w:rPr>
            </w:pPr>
            <w:r>
              <w:rPr>
                <w:sz w:val="20"/>
                <w:szCs w:val="20"/>
              </w:rPr>
              <w:t>Outcome (coverage)</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7640181" w14:textId="77777777" w:rsidR="000A1217" w:rsidRDefault="005F1A89">
            <w:pPr>
              <w:jc w:val="center"/>
              <w:rPr>
                <w:sz w:val="20"/>
                <w:szCs w:val="20"/>
              </w:rPr>
            </w:pPr>
            <w:r>
              <w:rPr>
                <w:sz w:val="20"/>
                <w:szCs w:val="20"/>
              </w:rPr>
              <w:t>MoD (consolidation) + Phase 1 institutions</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29A6916" w14:textId="77777777" w:rsidR="000A1217" w:rsidRDefault="005F1A89">
            <w:pPr>
              <w:jc w:val="center"/>
              <w:rPr>
                <w:sz w:val="20"/>
                <w:szCs w:val="20"/>
              </w:rPr>
            </w:pPr>
            <w:r>
              <w:rPr>
                <w:sz w:val="20"/>
                <w:szCs w:val="20"/>
              </w:rPr>
              <w:t>Biannual / Annual</w:t>
            </w:r>
          </w:p>
        </w:tc>
      </w:tr>
      <w:tr w:rsidR="000A1217" w14:paraId="437B3566" w14:textId="77777777">
        <w:trPr>
          <w:trHeight w:val="975"/>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68907B6" w14:textId="77777777" w:rsidR="000A1217" w:rsidRDefault="005F1A89">
            <w:pPr>
              <w:rPr>
                <w:b/>
                <w:bCs/>
                <w:sz w:val="20"/>
                <w:szCs w:val="20"/>
              </w:rPr>
            </w:pPr>
            <w:r>
              <w:rPr>
                <w:b/>
                <w:bCs/>
                <w:color w:val="002B5C"/>
                <w:sz w:val="20"/>
                <w:szCs w:val="20"/>
              </w:rPr>
              <w:t>C3</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1F9D871" w14:textId="77777777" w:rsidR="000A1217" w:rsidRDefault="005F1A89">
            <w:pPr>
              <w:rPr>
                <w:sz w:val="20"/>
                <w:szCs w:val="20"/>
              </w:rPr>
            </w:pPr>
            <w:r>
              <w:rPr>
                <w:sz w:val="20"/>
                <w:szCs w:val="20"/>
              </w:rPr>
              <w:t>Operational staff trained (DPOs, procurement leads, ICT/service owners), coverage tracked separately from managers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8F11C53" w14:textId="77777777" w:rsidR="000A1217" w:rsidRDefault="005F1A89">
            <w:pPr>
              <w:jc w:val="center"/>
              <w:rPr>
                <w:sz w:val="20"/>
                <w:szCs w:val="20"/>
              </w:rPr>
            </w:pPr>
            <w:r>
              <w:rPr>
                <w:sz w:val="20"/>
                <w:szCs w:val="20"/>
              </w:rPr>
              <w:t>Outcome (coverage)</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4D87B9E" w14:textId="77777777" w:rsidR="000A1217" w:rsidRDefault="005F1A89">
            <w:pPr>
              <w:jc w:val="center"/>
              <w:rPr>
                <w:sz w:val="20"/>
                <w:szCs w:val="20"/>
              </w:rPr>
            </w:pPr>
            <w:r>
              <w:rPr>
                <w:sz w:val="20"/>
                <w:szCs w:val="20"/>
              </w:rPr>
              <w:t>MoD (consolidation) + training providers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00B1041" w14:textId="77777777" w:rsidR="000A1217" w:rsidRDefault="005F1A89">
            <w:pPr>
              <w:jc w:val="center"/>
              <w:rPr>
                <w:sz w:val="20"/>
                <w:szCs w:val="20"/>
              </w:rPr>
            </w:pPr>
            <w:r>
              <w:rPr>
                <w:sz w:val="20"/>
                <w:szCs w:val="20"/>
              </w:rPr>
              <w:t>Biannual / Annual</w:t>
            </w:r>
          </w:p>
        </w:tc>
      </w:tr>
      <w:tr w:rsidR="000A1217" w14:paraId="4266188E" w14:textId="77777777">
        <w:trPr>
          <w:trHeight w:val="63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8BC7534" w14:textId="77777777" w:rsidR="000A1217" w:rsidRDefault="005F1A89">
            <w:pPr>
              <w:rPr>
                <w:b/>
                <w:bCs/>
                <w:sz w:val="20"/>
                <w:szCs w:val="20"/>
              </w:rPr>
            </w:pPr>
            <w:r>
              <w:rPr>
                <w:b/>
                <w:bCs/>
                <w:color w:val="002B5C"/>
                <w:sz w:val="20"/>
                <w:szCs w:val="20"/>
              </w:rPr>
              <w:t>C4</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0E929A1" w14:textId="77777777" w:rsidR="000A1217" w:rsidRDefault="005F1A89">
            <w:pPr>
              <w:rPr>
                <w:sz w:val="20"/>
                <w:szCs w:val="20"/>
              </w:rPr>
            </w:pPr>
            <w:r>
              <w:rPr>
                <w:sz w:val="20"/>
                <w:szCs w:val="20"/>
              </w:rPr>
              <w:t>Sandbox governance framework prepared (admission criteria, supervision roles, documentation standards, workflows)</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BEEC1E2"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190BE04" w14:textId="77777777" w:rsidR="000A1217" w:rsidRDefault="005F1A89">
            <w:pPr>
              <w:jc w:val="center"/>
              <w:rPr>
                <w:sz w:val="20"/>
                <w:szCs w:val="20"/>
              </w:rPr>
            </w:pPr>
            <w:r>
              <w:rPr>
                <w:sz w:val="20"/>
                <w:szCs w:val="20"/>
              </w:rPr>
              <w:t>MoD + OPM (with IPA participation)</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8D65ACC" w14:textId="77777777" w:rsidR="000A1217" w:rsidRDefault="005F1A89">
            <w:pPr>
              <w:jc w:val="center"/>
              <w:rPr>
                <w:sz w:val="20"/>
                <w:szCs w:val="20"/>
              </w:rPr>
            </w:pPr>
            <w:r>
              <w:rPr>
                <w:sz w:val="20"/>
                <w:szCs w:val="20"/>
              </w:rPr>
              <w:t>Annual</w:t>
            </w:r>
          </w:p>
        </w:tc>
      </w:tr>
      <w:tr w:rsidR="000A1217" w14:paraId="09D17634" w14:textId="77777777">
        <w:trPr>
          <w:trHeight w:val="855"/>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C8D9C3" w14:textId="77777777" w:rsidR="000A1217" w:rsidRDefault="005F1A89">
            <w:pPr>
              <w:rPr>
                <w:b/>
                <w:bCs/>
                <w:sz w:val="20"/>
                <w:szCs w:val="20"/>
              </w:rPr>
            </w:pPr>
            <w:r>
              <w:rPr>
                <w:b/>
                <w:bCs/>
                <w:color w:val="002B5C"/>
                <w:sz w:val="20"/>
                <w:szCs w:val="20"/>
              </w:rPr>
              <w:t>C5</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156EBA6" w14:textId="77777777" w:rsidR="000A1217" w:rsidRDefault="005F1A89">
            <w:pPr>
              <w:rPr>
                <w:sz w:val="20"/>
                <w:szCs w:val="20"/>
              </w:rPr>
            </w:pPr>
            <w:r>
              <w:rPr>
                <w:sz w:val="20"/>
                <w:szCs w:val="20"/>
              </w:rPr>
              <w:t>National AI expert pool registry established (advisory network mechanism; criteria and onboarding process defined)</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E9B2908"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181D6C6" w14:textId="77777777" w:rsidR="000A1217" w:rsidRDefault="005F1A89">
            <w:pPr>
              <w:jc w:val="center"/>
              <w:rPr>
                <w:sz w:val="20"/>
                <w:szCs w:val="20"/>
              </w:rPr>
            </w:pPr>
            <w:r>
              <w:rPr>
                <w:sz w:val="20"/>
                <w:szCs w:val="20"/>
              </w:rPr>
              <w:t>MoD</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D192C9E" w14:textId="77777777" w:rsidR="000A1217" w:rsidRDefault="005F1A89">
            <w:pPr>
              <w:jc w:val="center"/>
              <w:rPr>
                <w:sz w:val="20"/>
                <w:szCs w:val="20"/>
              </w:rPr>
            </w:pPr>
            <w:r>
              <w:rPr>
                <w:sz w:val="20"/>
                <w:szCs w:val="20"/>
              </w:rPr>
              <w:t>Annual</w:t>
            </w:r>
          </w:p>
        </w:tc>
      </w:tr>
      <w:tr w:rsidR="000A1217" w14:paraId="7E83AE32" w14:textId="77777777">
        <w:trPr>
          <w:trHeight w:val="586"/>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3B06356" w14:textId="77777777" w:rsidR="000A1217" w:rsidRDefault="005F1A89">
            <w:pPr>
              <w:rPr>
                <w:b/>
                <w:bCs/>
                <w:sz w:val="20"/>
                <w:szCs w:val="20"/>
              </w:rPr>
            </w:pPr>
            <w:r>
              <w:rPr>
                <w:b/>
                <w:bCs/>
                <w:color w:val="002B5C"/>
                <w:sz w:val="20"/>
                <w:szCs w:val="20"/>
              </w:rPr>
              <w:t>O1</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0DFA7CB" w14:textId="77777777" w:rsidR="000A1217" w:rsidRDefault="005F1A89">
            <w:pPr>
              <w:rPr>
                <w:sz w:val="20"/>
                <w:szCs w:val="20"/>
              </w:rPr>
            </w:pPr>
            <w:r>
              <w:rPr>
                <w:sz w:val="20"/>
                <w:szCs w:val="20"/>
              </w:rPr>
              <w:t>Inter-institutional AI governance working mechanism established (transitional coordination body)</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F34F082"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CFB9C4B" w14:textId="77777777" w:rsidR="000A1217" w:rsidRDefault="005F1A89">
            <w:pPr>
              <w:jc w:val="center"/>
              <w:rPr>
                <w:sz w:val="20"/>
                <w:szCs w:val="20"/>
              </w:rPr>
            </w:pPr>
            <w:r>
              <w:rPr>
                <w:sz w:val="20"/>
                <w:szCs w:val="20"/>
              </w:rPr>
              <w:t xml:space="preserve">OPM (coordination) + MoD </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BA7C6D5" w14:textId="77777777" w:rsidR="000A1217" w:rsidRDefault="005F1A89">
            <w:pPr>
              <w:jc w:val="center"/>
              <w:rPr>
                <w:sz w:val="20"/>
                <w:szCs w:val="20"/>
              </w:rPr>
            </w:pPr>
            <w:r>
              <w:rPr>
                <w:sz w:val="20"/>
                <w:szCs w:val="20"/>
              </w:rPr>
              <w:t>Annual</w:t>
            </w:r>
          </w:p>
        </w:tc>
      </w:tr>
      <w:tr w:rsidR="000A1217" w14:paraId="149795BD" w14:textId="77777777">
        <w:trPr>
          <w:trHeight w:val="93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CBEA5AF" w14:textId="77777777" w:rsidR="000A1217" w:rsidRDefault="005F1A89">
            <w:pPr>
              <w:rPr>
                <w:b/>
                <w:bCs/>
                <w:sz w:val="20"/>
                <w:szCs w:val="20"/>
              </w:rPr>
            </w:pPr>
            <w:r>
              <w:rPr>
                <w:b/>
                <w:bCs/>
                <w:color w:val="002B5C"/>
                <w:sz w:val="20"/>
                <w:szCs w:val="20"/>
              </w:rPr>
              <w:t>O2</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8E6E53E" w14:textId="77777777" w:rsidR="000A1217" w:rsidRDefault="005F1A89">
            <w:pPr>
              <w:rPr>
                <w:sz w:val="20"/>
                <w:szCs w:val="20"/>
              </w:rPr>
            </w:pPr>
            <w:r>
              <w:rPr>
                <w:sz w:val="20"/>
                <w:szCs w:val="20"/>
              </w:rPr>
              <w:t>Working mechanism operational (regular meetings, minutes, action tracking for Action 1-3 delivery)</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CF55DFB" w14:textId="77777777" w:rsidR="000A1217" w:rsidRDefault="005F1A89">
            <w:pPr>
              <w:jc w:val="center"/>
              <w:rPr>
                <w:sz w:val="20"/>
                <w:szCs w:val="20"/>
              </w:rPr>
            </w:pPr>
            <w:r>
              <w:rPr>
                <w:sz w:val="20"/>
                <w:szCs w:val="20"/>
              </w:rPr>
              <w:t>Process</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C233395" w14:textId="77777777" w:rsidR="000A1217" w:rsidRDefault="005F1A89">
            <w:pPr>
              <w:jc w:val="center"/>
              <w:rPr>
                <w:sz w:val="20"/>
                <w:szCs w:val="20"/>
              </w:rPr>
            </w:pPr>
            <w:r>
              <w:rPr>
                <w:sz w:val="20"/>
                <w:szCs w:val="20"/>
              </w:rPr>
              <w:t>Working mechanism secretariat</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D7ECD52" w14:textId="77777777" w:rsidR="000A1217" w:rsidRDefault="005F1A89">
            <w:pPr>
              <w:jc w:val="center"/>
              <w:rPr>
                <w:sz w:val="20"/>
                <w:szCs w:val="20"/>
              </w:rPr>
            </w:pPr>
            <w:r>
              <w:rPr>
                <w:sz w:val="20"/>
                <w:szCs w:val="20"/>
              </w:rPr>
              <w:t>Quarterly / Annual</w:t>
            </w:r>
          </w:p>
        </w:tc>
      </w:tr>
      <w:tr w:rsidR="000A1217" w14:paraId="4E1415C2" w14:textId="77777777">
        <w:trPr>
          <w:trHeight w:val="96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6582A10" w14:textId="77777777" w:rsidR="000A1217" w:rsidRDefault="005F1A89">
            <w:pPr>
              <w:rPr>
                <w:b/>
                <w:bCs/>
                <w:sz w:val="20"/>
                <w:szCs w:val="20"/>
              </w:rPr>
            </w:pPr>
            <w:r>
              <w:rPr>
                <w:b/>
                <w:bCs/>
                <w:color w:val="002B5C"/>
                <w:sz w:val="20"/>
                <w:szCs w:val="20"/>
              </w:rPr>
              <w:t>O3</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F525658" w14:textId="77777777" w:rsidR="000A1217" w:rsidRDefault="005F1A89">
            <w:pPr>
              <w:rPr>
                <w:sz w:val="20"/>
                <w:szCs w:val="20"/>
              </w:rPr>
            </w:pPr>
            <w:r>
              <w:rPr>
                <w:sz w:val="20"/>
                <w:szCs w:val="20"/>
              </w:rPr>
              <w:t>IPA establishes AI/ADM supervision category for internal tracking and public reporting (within mandate)</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4C74018"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AF28F32" w14:textId="77777777" w:rsidR="000A1217" w:rsidRDefault="005F1A89">
            <w:pPr>
              <w:jc w:val="center"/>
              <w:rPr>
                <w:sz w:val="20"/>
                <w:szCs w:val="20"/>
              </w:rPr>
            </w:pPr>
            <w:r>
              <w:rPr>
                <w:sz w:val="20"/>
                <w:szCs w:val="20"/>
              </w:rPr>
              <w:t>IPA</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66C26AA" w14:textId="77777777" w:rsidR="000A1217" w:rsidRDefault="005F1A89">
            <w:pPr>
              <w:jc w:val="center"/>
              <w:rPr>
                <w:sz w:val="20"/>
                <w:szCs w:val="20"/>
              </w:rPr>
            </w:pPr>
            <w:r>
              <w:rPr>
                <w:sz w:val="20"/>
                <w:szCs w:val="20"/>
              </w:rPr>
              <w:t>Annual</w:t>
            </w:r>
          </w:p>
        </w:tc>
      </w:tr>
      <w:tr w:rsidR="000A1217" w14:paraId="025AA1C0" w14:textId="77777777">
        <w:trPr>
          <w:trHeight w:val="930"/>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39390AF" w14:textId="77777777" w:rsidR="000A1217" w:rsidRDefault="005F1A89">
            <w:pPr>
              <w:rPr>
                <w:b/>
                <w:bCs/>
                <w:sz w:val="20"/>
                <w:szCs w:val="20"/>
              </w:rPr>
            </w:pPr>
            <w:r>
              <w:rPr>
                <w:b/>
                <w:bCs/>
                <w:color w:val="002B5C"/>
                <w:sz w:val="20"/>
                <w:szCs w:val="20"/>
              </w:rPr>
              <w:t>O4</w:t>
            </w:r>
          </w:p>
        </w:tc>
        <w:tc>
          <w:tcPr>
            <w:tcW w:w="468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F228846" w14:textId="77777777" w:rsidR="000A1217" w:rsidRDefault="005F1A89">
            <w:pPr>
              <w:rPr>
                <w:sz w:val="20"/>
                <w:szCs w:val="20"/>
              </w:rPr>
            </w:pPr>
            <w:r>
              <w:rPr>
                <w:sz w:val="20"/>
                <w:szCs w:val="20"/>
              </w:rPr>
              <w:t>IPA issues at least one formal opinion/guidance update per year on AI/ADM and personal data safeguards (interim support pending legal amendments)</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AD2EBA0"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8A63F41" w14:textId="77777777" w:rsidR="000A1217" w:rsidRDefault="005F1A89">
            <w:pPr>
              <w:jc w:val="center"/>
              <w:rPr>
                <w:sz w:val="20"/>
                <w:szCs w:val="20"/>
              </w:rPr>
            </w:pPr>
            <w:r>
              <w:rPr>
                <w:sz w:val="20"/>
                <w:szCs w:val="20"/>
              </w:rPr>
              <w:t>IPA</w:t>
            </w:r>
          </w:p>
        </w:tc>
        <w:tc>
          <w:tcPr>
            <w:tcW w:w="141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CD56A44" w14:textId="77777777" w:rsidR="000A1217" w:rsidRDefault="005F1A89">
            <w:pPr>
              <w:jc w:val="center"/>
              <w:rPr>
                <w:sz w:val="20"/>
                <w:szCs w:val="20"/>
              </w:rPr>
            </w:pPr>
            <w:r>
              <w:rPr>
                <w:sz w:val="20"/>
                <w:szCs w:val="20"/>
              </w:rPr>
              <w:t>Annual</w:t>
            </w:r>
          </w:p>
        </w:tc>
      </w:tr>
      <w:tr w:rsidR="000A1217" w14:paraId="48F9C414" w14:textId="77777777">
        <w:trPr>
          <w:trHeight w:val="907"/>
          <w:jc w:val="center"/>
        </w:trPr>
        <w:tc>
          <w:tcPr>
            <w:tcW w:w="63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9FBFD91" w14:textId="77777777" w:rsidR="000A1217" w:rsidRDefault="005F1A89">
            <w:pPr>
              <w:rPr>
                <w:b/>
                <w:bCs/>
                <w:sz w:val="20"/>
                <w:szCs w:val="20"/>
              </w:rPr>
            </w:pPr>
            <w:r>
              <w:rPr>
                <w:b/>
                <w:bCs/>
                <w:color w:val="002B5C"/>
                <w:sz w:val="20"/>
                <w:szCs w:val="20"/>
              </w:rPr>
              <w:t>O5</w:t>
            </w:r>
          </w:p>
        </w:tc>
        <w:tc>
          <w:tcPr>
            <w:tcW w:w="468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33B9413" w14:textId="77777777" w:rsidR="000A1217" w:rsidRDefault="005F1A89">
            <w:pPr>
              <w:rPr>
                <w:sz w:val="20"/>
                <w:szCs w:val="20"/>
              </w:rPr>
            </w:pPr>
            <w:r>
              <w:rPr>
                <w:sz w:val="20"/>
                <w:szCs w:val="20"/>
              </w:rPr>
              <w:t xml:space="preserve">AI Agency established and operational after AI lex </w:t>
            </w:r>
            <w:proofErr w:type="spellStart"/>
            <w:r>
              <w:rPr>
                <w:sz w:val="20"/>
                <w:szCs w:val="20"/>
              </w:rPr>
              <w:t>specialis</w:t>
            </w:r>
            <w:proofErr w:type="spellEnd"/>
            <w:r>
              <w:rPr>
                <w:sz w:val="20"/>
                <w:szCs w:val="20"/>
              </w:rPr>
              <w:t xml:space="preserve"> enters into force (minimum capacity: budget, leadership, staffing, plan)</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FAC52B4" w14:textId="77777777" w:rsidR="000A1217" w:rsidRDefault="005F1A89">
            <w:pPr>
              <w:jc w:val="center"/>
              <w:rPr>
                <w:sz w:val="20"/>
                <w:szCs w:val="20"/>
              </w:rPr>
            </w:pPr>
            <w:r>
              <w:rPr>
                <w:sz w:val="20"/>
                <w:szCs w:val="20"/>
              </w:rPr>
              <w:t>Output</w:t>
            </w:r>
          </w:p>
        </w:tc>
        <w:tc>
          <w:tcPr>
            <w:tcW w:w="186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0ED86E8" w14:textId="77777777" w:rsidR="000A1217" w:rsidRDefault="005F1A89">
            <w:pPr>
              <w:jc w:val="center"/>
              <w:rPr>
                <w:sz w:val="20"/>
                <w:szCs w:val="20"/>
              </w:rPr>
            </w:pPr>
            <w:r>
              <w:rPr>
                <w:sz w:val="20"/>
                <w:szCs w:val="20"/>
              </w:rPr>
              <w:t>Government / Agency</w:t>
            </w:r>
          </w:p>
        </w:tc>
        <w:tc>
          <w:tcPr>
            <w:tcW w:w="141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35D2FA6" w14:textId="77777777" w:rsidR="000A1217" w:rsidRDefault="005F1A89">
            <w:pPr>
              <w:jc w:val="center"/>
              <w:rPr>
                <w:sz w:val="20"/>
                <w:szCs w:val="20"/>
              </w:rPr>
            </w:pPr>
            <w:r>
              <w:rPr>
                <w:sz w:val="20"/>
                <w:szCs w:val="20"/>
              </w:rPr>
              <w:t>Annual</w:t>
            </w:r>
          </w:p>
        </w:tc>
      </w:tr>
    </w:tbl>
    <w:p w14:paraId="30E405C3" w14:textId="77777777" w:rsidR="000A1217" w:rsidRDefault="000A1217">
      <w:pPr>
        <w:spacing w:after="200"/>
      </w:pPr>
    </w:p>
    <w:p w14:paraId="36BDE328" w14:textId="77777777" w:rsidR="000A1217" w:rsidRDefault="00000000">
      <w:pPr>
        <w:spacing w:after="200"/>
        <w:sectPr w:rsidR="000A1217" w:rsidSect="00447B81">
          <w:headerReference w:type="even" r:id="rId281"/>
          <w:headerReference w:type="default" r:id="rId282"/>
          <w:footerReference w:type="default" r:id="rId283"/>
          <w:headerReference w:type="first" r:id="rId284"/>
          <w:footerReference w:type="first" r:id="rId285"/>
          <w:pgSz w:w="12240" w:h="15840"/>
          <w:pgMar w:top="1440" w:right="1440" w:bottom="1440" w:left="1440" w:header="720" w:footer="720" w:gutter="0"/>
          <w:cols w:space="720"/>
        </w:sectPr>
      </w:pPr>
      <w:sdt>
        <w:sdtPr>
          <w:tag w:val="goog_rdk_86"/>
          <w:id w:val="-1452464475"/>
        </w:sdtPr>
        <w:sdtContent>
          <w:r w:rsidR="00714C1B" w:rsidRPr="00714C1B">
            <w:t>The detailed reference sheet for each indicator, including its definition, calculation method, source of data, responsible institution, reporting frequency, baseline, targets, and verification notes, is provided in Annex A.</w:t>
          </w:r>
        </w:sdtContent>
      </w:sdt>
    </w:p>
    <w:p w14:paraId="528A0D17" w14:textId="77777777" w:rsidR="000A1217" w:rsidRDefault="005F1A89" w:rsidP="00400C12">
      <w:pPr>
        <w:pStyle w:val="Title"/>
        <w:keepNext w:val="0"/>
        <w:keepLines w:val="0"/>
        <w:widowControl w:val="0"/>
        <w:numPr>
          <w:ilvl w:val="0"/>
          <w:numId w:val="38"/>
        </w:numPr>
        <w:shd w:val="clear" w:color="auto" w:fill="EAF1FB"/>
        <w:spacing w:after="0"/>
        <w:sectPr w:rsidR="000A1217" w:rsidSect="00447B81">
          <w:headerReference w:type="even" r:id="rId286"/>
          <w:headerReference w:type="default" r:id="rId287"/>
          <w:footerReference w:type="default" r:id="rId288"/>
          <w:headerReference w:type="first" r:id="rId289"/>
          <w:footerReference w:type="first" r:id="rId290"/>
          <w:pgSz w:w="12240" w:h="15840"/>
          <w:pgMar w:top="1440" w:right="1440" w:bottom="1440" w:left="1440" w:header="720" w:footer="720" w:gutter="0"/>
          <w:cols w:space="720"/>
        </w:sectPr>
      </w:pPr>
      <w:bookmarkStart w:id="115" w:name="_heading=h.8o8q4gy6v8xq" w:colFirst="0" w:colLast="0"/>
      <w:bookmarkStart w:id="116" w:name="_heading=h.sou2m9bgvniy" w:colFirst="0" w:colLast="0"/>
      <w:bookmarkStart w:id="117" w:name="_heading=h.525hhv20sqff" w:colFirst="0" w:colLast="0"/>
      <w:bookmarkStart w:id="118" w:name="_heading=h.cagz8l1j60p" w:colFirst="0" w:colLast="0"/>
      <w:bookmarkStart w:id="119" w:name="_heading=h.i8vrcoywtqpr" w:colFirst="0" w:colLast="0"/>
      <w:bookmarkStart w:id="120" w:name="_heading=h.z00fi7b9od1w" w:colFirst="0" w:colLast="0"/>
      <w:bookmarkStart w:id="121" w:name="_heading=h.369ac52lo06p" w:colFirst="0" w:colLast="0"/>
      <w:bookmarkEnd w:id="115"/>
      <w:bookmarkEnd w:id="116"/>
      <w:bookmarkEnd w:id="117"/>
      <w:bookmarkEnd w:id="118"/>
      <w:bookmarkEnd w:id="119"/>
      <w:bookmarkEnd w:id="120"/>
      <w:bookmarkEnd w:id="121"/>
      <w:r>
        <w:rPr>
          <w:bCs/>
          <w:color w:val="002B5C"/>
        </w:rPr>
        <w:lastRenderedPageBreak/>
        <w:t>CONCLUSION</w:t>
      </w:r>
    </w:p>
    <w:p w14:paraId="15250892" w14:textId="5AC54882" w:rsidR="000A1217" w:rsidRDefault="00EF63DD" w:rsidP="00DB7FDA">
      <w:pPr>
        <w:shd w:val="clear" w:color="auto" w:fill="DBE5F1" w:themeFill="accent1" w:themeFillTint="33"/>
      </w:pPr>
      <w:r>
        <w:rPr>
          <w:b/>
          <w:bCs/>
          <w:color w:val="002B5C"/>
          <w:sz w:val="24"/>
          <w:szCs w:val="24"/>
        </w:rPr>
        <w:lastRenderedPageBreak/>
        <w:t>Conclusion</w:t>
      </w:r>
    </w:p>
    <w:p w14:paraId="48C67B04" w14:textId="77777777" w:rsidR="000A1217" w:rsidRDefault="005F1A89">
      <w:pPr>
        <w:spacing w:before="240" w:after="240"/>
        <w:jc w:val="both"/>
      </w:pPr>
      <w:r>
        <w:t xml:space="preserve">This report provides Kosovo with a practical starting point for EU aligned AI governance. It establishes where Kosovo stands today, clarifies what is missing when benchmarked against the EU Artificial Intelligence Act, and sets out a sequenced pathway that can be implemented under current institutional conditions. The central conclusion is straightforward. </w:t>
      </w:r>
      <w:proofErr w:type="gramStart"/>
      <w:r>
        <w:t>AI enabled</w:t>
      </w:r>
      <w:proofErr w:type="gramEnd"/>
      <w:r>
        <w:t xml:space="preserve"> practices are beginning to appear across public and private contexts, while governance remains fragmented and largely reliant on proxy legal regimes. Kosovo therefore needs an approach that builds the minimum governance backbone first, so that later and more complex EU AI Act aligned obligations can be implemented credibly and enforced in practice.</w:t>
      </w:r>
    </w:p>
    <w:p w14:paraId="016A2837" w14:textId="77777777" w:rsidR="000A1217" w:rsidRDefault="005F1A89">
      <w:pPr>
        <w:spacing w:before="240" w:after="240"/>
        <w:jc w:val="both"/>
      </w:pPr>
      <w:r>
        <w:t>The baseline assessment confirms that Kosovo does not yet have a dedicated AI law, a national AI strategy, or a formally designated AI competent authority. Existing safeguards operate through indirect frameworks, particularly data protection, cybersecurity and related enforcement provisions, transparency and access to information rules, and broader digital transformation strategies. These frameworks are meaningful and already relevant in practice, especially where AI involves personal data processing and automated decision making. However, they were not designed to deliver the EU AI Act model. They do not allocate responsibilities across the AI value chain, do not provide risk classification and conformity mechanisms, and do not establish systematic documentation, traceability, and oversight structures comparable to those required under the EU framework.</w:t>
      </w:r>
    </w:p>
    <w:p w14:paraId="60957EB3" w14:textId="77777777" w:rsidR="000A1217" w:rsidRDefault="005F1A89">
      <w:pPr>
        <w:spacing w:before="240" w:after="240"/>
        <w:jc w:val="both"/>
      </w:pPr>
      <w:r>
        <w:t>The EU AI Act benchmark shows that Kosovo’s most urgent gaps are institutional and foundational. The primary deficit is not a single missing provision, but the absence of a clear governance arrangement that can coordinate policy direction, assign responsibilities, and enable cross sector oversight. Without this backbone, other requirements such as definitions, prohibited practices, transparency duties, and operational compliance mechanisms cannot be applied consistently or enforced predictably. The report therefore places priority on a limited set of building blocks that make AI use visible and governable. These include common scope and definitions, baseline safeguards for harmful uses, transparency and accountability expectations suitable for public service contexts, and an initial enforcement and complaint handling pathway that can function even before a full AI specific legal regime is adopted.</w:t>
      </w:r>
    </w:p>
    <w:p w14:paraId="622A861F" w14:textId="77777777" w:rsidR="000A1217" w:rsidRDefault="005F1A89">
      <w:pPr>
        <w:spacing w:before="240" w:after="240"/>
        <w:jc w:val="both"/>
      </w:pPr>
      <w:r>
        <w:t xml:space="preserve">The sequencing logic presented in the report reflects implementation realism. Kosovo’s immediate task is to reduce current governance risk while building capacity and institutional discipline. Early measures are designed to establish clarity, documentation practice, and predictable accountability. They create the conditions for later steps, including the eventual adoption of more comprehensive legal measures and the gradual establishment of dedicated structures aligned with EU AI Act governance. This approach also responds to a practical constraint highlighted by the evidence base. </w:t>
      </w:r>
      <w:r w:rsidR="000E16CC">
        <w:t>Awareness</w:t>
      </w:r>
      <w:r>
        <w:t xml:space="preserve"> of AI use and institutional documentation are uneven, and </w:t>
      </w:r>
      <w:proofErr w:type="spellStart"/>
      <w:r>
        <w:t>self reported</w:t>
      </w:r>
      <w:proofErr w:type="spellEnd"/>
      <w:r>
        <w:t xml:space="preserve"> inputs do not always match validation information obtained through stakeholder engagement. Rather than treating this only as a methodological limitation, the report treats it as a governance finding. Where institutions cannot reliably document and describe current use, the first phase of alignment must focus on </w:t>
      </w:r>
      <w:proofErr w:type="gramStart"/>
      <w:r>
        <w:t>inventories</w:t>
      </w:r>
      <w:proofErr w:type="gramEnd"/>
      <w:r>
        <w:t xml:space="preserve">, clear internal protocols, and </w:t>
      </w:r>
      <w:proofErr w:type="spellStart"/>
      <w:r>
        <w:t>standardised</w:t>
      </w:r>
      <w:proofErr w:type="spellEnd"/>
      <w:r>
        <w:t xml:space="preserve"> documentation and transparency practices.</w:t>
      </w:r>
    </w:p>
    <w:p w14:paraId="14684A8D" w14:textId="77777777" w:rsidR="000A1217" w:rsidRDefault="005F1A89">
      <w:pPr>
        <w:spacing w:before="240" w:after="240"/>
        <w:jc w:val="both"/>
      </w:pPr>
      <w:r>
        <w:lastRenderedPageBreak/>
        <w:t xml:space="preserve">Institutional anchoring is critical to making the pathway implementable. The report reflects the institutional restructuring that took place during implementation. Under Regulation (QRK) No. 04/2026 on the areas of administrative responsibility of ministries, </w:t>
      </w:r>
      <w:proofErr w:type="spellStart"/>
      <w:r>
        <w:t>digitalisation</w:t>
      </w:r>
      <w:proofErr w:type="spellEnd"/>
      <w:r>
        <w:t xml:space="preserve"> responsibilities shifted to the newly established Ministry of Digitalization and Public Administration. This shift matters because it clarifies the most plausible policy home for coordinating AI alignment work in practice. At the same time, </w:t>
      </w:r>
      <w:proofErr w:type="gramStart"/>
      <w:r>
        <w:t>whole of</w:t>
      </w:r>
      <w:proofErr w:type="gramEnd"/>
      <w:r>
        <w:t xml:space="preserve"> government coordination remains essential through the Office of the Prime Minister, and </w:t>
      </w:r>
      <w:proofErr w:type="gramStart"/>
      <w:r>
        <w:t>rights based</w:t>
      </w:r>
      <w:proofErr w:type="gramEnd"/>
      <w:r>
        <w:t xml:space="preserve"> supervision remains central through the Agency for Information and Privacy wherever AI intersects with personal data processing and automated decision making under Law No. 06/L 082. The governance and execution framing presented in the report is intended to translate these roles into a workable division of responsibility that can function under current capacity constraints and can evolve as Kosovo moves closer to EU aligned structures.</w:t>
      </w:r>
    </w:p>
    <w:p w14:paraId="0000BD4C" w14:textId="77777777" w:rsidR="000A1217" w:rsidRDefault="005F1A89">
      <w:pPr>
        <w:spacing w:before="240" w:after="240"/>
        <w:jc w:val="both"/>
      </w:pPr>
      <w:r>
        <w:t xml:space="preserve">Two additional points reinforce the practicality of the proposed approach. First, Kosovo already has sectoral legal entry points that can support interim safeguards in specific contexts, including procurement, consumer protection, electronic communications, administrative procedure, and </w:t>
      </w:r>
      <w:proofErr w:type="spellStart"/>
      <w:proofErr w:type="gramStart"/>
      <w:r>
        <w:t>non discrimination</w:t>
      </w:r>
      <w:proofErr w:type="spellEnd"/>
      <w:proofErr w:type="gramEnd"/>
      <w:r>
        <w:t xml:space="preserve"> frameworks. These instruments do not replace AI specific governance, but they can help improve discipline in how AI enabled systems are acquired and used, and they can strengthen accountability in high impact environments while broader alignment is pursued. Second, the pathway needs to remain measurable. For this reason, the monitoring and evaluation framework included in the report is not a formality. It is intended to support implementation control, periodic reporting, and course correction. In a phased alignment process, M&amp;E provides the practical means to confirm whether foundational governance conditions are being established, whether responsibilities are functioning, and whether capacity building and documentation practices are improving over time.</w:t>
      </w:r>
    </w:p>
    <w:p w14:paraId="376AB752" w14:textId="77777777" w:rsidR="005F1A89" w:rsidRDefault="005F1A89">
      <w:pPr>
        <w:spacing w:before="240" w:after="240"/>
        <w:jc w:val="both"/>
      </w:pPr>
      <w:r w:rsidRPr="005F1A89">
        <w:t>Beyond its immediate analytical and policy value, this report also marks an important precedent. It represents one of the first structured assessments of AI governance readiness and EU AI Act alignment in Kosovo and, more broadly, in the Western Balkans region. By undertaking this assessment at an early stage, Kosovo has an opportunity to move from a reactive approach to a more anticipatory model of AI governance. If the proposed pathway is implemented with institutional ownership and continuity, Kosovo can position itself as a regional example of how a small and developing public administration can prepare for AI regulation, align with emerging EU standards, and build trust-based digital governance before risks become more deeply embedded in public and private sector practice.</w:t>
      </w:r>
    </w:p>
    <w:p w14:paraId="14078CCD" w14:textId="77777777" w:rsidR="000A1217" w:rsidRDefault="005F1A89">
      <w:pPr>
        <w:spacing w:before="240" w:after="240"/>
        <w:jc w:val="both"/>
      </w:pPr>
      <w:r>
        <w:t xml:space="preserve">In conclusion, Kosovo’s AI governance readiness is currently defined by a gap between emerging use and limited governance structures, combined with reliance on proxy legal regimes that provide partial safeguards but do not yet enable EU AI Act style risk governance. The pathway presented in this report is therefore deliberately staged and implementable. It </w:t>
      </w:r>
      <w:proofErr w:type="spellStart"/>
      <w:r>
        <w:t>prioritises</w:t>
      </w:r>
      <w:proofErr w:type="spellEnd"/>
      <w:r>
        <w:t xml:space="preserve"> clear institutional anchoring, minimum baseline safeguards, and practical accountability mechanisms as the first step, and it links further alignment to measurable progress and structured coordination. If these foundations are established and implemented with consistency, Kosovo will be in a credible position to advance toward EU compatible AI governance in a way that strengthens trust </w:t>
      </w:r>
      <w:r>
        <w:lastRenderedPageBreak/>
        <w:t>in digital public services, reduces avoidable rights and security risks, and supports broader EU integration objectives through demonstrable approximation in a rapidly evolving policy area.</w:t>
      </w:r>
    </w:p>
    <w:p w14:paraId="00B144BB" w14:textId="77777777" w:rsidR="00714C1B" w:rsidRDefault="00714C1B">
      <w:pPr>
        <w:spacing w:before="240" w:after="240"/>
        <w:jc w:val="both"/>
      </w:pPr>
    </w:p>
    <w:p w14:paraId="2BA66C83" w14:textId="77777777" w:rsidR="00714C1B" w:rsidRDefault="00714C1B">
      <w:pPr>
        <w:spacing w:before="240" w:after="240"/>
        <w:jc w:val="both"/>
      </w:pPr>
    </w:p>
    <w:p w14:paraId="2A9DA85F" w14:textId="77777777" w:rsidR="00714C1B" w:rsidRDefault="00714C1B">
      <w:pPr>
        <w:spacing w:before="240" w:after="240"/>
        <w:jc w:val="both"/>
      </w:pPr>
    </w:p>
    <w:p w14:paraId="7D510E20" w14:textId="77777777" w:rsidR="00714C1B" w:rsidRDefault="00714C1B">
      <w:pPr>
        <w:spacing w:before="240" w:after="240"/>
        <w:jc w:val="both"/>
      </w:pPr>
    </w:p>
    <w:p w14:paraId="2997E05E"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4287463F"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5A9EBF65"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17215DBC"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7615B92E"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3A6E0948"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2A66D477"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02BC7DA3" w14:textId="77777777" w:rsidR="00BB405A" w:rsidRDefault="00BB405A" w:rsidP="00BB405A"/>
    <w:p w14:paraId="0A0D2F9A" w14:textId="77777777" w:rsidR="00BB405A" w:rsidRDefault="00BB405A" w:rsidP="00BB405A"/>
    <w:p w14:paraId="78068F27" w14:textId="77777777" w:rsidR="00BB405A" w:rsidRDefault="00BB405A" w:rsidP="00BB405A"/>
    <w:p w14:paraId="0201F5BE" w14:textId="77777777" w:rsidR="00BB405A" w:rsidRDefault="00BB405A" w:rsidP="00BB405A"/>
    <w:p w14:paraId="67F2E30F" w14:textId="77777777" w:rsidR="00BB405A" w:rsidRDefault="00BB405A" w:rsidP="00BB405A"/>
    <w:p w14:paraId="7AD72A11" w14:textId="77777777" w:rsidR="00BB405A" w:rsidRDefault="00BB405A" w:rsidP="00BB405A"/>
    <w:p w14:paraId="6141B392" w14:textId="77777777" w:rsidR="00BB405A" w:rsidRDefault="00BB405A" w:rsidP="00BB405A"/>
    <w:p w14:paraId="0AF93155" w14:textId="77777777" w:rsidR="00BB405A" w:rsidRDefault="00BB405A" w:rsidP="00BB405A"/>
    <w:p w14:paraId="628CDE0B" w14:textId="77777777" w:rsidR="00BB405A" w:rsidRDefault="00BB405A" w:rsidP="00BB405A"/>
    <w:p w14:paraId="1CA5480F" w14:textId="77777777" w:rsidR="00BB405A" w:rsidRDefault="00BB405A" w:rsidP="00BB405A"/>
    <w:p w14:paraId="64499E54" w14:textId="77777777" w:rsidR="00BB405A" w:rsidRDefault="00BB405A" w:rsidP="00BB405A"/>
    <w:p w14:paraId="3442C908" w14:textId="77777777" w:rsidR="00BB405A" w:rsidRDefault="00BB405A" w:rsidP="00BB405A"/>
    <w:p w14:paraId="527EE274" w14:textId="77777777" w:rsidR="00BB405A" w:rsidRDefault="00BB405A" w:rsidP="00BB405A"/>
    <w:p w14:paraId="061830E8" w14:textId="77777777" w:rsidR="00BB405A" w:rsidRDefault="00BB405A" w:rsidP="00BB405A"/>
    <w:p w14:paraId="78E20D47" w14:textId="77777777" w:rsidR="00BB405A" w:rsidRPr="00BB405A" w:rsidRDefault="00BB405A" w:rsidP="00BB405A"/>
    <w:p w14:paraId="45F1B3BE" w14:textId="77777777" w:rsidR="00714C1B" w:rsidRDefault="00714C1B" w:rsidP="00714C1B">
      <w:pPr>
        <w:pStyle w:val="Title"/>
        <w:keepNext w:val="0"/>
        <w:keepLines w:val="0"/>
        <w:widowControl w:val="0"/>
        <w:pBdr>
          <w:top w:val="nil"/>
          <w:left w:val="nil"/>
          <w:bottom w:val="nil"/>
          <w:right w:val="nil"/>
          <w:between w:val="nil"/>
        </w:pBdr>
        <w:spacing w:after="0"/>
        <w:rPr>
          <w:bCs/>
          <w:color w:val="1C4587"/>
        </w:rPr>
      </w:pPr>
    </w:p>
    <w:p w14:paraId="06B62907" w14:textId="77777777" w:rsidR="00714C1B" w:rsidRDefault="00714C1B" w:rsidP="007A6AB6">
      <w:pPr>
        <w:pStyle w:val="Title"/>
        <w:keepNext w:val="0"/>
        <w:keepLines w:val="0"/>
        <w:widowControl w:val="0"/>
        <w:numPr>
          <w:ilvl w:val="0"/>
          <w:numId w:val="38"/>
        </w:numPr>
        <w:shd w:val="clear" w:color="auto" w:fill="EAF1FB"/>
        <w:spacing w:after="0"/>
        <w:rPr>
          <w:bCs/>
          <w:color w:val="1C4587"/>
        </w:rPr>
        <w:sectPr w:rsidR="00714C1B" w:rsidSect="00447B81">
          <w:headerReference w:type="even" r:id="rId291"/>
          <w:headerReference w:type="default" r:id="rId292"/>
          <w:footerReference w:type="default" r:id="rId293"/>
          <w:headerReference w:type="first" r:id="rId294"/>
          <w:footerReference w:type="first" r:id="rId295"/>
          <w:pgSz w:w="12240" w:h="15840"/>
          <w:pgMar w:top="1440" w:right="1440" w:bottom="1440" w:left="1440" w:header="720" w:footer="720" w:gutter="0"/>
          <w:cols w:space="720"/>
        </w:sectPr>
      </w:pPr>
      <w:r>
        <w:rPr>
          <w:bCs/>
          <w:color w:val="002B5C"/>
        </w:rPr>
        <w:lastRenderedPageBreak/>
        <w:t>ANNEX A: SPECIFIC INDICATORS</w:t>
      </w:r>
    </w:p>
    <w:bookmarkStart w:id="122" w:name="_heading=h.9yz8e4xs1dqx" w:colFirst="0" w:colLast="0" w:displacedByCustomXml="next"/>
    <w:bookmarkEnd w:id="122" w:displacedByCustomXml="next"/>
    <w:sdt>
      <w:sdtPr>
        <w:rPr>
          <w:sz w:val="22"/>
          <w:szCs w:val="22"/>
        </w:rPr>
        <w:tag w:val="goog_rdk_88"/>
        <w:id w:val="847564823"/>
      </w:sdtPr>
      <w:sdtContent>
        <w:p w14:paraId="15509CC8" w14:textId="77777777" w:rsidR="00714C1B" w:rsidRDefault="00000000" w:rsidP="00F736DC">
          <w:pPr>
            <w:pStyle w:val="Heading2"/>
            <w:keepNext w:val="0"/>
            <w:keepLines w:val="0"/>
            <w:spacing w:before="0" w:after="0"/>
            <w:rPr>
              <w:b/>
              <w:bCs/>
              <w:sz w:val="24"/>
              <w:szCs w:val="24"/>
            </w:rPr>
          </w:pPr>
          <w:sdt>
            <w:sdtPr>
              <w:tag w:val="goog_rdk_87"/>
              <w:id w:val="-829440808"/>
            </w:sdtPr>
            <w:sdtContent/>
          </w:sdt>
          <w:r w:rsidR="00714C1B">
            <w:rPr>
              <w:b/>
              <w:bCs/>
              <w:sz w:val="24"/>
              <w:szCs w:val="24"/>
            </w:rPr>
            <w:t>Cluster A: Governance and Legal Alignment</w:t>
          </w:r>
        </w:p>
        <w:p w14:paraId="509B50B7" w14:textId="77777777" w:rsidR="00F736DC" w:rsidRPr="00F736DC" w:rsidRDefault="00000000" w:rsidP="00F736DC"/>
      </w:sdtContent>
    </w:sdt>
    <w:bookmarkStart w:id="123" w:name="_heading=h.4pnbrqyeikfv" w:colFirst="0" w:colLast="0" w:displacedByCustomXml="next"/>
    <w:bookmarkEnd w:id="123" w:displacedByCustomXml="next"/>
    <w:sdt>
      <w:sdtPr>
        <w:tag w:val="goog_rdk_89"/>
        <w:id w:val="813124361"/>
      </w:sdtPr>
      <w:sdtContent>
        <w:p w14:paraId="71744ED3" w14:textId="77777777" w:rsidR="00714C1B" w:rsidRDefault="00714C1B" w:rsidP="00F736DC">
          <w:pPr>
            <w:pStyle w:val="Heading2"/>
            <w:keepNext w:val="0"/>
            <w:keepLines w:val="0"/>
            <w:spacing w:before="0" w:after="0"/>
            <w:rPr>
              <w:b/>
              <w:bCs/>
              <w:sz w:val="22"/>
              <w:szCs w:val="22"/>
            </w:rPr>
          </w:pPr>
          <w:r>
            <w:rPr>
              <w:b/>
              <w:bCs/>
              <w:sz w:val="22"/>
              <w:szCs w:val="22"/>
            </w:rPr>
            <w:t>A1. IPA issues interim AI/ADM guidance (definitions, practical examples, and risk-domain orientation within mandate)</w:t>
          </w:r>
        </w:p>
      </w:sdtContent>
    </w:sdt>
    <w:tbl>
      <w:tblPr>
        <w:tblStyle w:val="afffff1"/>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62"/>
        <w:gridCol w:w="6478"/>
      </w:tblGrid>
      <w:tr w:rsidR="00714C1B" w:rsidRPr="00F736DC" w14:paraId="24AF66AB" w14:textId="77777777" w:rsidTr="00F736DC">
        <w:trPr>
          <w:trHeight w:val="684"/>
          <w:jc w:val="center"/>
        </w:trPr>
        <w:tc>
          <w:tcPr>
            <w:tcW w:w="2862"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600E665" w14:textId="77777777" w:rsidR="00714C1B" w:rsidRPr="00F736DC" w:rsidRDefault="00714C1B" w:rsidP="00F736DC">
            <w:pPr>
              <w:rPr>
                <w:b/>
                <w:bCs/>
                <w:sz w:val="20"/>
                <w:szCs w:val="20"/>
              </w:rPr>
            </w:pPr>
            <w:r w:rsidRPr="00F736DC">
              <w:rPr>
                <w:b/>
                <w:bCs/>
                <w:color w:val="FFFFFF"/>
                <w:sz w:val="20"/>
                <w:szCs w:val="20"/>
              </w:rPr>
              <w:t>Brief title of indicator</w:t>
            </w:r>
          </w:p>
        </w:tc>
        <w:tc>
          <w:tcPr>
            <w:tcW w:w="6478"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B938057" w14:textId="77777777" w:rsidR="00714C1B" w:rsidRPr="00F736DC" w:rsidRDefault="00714C1B" w:rsidP="00F736DC">
            <w:pPr>
              <w:rPr>
                <w:sz w:val="20"/>
                <w:szCs w:val="20"/>
              </w:rPr>
            </w:pPr>
            <w:r w:rsidRPr="00F736DC">
              <w:rPr>
                <w:b/>
                <w:color w:val="FFFFFF"/>
                <w:sz w:val="20"/>
                <w:szCs w:val="20"/>
              </w:rPr>
              <w:t>IPA issues interim AI/ADM guidance (definitions, practical examples, and risk-domain orientation within mandate)</w:t>
            </w:r>
          </w:p>
        </w:tc>
      </w:tr>
      <w:tr w:rsidR="00714C1B" w:rsidRPr="00F736DC" w14:paraId="7012B58B" w14:textId="77777777" w:rsidTr="00F736DC">
        <w:trPr>
          <w:trHeight w:val="12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8027886" w14:textId="77777777" w:rsidR="00714C1B" w:rsidRPr="00F736DC" w:rsidRDefault="00714C1B" w:rsidP="00F736DC">
            <w:pPr>
              <w:rPr>
                <w:b/>
                <w:bCs/>
                <w:sz w:val="20"/>
                <w:szCs w:val="20"/>
              </w:rPr>
            </w:pPr>
            <w:r w:rsidRPr="00F736DC">
              <w:rPr>
                <w:b/>
                <w:bCs/>
                <w:color w:val="002B5C"/>
                <w:sz w:val="20"/>
                <w:szCs w:val="20"/>
              </w:rPr>
              <w:t>OECD indicator type</w:t>
            </w:r>
          </w:p>
        </w:tc>
        <w:tc>
          <w:tcPr>
            <w:tcW w:w="647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1D694AF" w14:textId="77777777" w:rsidR="00714C1B" w:rsidRPr="00F736DC" w:rsidRDefault="00714C1B" w:rsidP="00F736DC">
            <w:pPr>
              <w:rPr>
                <w:sz w:val="20"/>
                <w:szCs w:val="20"/>
              </w:rPr>
            </w:pPr>
            <w:r w:rsidRPr="00F736DC">
              <w:rPr>
                <w:sz w:val="20"/>
                <w:szCs w:val="20"/>
              </w:rPr>
              <w:t>Output</w:t>
            </w:r>
          </w:p>
        </w:tc>
      </w:tr>
      <w:tr w:rsidR="00714C1B" w:rsidRPr="00F736DC" w14:paraId="707C64C2" w14:textId="77777777" w:rsidTr="00F736DC">
        <w:trPr>
          <w:trHeight w:val="571"/>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8CB89A3" w14:textId="77777777" w:rsidR="00714C1B" w:rsidRPr="00F736DC" w:rsidRDefault="00714C1B" w:rsidP="00F736DC">
            <w:pPr>
              <w:rPr>
                <w:b/>
                <w:bCs/>
                <w:sz w:val="20"/>
                <w:szCs w:val="20"/>
              </w:rPr>
            </w:pPr>
            <w:r w:rsidRPr="00F736DC">
              <w:rPr>
                <w:b/>
                <w:bCs/>
                <w:color w:val="002B5C"/>
                <w:sz w:val="20"/>
                <w:szCs w:val="20"/>
              </w:rPr>
              <w:t>Link to objective / policy area</w:t>
            </w:r>
          </w:p>
        </w:tc>
        <w:tc>
          <w:tcPr>
            <w:tcW w:w="647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36BFAAB" w14:textId="77777777" w:rsidR="00F736DC" w:rsidRPr="00F736DC" w:rsidRDefault="00714C1B" w:rsidP="00F736DC">
            <w:pPr>
              <w:rPr>
                <w:sz w:val="20"/>
                <w:szCs w:val="20"/>
              </w:rPr>
            </w:pPr>
            <w:r w:rsidRPr="00F736DC">
              <w:rPr>
                <w:sz w:val="20"/>
                <w:szCs w:val="20"/>
              </w:rPr>
              <w:t xml:space="preserve">Interim governance bridging </w:t>
            </w:r>
            <w:proofErr w:type="gramStart"/>
            <w:r w:rsidRPr="00F736DC">
              <w:rPr>
                <w:sz w:val="20"/>
                <w:szCs w:val="20"/>
              </w:rPr>
              <w:t>measure</w:t>
            </w:r>
            <w:proofErr w:type="gramEnd"/>
            <w:r w:rsidRPr="00F736DC">
              <w:rPr>
                <w:sz w:val="20"/>
                <w:szCs w:val="20"/>
              </w:rPr>
              <w:t xml:space="preserve"> to support consistent interpretation of AI/ADM and risk-relevant domains within IPA's mandate.</w:t>
            </w:r>
          </w:p>
        </w:tc>
      </w:tr>
      <w:tr w:rsidR="00714C1B" w:rsidRPr="00F736DC" w14:paraId="0B637A78" w14:textId="77777777" w:rsidTr="00F736DC">
        <w:trPr>
          <w:trHeight w:val="1169"/>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F32633B" w14:textId="77777777" w:rsidR="00714C1B" w:rsidRPr="00F736DC" w:rsidRDefault="00714C1B" w:rsidP="00F736DC">
            <w:pPr>
              <w:rPr>
                <w:b/>
                <w:bCs/>
                <w:sz w:val="20"/>
                <w:szCs w:val="20"/>
              </w:rPr>
            </w:pPr>
            <w:r w:rsidRPr="00F736DC">
              <w:rPr>
                <w:b/>
                <w:bCs/>
                <w:color w:val="002B5C"/>
                <w:sz w:val="20"/>
                <w:szCs w:val="20"/>
              </w:rPr>
              <w:t>Brief definition of the indicator</w:t>
            </w:r>
          </w:p>
        </w:tc>
        <w:tc>
          <w:tcPr>
            <w:tcW w:w="647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B15B8E7" w14:textId="77777777" w:rsidR="00F736DC" w:rsidRPr="00F736DC" w:rsidRDefault="00714C1B" w:rsidP="00F736DC">
            <w:pPr>
              <w:rPr>
                <w:sz w:val="20"/>
                <w:szCs w:val="20"/>
              </w:rPr>
            </w:pPr>
            <w:r w:rsidRPr="00F736DC">
              <w:rPr>
                <w:sz w:val="20"/>
                <w:szCs w:val="20"/>
              </w:rPr>
              <w:t>Measures whether IPA publishes an interim guidance note clarifying working terminology (AI/ADM), practical examples, and an orientation list of risk-relevant domains/use cases as a bridge pending legislative amendments.</w:t>
            </w:r>
          </w:p>
        </w:tc>
      </w:tr>
      <w:tr w:rsidR="00714C1B" w:rsidRPr="00F736DC" w14:paraId="408457DC" w14:textId="77777777" w:rsidTr="00F736DC">
        <w:trPr>
          <w:trHeight w:val="670"/>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25E0D83" w14:textId="77777777" w:rsidR="00714C1B" w:rsidRPr="00F736DC" w:rsidRDefault="00714C1B" w:rsidP="00F736DC">
            <w:pPr>
              <w:rPr>
                <w:b/>
                <w:bCs/>
                <w:sz w:val="20"/>
                <w:szCs w:val="20"/>
              </w:rPr>
            </w:pPr>
            <w:r w:rsidRPr="00F736DC">
              <w:rPr>
                <w:b/>
                <w:bCs/>
                <w:color w:val="002B5C"/>
                <w:sz w:val="20"/>
                <w:szCs w:val="20"/>
              </w:rPr>
              <w:t>Data to be collected</w:t>
            </w:r>
          </w:p>
        </w:tc>
        <w:tc>
          <w:tcPr>
            <w:tcW w:w="647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D390BBE" w14:textId="77777777" w:rsidR="00714C1B" w:rsidRPr="00F736DC" w:rsidRDefault="00714C1B" w:rsidP="00F736DC">
            <w:pPr>
              <w:rPr>
                <w:sz w:val="20"/>
                <w:szCs w:val="20"/>
              </w:rPr>
            </w:pPr>
            <w:r w:rsidRPr="00F736DC">
              <w:rPr>
                <w:sz w:val="20"/>
                <w:szCs w:val="20"/>
              </w:rPr>
              <w:t>Published guidance note (title/date/version); dissemination record (circular/email); list of practical examples; FAQs (optional).</w:t>
            </w:r>
          </w:p>
        </w:tc>
      </w:tr>
      <w:tr w:rsidR="00714C1B" w:rsidRPr="00C4741F" w14:paraId="14288993" w14:textId="77777777" w:rsidTr="00F736DC">
        <w:trPr>
          <w:trHeight w:val="694"/>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02B699D" w14:textId="77777777" w:rsidR="00714C1B" w:rsidRPr="00F736DC" w:rsidRDefault="00714C1B" w:rsidP="00F736DC">
            <w:pPr>
              <w:rPr>
                <w:b/>
                <w:bCs/>
                <w:sz w:val="20"/>
                <w:szCs w:val="20"/>
              </w:rPr>
            </w:pPr>
            <w:r w:rsidRPr="00F736DC">
              <w:rPr>
                <w:b/>
                <w:bCs/>
                <w:color w:val="002B5C"/>
                <w:sz w:val="20"/>
                <w:szCs w:val="20"/>
              </w:rPr>
              <w:t>Source of data</w:t>
            </w:r>
          </w:p>
        </w:tc>
        <w:tc>
          <w:tcPr>
            <w:tcW w:w="647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C7F8BF2" w14:textId="77777777" w:rsidR="00714C1B" w:rsidRPr="004522F4" w:rsidRDefault="00714C1B" w:rsidP="00F736DC">
            <w:pPr>
              <w:rPr>
                <w:sz w:val="20"/>
                <w:szCs w:val="20"/>
                <w:lang w:val="fr-FR"/>
              </w:rPr>
            </w:pPr>
            <w:r w:rsidRPr="004522F4">
              <w:rPr>
                <w:sz w:val="20"/>
                <w:szCs w:val="20"/>
                <w:lang w:val="fr-FR"/>
              </w:rPr>
              <w:t xml:space="preserve">IPA </w:t>
            </w:r>
            <w:proofErr w:type="spellStart"/>
            <w:r w:rsidRPr="004522F4">
              <w:rPr>
                <w:sz w:val="20"/>
                <w:szCs w:val="20"/>
                <w:lang w:val="fr-FR"/>
              </w:rPr>
              <w:t>website</w:t>
            </w:r>
            <w:proofErr w:type="spellEnd"/>
            <w:r w:rsidRPr="004522F4">
              <w:rPr>
                <w:sz w:val="20"/>
                <w:szCs w:val="20"/>
                <w:lang w:val="fr-FR"/>
              </w:rPr>
              <w:t>/</w:t>
            </w:r>
            <w:proofErr w:type="gramStart"/>
            <w:r w:rsidRPr="004522F4">
              <w:rPr>
                <w:sz w:val="20"/>
                <w:szCs w:val="20"/>
                <w:lang w:val="fr-FR"/>
              </w:rPr>
              <w:t>publications;</w:t>
            </w:r>
            <w:proofErr w:type="gramEnd"/>
            <w:r w:rsidRPr="004522F4">
              <w:rPr>
                <w:sz w:val="20"/>
                <w:szCs w:val="20"/>
                <w:lang w:val="fr-FR"/>
              </w:rPr>
              <w:t xml:space="preserve"> IPA </w:t>
            </w:r>
            <w:proofErr w:type="spellStart"/>
            <w:r w:rsidRPr="004522F4">
              <w:rPr>
                <w:sz w:val="20"/>
                <w:szCs w:val="20"/>
                <w:lang w:val="fr-FR"/>
              </w:rPr>
              <w:t>correspondence</w:t>
            </w:r>
            <w:proofErr w:type="spellEnd"/>
            <w:r w:rsidRPr="004522F4">
              <w:rPr>
                <w:sz w:val="20"/>
                <w:szCs w:val="20"/>
                <w:lang w:val="fr-FR"/>
              </w:rPr>
              <w:t xml:space="preserve"> </w:t>
            </w:r>
            <w:proofErr w:type="gramStart"/>
            <w:r w:rsidRPr="004522F4">
              <w:rPr>
                <w:sz w:val="20"/>
                <w:szCs w:val="20"/>
                <w:lang w:val="fr-FR"/>
              </w:rPr>
              <w:t>logs;</w:t>
            </w:r>
            <w:proofErr w:type="gramEnd"/>
            <w:r w:rsidRPr="004522F4">
              <w:rPr>
                <w:sz w:val="20"/>
                <w:szCs w:val="20"/>
                <w:lang w:val="fr-FR"/>
              </w:rPr>
              <w:t xml:space="preserve"> </w:t>
            </w:r>
            <w:proofErr w:type="spellStart"/>
            <w:r w:rsidRPr="004522F4">
              <w:rPr>
                <w:sz w:val="20"/>
                <w:szCs w:val="20"/>
                <w:lang w:val="fr-FR"/>
              </w:rPr>
              <w:t>dissemination</w:t>
            </w:r>
            <w:proofErr w:type="spellEnd"/>
            <w:r w:rsidRPr="004522F4">
              <w:rPr>
                <w:sz w:val="20"/>
                <w:szCs w:val="20"/>
                <w:lang w:val="fr-FR"/>
              </w:rPr>
              <w:t xml:space="preserve"> records.</w:t>
            </w:r>
          </w:p>
        </w:tc>
      </w:tr>
      <w:tr w:rsidR="00714C1B" w:rsidRPr="00F736DC" w14:paraId="6831DF89" w14:textId="77777777" w:rsidTr="00F736DC">
        <w:trPr>
          <w:trHeight w:val="55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2328AE4" w14:textId="77777777" w:rsidR="00714C1B" w:rsidRPr="00F736DC" w:rsidRDefault="00714C1B" w:rsidP="00F736DC">
            <w:pPr>
              <w:rPr>
                <w:b/>
                <w:bCs/>
                <w:sz w:val="20"/>
                <w:szCs w:val="20"/>
              </w:rPr>
            </w:pPr>
            <w:r w:rsidRPr="00F736DC">
              <w:rPr>
                <w:b/>
                <w:bCs/>
                <w:color w:val="002B5C"/>
                <w:sz w:val="20"/>
                <w:szCs w:val="20"/>
              </w:rPr>
              <w:t>Institution/department responsible for gathering data</w:t>
            </w:r>
          </w:p>
        </w:tc>
        <w:tc>
          <w:tcPr>
            <w:tcW w:w="647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8073967" w14:textId="77777777" w:rsidR="00714C1B" w:rsidRPr="00F736DC" w:rsidRDefault="00714C1B" w:rsidP="00F736DC">
            <w:pPr>
              <w:rPr>
                <w:sz w:val="20"/>
                <w:szCs w:val="20"/>
              </w:rPr>
            </w:pPr>
            <w:r w:rsidRPr="00F736DC">
              <w:rPr>
                <w:sz w:val="20"/>
                <w:szCs w:val="20"/>
              </w:rPr>
              <w:t>IPA (primary). MoD/OPM receive and disseminate across Phase 1 institutions.</w:t>
            </w:r>
          </w:p>
        </w:tc>
      </w:tr>
      <w:tr w:rsidR="00714C1B" w:rsidRPr="00F736DC" w14:paraId="4DF84FC1" w14:textId="77777777" w:rsidTr="00F736DC">
        <w:trPr>
          <w:trHeight w:val="28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C5970AC" w14:textId="77777777" w:rsidR="00714C1B" w:rsidRPr="00F736DC" w:rsidRDefault="00714C1B" w:rsidP="00F736DC">
            <w:pPr>
              <w:rPr>
                <w:b/>
                <w:bCs/>
                <w:sz w:val="20"/>
                <w:szCs w:val="20"/>
              </w:rPr>
            </w:pPr>
            <w:r w:rsidRPr="00F736DC">
              <w:rPr>
                <w:b/>
                <w:bCs/>
                <w:color w:val="002B5C"/>
                <w:sz w:val="20"/>
                <w:szCs w:val="20"/>
              </w:rPr>
              <w:t>Frequency of reporting/publication</w:t>
            </w:r>
          </w:p>
        </w:tc>
        <w:tc>
          <w:tcPr>
            <w:tcW w:w="647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E445185" w14:textId="77777777" w:rsidR="00714C1B" w:rsidRPr="00F736DC" w:rsidRDefault="00714C1B" w:rsidP="00F736DC">
            <w:pPr>
              <w:rPr>
                <w:sz w:val="20"/>
                <w:szCs w:val="20"/>
              </w:rPr>
            </w:pPr>
            <w:r w:rsidRPr="00F736DC">
              <w:rPr>
                <w:sz w:val="20"/>
                <w:szCs w:val="20"/>
              </w:rPr>
              <w:t>Annual (update as needed).</w:t>
            </w:r>
          </w:p>
        </w:tc>
      </w:tr>
      <w:tr w:rsidR="00714C1B" w:rsidRPr="00F736DC" w14:paraId="64E59125" w14:textId="77777777" w:rsidTr="00F736DC">
        <w:trPr>
          <w:trHeight w:val="82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A188371" w14:textId="77777777" w:rsidR="00714C1B" w:rsidRPr="00F736DC" w:rsidRDefault="00714C1B" w:rsidP="00F736DC">
            <w:pPr>
              <w:rPr>
                <w:b/>
                <w:bCs/>
                <w:sz w:val="20"/>
                <w:szCs w:val="20"/>
              </w:rPr>
            </w:pPr>
            <w:r w:rsidRPr="00F736DC">
              <w:rPr>
                <w:b/>
                <w:bCs/>
                <w:color w:val="002B5C"/>
                <w:sz w:val="20"/>
                <w:szCs w:val="20"/>
              </w:rPr>
              <w:t>Methodology (how the indicator is measured)</w:t>
            </w:r>
          </w:p>
        </w:tc>
        <w:tc>
          <w:tcPr>
            <w:tcW w:w="647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9776835" w14:textId="77777777" w:rsidR="00714C1B" w:rsidRPr="00F736DC" w:rsidRDefault="00714C1B" w:rsidP="00F736DC">
            <w:pPr>
              <w:rPr>
                <w:sz w:val="20"/>
                <w:szCs w:val="20"/>
              </w:rPr>
            </w:pPr>
            <w:r w:rsidRPr="00F736DC">
              <w:rPr>
                <w:sz w:val="20"/>
                <w:szCs w:val="20"/>
              </w:rPr>
              <w:t>Binary milestone: Achieved (1) if guidance is published and disseminated; Not achieved (0) otherwise.</w:t>
            </w:r>
          </w:p>
        </w:tc>
      </w:tr>
      <w:tr w:rsidR="00714C1B" w:rsidRPr="00F736DC" w14:paraId="309BB5CC" w14:textId="77777777" w:rsidTr="00F736DC">
        <w:trPr>
          <w:trHeight w:val="28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5FE14C1" w14:textId="77777777" w:rsidR="00714C1B" w:rsidRPr="00F736DC" w:rsidRDefault="00714C1B" w:rsidP="00F736DC">
            <w:pPr>
              <w:rPr>
                <w:b/>
                <w:bCs/>
                <w:sz w:val="20"/>
                <w:szCs w:val="20"/>
              </w:rPr>
            </w:pPr>
            <w:r w:rsidRPr="00F736DC">
              <w:rPr>
                <w:b/>
                <w:bCs/>
                <w:color w:val="002B5C"/>
                <w:sz w:val="20"/>
                <w:szCs w:val="20"/>
              </w:rPr>
              <w:t>Baseline and year</w:t>
            </w:r>
          </w:p>
        </w:tc>
        <w:tc>
          <w:tcPr>
            <w:tcW w:w="647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F6F0190" w14:textId="77777777" w:rsidR="00714C1B" w:rsidRPr="00F736DC" w:rsidRDefault="00714C1B" w:rsidP="00F736DC">
            <w:pPr>
              <w:rPr>
                <w:sz w:val="20"/>
                <w:szCs w:val="20"/>
              </w:rPr>
            </w:pPr>
            <w:r w:rsidRPr="00F736DC">
              <w:rPr>
                <w:sz w:val="20"/>
                <w:szCs w:val="20"/>
              </w:rPr>
              <w:t>2026: 0 (unless already issued).</w:t>
            </w:r>
          </w:p>
        </w:tc>
      </w:tr>
      <w:tr w:rsidR="00714C1B" w:rsidRPr="00F736DC" w14:paraId="191E6193" w14:textId="77777777" w:rsidTr="00F736DC">
        <w:trPr>
          <w:trHeight w:val="82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09A2DB2" w14:textId="77777777" w:rsidR="00714C1B" w:rsidRPr="00F736DC" w:rsidRDefault="00714C1B" w:rsidP="00F736DC">
            <w:pPr>
              <w:rPr>
                <w:b/>
                <w:bCs/>
                <w:sz w:val="20"/>
                <w:szCs w:val="20"/>
              </w:rPr>
            </w:pPr>
            <w:r w:rsidRPr="00F736DC">
              <w:rPr>
                <w:b/>
                <w:bCs/>
                <w:color w:val="002B5C"/>
                <w:sz w:val="20"/>
                <w:szCs w:val="20"/>
              </w:rPr>
              <w:t>Targets and years</w:t>
            </w:r>
          </w:p>
        </w:tc>
        <w:tc>
          <w:tcPr>
            <w:tcW w:w="647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5D7F6A9" w14:textId="77777777" w:rsidR="00714C1B" w:rsidRPr="00F736DC" w:rsidRDefault="00714C1B" w:rsidP="00F736DC">
            <w:pPr>
              <w:rPr>
                <w:sz w:val="20"/>
                <w:szCs w:val="20"/>
              </w:rPr>
            </w:pPr>
            <w:r w:rsidRPr="00F736DC">
              <w:rPr>
                <w:sz w:val="20"/>
                <w:szCs w:val="20"/>
              </w:rPr>
              <w:t>2026: 1 (initial interim guidance issued). 2027-2028: updated versions as needed (tracked as updates).</w:t>
            </w:r>
          </w:p>
        </w:tc>
      </w:tr>
      <w:tr w:rsidR="00714C1B" w:rsidRPr="00F736DC" w14:paraId="1942A309" w14:textId="77777777" w:rsidTr="00F736DC">
        <w:trPr>
          <w:trHeight w:val="825"/>
          <w:jc w:val="center"/>
        </w:trPr>
        <w:tc>
          <w:tcPr>
            <w:tcW w:w="286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D921660" w14:textId="77777777" w:rsidR="00714C1B" w:rsidRPr="00F736DC" w:rsidRDefault="00714C1B" w:rsidP="00F736DC">
            <w:pPr>
              <w:rPr>
                <w:b/>
                <w:bCs/>
                <w:sz w:val="20"/>
                <w:szCs w:val="20"/>
              </w:rPr>
            </w:pPr>
            <w:r w:rsidRPr="00F736DC">
              <w:rPr>
                <w:b/>
                <w:bCs/>
                <w:color w:val="002B5C"/>
                <w:sz w:val="20"/>
                <w:szCs w:val="20"/>
              </w:rPr>
              <w:t>Verification / notes</w:t>
            </w:r>
          </w:p>
        </w:tc>
        <w:tc>
          <w:tcPr>
            <w:tcW w:w="647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8712FC7" w14:textId="77777777" w:rsidR="00714C1B" w:rsidRPr="00F736DC" w:rsidRDefault="00714C1B" w:rsidP="00F736DC">
            <w:pPr>
              <w:rPr>
                <w:sz w:val="20"/>
                <w:szCs w:val="20"/>
              </w:rPr>
            </w:pPr>
            <w:r w:rsidRPr="00F736DC">
              <w:rPr>
                <w:sz w:val="20"/>
                <w:szCs w:val="20"/>
              </w:rPr>
              <w:t xml:space="preserve">Scope is limited to IPA mandate; guidance supports, but does not replace, an AI lex </w:t>
            </w:r>
            <w:proofErr w:type="spellStart"/>
            <w:r w:rsidRPr="00F736DC">
              <w:rPr>
                <w:sz w:val="20"/>
                <w:szCs w:val="20"/>
              </w:rPr>
              <w:t>specialis</w:t>
            </w:r>
            <w:proofErr w:type="spellEnd"/>
            <w:r w:rsidRPr="00F736DC">
              <w:rPr>
                <w:sz w:val="20"/>
                <w:szCs w:val="20"/>
              </w:rPr>
              <w:t>.</w:t>
            </w:r>
          </w:p>
        </w:tc>
      </w:tr>
    </w:tbl>
    <w:p w14:paraId="2C755D86" w14:textId="77777777" w:rsidR="00F736DC" w:rsidRDefault="00F736DC" w:rsidP="00F736DC">
      <w:pPr>
        <w:rPr>
          <w:sz w:val="20"/>
          <w:szCs w:val="20"/>
        </w:rPr>
      </w:pPr>
    </w:p>
    <w:p w14:paraId="2D919B92" w14:textId="77777777" w:rsidR="00714C1B" w:rsidRDefault="00714C1B" w:rsidP="00F736DC">
      <w:pPr>
        <w:rPr>
          <w:b/>
          <w:bCs/>
        </w:rPr>
      </w:pPr>
      <w:r>
        <w:rPr>
          <w:sz w:val="20"/>
          <w:szCs w:val="20"/>
        </w:rPr>
        <w:t xml:space="preserve"> </w:t>
      </w:r>
      <w:bookmarkStart w:id="124" w:name="_heading=h.q4ucinew4xcf" w:colFirst="0" w:colLast="0"/>
      <w:bookmarkEnd w:id="124"/>
      <w:sdt>
        <w:sdtPr>
          <w:tag w:val="goog_rdk_90"/>
          <w:id w:val="2038642020"/>
        </w:sdtPr>
        <w:sdtContent>
          <w:r>
            <w:rPr>
              <w:b/>
              <w:bCs/>
            </w:rPr>
            <w:t>A2. FRIA workflow designed and approved (pre-FRIA + full FRIA templates; roles agreed across OPM, MoD, IPA and sectors)</w:t>
          </w:r>
        </w:sdtContent>
      </w:sdt>
    </w:p>
    <w:tbl>
      <w:tblPr>
        <w:tblStyle w:val="afffff2"/>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2943"/>
        <w:gridCol w:w="6407"/>
      </w:tblGrid>
      <w:tr w:rsidR="00714C1B" w:rsidRPr="00F736DC" w14:paraId="41D3DD91" w14:textId="77777777" w:rsidTr="00F736DC">
        <w:trPr>
          <w:trHeight w:val="790"/>
          <w:jc w:val="center"/>
        </w:trPr>
        <w:tc>
          <w:tcPr>
            <w:tcW w:w="1574"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60A0B3A" w14:textId="77777777" w:rsidR="00714C1B" w:rsidRPr="00F736DC" w:rsidRDefault="00714C1B" w:rsidP="00F736DC">
            <w:pPr>
              <w:rPr>
                <w:b/>
                <w:bCs/>
                <w:sz w:val="20"/>
                <w:szCs w:val="20"/>
              </w:rPr>
            </w:pPr>
            <w:r w:rsidRPr="00F736DC">
              <w:rPr>
                <w:b/>
                <w:bCs/>
                <w:color w:val="FFFFFF"/>
                <w:sz w:val="20"/>
                <w:szCs w:val="20"/>
              </w:rPr>
              <w:t>Brief title of indicator</w:t>
            </w:r>
          </w:p>
        </w:tc>
        <w:tc>
          <w:tcPr>
            <w:tcW w:w="3426"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0A5D8C16" w14:textId="77777777" w:rsidR="00714C1B" w:rsidRPr="00F736DC" w:rsidRDefault="00714C1B" w:rsidP="00F736DC">
            <w:pPr>
              <w:rPr>
                <w:sz w:val="20"/>
                <w:szCs w:val="20"/>
              </w:rPr>
            </w:pPr>
            <w:r w:rsidRPr="00F736DC">
              <w:rPr>
                <w:b/>
                <w:color w:val="FFFFFF"/>
                <w:sz w:val="20"/>
                <w:szCs w:val="20"/>
              </w:rPr>
              <w:t>FRIA workflow designed and approved (pre-FRIA + full FRIA templates; roles agreed across OPM, MoD, IPA and sectors)</w:t>
            </w:r>
          </w:p>
        </w:tc>
      </w:tr>
      <w:tr w:rsidR="00714C1B" w:rsidRPr="00F736DC" w14:paraId="03070AB3" w14:textId="77777777" w:rsidTr="00F736DC">
        <w:trPr>
          <w:trHeight w:val="28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7E7D8A4" w14:textId="77777777" w:rsidR="00714C1B" w:rsidRPr="00F736DC" w:rsidRDefault="00714C1B" w:rsidP="00F736DC">
            <w:pPr>
              <w:rPr>
                <w:b/>
                <w:bCs/>
                <w:sz w:val="20"/>
                <w:szCs w:val="20"/>
              </w:rPr>
            </w:pPr>
            <w:r w:rsidRPr="00F736DC">
              <w:rPr>
                <w:b/>
                <w:bCs/>
                <w:color w:val="002B5C"/>
                <w:sz w:val="20"/>
                <w:szCs w:val="20"/>
              </w:rPr>
              <w:t>OECD indicator type</w:t>
            </w:r>
          </w:p>
        </w:tc>
        <w:tc>
          <w:tcPr>
            <w:tcW w:w="342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46F0B09" w14:textId="77777777" w:rsidR="00714C1B" w:rsidRPr="00F736DC" w:rsidRDefault="00714C1B" w:rsidP="00F736DC">
            <w:pPr>
              <w:rPr>
                <w:sz w:val="20"/>
                <w:szCs w:val="20"/>
              </w:rPr>
            </w:pPr>
            <w:r w:rsidRPr="00F736DC">
              <w:rPr>
                <w:sz w:val="20"/>
                <w:szCs w:val="20"/>
              </w:rPr>
              <w:t>Output</w:t>
            </w:r>
          </w:p>
        </w:tc>
      </w:tr>
      <w:tr w:rsidR="00714C1B" w:rsidRPr="00F736DC" w14:paraId="5ABE627E" w14:textId="77777777" w:rsidTr="00F736DC">
        <w:trPr>
          <w:trHeight w:val="82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03231DF" w14:textId="77777777" w:rsidR="00714C1B" w:rsidRPr="00F736DC" w:rsidRDefault="00714C1B" w:rsidP="00F736DC">
            <w:pPr>
              <w:rPr>
                <w:b/>
                <w:bCs/>
                <w:sz w:val="20"/>
                <w:szCs w:val="20"/>
              </w:rPr>
            </w:pPr>
            <w:r w:rsidRPr="00F736DC">
              <w:rPr>
                <w:b/>
                <w:bCs/>
                <w:color w:val="002B5C"/>
                <w:sz w:val="20"/>
                <w:szCs w:val="20"/>
              </w:rPr>
              <w:t>Link to objective / policy area</w:t>
            </w:r>
          </w:p>
        </w:tc>
        <w:tc>
          <w:tcPr>
            <w:tcW w:w="342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0AFFE5F" w14:textId="77777777" w:rsidR="00714C1B" w:rsidRPr="00F736DC" w:rsidRDefault="00714C1B" w:rsidP="00F736DC">
            <w:pPr>
              <w:rPr>
                <w:sz w:val="20"/>
                <w:szCs w:val="20"/>
              </w:rPr>
            </w:pPr>
            <w:proofErr w:type="spellStart"/>
            <w:r w:rsidRPr="00F736DC">
              <w:rPr>
                <w:sz w:val="20"/>
                <w:szCs w:val="20"/>
              </w:rPr>
              <w:t>Operationalise</w:t>
            </w:r>
            <w:proofErr w:type="spellEnd"/>
            <w:r w:rsidRPr="00F736DC">
              <w:rPr>
                <w:sz w:val="20"/>
                <w:szCs w:val="20"/>
              </w:rPr>
              <w:t xml:space="preserve"> a fundamental-rights impact assessment (FRIA) workflow suitable for Kosovo's distributed oversight model.</w:t>
            </w:r>
          </w:p>
        </w:tc>
      </w:tr>
      <w:tr w:rsidR="00714C1B" w:rsidRPr="00F736DC" w14:paraId="38AB09FC" w14:textId="77777777" w:rsidTr="00F736DC">
        <w:trPr>
          <w:trHeight w:val="1190"/>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4D56FC3" w14:textId="77777777" w:rsidR="00714C1B" w:rsidRPr="00F736DC" w:rsidRDefault="00714C1B" w:rsidP="00F736DC">
            <w:pPr>
              <w:rPr>
                <w:b/>
                <w:bCs/>
                <w:sz w:val="20"/>
                <w:szCs w:val="20"/>
              </w:rPr>
            </w:pPr>
            <w:r w:rsidRPr="00F736DC">
              <w:rPr>
                <w:b/>
                <w:bCs/>
                <w:color w:val="002B5C"/>
                <w:sz w:val="20"/>
                <w:szCs w:val="20"/>
              </w:rPr>
              <w:lastRenderedPageBreak/>
              <w:t>Brief definition of the indicator</w:t>
            </w:r>
          </w:p>
        </w:tc>
        <w:tc>
          <w:tcPr>
            <w:tcW w:w="342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B2D6C93" w14:textId="77777777" w:rsidR="00714C1B" w:rsidRPr="00F736DC" w:rsidRDefault="00714C1B" w:rsidP="00F736DC">
            <w:pPr>
              <w:rPr>
                <w:sz w:val="20"/>
                <w:szCs w:val="20"/>
              </w:rPr>
            </w:pPr>
            <w:r w:rsidRPr="00F736DC">
              <w:rPr>
                <w:sz w:val="20"/>
                <w:szCs w:val="20"/>
              </w:rPr>
              <w:t>Measures whether an agreed FRIA workflow exists, including a light pre-screening step and a full FRIA template, with defined roles for OPM/SPO, MoD, IPA (where personal data is involved), and sector authorities.</w:t>
            </w:r>
          </w:p>
        </w:tc>
      </w:tr>
      <w:tr w:rsidR="00714C1B" w:rsidRPr="00F736DC" w14:paraId="52DAB9B3" w14:textId="77777777" w:rsidTr="00F736DC">
        <w:trPr>
          <w:trHeight w:val="109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4AAE66F" w14:textId="77777777" w:rsidR="00714C1B" w:rsidRPr="00F736DC" w:rsidRDefault="00714C1B" w:rsidP="00F736DC">
            <w:pPr>
              <w:rPr>
                <w:b/>
                <w:bCs/>
                <w:sz w:val="20"/>
                <w:szCs w:val="20"/>
              </w:rPr>
            </w:pPr>
            <w:r w:rsidRPr="00F736DC">
              <w:rPr>
                <w:b/>
                <w:bCs/>
                <w:color w:val="002B5C"/>
                <w:sz w:val="20"/>
                <w:szCs w:val="20"/>
              </w:rPr>
              <w:t>Data to be collected</w:t>
            </w:r>
          </w:p>
        </w:tc>
        <w:tc>
          <w:tcPr>
            <w:tcW w:w="342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B56FAA6" w14:textId="77777777" w:rsidR="00714C1B" w:rsidRPr="00F736DC" w:rsidRDefault="00714C1B" w:rsidP="00F736DC">
            <w:pPr>
              <w:rPr>
                <w:sz w:val="20"/>
                <w:szCs w:val="20"/>
              </w:rPr>
            </w:pPr>
            <w:r w:rsidRPr="00F736DC">
              <w:rPr>
                <w:sz w:val="20"/>
                <w:szCs w:val="20"/>
              </w:rPr>
              <w:t>Approved workflow document; pre-FRIA checklist; full FRIA template; RACI for roles; guidance on when FRIA is required; sample completed FRIA (optional).</w:t>
            </w:r>
          </w:p>
        </w:tc>
      </w:tr>
      <w:tr w:rsidR="00714C1B" w:rsidRPr="00F736DC" w14:paraId="33F2C57F" w14:textId="77777777" w:rsidTr="00F736DC">
        <w:trPr>
          <w:trHeight w:val="55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C12EA8F" w14:textId="77777777" w:rsidR="00714C1B" w:rsidRPr="00F736DC" w:rsidRDefault="00714C1B" w:rsidP="00F736DC">
            <w:pPr>
              <w:rPr>
                <w:b/>
                <w:bCs/>
                <w:sz w:val="20"/>
                <w:szCs w:val="20"/>
              </w:rPr>
            </w:pPr>
            <w:r w:rsidRPr="00F736DC">
              <w:rPr>
                <w:b/>
                <w:bCs/>
                <w:color w:val="002B5C"/>
                <w:sz w:val="20"/>
                <w:szCs w:val="20"/>
              </w:rPr>
              <w:t>Source of data</w:t>
            </w:r>
          </w:p>
        </w:tc>
        <w:tc>
          <w:tcPr>
            <w:tcW w:w="342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CBD4451" w14:textId="77777777" w:rsidR="00714C1B" w:rsidRPr="00F736DC" w:rsidRDefault="00714C1B" w:rsidP="00F736DC">
            <w:pPr>
              <w:rPr>
                <w:sz w:val="20"/>
                <w:szCs w:val="20"/>
              </w:rPr>
            </w:pPr>
            <w:r w:rsidRPr="00F736DC">
              <w:rPr>
                <w:sz w:val="20"/>
                <w:szCs w:val="20"/>
              </w:rPr>
              <w:t>MoD/OPM policy files; working mechanism minutes; templates repository.</w:t>
            </w:r>
          </w:p>
        </w:tc>
      </w:tr>
      <w:tr w:rsidR="00714C1B" w:rsidRPr="00F736DC" w14:paraId="2836D291" w14:textId="77777777" w:rsidTr="00F736DC">
        <w:trPr>
          <w:trHeight w:val="82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38F6C89" w14:textId="77777777" w:rsidR="00714C1B" w:rsidRPr="00F736DC" w:rsidRDefault="00714C1B" w:rsidP="00F736DC">
            <w:pPr>
              <w:rPr>
                <w:b/>
                <w:bCs/>
                <w:sz w:val="20"/>
                <w:szCs w:val="20"/>
              </w:rPr>
            </w:pPr>
            <w:r w:rsidRPr="00F736DC">
              <w:rPr>
                <w:b/>
                <w:bCs/>
                <w:color w:val="002B5C"/>
                <w:sz w:val="20"/>
                <w:szCs w:val="20"/>
              </w:rPr>
              <w:t>Institution/department responsible for gathering data</w:t>
            </w:r>
          </w:p>
        </w:tc>
        <w:tc>
          <w:tcPr>
            <w:tcW w:w="342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0437D9E" w14:textId="77777777" w:rsidR="00714C1B" w:rsidRPr="00F736DC" w:rsidRDefault="00714C1B" w:rsidP="00F736DC">
            <w:pPr>
              <w:rPr>
                <w:sz w:val="20"/>
                <w:szCs w:val="20"/>
              </w:rPr>
            </w:pPr>
            <w:r w:rsidRPr="00F736DC">
              <w:rPr>
                <w:sz w:val="20"/>
                <w:szCs w:val="20"/>
              </w:rPr>
              <w:t>OPM/SPO + MoD (joint). IPA provides input for privacy-related sections; sector authorities contribute domain inputs.</w:t>
            </w:r>
          </w:p>
        </w:tc>
      </w:tr>
      <w:tr w:rsidR="00714C1B" w:rsidRPr="00F736DC" w14:paraId="4F2A847F" w14:textId="77777777" w:rsidTr="00F736DC">
        <w:trPr>
          <w:trHeight w:val="55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A38D90B" w14:textId="77777777" w:rsidR="00714C1B" w:rsidRPr="00F736DC" w:rsidRDefault="00714C1B" w:rsidP="00F736DC">
            <w:pPr>
              <w:rPr>
                <w:b/>
                <w:bCs/>
                <w:sz w:val="20"/>
                <w:szCs w:val="20"/>
              </w:rPr>
            </w:pPr>
            <w:r w:rsidRPr="00F736DC">
              <w:rPr>
                <w:b/>
                <w:bCs/>
                <w:color w:val="002B5C"/>
                <w:sz w:val="20"/>
                <w:szCs w:val="20"/>
              </w:rPr>
              <w:t>Frequency of reporting/publication</w:t>
            </w:r>
          </w:p>
        </w:tc>
        <w:tc>
          <w:tcPr>
            <w:tcW w:w="342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1EB6911" w14:textId="77777777" w:rsidR="00714C1B" w:rsidRPr="00F736DC" w:rsidRDefault="00714C1B" w:rsidP="00F736DC">
            <w:pPr>
              <w:rPr>
                <w:sz w:val="20"/>
                <w:szCs w:val="20"/>
              </w:rPr>
            </w:pPr>
            <w:r w:rsidRPr="00F736DC">
              <w:rPr>
                <w:sz w:val="20"/>
                <w:szCs w:val="20"/>
              </w:rPr>
              <w:t>Annual (with quarterly internal tracking during design phase).</w:t>
            </w:r>
          </w:p>
        </w:tc>
      </w:tr>
      <w:tr w:rsidR="00714C1B" w:rsidRPr="00F736DC" w14:paraId="43F9D10A" w14:textId="77777777" w:rsidTr="00F736DC">
        <w:trPr>
          <w:trHeight w:val="82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D29D561" w14:textId="77777777" w:rsidR="00714C1B" w:rsidRPr="00F736DC" w:rsidRDefault="00714C1B" w:rsidP="00F736DC">
            <w:pPr>
              <w:rPr>
                <w:b/>
                <w:bCs/>
                <w:sz w:val="20"/>
                <w:szCs w:val="20"/>
              </w:rPr>
            </w:pPr>
            <w:r w:rsidRPr="00F736DC">
              <w:rPr>
                <w:b/>
                <w:bCs/>
                <w:color w:val="002B5C"/>
                <w:sz w:val="20"/>
                <w:szCs w:val="20"/>
              </w:rPr>
              <w:t>Methodology (how the indicator is measured)</w:t>
            </w:r>
          </w:p>
        </w:tc>
        <w:tc>
          <w:tcPr>
            <w:tcW w:w="342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8EBAA87" w14:textId="77777777" w:rsidR="00714C1B" w:rsidRPr="00F736DC" w:rsidRDefault="00714C1B" w:rsidP="00F736DC">
            <w:pPr>
              <w:rPr>
                <w:sz w:val="20"/>
                <w:szCs w:val="20"/>
              </w:rPr>
            </w:pPr>
            <w:r w:rsidRPr="00F736DC">
              <w:rPr>
                <w:sz w:val="20"/>
                <w:szCs w:val="20"/>
              </w:rPr>
              <w:t>Binary milestone: 1 if workflow and templates are approved and issued; 0 otherwise.</w:t>
            </w:r>
          </w:p>
        </w:tc>
      </w:tr>
      <w:tr w:rsidR="00714C1B" w:rsidRPr="00F736DC" w14:paraId="0CF48E34" w14:textId="77777777" w:rsidTr="00F736DC">
        <w:trPr>
          <w:trHeight w:val="28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D537DC" w14:textId="77777777" w:rsidR="00714C1B" w:rsidRPr="00F736DC" w:rsidRDefault="00714C1B" w:rsidP="00F736DC">
            <w:pPr>
              <w:rPr>
                <w:b/>
                <w:bCs/>
                <w:sz w:val="20"/>
                <w:szCs w:val="20"/>
              </w:rPr>
            </w:pPr>
            <w:r w:rsidRPr="00F736DC">
              <w:rPr>
                <w:b/>
                <w:bCs/>
                <w:color w:val="002B5C"/>
                <w:sz w:val="20"/>
                <w:szCs w:val="20"/>
              </w:rPr>
              <w:t>Baseline and year</w:t>
            </w:r>
          </w:p>
        </w:tc>
        <w:tc>
          <w:tcPr>
            <w:tcW w:w="342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BCCDAD9" w14:textId="77777777" w:rsidR="00714C1B" w:rsidRPr="00F736DC" w:rsidRDefault="00714C1B" w:rsidP="00F736DC">
            <w:pPr>
              <w:rPr>
                <w:sz w:val="20"/>
                <w:szCs w:val="20"/>
              </w:rPr>
            </w:pPr>
            <w:r w:rsidRPr="00F736DC">
              <w:rPr>
                <w:sz w:val="20"/>
                <w:szCs w:val="20"/>
              </w:rPr>
              <w:t>2026: 0.</w:t>
            </w:r>
          </w:p>
        </w:tc>
      </w:tr>
      <w:tr w:rsidR="00714C1B" w:rsidRPr="00F736DC" w14:paraId="08E81846" w14:textId="77777777" w:rsidTr="00F736DC">
        <w:trPr>
          <w:trHeight w:val="82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D000C6D" w14:textId="77777777" w:rsidR="00714C1B" w:rsidRPr="00F736DC" w:rsidRDefault="00714C1B" w:rsidP="00F736DC">
            <w:pPr>
              <w:rPr>
                <w:b/>
                <w:bCs/>
                <w:sz w:val="20"/>
                <w:szCs w:val="20"/>
              </w:rPr>
            </w:pPr>
            <w:r w:rsidRPr="00F736DC">
              <w:rPr>
                <w:b/>
                <w:bCs/>
                <w:color w:val="002B5C"/>
                <w:sz w:val="20"/>
                <w:szCs w:val="20"/>
              </w:rPr>
              <w:t>Targets and years</w:t>
            </w:r>
          </w:p>
        </w:tc>
        <w:tc>
          <w:tcPr>
            <w:tcW w:w="342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5E97988" w14:textId="77777777" w:rsidR="00714C1B" w:rsidRPr="00F736DC" w:rsidRDefault="00714C1B" w:rsidP="00F736DC">
            <w:pPr>
              <w:rPr>
                <w:sz w:val="20"/>
                <w:szCs w:val="20"/>
              </w:rPr>
            </w:pPr>
            <w:r w:rsidRPr="00F736DC">
              <w:rPr>
                <w:sz w:val="20"/>
                <w:szCs w:val="20"/>
              </w:rPr>
              <w:t>2026-2027: 1 (workflow approved and issued). 2028: maintained and refined (revision documented if updated).</w:t>
            </w:r>
          </w:p>
        </w:tc>
      </w:tr>
      <w:tr w:rsidR="00714C1B" w:rsidRPr="00F736DC" w14:paraId="00F023F3" w14:textId="77777777" w:rsidTr="00F736DC">
        <w:trPr>
          <w:trHeight w:val="825"/>
          <w:jc w:val="center"/>
        </w:trPr>
        <w:tc>
          <w:tcPr>
            <w:tcW w:w="157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AF7DBF1" w14:textId="77777777" w:rsidR="00714C1B" w:rsidRPr="00F736DC" w:rsidRDefault="00714C1B" w:rsidP="00F736DC">
            <w:pPr>
              <w:rPr>
                <w:b/>
                <w:bCs/>
                <w:sz w:val="20"/>
                <w:szCs w:val="20"/>
              </w:rPr>
            </w:pPr>
            <w:r w:rsidRPr="00F736DC">
              <w:rPr>
                <w:b/>
                <w:bCs/>
                <w:color w:val="002B5C"/>
                <w:sz w:val="20"/>
                <w:szCs w:val="20"/>
              </w:rPr>
              <w:t>Verification / notes</w:t>
            </w:r>
          </w:p>
        </w:tc>
        <w:tc>
          <w:tcPr>
            <w:tcW w:w="342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1BD9454" w14:textId="77777777" w:rsidR="00714C1B" w:rsidRPr="00F736DC" w:rsidRDefault="00714C1B" w:rsidP="00F736DC">
            <w:pPr>
              <w:rPr>
                <w:sz w:val="20"/>
                <w:szCs w:val="20"/>
              </w:rPr>
            </w:pPr>
            <w:r w:rsidRPr="00F736DC">
              <w:rPr>
                <w:sz w:val="20"/>
                <w:szCs w:val="20"/>
              </w:rPr>
              <w:t>FRIA is linked to risk-screening and compliance register indicators (B6, B4) to ensure a coherent gatekeeping process.</w:t>
            </w:r>
          </w:p>
        </w:tc>
      </w:tr>
    </w:tbl>
    <w:p w14:paraId="179FD50E" w14:textId="77777777" w:rsidR="00F736DC" w:rsidRDefault="00F736DC" w:rsidP="00F736DC">
      <w:pPr>
        <w:pStyle w:val="Heading2"/>
        <w:keepNext w:val="0"/>
        <w:keepLines w:val="0"/>
        <w:spacing w:before="0" w:after="0"/>
      </w:pPr>
      <w:bookmarkStart w:id="125" w:name="_heading=h.upn10i78t8t" w:colFirst="0" w:colLast="0"/>
      <w:bookmarkEnd w:id="125"/>
    </w:p>
    <w:sdt>
      <w:sdtPr>
        <w:tag w:val="goog_rdk_91"/>
        <w:id w:val="-1578566053"/>
      </w:sdtPr>
      <w:sdtContent>
        <w:p w14:paraId="69BD4144" w14:textId="77777777" w:rsidR="00714C1B" w:rsidRDefault="00714C1B" w:rsidP="00F736DC">
          <w:pPr>
            <w:pStyle w:val="Heading2"/>
            <w:keepNext w:val="0"/>
            <w:keepLines w:val="0"/>
            <w:spacing w:before="0" w:after="0"/>
            <w:rPr>
              <w:b/>
              <w:bCs/>
              <w:sz w:val="22"/>
              <w:szCs w:val="22"/>
            </w:rPr>
          </w:pPr>
          <w:r>
            <w:rPr>
              <w:b/>
              <w:bCs/>
              <w:sz w:val="22"/>
              <w:szCs w:val="22"/>
            </w:rPr>
            <w:t>A3. Draft National AI Strategy and Roadmap prepared and submitted for consultation (MoD lead)</w:t>
          </w:r>
        </w:p>
      </w:sdtContent>
    </w:sdt>
    <w:tbl>
      <w:tblPr>
        <w:tblStyle w:val="afffff3"/>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67"/>
        <w:gridCol w:w="6373"/>
      </w:tblGrid>
      <w:tr w:rsidR="00714C1B" w:rsidRPr="00F736DC" w14:paraId="02C7F2E5" w14:textId="77777777" w:rsidTr="00F736DC">
        <w:trPr>
          <w:trHeight w:val="641"/>
          <w:jc w:val="center"/>
        </w:trPr>
        <w:tc>
          <w:tcPr>
            <w:tcW w:w="2967"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C7DC87A" w14:textId="77777777" w:rsidR="00714C1B" w:rsidRPr="00F736DC" w:rsidRDefault="00714C1B" w:rsidP="00F736DC">
            <w:pPr>
              <w:rPr>
                <w:b/>
                <w:bCs/>
                <w:sz w:val="20"/>
                <w:szCs w:val="20"/>
              </w:rPr>
            </w:pPr>
            <w:r w:rsidRPr="00F736DC">
              <w:rPr>
                <w:b/>
                <w:bCs/>
                <w:color w:val="FFFFFF"/>
                <w:sz w:val="20"/>
                <w:szCs w:val="20"/>
              </w:rPr>
              <w:t>Brief title of indicator</w:t>
            </w:r>
          </w:p>
        </w:tc>
        <w:tc>
          <w:tcPr>
            <w:tcW w:w="6373"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080A85E" w14:textId="77777777" w:rsidR="00714C1B" w:rsidRPr="00F736DC" w:rsidRDefault="00714C1B" w:rsidP="00F736DC">
            <w:pPr>
              <w:rPr>
                <w:sz w:val="20"/>
                <w:szCs w:val="20"/>
              </w:rPr>
            </w:pPr>
            <w:r w:rsidRPr="00F736DC">
              <w:rPr>
                <w:b/>
                <w:color w:val="FFFFFF"/>
                <w:sz w:val="20"/>
                <w:szCs w:val="20"/>
              </w:rPr>
              <w:t>Draft National AI Strategy and Roadmap prepared and submitted for consultation (MoD lead)</w:t>
            </w:r>
          </w:p>
        </w:tc>
      </w:tr>
      <w:tr w:rsidR="00714C1B" w:rsidRPr="00F736DC" w14:paraId="7F1484C1" w14:textId="77777777" w:rsidTr="00F736DC">
        <w:trPr>
          <w:trHeight w:val="28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BBDFF60" w14:textId="77777777" w:rsidR="00714C1B" w:rsidRPr="00F736DC" w:rsidRDefault="00714C1B" w:rsidP="00F736DC">
            <w:pPr>
              <w:rPr>
                <w:b/>
                <w:bCs/>
                <w:sz w:val="20"/>
                <w:szCs w:val="20"/>
              </w:rPr>
            </w:pPr>
            <w:r w:rsidRPr="00F736DC">
              <w:rPr>
                <w:b/>
                <w:bCs/>
                <w:color w:val="002B5C"/>
                <w:sz w:val="20"/>
                <w:szCs w:val="20"/>
              </w:rPr>
              <w:t>OECD indicator type</w:t>
            </w:r>
          </w:p>
        </w:tc>
        <w:tc>
          <w:tcPr>
            <w:tcW w:w="637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2FAEAF4" w14:textId="77777777" w:rsidR="00714C1B" w:rsidRPr="00F736DC" w:rsidRDefault="00714C1B" w:rsidP="00F736DC">
            <w:pPr>
              <w:rPr>
                <w:sz w:val="20"/>
                <w:szCs w:val="20"/>
              </w:rPr>
            </w:pPr>
            <w:r w:rsidRPr="00F736DC">
              <w:rPr>
                <w:sz w:val="20"/>
                <w:szCs w:val="20"/>
              </w:rPr>
              <w:t>Output</w:t>
            </w:r>
          </w:p>
        </w:tc>
      </w:tr>
      <w:tr w:rsidR="00714C1B" w:rsidRPr="00F736DC" w14:paraId="204FB371" w14:textId="77777777" w:rsidTr="00F736DC">
        <w:trPr>
          <w:trHeight w:val="82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135D274" w14:textId="77777777" w:rsidR="00714C1B" w:rsidRPr="00F736DC" w:rsidRDefault="00714C1B" w:rsidP="00F736DC">
            <w:pPr>
              <w:rPr>
                <w:b/>
                <w:bCs/>
                <w:sz w:val="20"/>
                <w:szCs w:val="20"/>
              </w:rPr>
            </w:pPr>
            <w:r w:rsidRPr="00F736DC">
              <w:rPr>
                <w:b/>
                <w:bCs/>
                <w:color w:val="002B5C"/>
                <w:sz w:val="20"/>
                <w:szCs w:val="20"/>
              </w:rPr>
              <w:t>Link to objective / policy area</w:t>
            </w:r>
          </w:p>
        </w:tc>
        <w:tc>
          <w:tcPr>
            <w:tcW w:w="637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8D78D2D" w14:textId="77777777" w:rsidR="00714C1B" w:rsidRPr="00F736DC" w:rsidRDefault="00714C1B" w:rsidP="00F736DC">
            <w:pPr>
              <w:rPr>
                <w:sz w:val="20"/>
                <w:szCs w:val="20"/>
              </w:rPr>
            </w:pPr>
            <w:r w:rsidRPr="00F736DC">
              <w:rPr>
                <w:sz w:val="20"/>
                <w:szCs w:val="20"/>
              </w:rPr>
              <w:t>Establish a national policy framework for AI governance and innovation under MoD leadership.</w:t>
            </w:r>
          </w:p>
        </w:tc>
      </w:tr>
      <w:tr w:rsidR="00714C1B" w:rsidRPr="00F736DC" w14:paraId="6061710A" w14:textId="77777777" w:rsidTr="00F736DC">
        <w:trPr>
          <w:trHeight w:val="973"/>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CA3C374" w14:textId="77777777" w:rsidR="00714C1B" w:rsidRPr="00F736DC" w:rsidRDefault="00714C1B" w:rsidP="00F736DC">
            <w:pPr>
              <w:rPr>
                <w:b/>
                <w:bCs/>
                <w:sz w:val="20"/>
                <w:szCs w:val="20"/>
              </w:rPr>
            </w:pPr>
            <w:r w:rsidRPr="00F736DC">
              <w:rPr>
                <w:b/>
                <w:bCs/>
                <w:color w:val="002B5C"/>
                <w:sz w:val="20"/>
                <w:szCs w:val="20"/>
              </w:rPr>
              <w:t>Brief definition of the indicator</w:t>
            </w:r>
          </w:p>
        </w:tc>
        <w:tc>
          <w:tcPr>
            <w:tcW w:w="637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18E04F8" w14:textId="77777777" w:rsidR="00714C1B" w:rsidRPr="00F736DC" w:rsidRDefault="00714C1B" w:rsidP="00F736DC">
            <w:pPr>
              <w:rPr>
                <w:sz w:val="20"/>
                <w:szCs w:val="20"/>
              </w:rPr>
            </w:pPr>
            <w:r w:rsidRPr="00F736DC">
              <w:rPr>
                <w:sz w:val="20"/>
                <w:szCs w:val="20"/>
              </w:rPr>
              <w:t>Measures whether MoD prepares a complete draft National AI Strategy and Roadmap and formally submits it for inter-institutional (and, where applicable, public) consultation.</w:t>
            </w:r>
          </w:p>
        </w:tc>
      </w:tr>
      <w:tr w:rsidR="00714C1B" w:rsidRPr="00F736DC" w14:paraId="3C57789D" w14:textId="77777777" w:rsidTr="00F736DC">
        <w:trPr>
          <w:trHeight w:val="109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53A6966" w14:textId="77777777" w:rsidR="00714C1B" w:rsidRPr="00F736DC" w:rsidRDefault="00714C1B" w:rsidP="00F736DC">
            <w:pPr>
              <w:rPr>
                <w:b/>
                <w:bCs/>
                <w:sz w:val="20"/>
                <w:szCs w:val="20"/>
              </w:rPr>
            </w:pPr>
            <w:r w:rsidRPr="00F736DC">
              <w:rPr>
                <w:b/>
                <w:bCs/>
                <w:color w:val="002B5C"/>
                <w:sz w:val="20"/>
                <w:szCs w:val="20"/>
              </w:rPr>
              <w:t>Data to be collected</w:t>
            </w:r>
          </w:p>
        </w:tc>
        <w:tc>
          <w:tcPr>
            <w:tcW w:w="637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CEA1C95" w14:textId="77777777" w:rsidR="00714C1B" w:rsidRPr="00F736DC" w:rsidRDefault="00714C1B" w:rsidP="00F736DC">
            <w:pPr>
              <w:rPr>
                <w:sz w:val="20"/>
                <w:szCs w:val="20"/>
              </w:rPr>
            </w:pPr>
            <w:r w:rsidRPr="00F736DC">
              <w:rPr>
                <w:sz w:val="20"/>
                <w:szCs w:val="20"/>
              </w:rPr>
              <w:t>Draft strategy (version/date); roadmap/action plan; governance model section; consultation submission evidence; list of consultees; consultation timeline.</w:t>
            </w:r>
          </w:p>
        </w:tc>
      </w:tr>
      <w:tr w:rsidR="00714C1B" w:rsidRPr="00F736DC" w14:paraId="4E7FE061" w14:textId="77777777" w:rsidTr="00F736DC">
        <w:trPr>
          <w:trHeight w:val="831"/>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2BAFBE0" w14:textId="77777777" w:rsidR="00714C1B" w:rsidRPr="00F736DC" w:rsidRDefault="00714C1B" w:rsidP="00F736DC">
            <w:pPr>
              <w:rPr>
                <w:b/>
                <w:bCs/>
                <w:sz w:val="20"/>
                <w:szCs w:val="20"/>
              </w:rPr>
            </w:pPr>
            <w:r w:rsidRPr="00F736DC">
              <w:rPr>
                <w:b/>
                <w:bCs/>
                <w:color w:val="002B5C"/>
                <w:sz w:val="20"/>
                <w:szCs w:val="20"/>
              </w:rPr>
              <w:t>Source of data</w:t>
            </w:r>
          </w:p>
        </w:tc>
        <w:tc>
          <w:tcPr>
            <w:tcW w:w="637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A5D75DF" w14:textId="77777777" w:rsidR="00714C1B" w:rsidRPr="00F736DC" w:rsidRDefault="00714C1B" w:rsidP="00F736DC">
            <w:pPr>
              <w:rPr>
                <w:sz w:val="20"/>
                <w:szCs w:val="20"/>
              </w:rPr>
            </w:pPr>
            <w:r w:rsidRPr="00F736DC">
              <w:rPr>
                <w:sz w:val="20"/>
                <w:szCs w:val="20"/>
              </w:rPr>
              <w:t>MoD document registry; official correspondence registry; consultation minutes/participant lists; consultation portal posting (if used).</w:t>
            </w:r>
          </w:p>
        </w:tc>
      </w:tr>
      <w:tr w:rsidR="00714C1B" w:rsidRPr="00F736DC" w14:paraId="49E44D12" w14:textId="77777777" w:rsidTr="00F736DC">
        <w:trPr>
          <w:trHeight w:val="862"/>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ACFB717" w14:textId="77777777" w:rsidR="00714C1B" w:rsidRPr="00F736DC" w:rsidRDefault="00714C1B" w:rsidP="00F736DC">
            <w:pPr>
              <w:rPr>
                <w:b/>
                <w:bCs/>
                <w:sz w:val="20"/>
                <w:szCs w:val="20"/>
              </w:rPr>
            </w:pPr>
            <w:r w:rsidRPr="00F736DC">
              <w:rPr>
                <w:b/>
                <w:bCs/>
                <w:color w:val="002B5C"/>
                <w:sz w:val="20"/>
                <w:szCs w:val="20"/>
              </w:rPr>
              <w:lastRenderedPageBreak/>
              <w:t>Institution/department responsible for gathering data</w:t>
            </w:r>
          </w:p>
        </w:tc>
        <w:tc>
          <w:tcPr>
            <w:tcW w:w="637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DAFBCA2" w14:textId="77777777" w:rsidR="00714C1B" w:rsidRPr="00F736DC" w:rsidRDefault="00714C1B" w:rsidP="00F736DC">
            <w:pPr>
              <w:rPr>
                <w:sz w:val="20"/>
                <w:szCs w:val="20"/>
              </w:rPr>
            </w:pPr>
            <w:r w:rsidRPr="00F736DC">
              <w:rPr>
                <w:sz w:val="20"/>
                <w:szCs w:val="20"/>
              </w:rPr>
              <w:t>MoD (lead). OPM/SPO confirms receipt for national monitoring integration; IPA and AIS confirm participation as consultees.</w:t>
            </w:r>
          </w:p>
        </w:tc>
      </w:tr>
      <w:tr w:rsidR="00714C1B" w:rsidRPr="00F736DC" w14:paraId="2EA46D7E" w14:textId="77777777" w:rsidTr="00F736DC">
        <w:trPr>
          <w:trHeight w:val="82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66D8A8C" w14:textId="77777777" w:rsidR="00714C1B" w:rsidRPr="00F736DC" w:rsidRDefault="00714C1B" w:rsidP="00F736DC">
            <w:pPr>
              <w:rPr>
                <w:b/>
                <w:bCs/>
                <w:sz w:val="20"/>
                <w:szCs w:val="20"/>
              </w:rPr>
            </w:pPr>
            <w:r w:rsidRPr="00F736DC">
              <w:rPr>
                <w:b/>
                <w:bCs/>
                <w:color w:val="002B5C"/>
                <w:sz w:val="20"/>
                <w:szCs w:val="20"/>
              </w:rPr>
              <w:t>Frequency of reporting/publication</w:t>
            </w:r>
          </w:p>
        </w:tc>
        <w:tc>
          <w:tcPr>
            <w:tcW w:w="637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36902FD" w14:textId="77777777" w:rsidR="00714C1B" w:rsidRPr="00F736DC" w:rsidRDefault="00714C1B" w:rsidP="00F736DC">
            <w:pPr>
              <w:rPr>
                <w:sz w:val="20"/>
                <w:szCs w:val="20"/>
              </w:rPr>
            </w:pPr>
            <w:r w:rsidRPr="00F736DC">
              <w:rPr>
                <w:sz w:val="20"/>
                <w:szCs w:val="20"/>
              </w:rPr>
              <w:t>Quarterly internal tracking until submission; annual reporting thereafter until adoption.</w:t>
            </w:r>
          </w:p>
        </w:tc>
      </w:tr>
      <w:tr w:rsidR="00714C1B" w:rsidRPr="00F736DC" w14:paraId="1B31B45A" w14:textId="77777777" w:rsidTr="00F736DC">
        <w:trPr>
          <w:trHeight w:val="109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5093C7C" w14:textId="77777777" w:rsidR="00714C1B" w:rsidRPr="00F736DC" w:rsidRDefault="00714C1B" w:rsidP="00F736DC">
            <w:pPr>
              <w:rPr>
                <w:b/>
                <w:bCs/>
                <w:sz w:val="20"/>
                <w:szCs w:val="20"/>
              </w:rPr>
            </w:pPr>
            <w:r w:rsidRPr="00F736DC">
              <w:rPr>
                <w:b/>
                <w:bCs/>
                <w:color w:val="002B5C"/>
                <w:sz w:val="20"/>
                <w:szCs w:val="20"/>
              </w:rPr>
              <w:t>Methodology (how the indicator is measured)</w:t>
            </w:r>
          </w:p>
        </w:tc>
        <w:tc>
          <w:tcPr>
            <w:tcW w:w="637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E624659" w14:textId="77777777" w:rsidR="00714C1B" w:rsidRPr="00F736DC" w:rsidRDefault="00714C1B" w:rsidP="00F736DC">
            <w:pPr>
              <w:rPr>
                <w:sz w:val="20"/>
                <w:szCs w:val="20"/>
              </w:rPr>
            </w:pPr>
            <w:r w:rsidRPr="00F736DC">
              <w:rPr>
                <w:sz w:val="20"/>
                <w:szCs w:val="20"/>
              </w:rPr>
              <w:t>Binary milestone: Achieved (1) if a draft exists and documented submission to official consultation is evidenced; otherwise Not achieved (0).</w:t>
            </w:r>
          </w:p>
        </w:tc>
      </w:tr>
      <w:tr w:rsidR="00714C1B" w:rsidRPr="00F736DC" w14:paraId="4E7ED85E" w14:textId="77777777" w:rsidTr="00F736DC">
        <w:trPr>
          <w:trHeight w:val="55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CE0A973" w14:textId="77777777" w:rsidR="00714C1B" w:rsidRPr="00F736DC" w:rsidRDefault="00714C1B" w:rsidP="00F736DC">
            <w:pPr>
              <w:rPr>
                <w:b/>
                <w:bCs/>
                <w:sz w:val="20"/>
                <w:szCs w:val="20"/>
              </w:rPr>
            </w:pPr>
            <w:r w:rsidRPr="00F736DC">
              <w:rPr>
                <w:b/>
                <w:bCs/>
                <w:color w:val="002B5C"/>
                <w:sz w:val="20"/>
                <w:szCs w:val="20"/>
              </w:rPr>
              <w:t>Baseline and year</w:t>
            </w:r>
          </w:p>
        </w:tc>
        <w:tc>
          <w:tcPr>
            <w:tcW w:w="637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1D188EE" w14:textId="77777777" w:rsidR="00714C1B" w:rsidRPr="00F736DC" w:rsidRDefault="00714C1B" w:rsidP="00F736DC">
            <w:pPr>
              <w:rPr>
                <w:sz w:val="20"/>
                <w:szCs w:val="20"/>
              </w:rPr>
            </w:pPr>
            <w:r w:rsidRPr="00F736DC">
              <w:rPr>
                <w:sz w:val="20"/>
                <w:szCs w:val="20"/>
              </w:rPr>
              <w:t>2026: 0 (unless an existing draft is confirmed).</w:t>
            </w:r>
          </w:p>
        </w:tc>
      </w:tr>
      <w:tr w:rsidR="00714C1B" w:rsidRPr="00F736DC" w14:paraId="796FAB3D" w14:textId="77777777" w:rsidTr="00F736DC">
        <w:trPr>
          <w:trHeight w:val="28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33F7A0B" w14:textId="77777777" w:rsidR="00714C1B" w:rsidRPr="00F736DC" w:rsidRDefault="00714C1B" w:rsidP="00F736DC">
            <w:pPr>
              <w:rPr>
                <w:b/>
                <w:bCs/>
                <w:sz w:val="20"/>
                <w:szCs w:val="20"/>
              </w:rPr>
            </w:pPr>
            <w:r w:rsidRPr="00F736DC">
              <w:rPr>
                <w:b/>
                <w:bCs/>
                <w:color w:val="002B5C"/>
                <w:sz w:val="20"/>
                <w:szCs w:val="20"/>
              </w:rPr>
              <w:t>Targets and years</w:t>
            </w:r>
          </w:p>
        </w:tc>
        <w:tc>
          <w:tcPr>
            <w:tcW w:w="637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539E76A" w14:textId="77777777" w:rsidR="00714C1B" w:rsidRPr="00F736DC" w:rsidRDefault="00714C1B" w:rsidP="00F736DC">
            <w:pPr>
              <w:rPr>
                <w:sz w:val="20"/>
                <w:szCs w:val="20"/>
              </w:rPr>
            </w:pPr>
            <w:r w:rsidRPr="00F736DC">
              <w:rPr>
                <w:sz w:val="20"/>
                <w:szCs w:val="20"/>
              </w:rPr>
              <w:t>2026: 1 (draft submitted for consultation).</w:t>
            </w:r>
          </w:p>
        </w:tc>
      </w:tr>
      <w:tr w:rsidR="00714C1B" w:rsidRPr="00F736DC" w14:paraId="35FA12A0" w14:textId="77777777" w:rsidTr="00F736DC">
        <w:trPr>
          <w:trHeight w:val="285"/>
          <w:jc w:val="center"/>
        </w:trPr>
        <w:tc>
          <w:tcPr>
            <w:tcW w:w="296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C094C47" w14:textId="77777777" w:rsidR="00714C1B" w:rsidRPr="00F736DC" w:rsidRDefault="00714C1B" w:rsidP="00F736DC">
            <w:pPr>
              <w:rPr>
                <w:b/>
                <w:bCs/>
                <w:sz w:val="20"/>
                <w:szCs w:val="20"/>
              </w:rPr>
            </w:pPr>
            <w:r w:rsidRPr="00F736DC">
              <w:rPr>
                <w:b/>
                <w:bCs/>
                <w:color w:val="002B5C"/>
                <w:sz w:val="20"/>
                <w:szCs w:val="20"/>
              </w:rPr>
              <w:t>Verification / notes</w:t>
            </w:r>
          </w:p>
        </w:tc>
        <w:tc>
          <w:tcPr>
            <w:tcW w:w="637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BC02938" w14:textId="77777777" w:rsidR="00714C1B" w:rsidRPr="00F736DC" w:rsidRDefault="00714C1B" w:rsidP="00F736DC">
            <w:pPr>
              <w:rPr>
                <w:sz w:val="20"/>
                <w:szCs w:val="20"/>
              </w:rPr>
            </w:pPr>
            <w:r w:rsidRPr="00F736DC">
              <w:rPr>
                <w:sz w:val="20"/>
                <w:szCs w:val="20"/>
              </w:rPr>
              <w:t>Adoption is tracked separately (A4).</w:t>
            </w:r>
          </w:p>
        </w:tc>
      </w:tr>
    </w:tbl>
    <w:p w14:paraId="55A95053" w14:textId="77777777" w:rsidR="00F736DC" w:rsidRDefault="00F736DC" w:rsidP="00F736DC">
      <w:pPr>
        <w:rPr>
          <w:sz w:val="20"/>
          <w:szCs w:val="20"/>
        </w:rPr>
      </w:pPr>
    </w:p>
    <w:p w14:paraId="5B7B75F0" w14:textId="77777777" w:rsidR="00714C1B" w:rsidRDefault="00714C1B" w:rsidP="00F736DC">
      <w:pPr>
        <w:rPr>
          <w:b/>
          <w:bCs/>
        </w:rPr>
      </w:pPr>
      <w:r>
        <w:rPr>
          <w:sz w:val="20"/>
          <w:szCs w:val="20"/>
        </w:rPr>
        <w:t xml:space="preserve"> </w:t>
      </w:r>
      <w:bookmarkStart w:id="126" w:name="_heading=h.56vane7yxjov" w:colFirst="0" w:colLast="0"/>
      <w:bookmarkEnd w:id="126"/>
      <w:sdt>
        <w:sdtPr>
          <w:tag w:val="goog_rdk_92"/>
          <w:id w:val="-366129166"/>
        </w:sdtPr>
        <w:sdtContent>
          <w:r>
            <w:rPr>
              <w:b/>
              <w:bCs/>
            </w:rPr>
            <w:t>A4. National AI Strategy adopted and integrated into NDS/annual government planning instruments</w:t>
          </w:r>
        </w:sdtContent>
      </w:sdt>
    </w:p>
    <w:tbl>
      <w:tblPr>
        <w:tblStyle w:val="afffff4"/>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77"/>
        <w:gridCol w:w="6463"/>
      </w:tblGrid>
      <w:tr w:rsidR="00714C1B" w14:paraId="606F4931" w14:textId="77777777" w:rsidTr="0007241C">
        <w:trPr>
          <w:trHeight w:val="825"/>
          <w:jc w:val="center"/>
        </w:trPr>
        <w:tc>
          <w:tcPr>
            <w:tcW w:w="2877"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A6866B5" w14:textId="77777777" w:rsidR="00714C1B" w:rsidRDefault="00714C1B" w:rsidP="00F736DC">
            <w:pPr>
              <w:rPr>
                <w:b/>
                <w:bCs/>
                <w:sz w:val="20"/>
                <w:szCs w:val="20"/>
              </w:rPr>
            </w:pPr>
            <w:r>
              <w:rPr>
                <w:b/>
                <w:bCs/>
                <w:color w:val="FFFFFF"/>
                <w:sz w:val="20"/>
                <w:szCs w:val="20"/>
              </w:rPr>
              <w:t>Brief title of indicator</w:t>
            </w:r>
          </w:p>
        </w:tc>
        <w:tc>
          <w:tcPr>
            <w:tcW w:w="6463"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02390486" w14:textId="77777777" w:rsidR="00714C1B" w:rsidRDefault="00714C1B" w:rsidP="00F736DC">
            <w:pPr>
              <w:rPr>
                <w:sz w:val="20"/>
                <w:szCs w:val="20"/>
              </w:rPr>
            </w:pPr>
            <w:r>
              <w:rPr>
                <w:b/>
                <w:color w:val="FFFFFF"/>
                <w:sz w:val="20"/>
                <w:szCs w:val="20"/>
              </w:rPr>
              <w:t>National AI Strategy adopted and integrated into NDS/annual government planning instruments</w:t>
            </w:r>
          </w:p>
        </w:tc>
      </w:tr>
      <w:tr w:rsidR="00714C1B" w14:paraId="55A1A3F5" w14:textId="77777777" w:rsidTr="0007241C">
        <w:trPr>
          <w:trHeight w:val="28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857C5B4" w14:textId="77777777" w:rsidR="00714C1B" w:rsidRDefault="00714C1B" w:rsidP="00F736DC">
            <w:pPr>
              <w:rPr>
                <w:b/>
                <w:bCs/>
                <w:sz w:val="20"/>
                <w:szCs w:val="20"/>
              </w:rPr>
            </w:pPr>
            <w:r>
              <w:rPr>
                <w:b/>
                <w:bCs/>
                <w:color w:val="002B5C"/>
                <w:sz w:val="20"/>
                <w:szCs w:val="20"/>
              </w:rPr>
              <w:t>OECD indicator type</w:t>
            </w:r>
          </w:p>
        </w:tc>
        <w:tc>
          <w:tcPr>
            <w:tcW w:w="64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A486042" w14:textId="77777777" w:rsidR="00714C1B" w:rsidRDefault="00714C1B" w:rsidP="00F736DC">
            <w:pPr>
              <w:rPr>
                <w:sz w:val="20"/>
                <w:szCs w:val="20"/>
              </w:rPr>
            </w:pPr>
            <w:r>
              <w:rPr>
                <w:sz w:val="20"/>
                <w:szCs w:val="20"/>
              </w:rPr>
              <w:t>Output</w:t>
            </w:r>
          </w:p>
        </w:tc>
      </w:tr>
      <w:tr w:rsidR="00714C1B" w14:paraId="3355494F" w14:textId="77777777" w:rsidTr="0007241C">
        <w:trPr>
          <w:trHeight w:val="82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51BE1FE" w14:textId="77777777" w:rsidR="00714C1B" w:rsidRDefault="00714C1B" w:rsidP="00F736DC">
            <w:pPr>
              <w:rPr>
                <w:b/>
                <w:bCs/>
                <w:sz w:val="20"/>
                <w:szCs w:val="20"/>
              </w:rPr>
            </w:pPr>
            <w:r>
              <w:rPr>
                <w:b/>
                <w:bCs/>
                <w:color w:val="002B5C"/>
                <w:sz w:val="20"/>
                <w:szCs w:val="20"/>
              </w:rPr>
              <w:t>Link to objective / policy area</w:t>
            </w:r>
          </w:p>
        </w:tc>
        <w:tc>
          <w:tcPr>
            <w:tcW w:w="64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9B9AE02" w14:textId="77777777" w:rsidR="00714C1B" w:rsidRDefault="00714C1B" w:rsidP="00F736DC">
            <w:pPr>
              <w:rPr>
                <w:sz w:val="20"/>
                <w:szCs w:val="20"/>
              </w:rPr>
            </w:pPr>
            <w:proofErr w:type="spellStart"/>
            <w:r>
              <w:rPr>
                <w:sz w:val="20"/>
                <w:szCs w:val="20"/>
              </w:rPr>
              <w:t>Formalise</w:t>
            </w:r>
            <w:proofErr w:type="spellEnd"/>
            <w:r>
              <w:rPr>
                <w:sz w:val="20"/>
                <w:szCs w:val="20"/>
              </w:rPr>
              <w:t xml:space="preserve"> AI strategy at government level and embed it into national planning and monitoring tools.</w:t>
            </w:r>
          </w:p>
        </w:tc>
      </w:tr>
      <w:tr w:rsidR="00714C1B" w14:paraId="4F0FCE52" w14:textId="77777777" w:rsidTr="0007241C">
        <w:trPr>
          <w:trHeight w:val="136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9EA3995" w14:textId="77777777" w:rsidR="00714C1B" w:rsidRDefault="00714C1B" w:rsidP="00F736DC">
            <w:pPr>
              <w:rPr>
                <w:b/>
                <w:bCs/>
                <w:sz w:val="20"/>
                <w:szCs w:val="20"/>
              </w:rPr>
            </w:pPr>
            <w:r>
              <w:rPr>
                <w:b/>
                <w:bCs/>
                <w:color w:val="002B5C"/>
                <w:sz w:val="20"/>
                <w:szCs w:val="20"/>
              </w:rPr>
              <w:t>Brief definition of the indicator</w:t>
            </w:r>
          </w:p>
        </w:tc>
        <w:tc>
          <w:tcPr>
            <w:tcW w:w="64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9AFF9D2" w14:textId="77777777" w:rsidR="00714C1B" w:rsidRDefault="00714C1B" w:rsidP="00F736DC">
            <w:pPr>
              <w:rPr>
                <w:sz w:val="20"/>
                <w:szCs w:val="20"/>
              </w:rPr>
            </w:pPr>
            <w:r>
              <w:rPr>
                <w:sz w:val="20"/>
                <w:szCs w:val="20"/>
              </w:rPr>
              <w:t>Measures whether the Government adopts the National AI Strategy and integrates key measures into national planning instruments (e.g., NDS linkage and annual workplan).</w:t>
            </w:r>
          </w:p>
        </w:tc>
      </w:tr>
      <w:tr w:rsidR="00714C1B" w14:paraId="1DDEFAB6" w14:textId="77777777" w:rsidTr="0007241C">
        <w:trPr>
          <w:trHeight w:val="109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C6B023F" w14:textId="77777777" w:rsidR="00714C1B" w:rsidRDefault="00714C1B" w:rsidP="00F736DC">
            <w:pPr>
              <w:rPr>
                <w:b/>
                <w:bCs/>
                <w:sz w:val="20"/>
                <w:szCs w:val="20"/>
              </w:rPr>
            </w:pPr>
            <w:r>
              <w:rPr>
                <w:b/>
                <w:bCs/>
                <w:color w:val="002B5C"/>
                <w:sz w:val="20"/>
                <w:szCs w:val="20"/>
              </w:rPr>
              <w:t>Data to be collected</w:t>
            </w:r>
          </w:p>
        </w:tc>
        <w:tc>
          <w:tcPr>
            <w:tcW w:w="64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041F84A" w14:textId="77777777" w:rsidR="00714C1B" w:rsidRDefault="00714C1B" w:rsidP="00F736DC">
            <w:pPr>
              <w:rPr>
                <w:sz w:val="20"/>
                <w:szCs w:val="20"/>
              </w:rPr>
            </w:pPr>
            <w:r>
              <w:rPr>
                <w:sz w:val="20"/>
                <w:szCs w:val="20"/>
              </w:rPr>
              <w:t>Adoption decision; final strategy; integration evidence (NDS linkage note or annual planning inclusion); implementation responsibilities and timeline.</w:t>
            </w:r>
          </w:p>
        </w:tc>
      </w:tr>
      <w:tr w:rsidR="00714C1B" w14:paraId="1E15594C" w14:textId="77777777" w:rsidTr="0007241C">
        <w:trPr>
          <w:trHeight w:val="109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E44EB11" w14:textId="77777777" w:rsidR="00714C1B" w:rsidRDefault="00714C1B" w:rsidP="00F736DC">
            <w:pPr>
              <w:rPr>
                <w:b/>
                <w:bCs/>
                <w:sz w:val="20"/>
                <w:szCs w:val="20"/>
              </w:rPr>
            </w:pPr>
            <w:r>
              <w:rPr>
                <w:b/>
                <w:bCs/>
                <w:color w:val="002B5C"/>
                <w:sz w:val="20"/>
                <w:szCs w:val="20"/>
              </w:rPr>
              <w:t>Source of data</w:t>
            </w:r>
          </w:p>
        </w:tc>
        <w:tc>
          <w:tcPr>
            <w:tcW w:w="64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4FAA194" w14:textId="77777777" w:rsidR="00714C1B" w:rsidRDefault="00714C1B" w:rsidP="00F736DC">
            <w:pPr>
              <w:rPr>
                <w:sz w:val="20"/>
                <w:szCs w:val="20"/>
              </w:rPr>
            </w:pPr>
            <w:r>
              <w:rPr>
                <w:sz w:val="20"/>
                <w:szCs w:val="20"/>
              </w:rPr>
              <w:t>Government decisions registry; Official Gazette (if applicable); MoD publications; OPM/SPO planning/monitoring documents.</w:t>
            </w:r>
          </w:p>
        </w:tc>
      </w:tr>
      <w:tr w:rsidR="00714C1B" w14:paraId="59A5D56D" w14:textId="77777777" w:rsidTr="0007241C">
        <w:trPr>
          <w:trHeight w:val="82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40F8ABB" w14:textId="77777777" w:rsidR="00714C1B" w:rsidRDefault="00714C1B" w:rsidP="00F736DC">
            <w:pPr>
              <w:rPr>
                <w:b/>
                <w:bCs/>
                <w:sz w:val="20"/>
                <w:szCs w:val="20"/>
              </w:rPr>
            </w:pPr>
            <w:r>
              <w:rPr>
                <w:b/>
                <w:bCs/>
                <w:color w:val="002B5C"/>
                <w:sz w:val="20"/>
                <w:szCs w:val="20"/>
              </w:rPr>
              <w:t>Institution/department responsible for gathering data</w:t>
            </w:r>
          </w:p>
        </w:tc>
        <w:tc>
          <w:tcPr>
            <w:tcW w:w="64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34A04C5" w14:textId="77777777" w:rsidR="00714C1B" w:rsidRDefault="00714C1B" w:rsidP="00F736DC">
            <w:pPr>
              <w:rPr>
                <w:sz w:val="20"/>
                <w:szCs w:val="20"/>
              </w:rPr>
            </w:pPr>
            <w:r>
              <w:rPr>
                <w:sz w:val="20"/>
                <w:szCs w:val="20"/>
              </w:rPr>
              <w:t>Government (adoption). MoD (technical lead). OPM/SPO (planning and monitoring integration).</w:t>
            </w:r>
          </w:p>
        </w:tc>
      </w:tr>
      <w:tr w:rsidR="00714C1B" w14:paraId="1B58121C" w14:textId="77777777" w:rsidTr="0007241C">
        <w:trPr>
          <w:trHeight w:val="66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9F9AAF6" w14:textId="77777777" w:rsidR="00714C1B" w:rsidRDefault="00714C1B" w:rsidP="00F736DC">
            <w:pPr>
              <w:rPr>
                <w:b/>
                <w:bCs/>
                <w:sz w:val="20"/>
                <w:szCs w:val="20"/>
              </w:rPr>
            </w:pPr>
            <w:r>
              <w:rPr>
                <w:b/>
                <w:bCs/>
                <w:color w:val="002B5C"/>
                <w:sz w:val="20"/>
                <w:szCs w:val="20"/>
              </w:rPr>
              <w:t>Frequency of reporting/publication</w:t>
            </w:r>
          </w:p>
        </w:tc>
        <w:tc>
          <w:tcPr>
            <w:tcW w:w="64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A207C95" w14:textId="77777777" w:rsidR="00714C1B" w:rsidRDefault="00714C1B" w:rsidP="00F736DC">
            <w:pPr>
              <w:rPr>
                <w:sz w:val="20"/>
                <w:szCs w:val="20"/>
              </w:rPr>
            </w:pPr>
            <w:r>
              <w:rPr>
                <w:sz w:val="20"/>
                <w:szCs w:val="20"/>
              </w:rPr>
              <w:t>Annual.</w:t>
            </w:r>
          </w:p>
        </w:tc>
      </w:tr>
      <w:tr w:rsidR="00714C1B" w14:paraId="59017192" w14:textId="77777777" w:rsidTr="0007241C">
        <w:trPr>
          <w:trHeight w:val="55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CBB7592" w14:textId="77777777" w:rsidR="00714C1B" w:rsidRDefault="00714C1B" w:rsidP="00F736DC">
            <w:pPr>
              <w:rPr>
                <w:b/>
                <w:bCs/>
                <w:sz w:val="20"/>
                <w:szCs w:val="20"/>
              </w:rPr>
            </w:pPr>
            <w:r>
              <w:rPr>
                <w:b/>
                <w:bCs/>
                <w:color w:val="002B5C"/>
                <w:sz w:val="20"/>
                <w:szCs w:val="20"/>
              </w:rPr>
              <w:t>Methodology (how the indicator is measured)</w:t>
            </w:r>
          </w:p>
        </w:tc>
        <w:tc>
          <w:tcPr>
            <w:tcW w:w="64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E9A1AC2" w14:textId="77777777" w:rsidR="00714C1B" w:rsidRDefault="00714C1B" w:rsidP="00F736DC">
            <w:pPr>
              <w:rPr>
                <w:sz w:val="20"/>
                <w:szCs w:val="20"/>
              </w:rPr>
            </w:pPr>
            <w:r>
              <w:rPr>
                <w:sz w:val="20"/>
                <w:szCs w:val="20"/>
              </w:rPr>
              <w:t>Binary milestone: 1 if adopted and integration evidence exists; 0 otherwise.</w:t>
            </w:r>
          </w:p>
        </w:tc>
      </w:tr>
      <w:tr w:rsidR="00714C1B" w14:paraId="7D42DF4A" w14:textId="77777777" w:rsidTr="0007241C">
        <w:trPr>
          <w:trHeight w:val="28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76ED9DD" w14:textId="77777777" w:rsidR="00714C1B" w:rsidRDefault="00714C1B" w:rsidP="00F736DC">
            <w:pPr>
              <w:rPr>
                <w:b/>
                <w:bCs/>
                <w:sz w:val="20"/>
                <w:szCs w:val="20"/>
              </w:rPr>
            </w:pPr>
            <w:r>
              <w:rPr>
                <w:b/>
                <w:bCs/>
                <w:color w:val="002B5C"/>
                <w:sz w:val="20"/>
                <w:szCs w:val="20"/>
              </w:rPr>
              <w:t>Baseline and year</w:t>
            </w:r>
          </w:p>
        </w:tc>
        <w:tc>
          <w:tcPr>
            <w:tcW w:w="64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2A8B55F" w14:textId="77777777" w:rsidR="00714C1B" w:rsidRDefault="00714C1B" w:rsidP="00F736DC">
            <w:pPr>
              <w:rPr>
                <w:sz w:val="20"/>
                <w:szCs w:val="20"/>
              </w:rPr>
            </w:pPr>
            <w:r>
              <w:rPr>
                <w:sz w:val="20"/>
                <w:szCs w:val="20"/>
              </w:rPr>
              <w:t>2026: 0.</w:t>
            </w:r>
          </w:p>
        </w:tc>
      </w:tr>
      <w:tr w:rsidR="00714C1B" w14:paraId="1580F5DB" w14:textId="77777777" w:rsidTr="0007241C">
        <w:trPr>
          <w:trHeight w:val="555"/>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97D1BAA" w14:textId="77777777" w:rsidR="00714C1B" w:rsidRDefault="00714C1B" w:rsidP="00F736DC">
            <w:pPr>
              <w:rPr>
                <w:b/>
                <w:bCs/>
                <w:sz w:val="20"/>
                <w:szCs w:val="20"/>
              </w:rPr>
            </w:pPr>
            <w:r>
              <w:rPr>
                <w:b/>
                <w:bCs/>
                <w:color w:val="002B5C"/>
                <w:sz w:val="20"/>
                <w:szCs w:val="20"/>
              </w:rPr>
              <w:lastRenderedPageBreak/>
              <w:t>Targets and years</w:t>
            </w:r>
          </w:p>
        </w:tc>
        <w:tc>
          <w:tcPr>
            <w:tcW w:w="64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F9AECF3" w14:textId="77777777" w:rsidR="00714C1B" w:rsidRDefault="00714C1B" w:rsidP="00F736DC">
            <w:pPr>
              <w:rPr>
                <w:sz w:val="20"/>
                <w:szCs w:val="20"/>
              </w:rPr>
            </w:pPr>
            <w:r>
              <w:rPr>
                <w:sz w:val="20"/>
                <w:szCs w:val="20"/>
              </w:rPr>
              <w:t>2027: 1 (or earlier depending on government calendar).</w:t>
            </w:r>
          </w:p>
        </w:tc>
      </w:tr>
      <w:tr w:rsidR="00714C1B" w14:paraId="46ACC068" w14:textId="77777777" w:rsidTr="0007241C">
        <w:trPr>
          <w:trHeight w:val="653"/>
          <w:jc w:val="center"/>
        </w:trPr>
        <w:tc>
          <w:tcPr>
            <w:tcW w:w="28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F64824B" w14:textId="77777777" w:rsidR="00714C1B" w:rsidRDefault="00714C1B" w:rsidP="00F736DC">
            <w:pPr>
              <w:rPr>
                <w:b/>
                <w:bCs/>
                <w:sz w:val="20"/>
                <w:szCs w:val="20"/>
              </w:rPr>
            </w:pPr>
            <w:r>
              <w:rPr>
                <w:b/>
                <w:bCs/>
                <w:color w:val="002B5C"/>
                <w:sz w:val="20"/>
                <w:szCs w:val="20"/>
              </w:rPr>
              <w:t>Verification / notes</w:t>
            </w:r>
          </w:p>
        </w:tc>
        <w:tc>
          <w:tcPr>
            <w:tcW w:w="64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DE71F69" w14:textId="77777777" w:rsidR="00714C1B" w:rsidRDefault="00714C1B" w:rsidP="00F736DC">
            <w:pPr>
              <w:rPr>
                <w:sz w:val="20"/>
                <w:szCs w:val="20"/>
              </w:rPr>
            </w:pPr>
            <w:r>
              <w:rPr>
                <w:sz w:val="20"/>
                <w:szCs w:val="20"/>
              </w:rPr>
              <w:t>If adopted but not integrated, record as partial in notes; indicator remains not achieved until integration is evidenced.</w:t>
            </w:r>
          </w:p>
        </w:tc>
      </w:tr>
    </w:tbl>
    <w:p w14:paraId="6C5E37A3" w14:textId="77777777" w:rsidR="00714C1B" w:rsidRDefault="00714C1B" w:rsidP="00F736DC">
      <w:pPr>
        <w:rPr>
          <w:sz w:val="20"/>
          <w:szCs w:val="20"/>
        </w:rPr>
      </w:pPr>
      <w:r>
        <w:rPr>
          <w:sz w:val="20"/>
          <w:szCs w:val="20"/>
        </w:rPr>
        <w:t xml:space="preserve"> </w:t>
      </w:r>
    </w:p>
    <w:bookmarkStart w:id="127" w:name="_heading=h.wlohnl791f3w" w:colFirst="0" w:colLast="0" w:displacedByCustomXml="next"/>
    <w:bookmarkEnd w:id="127" w:displacedByCustomXml="next"/>
    <w:sdt>
      <w:sdtPr>
        <w:tag w:val="goog_rdk_93"/>
        <w:id w:val="-747925660"/>
      </w:sdtPr>
      <w:sdtContent>
        <w:p w14:paraId="75894A98" w14:textId="77777777" w:rsidR="00714C1B" w:rsidRDefault="00714C1B" w:rsidP="00F736DC">
          <w:pPr>
            <w:pStyle w:val="Heading2"/>
            <w:keepNext w:val="0"/>
            <w:keepLines w:val="0"/>
            <w:spacing w:before="0" w:after="0"/>
            <w:rPr>
              <w:b/>
              <w:bCs/>
              <w:sz w:val="22"/>
              <w:szCs w:val="22"/>
            </w:rPr>
          </w:pPr>
          <w:r>
            <w:rPr>
              <w:b/>
              <w:bCs/>
              <w:sz w:val="22"/>
              <w:szCs w:val="22"/>
            </w:rPr>
            <w:t xml:space="preserve">A5. Draft AI lex </w:t>
          </w:r>
          <w:proofErr w:type="spellStart"/>
          <w:r>
            <w:rPr>
              <w:b/>
              <w:bCs/>
              <w:sz w:val="22"/>
              <w:szCs w:val="22"/>
            </w:rPr>
            <w:t>specialis</w:t>
          </w:r>
          <w:proofErr w:type="spellEnd"/>
          <w:r>
            <w:rPr>
              <w:b/>
              <w:bCs/>
              <w:sz w:val="22"/>
              <w:szCs w:val="22"/>
            </w:rPr>
            <w:t xml:space="preserve"> prepared and submitted for consultation (governance authorities and distributed model codified)</w:t>
          </w:r>
        </w:p>
      </w:sdtContent>
    </w:sdt>
    <w:tbl>
      <w:tblPr>
        <w:tblStyle w:val="afffff5"/>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32"/>
        <w:gridCol w:w="6208"/>
      </w:tblGrid>
      <w:tr w:rsidR="00714C1B" w14:paraId="5D4576C0" w14:textId="77777777" w:rsidTr="0007241C">
        <w:trPr>
          <w:trHeight w:val="825"/>
          <w:jc w:val="center"/>
        </w:trPr>
        <w:tc>
          <w:tcPr>
            <w:tcW w:w="3132"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EFF9617" w14:textId="77777777" w:rsidR="00714C1B" w:rsidRDefault="00714C1B" w:rsidP="00F736DC">
            <w:pPr>
              <w:rPr>
                <w:b/>
                <w:bCs/>
                <w:sz w:val="20"/>
                <w:szCs w:val="20"/>
              </w:rPr>
            </w:pPr>
            <w:r>
              <w:rPr>
                <w:b/>
                <w:bCs/>
                <w:color w:val="FFFFFF"/>
                <w:sz w:val="20"/>
                <w:szCs w:val="20"/>
              </w:rPr>
              <w:t>Brief title of indicator</w:t>
            </w:r>
          </w:p>
        </w:tc>
        <w:tc>
          <w:tcPr>
            <w:tcW w:w="6208"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E2DC759" w14:textId="77777777" w:rsidR="00714C1B" w:rsidRDefault="00714C1B" w:rsidP="00F736DC">
            <w:pPr>
              <w:rPr>
                <w:sz w:val="20"/>
                <w:szCs w:val="20"/>
              </w:rPr>
            </w:pPr>
            <w:r>
              <w:rPr>
                <w:b/>
                <w:color w:val="FFFFFF"/>
                <w:sz w:val="20"/>
                <w:szCs w:val="20"/>
              </w:rPr>
              <w:t xml:space="preserve">Draft AI lex </w:t>
            </w:r>
            <w:proofErr w:type="spellStart"/>
            <w:r>
              <w:rPr>
                <w:b/>
                <w:color w:val="FFFFFF"/>
                <w:sz w:val="20"/>
                <w:szCs w:val="20"/>
              </w:rPr>
              <w:t>specialis</w:t>
            </w:r>
            <w:proofErr w:type="spellEnd"/>
            <w:r>
              <w:rPr>
                <w:b/>
                <w:color w:val="FFFFFF"/>
                <w:sz w:val="20"/>
                <w:szCs w:val="20"/>
              </w:rPr>
              <w:t xml:space="preserve"> prepared and submitted for consultation (governance authorities and distributed model codified)</w:t>
            </w:r>
          </w:p>
        </w:tc>
      </w:tr>
      <w:tr w:rsidR="00714C1B" w14:paraId="4370877F" w14:textId="77777777" w:rsidTr="0007241C">
        <w:trPr>
          <w:trHeight w:val="28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CE98049" w14:textId="77777777" w:rsidR="00714C1B" w:rsidRDefault="00714C1B" w:rsidP="00F736DC">
            <w:pPr>
              <w:rPr>
                <w:b/>
                <w:bCs/>
                <w:sz w:val="20"/>
                <w:szCs w:val="20"/>
              </w:rPr>
            </w:pPr>
            <w:r>
              <w:rPr>
                <w:b/>
                <w:bCs/>
                <w:color w:val="002B5C"/>
                <w:sz w:val="20"/>
                <w:szCs w:val="20"/>
              </w:rPr>
              <w:t>OECD indicator type</w:t>
            </w:r>
          </w:p>
        </w:tc>
        <w:tc>
          <w:tcPr>
            <w:tcW w:w="620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4EB56DF" w14:textId="77777777" w:rsidR="00714C1B" w:rsidRDefault="00714C1B" w:rsidP="00F736DC">
            <w:pPr>
              <w:rPr>
                <w:sz w:val="20"/>
                <w:szCs w:val="20"/>
              </w:rPr>
            </w:pPr>
            <w:r>
              <w:rPr>
                <w:sz w:val="20"/>
                <w:szCs w:val="20"/>
              </w:rPr>
              <w:t>Output</w:t>
            </w:r>
          </w:p>
        </w:tc>
      </w:tr>
      <w:tr w:rsidR="00714C1B" w14:paraId="6BC3866D" w14:textId="77777777" w:rsidTr="0007241C">
        <w:trPr>
          <w:trHeight w:val="82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F0AEED9" w14:textId="77777777" w:rsidR="00714C1B" w:rsidRDefault="00714C1B" w:rsidP="00F736DC">
            <w:pPr>
              <w:rPr>
                <w:b/>
                <w:bCs/>
                <w:sz w:val="20"/>
                <w:szCs w:val="20"/>
              </w:rPr>
            </w:pPr>
            <w:r>
              <w:rPr>
                <w:b/>
                <w:bCs/>
                <w:color w:val="002B5C"/>
                <w:sz w:val="20"/>
                <w:szCs w:val="20"/>
              </w:rPr>
              <w:t>Link to objective / policy area</w:t>
            </w:r>
          </w:p>
        </w:tc>
        <w:tc>
          <w:tcPr>
            <w:tcW w:w="620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179E142" w14:textId="77777777" w:rsidR="00714C1B" w:rsidRDefault="00714C1B" w:rsidP="00F736DC">
            <w:pPr>
              <w:rPr>
                <w:sz w:val="20"/>
                <w:szCs w:val="20"/>
              </w:rPr>
            </w:pPr>
            <w:r>
              <w:rPr>
                <w:sz w:val="20"/>
                <w:szCs w:val="20"/>
              </w:rPr>
              <w:t>Create a legal basis that codifies roles, core obligations, and the pathway to establishing an AI Agency.</w:t>
            </w:r>
          </w:p>
        </w:tc>
      </w:tr>
      <w:tr w:rsidR="00714C1B" w14:paraId="0AF92CC4" w14:textId="77777777" w:rsidTr="0007241C">
        <w:trPr>
          <w:trHeight w:val="112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70901B4" w14:textId="77777777" w:rsidR="00714C1B" w:rsidRDefault="00714C1B" w:rsidP="00F736DC">
            <w:pPr>
              <w:rPr>
                <w:b/>
                <w:bCs/>
                <w:sz w:val="20"/>
                <w:szCs w:val="20"/>
              </w:rPr>
            </w:pPr>
            <w:r>
              <w:rPr>
                <w:b/>
                <w:bCs/>
                <w:color w:val="002B5C"/>
                <w:sz w:val="20"/>
                <w:szCs w:val="20"/>
              </w:rPr>
              <w:t>Brief definition of the indicator</w:t>
            </w:r>
          </w:p>
        </w:tc>
        <w:tc>
          <w:tcPr>
            <w:tcW w:w="620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F9324D7" w14:textId="77777777" w:rsidR="00714C1B" w:rsidRDefault="00714C1B" w:rsidP="00F736DC">
            <w:pPr>
              <w:rPr>
                <w:sz w:val="20"/>
                <w:szCs w:val="20"/>
              </w:rPr>
            </w:pPr>
            <w:r>
              <w:rPr>
                <w:sz w:val="20"/>
                <w:szCs w:val="20"/>
              </w:rPr>
              <w:t xml:space="preserve">Measures whether a draft AI lex </w:t>
            </w:r>
            <w:proofErr w:type="spellStart"/>
            <w:r>
              <w:rPr>
                <w:sz w:val="20"/>
                <w:szCs w:val="20"/>
              </w:rPr>
              <w:t>specialis</w:t>
            </w:r>
            <w:proofErr w:type="spellEnd"/>
            <w:r>
              <w:rPr>
                <w:sz w:val="20"/>
                <w:szCs w:val="20"/>
              </w:rPr>
              <w:t xml:space="preserve"> (or AI Governance Law) is prepared and submitted into an official consultation process, including provisions on governance authorities and distributed oversight.</w:t>
            </w:r>
          </w:p>
        </w:tc>
      </w:tr>
      <w:tr w:rsidR="00714C1B" w14:paraId="7D468BC6" w14:textId="77777777" w:rsidTr="0007241C">
        <w:trPr>
          <w:trHeight w:val="892"/>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4371AD2" w14:textId="77777777" w:rsidR="00714C1B" w:rsidRDefault="00714C1B" w:rsidP="00F736DC">
            <w:pPr>
              <w:rPr>
                <w:b/>
                <w:bCs/>
                <w:sz w:val="20"/>
                <w:szCs w:val="20"/>
              </w:rPr>
            </w:pPr>
            <w:r>
              <w:rPr>
                <w:b/>
                <w:bCs/>
                <w:color w:val="002B5C"/>
                <w:sz w:val="20"/>
                <w:szCs w:val="20"/>
              </w:rPr>
              <w:t>Data to be collected</w:t>
            </w:r>
          </w:p>
        </w:tc>
        <w:tc>
          <w:tcPr>
            <w:tcW w:w="620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10CA5EF" w14:textId="77777777" w:rsidR="00714C1B" w:rsidRDefault="00714C1B" w:rsidP="00F736DC">
            <w:pPr>
              <w:rPr>
                <w:sz w:val="20"/>
                <w:szCs w:val="20"/>
              </w:rPr>
            </w:pPr>
            <w:r>
              <w:rPr>
                <w:sz w:val="20"/>
                <w:szCs w:val="20"/>
              </w:rPr>
              <w:t>Draft law text; explanatory memorandum; high-level mapping to EU AI Act logic; consultation submission evidence; list of consulted institutions.</w:t>
            </w:r>
          </w:p>
        </w:tc>
      </w:tr>
      <w:tr w:rsidR="00714C1B" w14:paraId="7C1C6AAC" w14:textId="77777777" w:rsidTr="0007241C">
        <w:trPr>
          <w:trHeight w:val="82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66D35DA" w14:textId="77777777" w:rsidR="00714C1B" w:rsidRDefault="00714C1B" w:rsidP="00F736DC">
            <w:pPr>
              <w:rPr>
                <w:b/>
                <w:bCs/>
                <w:sz w:val="20"/>
                <w:szCs w:val="20"/>
              </w:rPr>
            </w:pPr>
            <w:r>
              <w:rPr>
                <w:b/>
                <w:bCs/>
                <w:color w:val="002B5C"/>
                <w:sz w:val="20"/>
                <w:szCs w:val="20"/>
              </w:rPr>
              <w:t>Source of data</w:t>
            </w:r>
          </w:p>
        </w:tc>
        <w:tc>
          <w:tcPr>
            <w:tcW w:w="620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6B796AD" w14:textId="77777777" w:rsidR="00714C1B" w:rsidRDefault="00714C1B" w:rsidP="00F736DC">
            <w:pPr>
              <w:rPr>
                <w:sz w:val="20"/>
                <w:szCs w:val="20"/>
              </w:rPr>
            </w:pPr>
            <w:r>
              <w:rPr>
                <w:sz w:val="20"/>
                <w:szCs w:val="20"/>
              </w:rPr>
              <w:t>MoD/OPM legal drafting records; consultation documentation; legislative planning tracker.</w:t>
            </w:r>
          </w:p>
        </w:tc>
      </w:tr>
      <w:tr w:rsidR="00714C1B" w14:paraId="1A269D7F" w14:textId="77777777" w:rsidTr="0007241C">
        <w:trPr>
          <w:trHeight w:val="82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9354430" w14:textId="77777777" w:rsidR="00714C1B" w:rsidRDefault="00714C1B" w:rsidP="00F736DC">
            <w:pPr>
              <w:rPr>
                <w:b/>
                <w:bCs/>
                <w:sz w:val="20"/>
                <w:szCs w:val="20"/>
              </w:rPr>
            </w:pPr>
            <w:r>
              <w:rPr>
                <w:b/>
                <w:bCs/>
                <w:color w:val="002B5C"/>
                <w:sz w:val="20"/>
                <w:szCs w:val="20"/>
              </w:rPr>
              <w:t>Institution/department responsible for gathering data</w:t>
            </w:r>
          </w:p>
        </w:tc>
        <w:tc>
          <w:tcPr>
            <w:tcW w:w="620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B85E172" w14:textId="77777777" w:rsidR="00714C1B" w:rsidRDefault="00714C1B" w:rsidP="00F736DC">
            <w:pPr>
              <w:rPr>
                <w:sz w:val="20"/>
                <w:szCs w:val="20"/>
              </w:rPr>
            </w:pPr>
            <w:r>
              <w:rPr>
                <w:sz w:val="20"/>
                <w:szCs w:val="20"/>
              </w:rPr>
              <w:t>MoD (lead) with OPM legal coordination; OPM/SPO tracks within EU integration/legal alignment monitoring.</w:t>
            </w:r>
          </w:p>
        </w:tc>
      </w:tr>
      <w:tr w:rsidR="00714C1B" w14:paraId="0B5AA8EE" w14:textId="77777777" w:rsidTr="0007241C">
        <w:trPr>
          <w:trHeight w:val="55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674C4C3" w14:textId="77777777" w:rsidR="00714C1B" w:rsidRDefault="00714C1B" w:rsidP="00F736DC">
            <w:pPr>
              <w:rPr>
                <w:b/>
                <w:bCs/>
                <w:sz w:val="20"/>
                <w:szCs w:val="20"/>
              </w:rPr>
            </w:pPr>
            <w:r>
              <w:rPr>
                <w:b/>
                <w:bCs/>
                <w:color w:val="002B5C"/>
                <w:sz w:val="20"/>
                <w:szCs w:val="20"/>
              </w:rPr>
              <w:t>Frequency of reporting/publication</w:t>
            </w:r>
          </w:p>
        </w:tc>
        <w:tc>
          <w:tcPr>
            <w:tcW w:w="620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8AD4C72" w14:textId="77777777" w:rsidR="00714C1B" w:rsidRDefault="00714C1B" w:rsidP="00F736DC">
            <w:pPr>
              <w:rPr>
                <w:sz w:val="20"/>
                <w:szCs w:val="20"/>
              </w:rPr>
            </w:pPr>
            <w:r>
              <w:rPr>
                <w:sz w:val="20"/>
                <w:szCs w:val="20"/>
              </w:rPr>
              <w:t>Quarterly internal tracking; annual reporting.</w:t>
            </w:r>
          </w:p>
        </w:tc>
      </w:tr>
      <w:tr w:rsidR="00714C1B" w14:paraId="385BCC2A" w14:textId="77777777" w:rsidTr="0007241C">
        <w:trPr>
          <w:trHeight w:val="82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00F5B13" w14:textId="77777777" w:rsidR="00714C1B" w:rsidRDefault="00714C1B" w:rsidP="00F736DC">
            <w:pPr>
              <w:rPr>
                <w:b/>
                <w:bCs/>
                <w:sz w:val="20"/>
                <w:szCs w:val="20"/>
              </w:rPr>
            </w:pPr>
            <w:r>
              <w:rPr>
                <w:b/>
                <w:bCs/>
                <w:color w:val="002B5C"/>
                <w:sz w:val="20"/>
                <w:szCs w:val="20"/>
              </w:rPr>
              <w:t>Methodology (how the indicator is measured)</w:t>
            </w:r>
          </w:p>
        </w:tc>
        <w:tc>
          <w:tcPr>
            <w:tcW w:w="620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825AC9C" w14:textId="77777777" w:rsidR="00714C1B" w:rsidRDefault="00714C1B" w:rsidP="00F736DC">
            <w:pPr>
              <w:rPr>
                <w:sz w:val="20"/>
                <w:szCs w:val="20"/>
              </w:rPr>
            </w:pPr>
            <w:r>
              <w:rPr>
                <w:sz w:val="20"/>
                <w:szCs w:val="20"/>
              </w:rPr>
              <w:t>Binary milestone: 1 if complete draft and documented submission to consultation; 0 otherwise.</w:t>
            </w:r>
          </w:p>
        </w:tc>
      </w:tr>
      <w:tr w:rsidR="00714C1B" w14:paraId="61ADAEC2" w14:textId="77777777" w:rsidTr="0007241C">
        <w:trPr>
          <w:trHeight w:val="28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4B44BE3" w14:textId="77777777" w:rsidR="00714C1B" w:rsidRDefault="00714C1B" w:rsidP="00F736DC">
            <w:pPr>
              <w:rPr>
                <w:b/>
                <w:bCs/>
                <w:sz w:val="20"/>
                <w:szCs w:val="20"/>
              </w:rPr>
            </w:pPr>
            <w:r>
              <w:rPr>
                <w:b/>
                <w:bCs/>
                <w:color w:val="002B5C"/>
                <w:sz w:val="20"/>
                <w:szCs w:val="20"/>
              </w:rPr>
              <w:t>Baseline and year</w:t>
            </w:r>
          </w:p>
        </w:tc>
        <w:tc>
          <w:tcPr>
            <w:tcW w:w="620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3D01B23" w14:textId="77777777" w:rsidR="00714C1B" w:rsidRDefault="00714C1B" w:rsidP="00F736DC">
            <w:pPr>
              <w:rPr>
                <w:sz w:val="20"/>
                <w:szCs w:val="20"/>
              </w:rPr>
            </w:pPr>
            <w:r>
              <w:rPr>
                <w:sz w:val="20"/>
                <w:szCs w:val="20"/>
              </w:rPr>
              <w:t>2026: 0.</w:t>
            </w:r>
          </w:p>
        </w:tc>
      </w:tr>
      <w:tr w:rsidR="00714C1B" w14:paraId="598E37AD" w14:textId="77777777" w:rsidTr="0007241C">
        <w:trPr>
          <w:trHeight w:val="285"/>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F162649" w14:textId="77777777" w:rsidR="00714C1B" w:rsidRDefault="00714C1B" w:rsidP="00F736DC">
            <w:pPr>
              <w:rPr>
                <w:b/>
                <w:bCs/>
                <w:sz w:val="20"/>
                <w:szCs w:val="20"/>
              </w:rPr>
            </w:pPr>
            <w:r>
              <w:rPr>
                <w:b/>
                <w:bCs/>
                <w:color w:val="002B5C"/>
                <w:sz w:val="20"/>
                <w:szCs w:val="20"/>
              </w:rPr>
              <w:t>Targets and years</w:t>
            </w:r>
          </w:p>
        </w:tc>
        <w:tc>
          <w:tcPr>
            <w:tcW w:w="6208"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FC7A83E" w14:textId="77777777" w:rsidR="00714C1B" w:rsidRDefault="00714C1B" w:rsidP="00F736DC">
            <w:pPr>
              <w:rPr>
                <w:sz w:val="20"/>
                <w:szCs w:val="20"/>
              </w:rPr>
            </w:pPr>
            <w:r>
              <w:rPr>
                <w:sz w:val="20"/>
                <w:szCs w:val="20"/>
              </w:rPr>
              <w:t>2027: 1 (draft submitted).</w:t>
            </w:r>
          </w:p>
        </w:tc>
      </w:tr>
      <w:tr w:rsidR="00714C1B" w14:paraId="63D3E3D0" w14:textId="77777777" w:rsidTr="0007241C">
        <w:trPr>
          <w:trHeight w:val="593"/>
          <w:jc w:val="center"/>
        </w:trPr>
        <w:tc>
          <w:tcPr>
            <w:tcW w:w="3132"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FFACA14" w14:textId="77777777" w:rsidR="00714C1B" w:rsidRDefault="00714C1B" w:rsidP="00F736DC">
            <w:pPr>
              <w:rPr>
                <w:b/>
                <w:bCs/>
                <w:sz w:val="20"/>
                <w:szCs w:val="20"/>
              </w:rPr>
            </w:pPr>
            <w:r>
              <w:rPr>
                <w:b/>
                <w:bCs/>
                <w:color w:val="002B5C"/>
                <w:sz w:val="20"/>
                <w:szCs w:val="20"/>
              </w:rPr>
              <w:t>Verification / notes</w:t>
            </w:r>
          </w:p>
        </w:tc>
        <w:tc>
          <w:tcPr>
            <w:tcW w:w="6208"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3274021" w14:textId="77777777" w:rsidR="00714C1B" w:rsidRDefault="00714C1B" w:rsidP="00F736DC">
            <w:pPr>
              <w:rPr>
                <w:sz w:val="20"/>
                <w:szCs w:val="20"/>
              </w:rPr>
            </w:pPr>
            <w:r>
              <w:rPr>
                <w:sz w:val="20"/>
                <w:szCs w:val="20"/>
              </w:rPr>
              <w:t>Draft should define the relationship with IPA's mandate and sector responsibilities to avoid duplication.</w:t>
            </w:r>
          </w:p>
        </w:tc>
      </w:tr>
    </w:tbl>
    <w:p w14:paraId="52D79ABF" w14:textId="77777777" w:rsidR="00714C1B" w:rsidRDefault="00714C1B" w:rsidP="00F736DC">
      <w:pPr>
        <w:rPr>
          <w:sz w:val="20"/>
          <w:szCs w:val="20"/>
        </w:rPr>
      </w:pPr>
      <w:r>
        <w:rPr>
          <w:sz w:val="20"/>
          <w:szCs w:val="20"/>
        </w:rPr>
        <w:t xml:space="preserve"> </w:t>
      </w:r>
    </w:p>
    <w:bookmarkStart w:id="128" w:name="_heading=h.vicp1dvsuykm" w:colFirst="0" w:colLast="0" w:displacedByCustomXml="next"/>
    <w:bookmarkEnd w:id="128" w:displacedByCustomXml="next"/>
    <w:sdt>
      <w:sdtPr>
        <w:tag w:val="goog_rdk_94"/>
        <w:id w:val="1126654267"/>
      </w:sdtPr>
      <w:sdtContent>
        <w:p w14:paraId="345878B7" w14:textId="77777777" w:rsidR="00714C1B" w:rsidRDefault="00714C1B" w:rsidP="00F736DC">
          <w:pPr>
            <w:pStyle w:val="Heading2"/>
            <w:keepNext w:val="0"/>
            <w:keepLines w:val="0"/>
            <w:spacing w:before="0" w:after="0"/>
            <w:rPr>
              <w:b/>
              <w:bCs/>
              <w:sz w:val="22"/>
              <w:szCs w:val="22"/>
            </w:rPr>
          </w:pPr>
          <w:r>
            <w:rPr>
              <w:b/>
              <w:bCs/>
              <w:sz w:val="22"/>
              <w:szCs w:val="22"/>
            </w:rPr>
            <w:t xml:space="preserve">A6. AI lex </w:t>
          </w:r>
          <w:proofErr w:type="spellStart"/>
          <w:r>
            <w:rPr>
              <w:b/>
              <w:bCs/>
              <w:sz w:val="22"/>
              <w:szCs w:val="22"/>
            </w:rPr>
            <w:t>specialis</w:t>
          </w:r>
          <w:proofErr w:type="spellEnd"/>
          <w:r>
            <w:rPr>
              <w:b/>
              <w:bCs/>
              <w:sz w:val="22"/>
              <w:szCs w:val="22"/>
            </w:rPr>
            <w:t xml:space="preserve"> adopted and enters into force</w:t>
          </w:r>
        </w:p>
      </w:sdtContent>
    </w:sdt>
    <w:tbl>
      <w:tblPr>
        <w:tblStyle w:val="afffff6"/>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351"/>
        <w:gridCol w:w="5989"/>
      </w:tblGrid>
      <w:tr w:rsidR="00714C1B" w14:paraId="5A23083B" w14:textId="77777777" w:rsidTr="0007241C">
        <w:trPr>
          <w:trHeight w:val="555"/>
          <w:jc w:val="center"/>
        </w:trPr>
        <w:tc>
          <w:tcPr>
            <w:tcW w:w="3351"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11BCA77" w14:textId="77777777" w:rsidR="00714C1B" w:rsidRDefault="00714C1B" w:rsidP="00F736DC">
            <w:pPr>
              <w:rPr>
                <w:b/>
                <w:bCs/>
                <w:sz w:val="20"/>
                <w:szCs w:val="20"/>
              </w:rPr>
            </w:pPr>
            <w:r>
              <w:rPr>
                <w:b/>
                <w:bCs/>
                <w:color w:val="FFFFFF"/>
                <w:sz w:val="20"/>
                <w:szCs w:val="20"/>
              </w:rPr>
              <w:t>Brief title of indicator</w:t>
            </w:r>
          </w:p>
        </w:tc>
        <w:tc>
          <w:tcPr>
            <w:tcW w:w="5989"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623303BB" w14:textId="77777777" w:rsidR="00714C1B" w:rsidRDefault="00714C1B" w:rsidP="00F736DC">
            <w:pPr>
              <w:rPr>
                <w:sz w:val="20"/>
                <w:szCs w:val="20"/>
              </w:rPr>
            </w:pPr>
            <w:r>
              <w:rPr>
                <w:b/>
                <w:color w:val="FFFFFF"/>
                <w:sz w:val="20"/>
                <w:szCs w:val="20"/>
              </w:rPr>
              <w:t xml:space="preserve">AI lex </w:t>
            </w:r>
            <w:proofErr w:type="spellStart"/>
            <w:r>
              <w:rPr>
                <w:b/>
                <w:color w:val="FFFFFF"/>
                <w:sz w:val="20"/>
                <w:szCs w:val="20"/>
              </w:rPr>
              <w:t>specialis</w:t>
            </w:r>
            <w:proofErr w:type="spellEnd"/>
            <w:r>
              <w:rPr>
                <w:b/>
                <w:color w:val="FFFFFF"/>
                <w:sz w:val="20"/>
                <w:szCs w:val="20"/>
              </w:rPr>
              <w:t xml:space="preserve"> adopted and enters into force</w:t>
            </w:r>
          </w:p>
        </w:tc>
      </w:tr>
      <w:tr w:rsidR="00714C1B" w14:paraId="174DBCB7" w14:textId="77777777" w:rsidTr="0007241C">
        <w:trPr>
          <w:trHeight w:val="28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CFF9D79" w14:textId="77777777" w:rsidR="00714C1B" w:rsidRDefault="00714C1B" w:rsidP="00F736DC">
            <w:pPr>
              <w:rPr>
                <w:b/>
                <w:bCs/>
                <w:sz w:val="20"/>
                <w:szCs w:val="20"/>
              </w:rPr>
            </w:pPr>
            <w:r>
              <w:rPr>
                <w:b/>
                <w:bCs/>
                <w:color w:val="002B5C"/>
                <w:sz w:val="20"/>
                <w:szCs w:val="20"/>
              </w:rPr>
              <w:t>OECD indicator type</w:t>
            </w:r>
          </w:p>
        </w:tc>
        <w:tc>
          <w:tcPr>
            <w:tcW w:w="598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548DCDC" w14:textId="77777777" w:rsidR="00714C1B" w:rsidRDefault="00714C1B" w:rsidP="00F736DC">
            <w:pPr>
              <w:rPr>
                <w:sz w:val="20"/>
                <w:szCs w:val="20"/>
              </w:rPr>
            </w:pPr>
            <w:r>
              <w:rPr>
                <w:sz w:val="20"/>
                <w:szCs w:val="20"/>
              </w:rPr>
              <w:t>Output</w:t>
            </w:r>
          </w:p>
        </w:tc>
      </w:tr>
      <w:tr w:rsidR="00714C1B" w14:paraId="647EE591" w14:textId="77777777" w:rsidTr="0007241C">
        <w:trPr>
          <w:trHeight w:val="109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C4D7553" w14:textId="77777777" w:rsidR="00714C1B" w:rsidRDefault="00714C1B" w:rsidP="00F736DC">
            <w:pPr>
              <w:rPr>
                <w:b/>
                <w:bCs/>
                <w:sz w:val="20"/>
                <w:szCs w:val="20"/>
              </w:rPr>
            </w:pPr>
            <w:r>
              <w:rPr>
                <w:b/>
                <w:bCs/>
                <w:color w:val="002B5C"/>
                <w:sz w:val="20"/>
                <w:szCs w:val="20"/>
              </w:rPr>
              <w:t>Link to objective / policy area</w:t>
            </w:r>
          </w:p>
        </w:tc>
        <w:tc>
          <w:tcPr>
            <w:tcW w:w="598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29AB782" w14:textId="77777777" w:rsidR="00714C1B" w:rsidRDefault="00714C1B" w:rsidP="00F736DC">
            <w:pPr>
              <w:rPr>
                <w:sz w:val="20"/>
                <w:szCs w:val="20"/>
              </w:rPr>
            </w:pPr>
            <w:r>
              <w:rPr>
                <w:sz w:val="20"/>
                <w:szCs w:val="20"/>
              </w:rPr>
              <w:t xml:space="preserve">Bring the legal framework for AI governance into force, enabling </w:t>
            </w:r>
            <w:proofErr w:type="spellStart"/>
            <w:r>
              <w:rPr>
                <w:sz w:val="20"/>
                <w:szCs w:val="20"/>
              </w:rPr>
              <w:t>institutionalisation</w:t>
            </w:r>
            <w:proofErr w:type="spellEnd"/>
            <w:r>
              <w:rPr>
                <w:sz w:val="20"/>
                <w:szCs w:val="20"/>
              </w:rPr>
              <w:t xml:space="preserve"> and enforcement functions.</w:t>
            </w:r>
          </w:p>
        </w:tc>
      </w:tr>
      <w:tr w:rsidR="00714C1B" w14:paraId="5BC57E20" w14:textId="77777777" w:rsidTr="0007241C">
        <w:trPr>
          <w:trHeight w:val="82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339E8BA" w14:textId="77777777" w:rsidR="00714C1B" w:rsidRDefault="00714C1B" w:rsidP="00F736DC">
            <w:pPr>
              <w:rPr>
                <w:b/>
                <w:bCs/>
                <w:sz w:val="20"/>
                <w:szCs w:val="20"/>
              </w:rPr>
            </w:pPr>
            <w:r>
              <w:rPr>
                <w:b/>
                <w:bCs/>
                <w:color w:val="002B5C"/>
                <w:sz w:val="20"/>
                <w:szCs w:val="20"/>
              </w:rPr>
              <w:lastRenderedPageBreak/>
              <w:t>Brief definition of the indicator</w:t>
            </w:r>
          </w:p>
        </w:tc>
        <w:tc>
          <w:tcPr>
            <w:tcW w:w="598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FA22DD8"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the AI lex </w:t>
            </w:r>
            <w:proofErr w:type="spellStart"/>
            <w:r>
              <w:rPr>
                <w:sz w:val="20"/>
                <w:szCs w:val="20"/>
              </w:rPr>
              <w:t>specialis</w:t>
            </w:r>
            <w:proofErr w:type="spellEnd"/>
            <w:r>
              <w:rPr>
                <w:sz w:val="20"/>
                <w:szCs w:val="20"/>
              </w:rPr>
              <w:t xml:space="preserve"> is adopted by the Assembly, promulgated, and has entered into force.</w:t>
            </w:r>
          </w:p>
        </w:tc>
      </w:tr>
      <w:tr w:rsidR="00714C1B" w14:paraId="265B963D" w14:textId="77777777" w:rsidTr="0007241C">
        <w:trPr>
          <w:trHeight w:val="82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284767B" w14:textId="77777777" w:rsidR="00714C1B" w:rsidRDefault="00714C1B" w:rsidP="00F736DC">
            <w:pPr>
              <w:rPr>
                <w:b/>
                <w:bCs/>
                <w:sz w:val="20"/>
                <w:szCs w:val="20"/>
              </w:rPr>
            </w:pPr>
            <w:r>
              <w:rPr>
                <w:b/>
                <w:bCs/>
                <w:color w:val="002B5C"/>
                <w:sz w:val="20"/>
                <w:szCs w:val="20"/>
              </w:rPr>
              <w:t>Data to be collected</w:t>
            </w:r>
          </w:p>
        </w:tc>
        <w:tc>
          <w:tcPr>
            <w:tcW w:w="598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EC212E4" w14:textId="77777777" w:rsidR="00714C1B" w:rsidRDefault="00714C1B" w:rsidP="00F736DC">
            <w:pPr>
              <w:rPr>
                <w:sz w:val="20"/>
                <w:szCs w:val="20"/>
              </w:rPr>
            </w:pPr>
            <w:r>
              <w:rPr>
                <w:sz w:val="20"/>
                <w:szCs w:val="20"/>
              </w:rPr>
              <w:t>Parliamentary adoption record; promulgation; entry into force date; secondary legislation plan (if applicable).</w:t>
            </w:r>
          </w:p>
        </w:tc>
      </w:tr>
      <w:tr w:rsidR="00714C1B" w14:paraId="0579416C" w14:textId="77777777" w:rsidTr="0007241C">
        <w:trPr>
          <w:trHeight w:val="55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29F5ABC" w14:textId="77777777" w:rsidR="00714C1B" w:rsidRDefault="00714C1B" w:rsidP="00F736DC">
            <w:pPr>
              <w:rPr>
                <w:b/>
                <w:bCs/>
                <w:sz w:val="20"/>
                <w:szCs w:val="20"/>
              </w:rPr>
            </w:pPr>
            <w:r>
              <w:rPr>
                <w:b/>
                <w:bCs/>
                <w:color w:val="002B5C"/>
                <w:sz w:val="20"/>
                <w:szCs w:val="20"/>
              </w:rPr>
              <w:t>Source of data</w:t>
            </w:r>
          </w:p>
        </w:tc>
        <w:tc>
          <w:tcPr>
            <w:tcW w:w="598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6689717" w14:textId="77777777" w:rsidR="00714C1B" w:rsidRDefault="00714C1B" w:rsidP="00F736DC">
            <w:pPr>
              <w:rPr>
                <w:sz w:val="20"/>
                <w:szCs w:val="20"/>
              </w:rPr>
            </w:pPr>
            <w:r>
              <w:rPr>
                <w:sz w:val="20"/>
                <w:szCs w:val="20"/>
              </w:rPr>
              <w:t>Assembly records; Official Gazette; Government legislative tracker.</w:t>
            </w:r>
          </w:p>
        </w:tc>
      </w:tr>
      <w:tr w:rsidR="00714C1B" w14:paraId="40B5B68C" w14:textId="77777777" w:rsidTr="0007241C">
        <w:trPr>
          <w:trHeight w:val="82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7CF8D93" w14:textId="77777777" w:rsidR="00714C1B" w:rsidRDefault="00714C1B" w:rsidP="00F736DC">
            <w:pPr>
              <w:rPr>
                <w:b/>
                <w:bCs/>
                <w:sz w:val="20"/>
                <w:szCs w:val="20"/>
              </w:rPr>
            </w:pPr>
            <w:r>
              <w:rPr>
                <w:b/>
                <w:bCs/>
                <w:color w:val="002B5C"/>
                <w:sz w:val="20"/>
                <w:szCs w:val="20"/>
              </w:rPr>
              <w:t>Institution/department responsible for gathering data</w:t>
            </w:r>
          </w:p>
        </w:tc>
        <w:tc>
          <w:tcPr>
            <w:tcW w:w="598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07702DE" w14:textId="77777777" w:rsidR="00714C1B" w:rsidRDefault="00714C1B" w:rsidP="00F736DC">
            <w:pPr>
              <w:rPr>
                <w:sz w:val="20"/>
                <w:szCs w:val="20"/>
              </w:rPr>
            </w:pPr>
            <w:r>
              <w:rPr>
                <w:sz w:val="20"/>
                <w:szCs w:val="20"/>
              </w:rPr>
              <w:t>Assembly/Government (adoption). OPM/SPO tracks; MoD coordinates implementation preparation.</w:t>
            </w:r>
          </w:p>
        </w:tc>
      </w:tr>
      <w:tr w:rsidR="00714C1B" w14:paraId="1FD93231" w14:textId="77777777" w:rsidTr="0007241C">
        <w:trPr>
          <w:trHeight w:val="28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628DFAB" w14:textId="77777777" w:rsidR="00714C1B" w:rsidRDefault="00714C1B" w:rsidP="00F736DC">
            <w:pPr>
              <w:rPr>
                <w:b/>
                <w:bCs/>
                <w:sz w:val="20"/>
                <w:szCs w:val="20"/>
              </w:rPr>
            </w:pPr>
            <w:r>
              <w:rPr>
                <w:b/>
                <w:bCs/>
                <w:color w:val="002B5C"/>
                <w:sz w:val="20"/>
                <w:szCs w:val="20"/>
              </w:rPr>
              <w:t>Frequency of reporting/publication</w:t>
            </w:r>
          </w:p>
        </w:tc>
        <w:tc>
          <w:tcPr>
            <w:tcW w:w="598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9196F8C" w14:textId="77777777" w:rsidR="00714C1B" w:rsidRDefault="00714C1B" w:rsidP="00F736DC">
            <w:pPr>
              <w:rPr>
                <w:sz w:val="20"/>
                <w:szCs w:val="20"/>
              </w:rPr>
            </w:pPr>
            <w:r>
              <w:rPr>
                <w:sz w:val="20"/>
                <w:szCs w:val="20"/>
              </w:rPr>
              <w:t>Annual.</w:t>
            </w:r>
          </w:p>
        </w:tc>
      </w:tr>
      <w:tr w:rsidR="00714C1B" w14:paraId="06B3B67D" w14:textId="77777777" w:rsidTr="0007241C">
        <w:trPr>
          <w:trHeight w:val="55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A673D97" w14:textId="77777777" w:rsidR="00714C1B" w:rsidRDefault="00714C1B" w:rsidP="00F736DC">
            <w:pPr>
              <w:rPr>
                <w:b/>
                <w:bCs/>
                <w:sz w:val="20"/>
                <w:szCs w:val="20"/>
              </w:rPr>
            </w:pPr>
            <w:r>
              <w:rPr>
                <w:b/>
                <w:bCs/>
                <w:color w:val="002B5C"/>
                <w:sz w:val="20"/>
                <w:szCs w:val="20"/>
              </w:rPr>
              <w:t>Methodology (how the indicator is measured)</w:t>
            </w:r>
          </w:p>
        </w:tc>
        <w:tc>
          <w:tcPr>
            <w:tcW w:w="598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5B2C81D" w14:textId="77777777" w:rsidR="00714C1B" w:rsidRDefault="00714C1B" w:rsidP="00F736DC">
            <w:pPr>
              <w:rPr>
                <w:sz w:val="20"/>
                <w:szCs w:val="20"/>
              </w:rPr>
            </w:pPr>
            <w:r>
              <w:rPr>
                <w:sz w:val="20"/>
                <w:szCs w:val="20"/>
              </w:rPr>
              <w:t>Binary milestone: 1 if in force; 0 otherwise.</w:t>
            </w:r>
          </w:p>
        </w:tc>
      </w:tr>
      <w:tr w:rsidR="00714C1B" w14:paraId="4BA16E5A" w14:textId="77777777" w:rsidTr="0007241C">
        <w:trPr>
          <w:trHeight w:val="28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6C847F" w14:textId="77777777" w:rsidR="00714C1B" w:rsidRDefault="00714C1B" w:rsidP="00F736DC">
            <w:pPr>
              <w:rPr>
                <w:b/>
                <w:bCs/>
                <w:sz w:val="20"/>
                <w:szCs w:val="20"/>
              </w:rPr>
            </w:pPr>
            <w:r>
              <w:rPr>
                <w:b/>
                <w:bCs/>
                <w:color w:val="002B5C"/>
                <w:sz w:val="20"/>
                <w:szCs w:val="20"/>
              </w:rPr>
              <w:t>Baseline and year</w:t>
            </w:r>
          </w:p>
        </w:tc>
        <w:tc>
          <w:tcPr>
            <w:tcW w:w="598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923C09F" w14:textId="77777777" w:rsidR="00714C1B" w:rsidRDefault="00714C1B" w:rsidP="00F736DC">
            <w:pPr>
              <w:rPr>
                <w:sz w:val="20"/>
                <w:szCs w:val="20"/>
              </w:rPr>
            </w:pPr>
            <w:r>
              <w:rPr>
                <w:sz w:val="20"/>
                <w:szCs w:val="20"/>
              </w:rPr>
              <w:t>2026: 0.</w:t>
            </w:r>
          </w:p>
        </w:tc>
      </w:tr>
      <w:tr w:rsidR="00714C1B" w14:paraId="1CDDD1A3" w14:textId="77777777" w:rsidTr="0007241C">
        <w:trPr>
          <w:trHeight w:val="555"/>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133D54" w14:textId="77777777" w:rsidR="00714C1B" w:rsidRDefault="00714C1B" w:rsidP="00F736DC">
            <w:pPr>
              <w:rPr>
                <w:b/>
                <w:bCs/>
                <w:sz w:val="20"/>
                <w:szCs w:val="20"/>
              </w:rPr>
            </w:pPr>
            <w:r>
              <w:rPr>
                <w:b/>
                <w:bCs/>
                <w:color w:val="002B5C"/>
                <w:sz w:val="20"/>
                <w:szCs w:val="20"/>
              </w:rPr>
              <w:t>Targets and years</w:t>
            </w:r>
          </w:p>
        </w:tc>
        <w:tc>
          <w:tcPr>
            <w:tcW w:w="598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C246FB1" w14:textId="77777777" w:rsidR="00714C1B" w:rsidRDefault="00714C1B" w:rsidP="00F736DC">
            <w:pPr>
              <w:rPr>
                <w:sz w:val="20"/>
                <w:szCs w:val="20"/>
              </w:rPr>
            </w:pPr>
            <w:r>
              <w:rPr>
                <w:sz w:val="20"/>
                <w:szCs w:val="20"/>
              </w:rPr>
              <w:t>2028: 1 (or earlier depending on legislative calendar).</w:t>
            </w:r>
          </w:p>
        </w:tc>
      </w:tr>
      <w:tr w:rsidR="00714C1B" w14:paraId="0C02319D" w14:textId="77777777" w:rsidTr="0007241C">
        <w:trPr>
          <w:trHeight w:val="834"/>
          <w:jc w:val="center"/>
        </w:trPr>
        <w:tc>
          <w:tcPr>
            <w:tcW w:w="335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4C02945" w14:textId="77777777" w:rsidR="00714C1B" w:rsidRDefault="00714C1B" w:rsidP="00F736DC">
            <w:pPr>
              <w:rPr>
                <w:b/>
                <w:bCs/>
                <w:sz w:val="20"/>
                <w:szCs w:val="20"/>
              </w:rPr>
            </w:pPr>
            <w:r>
              <w:rPr>
                <w:b/>
                <w:bCs/>
                <w:color w:val="002B5C"/>
                <w:sz w:val="20"/>
                <w:szCs w:val="20"/>
              </w:rPr>
              <w:t>Verification / notes</w:t>
            </w:r>
          </w:p>
        </w:tc>
        <w:tc>
          <w:tcPr>
            <w:tcW w:w="598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AFBE161" w14:textId="77777777" w:rsidR="00714C1B" w:rsidRDefault="00714C1B" w:rsidP="00F736DC">
            <w:pPr>
              <w:rPr>
                <w:sz w:val="20"/>
                <w:szCs w:val="20"/>
              </w:rPr>
            </w:pPr>
            <w:r>
              <w:rPr>
                <w:sz w:val="20"/>
                <w:szCs w:val="20"/>
              </w:rPr>
              <w:t>If implementing acts are required, track progress through government workplans and notes under this indicator until a separate sub-indicator is established.</w:t>
            </w:r>
          </w:p>
        </w:tc>
      </w:tr>
    </w:tbl>
    <w:p w14:paraId="4B3612AD" w14:textId="77777777" w:rsidR="00714C1B" w:rsidRDefault="00714C1B" w:rsidP="00F736DC">
      <w:pPr>
        <w:rPr>
          <w:sz w:val="20"/>
          <w:szCs w:val="20"/>
        </w:rPr>
      </w:pPr>
      <w:r>
        <w:rPr>
          <w:sz w:val="20"/>
          <w:szCs w:val="20"/>
        </w:rPr>
        <w:t xml:space="preserve"> </w:t>
      </w:r>
    </w:p>
    <w:p w14:paraId="74774AFD" w14:textId="77777777" w:rsidR="00714C1B" w:rsidRDefault="00714C1B" w:rsidP="00F736DC">
      <w:pPr>
        <w:rPr>
          <w:sz w:val="20"/>
          <w:szCs w:val="20"/>
        </w:rPr>
      </w:pPr>
    </w:p>
    <w:bookmarkStart w:id="129" w:name="_heading=h.isremckh6u" w:colFirst="0" w:colLast="0" w:displacedByCustomXml="next"/>
    <w:bookmarkEnd w:id="129" w:displacedByCustomXml="next"/>
    <w:sdt>
      <w:sdtPr>
        <w:tag w:val="goog_rdk_95"/>
        <w:id w:val="807516924"/>
      </w:sdtPr>
      <w:sdtContent>
        <w:p w14:paraId="1F84CB71" w14:textId="77777777" w:rsidR="00714C1B" w:rsidRDefault="00714C1B" w:rsidP="00F736DC">
          <w:pPr>
            <w:pStyle w:val="Heading2"/>
            <w:keepNext w:val="0"/>
            <w:keepLines w:val="0"/>
            <w:spacing w:before="0" w:after="0"/>
            <w:rPr>
              <w:b/>
              <w:bCs/>
              <w:sz w:val="22"/>
              <w:szCs w:val="22"/>
            </w:rPr>
          </w:pPr>
          <w:r>
            <w:rPr>
              <w:b/>
              <w:bCs/>
              <w:sz w:val="22"/>
              <w:szCs w:val="22"/>
            </w:rPr>
            <w:t>A7. Draft amendments to the Personal Data Protection Law prepared to address AI/ADM (mid-to-long term)</w:t>
          </w:r>
        </w:p>
      </w:sdtContent>
    </w:sdt>
    <w:tbl>
      <w:tblPr>
        <w:tblStyle w:val="afffff7"/>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398"/>
        <w:gridCol w:w="5952"/>
      </w:tblGrid>
      <w:tr w:rsidR="00714C1B" w14:paraId="0A00E220" w14:textId="77777777" w:rsidTr="0007241C">
        <w:trPr>
          <w:trHeight w:val="825"/>
          <w:jc w:val="center"/>
        </w:trPr>
        <w:tc>
          <w:tcPr>
            <w:tcW w:w="1817"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47D6785" w14:textId="77777777" w:rsidR="00714C1B" w:rsidRDefault="00714C1B" w:rsidP="00F736DC">
            <w:pPr>
              <w:rPr>
                <w:b/>
                <w:bCs/>
                <w:sz w:val="20"/>
                <w:szCs w:val="20"/>
              </w:rPr>
            </w:pPr>
            <w:r>
              <w:rPr>
                <w:b/>
                <w:bCs/>
                <w:color w:val="FFFFFF"/>
                <w:sz w:val="20"/>
                <w:szCs w:val="20"/>
              </w:rPr>
              <w:t>Brief title of indicator</w:t>
            </w:r>
          </w:p>
        </w:tc>
        <w:tc>
          <w:tcPr>
            <w:tcW w:w="3183"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9F93F5F" w14:textId="77777777" w:rsidR="00714C1B" w:rsidRDefault="00714C1B" w:rsidP="00F736DC">
            <w:pPr>
              <w:rPr>
                <w:sz w:val="20"/>
                <w:szCs w:val="20"/>
              </w:rPr>
            </w:pPr>
            <w:r>
              <w:rPr>
                <w:b/>
                <w:color w:val="FFFFFF"/>
                <w:sz w:val="20"/>
                <w:szCs w:val="20"/>
              </w:rPr>
              <w:t>Draft amendments to the Personal Data Protection Law prepared to address AI/ADM (mid-to-long term)</w:t>
            </w:r>
          </w:p>
        </w:tc>
      </w:tr>
      <w:tr w:rsidR="00714C1B" w14:paraId="09C54B81" w14:textId="77777777" w:rsidTr="0007241C">
        <w:trPr>
          <w:trHeight w:val="28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EEFAB75" w14:textId="77777777" w:rsidR="00714C1B" w:rsidRDefault="00714C1B" w:rsidP="00F736DC">
            <w:pPr>
              <w:rPr>
                <w:b/>
                <w:bCs/>
                <w:sz w:val="20"/>
                <w:szCs w:val="20"/>
              </w:rPr>
            </w:pPr>
            <w:r>
              <w:rPr>
                <w:b/>
                <w:bCs/>
                <w:color w:val="002B5C"/>
                <w:sz w:val="20"/>
                <w:szCs w:val="20"/>
              </w:rPr>
              <w:t>OECD indicator type</w:t>
            </w:r>
          </w:p>
        </w:tc>
        <w:tc>
          <w:tcPr>
            <w:tcW w:w="318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B918C6F" w14:textId="77777777" w:rsidR="00714C1B" w:rsidRDefault="00714C1B" w:rsidP="00F736DC">
            <w:pPr>
              <w:rPr>
                <w:sz w:val="20"/>
                <w:szCs w:val="20"/>
              </w:rPr>
            </w:pPr>
            <w:r>
              <w:rPr>
                <w:sz w:val="20"/>
                <w:szCs w:val="20"/>
              </w:rPr>
              <w:t>Output</w:t>
            </w:r>
          </w:p>
        </w:tc>
      </w:tr>
      <w:tr w:rsidR="00714C1B" w14:paraId="2925D228" w14:textId="77777777" w:rsidTr="0007241C">
        <w:trPr>
          <w:trHeight w:val="109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0EE4AC8" w14:textId="77777777" w:rsidR="00714C1B" w:rsidRDefault="00714C1B" w:rsidP="00F736DC">
            <w:pPr>
              <w:rPr>
                <w:b/>
                <w:bCs/>
                <w:sz w:val="20"/>
                <w:szCs w:val="20"/>
              </w:rPr>
            </w:pPr>
            <w:r>
              <w:rPr>
                <w:b/>
                <w:bCs/>
                <w:color w:val="002B5C"/>
                <w:sz w:val="20"/>
                <w:szCs w:val="20"/>
              </w:rPr>
              <w:t>Link to objective / policy area</w:t>
            </w:r>
          </w:p>
        </w:tc>
        <w:tc>
          <w:tcPr>
            <w:tcW w:w="318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0B7E055" w14:textId="77777777" w:rsidR="00714C1B" w:rsidRDefault="00714C1B" w:rsidP="00F736DC">
            <w:pPr>
              <w:rPr>
                <w:sz w:val="20"/>
                <w:szCs w:val="20"/>
              </w:rPr>
            </w:pPr>
            <w:r>
              <w:rPr>
                <w:sz w:val="20"/>
                <w:szCs w:val="20"/>
              </w:rPr>
              <w:t>Strengthen the personal data protection framework to explicitly address AI/ADM and automated decision-making safeguards (mid-to-long term).</w:t>
            </w:r>
          </w:p>
        </w:tc>
      </w:tr>
      <w:tr w:rsidR="00714C1B" w14:paraId="7E932664" w14:textId="77777777" w:rsidTr="0007241C">
        <w:trPr>
          <w:trHeight w:val="1272"/>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FC01A1" w14:textId="77777777" w:rsidR="00714C1B" w:rsidRDefault="00714C1B" w:rsidP="00F736DC">
            <w:pPr>
              <w:rPr>
                <w:b/>
                <w:bCs/>
                <w:sz w:val="20"/>
                <w:szCs w:val="20"/>
              </w:rPr>
            </w:pPr>
            <w:r>
              <w:rPr>
                <w:b/>
                <w:bCs/>
                <w:color w:val="002B5C"/>
                <w:sz w:val="20"/>
                <w:szCs w:val="20"/>
              </w:rPr>
              <w:t>Brief definition of the indicator</w:t>
            </w:r>
          </w:p>
        </w:tc>
        <w:tc>
          <w:tcPr>
            <w:tcW w:w="318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0D74C34" w14:textId="77777777" w:rsidR="00714C1B" w:rsidRDefault="00714C1B" w:rsidP="00F736DC">
            <w:pPr>
              <w:rPr>
                <w:sz w:val="20"/>
                <w:szCs w:val="20"/>
              </w:rPr>
            </w:pPr>
            <w:r>
              <w:rPr>
                <w:sz w:val="20"/>
                <w:szCs w:val="20"/>
              </w:rPr>
              <w:t>Measures whether a draft amendments package is prepared to clarify AI/ADM-related protections, transparency/contestability elements, and supervisory tools, consistent with Kosovo's data protection framework.</w:t>
            </w:r>
          </w:p>
        </w:tc>
      </w:tr>
      <w:tr w:rsidR="00714C1B" w14:paraId="307CC7DD" w14:textId="77777777" w:rsidTr="0007241C">
        <w:trPr>
          <w:trHeight w:val="109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E34B510" w14:textId="77777777" w:rsidR="00714C1B" w:rsidRDefault="00714C1B" w:rsidP="00F736DC">
            <w:pPr>
              <w:rPr>
                <w:b/>
                <w:bCs/>
                <w:sz w:val="20"/>
                <w:szCs w:val="20"/>
              </w:rPr>
            </w:pPr>
            <w:r>
              <w:rPr>
                <w:b/>
                <w:bCs/>
                <w:color w:val="002B5C"/>
                <w:sz w:val="20"/>
                <w:szCs w:val="20"/>
              </w:rPr>
              <w:t>Data to be collected</w:t>
            </w:r>
          </w:p>
        </w:tc>
        <w:tc>
          <w:tcPr>
            <w:tcW w:w="318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7130A3D" w14:textId="77777777" w:rsidR="00714C1B" w:rsidRDefault="00714C1B" w:rsidP="00F736DC">
            <w:pPr>
              <w:rPr>
                <w:sz w:val="20"/>
                <w:szCs w:val="20"/>
              </w:rPr>
            </w:pPr>
            <w:r>
              <w:rPr>
                <w:sz w:val="20"/>
                <w:szCs w:val="20"/>
              </w:rPr>
              <w:t xml:space="preserve">Draft amendments; explanatory </w:t>
            </w:r>
            <w:proofErr w:type="gramStart"/>
            <w:r>
              <w:rPr>
                <w:sz w:val="20"/>
                <w:szCs w:val="20"/>
              </w:rPr>
              <w:t>note</w:t>
            </w:r>
            <w:proofErr w:type="gramEnd"/>
            <w:r>
              <w:rPr>
                <w:sz w:val="20"/>
                <w:szCs w:val="20"/>
              </w:rPr>
              <w:t>; mapping table (existing provisions vs proposed changes); consultation submission evidence (if initiated).</w:t>
            </w:r>
          </w:p>
        </w:tc>
      </w:tr>
      <w:tr w:rsidR="00714C1B" w14:paraId="4E79715D" w14:textId="77777777" w:rsidTr="0007241C">
        <w:trPr>
          <w:trHeight w:val="82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E0C2CF2" w14:textId="77777777" w:rsidR="00714C1B" w:rsidRDefault="00714C1B" w:rsidP="00F736DC">
            <w:pPr>
              <w:rPr>
                <w:b/>
                <w:bCs/>
                <w:sz w:val="20"/>
                <w:szCs w:val="20"/>
              </w:rPr>
            </w:pPr>
            <w:r>
              <w:rPr>
                <w:b/>
                <w:bCs/>
                <w:color w:val="002B5C"/>
                <w:sz w:val="20"/>
                <w:szCs w:val="20"/>
              </w:rPr>
              <w:t>Source of data</w:t>
            </w:r>
          </w:p>
        </w:tc>
        <w:tc>
          <w:tcPr>
            <w:tcW w:w="318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4251A93" w14:textId="77777777" w:rsidR="00714C1B" w:rsidRDefault="00714C1B" w:rsidP="00F736DC">
            <w:pPr>
              <w:rPr>
                <w:sz w:val="20"/>
                <w:szCs w:val="20"/>
              </w:rPr>
            </w:pPr>
            <w:r>
              <w:rPr>
                <w:sz w:val="20"/>
                <w:szCs w:val="20"/>
              </w:rPr>
              <w:t>MoD/OPM legal drafting records; IPA technical input notes; consultation documentation (if used).</w:t>
            </w:r>
          </w:p>
        </w:tc>
      </w:tr>
      <w:tr w:rsidR="00714C1B" w14:paraId="47CAA737" w14:textId="77777777" w:rsidTr="0007241C">
        <w:trPr>
          <w:trHeight w:val="82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3FECF49" w14:textId="77777777" w:rsidR="00714C1B" w:rsidRDefault="00714C1B" w:rsidP="00F736DC">
            <w:pPr>
              <w:rPr>
                <w:b/>
                <w:bCs/>
                <w:sz w:val="20"/>
                <w:szCs w:val="20"/>
              </w:rPr>
            </w:pPr>
            <w:r>
              <w:rPr>
                <w:b/>
                <w:bCs/>
                <w:color w:val="002B5C"/>
                <w:sz w:val="20"/>
                <w:szCs w:val="20"/>
              </w:rPr>
              <w:lastRenderedPageBreak/>
              <w:t>Institution/department responsible for gathering data</w:t>
            </w:r>
          </w:p>
        </w:tc>
        <w:tc>
          <w:tcPr>
            <w:tcW w:w="318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162D67A" w14:textId="77777777" w:rsidR="00714C1B" w:rsidRDefault="00714C1B" w:rsidP="00F736DC">
            <w:pPr>
              <w:rPr>
                <w:sz w:val="20"/>
                <w:szCs w:val="20"/>
              </w:rPr>
            </w:pPr>
            <w:r>
              <w:rPr>
                <w:sz w:val="20"/>
                <w:szCs w:val="20"/>
              </w:rPr>
              <w:t>MoD/OPM (lead as assigned) with IPA providing technical input on data protection safeguards.</w:t>
            </w:r>
          </w:p>
        </w:tc>
      </w:tr>
      <w:tr w:rsidR="00714C1B" w14:paraId="21385684" w14:textId="77777777" w:rsidTr="0007241C">
        <w:trPr>
          <w:trHeight w:val="28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47DB8DB" w14:textId="77777777" w:rsidR="00714C1B" w:rsidRDefault="00714C1B" w:rsidP="00F736DC">
            <w:pPr>
              <w:rPr>
                <w:b/>
                <w:bCs/>
                <w:sz w:val="20"/>
                <w:szCs w:val="20"/>
              </w:rPr>
            </w:pPr>
            <w:r>
              <w:rPr>
                <w:b/>
                <w:bCs/>
                <w:color w:val="002B5C"/>
                <w:sz w:val="20"/>
                <w:szCs w:val="20"/>
              </w:rPr>
              <w:t>Frequency of reporting/publication</w:t>
            </w:r>
          </w:p>
        </w:tc>
        <w:tc>
          <w:tcPr>
            <w:tcW w:w="318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62980A1" w14:textId="77777777" w:rsidR="00714C1B" w:rsidRDefault="00714C1B" w:rsidP="00F736DC">
            <w:pPr>
              <w:rPr>
                <w:sz w:val="20"/>
                <w:szCs w:val="20"/>
              </w:rPr>
            </w:pPr>
            <w:r>
              <w:rPr>
                <w:sz w:val="20"/>
                <w:szCs w:val="20"/>
              </w:rPr>
              <w:t>Annual.</w:t>
            </w:r>
          </w:p>
        </w:tc>
      </w:tr>
      <w:tr w:rsidR="00714C1B" w14:paraId="36977E52" w14:textId="77777777" w:rsidTr="0007241C">
        <w:trPr>
          <w:trHeight w:val="82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95BB802" w14:textId="77777777" w:rsidR="00714C1B" w:rsidRDefault="00714C1B" w:rsidP="00F736DC">
            <w:pPr>
              <w:rPr>
                <w:b/>
                <w:bCs/>
                <w:sz w:val="20"/>
                <w:szCs w:val="20"/>
              </w:rPr>
            </w:pPr>
            <w:r>
              <w:rPr>
                <w:b/>
                <w:bCs/>
                <w:color w:val="002B5C"/>
                <w:sz w:val="20"/>
                <w:szCs w:val="20"/>
              </w:rPr>
              <w:t>Methodology (how the indicator is measured)</w:t>
            </w:r>
          </w:p>
        </w:tc>
        <w:tc>
          <w:tcPr>
            <w:tcW w:w="318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EAEE518" w14:textId="77777777" w:rsidR="00714C1B" w:rsidRDefault="00714C1B" w:rsidP="00F736DC">
            <w:pPr>
              <w:rPr>
                <w:sz w:val="20"/>
                <w:szCs w:val="20"/>
              </w:rPr>
            </w:pPr>
            <w:r>
              <w:rPr>
                <w:sz w:val="20"/>
                <w:szCs w:val="20"/>
              </w:rPr>
              <w:t>Binary milestone: 1 if draft amendments package exists and is formally cleared for consultation/submission; 0 otherwise.</w:t>
            </w:r>
          </w:p>
        </w:tc>
      </w:tr>
      <w:tr w:rsidR="00714C1B" w14:paraId="7AA0709D" w14:textId="77777777" w:rsidTr="0007241C">
        <w:trPr>
          <w:trHeight w:val="28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CD5D6E5" w14:textId="77777777" w:rsidR="00714C1B" w:rsidRDefault="00714C1B" w:rsidP="00F736DC">
            <w:pPr>
              <w:rPr>
                <w:b/>
                <w:bCs/>
                <w:sz w:val="20"/>
                <w:szCs w:val="20"/>
              </w:rPr>
            </w:pPr>
            <w:r>
              <w:rPr>
                <w:b/>
                <w:bCs/>
                <w:color w:val="002B5C"/>
                <w:sz w:val="20"/>
                <w:szCs w:val="20"/>
              </w:rPr>
              <w:t>Baseline and year</w:t>
            </w:r>
          </w:p>
        </w:tc>
        <w:tc>
          <w:tcPr>
            <w:tcW w:w="318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2A1F77D" w14:textId="77777777" w:rsidR="00714C1B" w:rsidRDefault="00714C1B" w:rsidP="00F736DC">
            <w:pPr>
              <w:rPr>
                <w:sz w:val="20"/>
                <w:szCs w:val="20"/>
              </w:rPr>
            </w:pPr>
            <w:r>
              <w:rPr>
                <w:sz w:val="20"/>
                <w:szCs w:val="20"/>
              </w:rPr>
              <w:t>2026: 0.</w:t>
            </w:r>
          </w:p>
        </w:tc>
      </w:tr>
      <w:tr w:rsidR="00714C1B" w14:paraId="2F8DE443" w14:textId="77777777" w:rsidTr="0007241C">
        <w:trPr>
          <w:trHeight w:val="55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80D410D" w14:textId="77777777" w:rsidR="00714C1B" w:rsidRDefault="00714C1B" w:rsidP="00F736DC">
            <w:pPr>
              <w:rPr>
                <w:b/>
                <w:bCs/>
                <w:sz w:val="20"/>
                <w:szCs w:val="20"/>
              </w:rPr>
            </w:pPr>
            <w:r>
              <w:rPr>
                <w:b/>
                <w:bCs/>
                <w:color w:val="002B5C"/>
                <w:sz w:val="20"/>
                <w:szCs w:val="20"/>
              </w:rPr>
              <w:t>Targets and years</w:t>
            </w:r>
          </w:p>
        </w:tc>
        <w:tc>
          <w:tcPr>
            <w:tcW w:w="318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F85800B" w14:textId="77777777" w:rsidR="00714C1B" w:rsidRDefault="00714C1B" w:rsidP="00F736DC">
            <w:pPr>
              <w:rPr>
                <w:sz w:val="20"/>
                <w:szCs w:val="20"/>
              </w:rPr>
            </w:pPr>
            <w:r>
              <w:rPr>
                <w:sz w:val="20"/>
                <w:szCs w:val="20"/>
              </w:rPr>
              <w:t>2027-2028: 1 (mid-to-long term; timing to follow legislative plan).</w:t>
            </w:r>
          </w:p>
        </w:tc>
      </w:tr>
      <w:tr w:rsidR="00714C1B" w14:paraId="5B81203C" w14:textId="77777777" w:rsidTr="0007241C">
        <w:trPr>
          <w:trHeight w:val="825"/>
          <w:jc w:val="center"/>
        </w:trPr>
        <w:tc>
          <w:tcPr>
            <w:tcW w:w="181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17AB601" w14:textId="77777777" w:rsidR="00714C1B" w:rsidRDefault="00714C1B" w:rsidP="00F736DC">
            <w:pPr>
              <w:rPr>
                <w:b/>
                <w:bCs/>
                <w:sz w:val="20"/>
                <w:szCs w:val="20"/>
              </w:rPr>
            </w:pPr>
            <w:r>
              <w:rPr>
                <w:b/>
                <w:bCs/>
                <w:color w:val="002B5C"/>
                <w:sz w:val="20"/>
                <w:szCs w:val="20"/>
              </w:rPr>
              <w:t>Verification / notes</w:t>
            </w:r>
          </w:p>
        </w:tc>
        <w:tc>
          <w:tcPr>
            <w:tcW w:w="318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BA53223" w14:textId="77777777" w:rsidR="00714C1B" w:rsidRDefault="00714C1B" w:rsidP="00F736DC">
            <w:pPr>
              <w:rPr>
                <w:sz w:val="20"/>
                <w:szCs w:val="20"/>
              </w:rPr>
            </w:pPr>
            <w:r>
              <w:rPr>
                <w:sz w:val="20"/>
                <w:szCs w:val="20"/>
              </w:rPr>
              <w:t>Interim support is provided through IPA guidance/opinions (A1, O4) and operational templates (A2, B6).</w:t>
            </w:r>
          </w:p>
        </w:tc>
      </w:tr>
    </w:tbl>
    <w:p w14:paraId="03BE8E7E" w14:textId="77777777" w:rsidR="00714C1B" w:rsidRDefault="00714C1B" w:rsidP="00F736DC">
      <w:pPr>
        <w:rPr>
          <w:sz w:val="20"/>
          <w:szCs w:val="20"/>
        </w:rPr>
      </w:pPr>
      <w:r>
        <w:rPr>
          <w:sz w:val="20"/>
          <w:szCs w:val="20"/>
        </w:rPr>
        <w:t xml:space="preserve"> </w:t>
      </w:r>
    </w:p>
    <w:bookmarkStart w:id="130" w:name="_heading=h.xb47r2h4or16" w:colFirst="0" w:colLast="0" w:displacedByCustomXml="next"/>
    <w:bookmarkEnd w:id="130" w:displacedByCustomXml="next"/>
    <w:sdt>
      <w:sdtPr>
        <w:tag w:val="goog_rdk_96"/>
        <w:id w:val="-802441426"/>
      </w:sdtPr>
      <w:sdtContent>
        <w:p w14:paraId="406D3271" w14:textId="77777777" w:rsidR="00714C1B" w:rsidRDefault="00714C1B" w:rsidP="00F736DC">
          <w:pPr>
            <w:pStyle w:val="Heading2"/>
            <w:keepNext w:val="0"/>
            <w:keepLines w:val="0"/>
            <w:spacing w:before="0" w:after="0"/>
            <w:rPr>
              <w:b/>
              <w:bCs/>
              <w:sz w:val="22"/>
              <w:szCs w:val="22"/>
            </w:rPr>
          </w:pPr>
          <w:r>
            <w:rPr>
              <w:b/>
              <w:bCs/>
              <w:sz w:val="22"/>
              <w:szCs w:val="22"/>
            </w:rPr>
            <w:t>A8. Amendments to the Personal Data Protection Law adopted and enter into force (mid-to-long term)</w:t>
          </w:r>
        </w:p>
      </w:sdtContent>
    </w:sdt>
    <w:tbl>
      <w:tblPr>
        <w:tblStyle w:val="afffff8"/>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334"/>
        <w:gridCol w:w="6006"/>
      </w:tblGrid>
      <w:tr w:rsidR="00714C1B" w14:paraId="44772751" w14:textId="77777777" w:rsidTr="0007241C">
        <w:trPr>
          <w:trHeight w:val="825"/>
          <w:jc w:val="center"/>
        </w:trPr>
        <w:tc>
          <w:tcPr>
            <w:tcW w:w="3334"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834FB82" w14:textId="77777777" w:rsidR="00714C1B" w:rsidRDefault="00714C1B" w:rsidP="00F736DC">
            <w:pPr>
              <w:rPr>
                <w:b/>
                <w:bCs/>
                <w:sz w:val="20"/>
                <w:szCs w:val="20"/>
              </w:rPr>
            </w:pPr>
            <w:r>
              <w:rPr>
                <w:b/>
                <w:bCs/>
                <w:color w:val="FFFFFF"/>
                <w:sz w:val="20"/>
                <w:szCs w:val="20"/>
              </w:rPr>
              <w:t>Brief title of indicator</w:t>
            </w:r>
          </w:p>
        </w:tc>
        <w:tc>
          <w:tcPr>
            <w:tcW w:w="6006"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63A177A0" w14:textId="77777777" w:rsidR="00714C1B" w:rsidRDefault="00714C1B" w:rsidP="00F736DC">
            <w:pPr>
              <w:rPr>
                <w:sz w:val="20"/>
                <w:szCs w:val="20"/>
              </w:rPr>
            </w:pPr>
            <w:r>
              <w:rPr>
                <w:b/>
                <w:color w:val="FFFFFF"/>
                <w:sz w:val="20"/>
                <w:szCs w:val="20"/>
              </w:rPr>
              <w:t>Amendments to the Personal Data Protection Law adopted and enter into force (mid-to-long term)</w:t>
            </w:r>
          </w:p>
        </w:tc>
      </w:tr>
      <w:tr w:rsidR="00714C1B" w14:paraId="49A85053" w14:textId="77777777" w:rsidTr="0007241C">
        <w:trPr>
          <w:trHeight w:val="28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2C2160" w14:textId="77777777" w:rsidR="00714C1B" w:rsidRDefault="00714C1B" w:rsidP="00F736DC">
            <w:pPr>
              <w:rPr>
                <w:b/>
                <w:bCs/>
                <w:sz w:val="20"/>
                <w:szCs w:val="20"/>
              </w:rPr>
            </w:pPr>
            <w:r>
              <w:rPr>
                <w:b/>
                <w:bCs/>
                <w:color w:val="002B5C"/>
                <w:sz w:val="20"/>
                <w:szCs w:val="20"/>
              </w:rPr>
              <w:t>OECD indicator type</w:t>
            </w:r>
          </w:p>
        </w:tc>
        <w:tc>
          <w:tcPr>
            <w:tcW w:w="600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A091645" w14:textId="77777777" w:rsidR="00714C1B" w:rsidRDefault="00714C1B" w:rsidP="00F736DC">
            <w:pPr>
              <w:rPr>
                <w:sz w:val="20"/>
                <w:szCs w:val="20"/>
              </w:rPr>
            </w:pPr>
            <w:r>
              <w:rPr>
                <w:sz w:val="20"/>
                <w:szCs w:val="20"/>
              </w:rPr>
              <w:t>Output</w:t>
            </w:r>
          </w:p>
        </w:tc>
      </w:tr>
      <w:tr w:rsidR="00714C1B" w14:paraId="618D8A74" w14:textId="77777777" w:rsidTr="0007241C">
        <w:trPr>
          <w:trHeight w:val="82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91E5259" w14:textId="77777777" w:rsidR="00714C1B" w:rsidRDefault="00714C1B" w:rsidP="00F736DC">
            <w:pPr>
              <w:rPr>
                <w:b/>
                <w:bCs/>
                <w:sz w:val="20"/>
                <w:szCs w:val="20"/>
              </w:rPr>
            </w:pPr>
            <w:r>
              <w:rPr>
                <w:b/>
                <w:bCs/>
                <w:color w:val="002B5C"/>
                <w:sz w:val="20"/>
                <w:szCs w:val="20"/>
              </w:rPr>
              <w:t>Link to objective / policy area</w:t>
            </w:r>
          </w:p>
        </w:tc>
        <w:tc>
          <w:tcPr>
            <w:tcW w:w="600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B4A0422" w14:textId="77777777" w:rsidR="00714C1B" w:rsidRDefault="00714C1B" w:rsidP="00F736DC">
            <w:pPr>
              <w:rPr>
                <w:sz w:val="20"/>
                <w:szCs w:val="20"/>
              </w:rPr>
            </w:pPr>
            <w:r>
              <w:rPr>
                <w:sz w:val="20"/>
                <w:szCs w:val="20"/>
              </w:rPr>
              <w:t>Bring AI/ADM-related safeguards into force within Kosovo's personal data protection framework (mid-to-long term).</w:t>
            </w:r>
          </w:p>
        </w:tc>
      </w:tr>
      <w:tr w:rsidR="00714C1B" w14:paraId="66B78E96" w14:textId="77777777" w:rsidTr="0007241C">
        <w:trPr>
          <w:trHeight w:val="55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E0578F5" w14:textId="77777777" w:rsidR="00714C1B" w:rsidRDefault="00714C1B" w:rsidP="00F736DC">
            <w:pPr>
              <w:rPr>
                <w:b/>
                <w:bCs/>
                <w:sz w:val="20"/>
                <w:szCs w:val="20"/>
              </w:rPr>
            </w:pPr>
            <w:r>
              <w:rPr>
                <w:b/>
                <w:bCs/>
                <w:color w:val="002B5C"/>
                <w:sz w:val="20"/>
                <w:szCs w:val="20"/>
              </w:rPr>
              <w:t>Brief definition of the indicator</w:t>
            </w:r>
          </w:p>
        </w:tc>
        <w:tc>
          <w:tcPr>
            <w:tcW w:w="600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2FE094D"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the amendments are adopted, promulgated, and in force.</w:t>
            </w:r>
          </w:p>
        </w:tc>
      </w:tr>
      <w:tr w:rsidR="00714C1B" w14:paraId="3832D8FE" w14:textId="77777777" w:rsidTr="0007241C">
        <w:trPr>
          <w:trHeight w:val="82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E5F281" w14:textId="77777777" w:rsidR="00714C1B" w:rsidRDefault="00714C1B" w:rsidP="00F736DC">
            <w:pPr>
              <w:rPr>
                <w:b/>
                <w:bCs/>
                <w:sz w:val="20"/>
                <w:szCs w:val="20"/>
              </w:rPr>
            </w:pPr>
            <w:r>
              <w:rPr>
                <w:b/>
                <w:bCs/>
                <w:color w:val="002B5C"/>
                <w:sz w:val="20"/>
                <w:szCs w:val="20"/>
              </w:rPr>
              <w:t>Data to be collected</w:t>
            </w:r>
          </w:p>
        </w:tc>
        <w:tc>
          <w:tcPr>
            <w:tcW w:w="600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294F975" w14:textId="77777777" w:rsidR="00714C1B" w:rsidRDefault="00714C1B" w:rsidP="00F736DC">
            <w:pPr>
              <w:rPr>
                <w:sz w:val="20"/>
                <w:szCs w:val="20"/>
              </w:rPr>
            </w:pPr>
            <w:r>
              <w:rPr>
                <w:sz w:val="20"/>
                <w:szCs w:val="20"/>
              </w:rPr>
              <w:t>Adoption record; promulgation; entry into force date; any implementing guidance issued by IPA.</w:t>
            </w:r>
          </w:p>
        </w:tc>
      </w:tr>
      <w:tr w:rsidR="00714C1B" w14:paraId="0D7F14C8" w14:textId="77777777" w:rsidTr="0007241C">
        <w:trPr>
          <w:trHeight w:val="55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1BB59CC" w14:textId="77777777" w:rsidR="00714C1B" w:rsidRDefault="00714C1B" w:rsidP="00F736DC">
            <w:pPr>
              <w:rPr>
                <w:b/>
                <w:bCs/>
                <w:sz w:val="20"/>
                <w:szCs w:val="20"/>
              </w:rPr>
            </w:pPr>
            <w:r>
              <w:rPr>
                <w:b/>
                <w:bCs/>
                <w:color w:val="002B5C"/>
                <w:sz w:val="20"/>
                <w:szCs w:val="20"/>
              </w:rPr>
              <w:t>Source of data</w:t>
            </w:r>
          </w:p>
        </w:tc>
        <w:tc>
          <w:tcPr>
            <w:tcW w:w="600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B70B290" w14:textId="77777777" w:rsidR="00714C1B" w:rsidRDefault="00714C1B" w:rsidP="00F736DC">
            <w:pPr>
              <w:rPr>
                <w:sz w:val="20"/>
                <w:szCs w:val="20"/>
              </w:rPr>
            </w:pPr>
            <w:r>
              <w:rPr>
                <w:sz w:val="20"/>
                <w:szCs w:val="20"/>
              </w:rPr>
              <w:t>Assembly records; Official Gazette; IPA publications.</w:t>
            </w:r>
          </w:p>
        </w:tc>
      </w:tr>
      <w:tr w:rsidR="00714C1B" w14:paraId="0C42133E" w14:textId="77777777" w:rsidTr="0007241C">
        <w:trPr>
          <w:trHeight w:val="82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F4D07A8" w14:textId="77777777" w:rsidR="00714C1B" w:rsidRDefault="00714C1B" w:rsidP="00F736DC">
            <w:pPr>
              <w:rPr>
                <w:b/>
                <w:bCs/>
                <w:sz w:val="20"/>
                <w:szCs w:val="20"/>
              </w:rPr>
            </w:pPr>
            <w:r>
              <w:rPr>
                <w:b/>
                <w:bCs/>
                <w:color w:val="002B5C"/>
                <w:sz w:val="20"/>
                <w:szCs w:val="20"/>
              </w:rPr>
              <w:t>Institution/department responsible for gathering data</w:t>
            </w:r>
          </w:p>
        </w:tc>
        <w:tc>
          <w:tcPr>
            <w:tcW w:w="600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92BB16B" w14:textId="77777777" w:rsidR="00714C1B" w:rsidRDefault="00714C1B" w:rsidP="00F736DC">
            <w:pPr>
              <w:rPr>
                <w:sz w:val="20"/>
                <w:szCs w:val="20"/>
              </w:rPr>
            </w:pPr>
            <w:r>
              <w:rPr>
                <w:sz w:val="20"/>
                <w:szCs w:val="20"/>
              </w:rPr>
              <w:t>Assembly/Government (adoption). IPA supports implementation and guidance within mandate.</w:t>
            </w:r>
          </w:p>
        </w:tc>
      </w:tr>
      <w:tr w:rsidR="00714C1B" w14:paraId="3E794D1B" w14:textId="77777777" w:rsidTr="0007241C">
        <w:trPr>
          <w:trHeight w:val="28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DE8DBEE" w14:textId="77777777" w:rsidR="00714C1B" w:rsidRDefault="00714C1B" w:rsidP="00F736DC">
            <w:pPr>
              <w:rPr>
                <w:b/>
                <w:bCs/>
                <w:sz w:val="20"/>
                <w:szCs w:val="20"/>
              </w:rPr>
            </w:pPr>
            <w:r>
              <w:rPr>
                <w:b/>
                <w:bCs/>
                <w:color w:val="002B5C"/>
                <w:sz w:val="20"/>
                <w:szCs w:val="20"/>
              </w:rPr>
              <w:t>Frequency of reporting/publication</w:t>
            </w:r>
          </w:p>
        </w:tc>
        <w:tc>
          <w:tcPr>
            <w:tcW w:w="600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94A3252" w14:textId="77777777" w:rsidR="00714C1B" w:rsidRDefault="00714C1B" w:rsidP="00F736DC">
            <w:pPr>
              <w:rPr>
                <w:sz w:val="20"/>
                <w:szCs w:val="20"/>
              </w:rPr>
            </w:pPr>
            <w:r>
              <w:rPr>
                <w:sz w:val="20"/>
                <w:szCs w:val="20"/>
              </w:rPr>
              <w:t>Annual.</w:t>
            </w:r>
          </w:p>
        </w:tc>
      </w:tr>
      <w:tr w:rsidR="00714C1B" w14:paraId="43CE5653" w14:textId="77777777" w:rsidTr="0007241C">
        <w:trPr>
          <w:trHeight w:val="55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E8FCC11" w14:textId="77777777" w:rsidR="00714C1B" w:rsidRDefault="00714C1B" w:rsidP="00F736DC">
            <w:pPr>
              <w:rPr>
                <w:b/>
                <w:bCs/>
                <w:sz w:val="20"/>
                <w:szCs w:val="20"/>
              </w:rPr>
            </w:pPr>
            <w:r>
              <w:rPr>
                <w:b/>
                <w:bCs/>
                <w:color w:val="002B5C"/>
                <w:sz w:val="20"/>
                <w:szCs w:val="20"/>
              </w:rPr>
              <w:t>Methodology (how the indicator is measured)</w:t>
            </w:r>
          </w:p>
        </w:tc>
        <w:tc>
          <w:tcPr>
            <w:tcW w:w="600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D94780C" w14:textId="77777777" w:rsidR="00714C1B" w:rsidRDefault="00714C1B" w:rsidP="00F736DC">
            <w:pPr>
              <w:rPr>
                <w:sz w:val="20"/>
                <w:szCs w:val="20"/>
              </w:rPr>
            </w:pPr>
            <w:r>
              <w:rPr>
                <w:sz w:val="20"/>
                <w:szCs w:val="20"/>
              </w:rPr>
              <w:t>Binary milestone: 1 if in force; 0 otherwise.</w:t>
            </w:r>
          </w:p>
        </w:tc>
      </w:tr>
      <w:tr w:rsidR="00714C1B" w14:paraId="061895C8" w14:textId="77777777" w:rsidTr="0007241C">
        <w:trPr>
          <w:trHeight w:val="28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DD292A1" w14:textId="77777777" w:rsidR="00714C1B" w:rsidRDefault="00714C1B" w:rsidP="00F736DC">
            <w:pPr>
              <w:rPr>
                <w:b/>
                <w:bCs/>
                <w:sz w:val="20"/>
                <w:szCs w:val="20"/>
              </w:rPr>
            </w:pPr>
            <w:r>
              <w:rPr>
                <w:b/>
                <w:bCs/>
                <w:color w:val="002B5C"/>
                <w:sz w:val="20"/>
                <w:szCs w:val="20"/>
              </w:rPr>
              <w:t>Baseline and year</w:t>
            </w:r>
          </w:p>
        </w:tc>
        <w:tc>
          <w:tcPr>
            <w:tcW w:w="600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2501A94" w14:textId="77777777" w:rsidR="00714C1B" w:rsidRDefault="00714C1B" w:rsidP="00F736DC">
            <w:pPr>
              <w:rPr>
                <w:sz w:val="20"/>
                <w:szCs w:val="20"/>
              </w:rPr>
            </w:pPr>
            <w:r>
              <w:rPr>
                <w:sz w:val="20"/>
                <w:szCs w:val="20"/>
              </w:rPr>
              <w:t>2026: 0.</w:t>
            </w:r>
          </w:p>
        </w:tc>
      </w:tr>
      <w:tr w:rsidR="00714C1B" w14:paraId="58C5E9E8" w14:textId="77777777" w:rsidTr="0007241C">
        <w:trPr>
          <w:trHeight w:val="555"/>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836D06D" w14:textId="77777777" w:rsidR="00714C1B" w:rsidRDefault="00714C1B" w:rsidP="00F736DC">
            <w:pPr>
              <w:rPr>
                <w:b/>
                <w:bCs/>
                <w:sz w:val="20"/>
                <w:szCs w:val="20"/>
              </w:rPr>
            </w:pPr>
            <w:r>
              <w:rPr>
                <w:b/>
                <w:bCs/>
                <w:color w:val="002B5C"/>
                <w:sz w:val="20"/>
                <w:szCs w:val="20"/>
              </w:rPr>
              <w:t>Targets and years</w:t>
            </w:r>
          </w:p>
        </w:tc>
        <w:tc>
          <w:tcPr>
            <w:tcW w:w="600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9E6DD55" w14:textId="77777777" w:rsidR="00714C1B" w:rsidRDefault="00714C1B" w:rsidP="00F736DC">
            <w:pPr>
              <w:rPr>
                <w:sz w:val="20"/>
                <w:szCs w:val="20"/>
              </w:rPr>
            </w:pPr>
            <w:r>
              <w:rPr>
                <w:sz w:val="20"/>
                <w:szCs w:val="20"/>
              </w:rPr>
              <w:t>2028+: 1 (mid-to-long term; adjust to legislative calendar).</w:t>
            </w:r>
          </w:p>
        </w:tc>
      </w:tr>
      <w:tr w:rsidR="00714C1B" w14:paraId="6E04F5C5" w14:textId="77777777" w:rsidTr="0007241C">
        <w:trPr>
          <w:trHeight w:val="916"/>
          <w:jc w:val="center"/>
        </w:trPr>
        <w:tc>
          <w:tcPr>
            <w:tcW w:w="333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BAB55EE" w14:textId="77777777" w:rsidR="00714C1B" w:rsidRDefault="00714C1B" w:rsidP="00F736DC">
            <w:pPr>
              <w:rPr>
                <w:b/>
                <w:bCs/>
                <w:sz w:val="20"/>
                <w:szCs w:val="20"/>
              </w:rPr>
            </w:pPr>
            <w:r>
              <w:rPr>
                <w:b/>
                <w:bCs/>
                <w:color w:val="002B5C"/>
                <w:sz w:val="20"/>
                <w:szCs w:val="20"/>
              </w:rPr>
              <w:t>Verification / notes</w:t>
            </w:r>
          </w:p>
        </w:tc>
        <w:tc>
          <w:tcPr>
            <w:tcW w:w="600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70C4D79" w14:textId="77777777" w:rsidR="00714C1B" w:rsidRDefault="00714C1B" w:rsidP="00F736DC">
            <w:pPr>
              <w:rPr>
                <w:sz w:val="20"/>
                <w:szCs w:val="20"/>
              </w:rPr>
            </w:pPr>
            <w:r>
              <w:rPr>
                <w:sz w:val="20"/>
                <w:szCs w:val="20"/>
              </w:rPr>
              <w:t>If amendments are delayed, record interim measures (guidance/opinions) but keep this indicator not achieved until adoption/in-force is evidenced.</w:t>
            </w:r>
          </w:p>
        </w:tc>
      </w:tr>
    </w:tbl>
    <w:p w14:paraId="4F556619" w14:textId="77777777" w:rsidR="00714C1B" w:rsidRDefault="00714C1B" w:rsidP="00F736DC">
      <w:pPr>
        <w:rPr>
          <w:sz w:val="20"/>
          <w:szCs w:val="20"/>
        </w:rPr>
      </w:pPr>
      <w:r>
        <w:rPr>
          <w:sz w:val="20"/>
          <w:szCs w:val="20"/>
        </w:rPr>
        <w:t xml:space="preserve"> </w:t>
      </w:r>
    </w:p>
    <w:bookmarkStart w:id="131" w:name="_heading=h.fayf83wuuugk" w:colFirst="0" w:colLast="0" w:displacedByCustomXml="next"/>
    <w:bookmarkEnd w:id="131" w:displacedByCustomXml="next"/>
    <w:sdt>
      <w:sdtPr>
        <w:tag w:val="goog_rdk_97"/>
        <w:id w:val="-311941259"/>
      </w:sdtPr>
      <w:sdtContent>
        <w:p w14:paraId="1A3ABDB4" w14:textId="77777777" w:rsidR="00714C1B" w:rsidRDefault="00714C1B" w:rsidP="00F736DC">
          <w:pPr>
            <w:pStyle w:val="Heading2"/>
            <w:keepNext w:val="0"/>
            <w:keepLines w:val="0"/>
            <w:spacing w:before="0" w:after="0"/>
            <w:rPr>
              <w:b/>
              <w:bCs/>
              <w:sz w:val="22"/>
              <w:szCs w:val="22"/>
            </w:rPr>
          </w:pPr>
          <w:r>
            <w:rPr>
              <w:b/>
              <w:bCs/>
              <w:sz w:val="22"/>
              <w:szCs w:val="22"/>
            </w:rPr>
            <w:t>A9. National AI governance role allocation approved (distributed oversight RACI: OPM/SPO, MoD, IPA, AIS, sectors)</w:t>
          </w:r>
        </w:p>
      </w:sdtContent>
    </w:sdt>
    <w:tbl>
      <w:tblPr>
        <w:tblStyle w:val="afffff9"/>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13"/>
        <w:gridCol w:w="5927"/>
      </w:tblGrid>
      <w:tr w:rsidR="00714C1B" w14:paraId="3ADE1BDA" w14:textId="77777777" w:rsidTr="0007241C">
        <w:trPr>
          <w:trHeight w:val="825"/>
          <w:jc w:val="center"/>
        </w:trPr>
        <w:tc>
          <w:tcPr>
            <w:tcW w:w="3413"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5A8C5617" w14:textId="77777777" w:rsidR="00714C1B" w:rsidRDefault="00714C1B" w:rsidP="00F736DC">
            <w:pPr>
              <w:rPr>
                <w:b/>
                <w:bCs/>
                <w:sz w:val="20"/>
                <w:szCs w:val="20"/>
              </w:rPr>
            </w:pPr>
            <w:r>
              <w:rPr>
                <w:b/>
                <w:bCs/>
                <w:color w:val="FFFFFF"/>
                <w:sz w:val="20"/>
                <w:szCs w:val="20"/>
              </w:rPr>
              <w:t>Brief title of indicator</w:t>
            </w:r>
          </w:p>
        </w:tc>
        <w:tc>
          <w:tcPr>
            <w:tcW w:w="5927"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54CF96EE" w14:textId="77777777" w:rsidR="00714C1B" w:rsidRDefault="00714C1B" w:rsidP="00F736DC">
            <w:pPr>
              <w:rPr>
                <w:sz w:val="20"/>
                <w:szCs w:val="20"/>
              </w:rPr>
            </w:pPr>
            <w:r>
              <w:rPr>
                <w:b/>
                <w:color w:val="FFFFFF"/>
                <w:sz w:val="20"/>
                <w:szCs w:val="20"/>
              </w:rPr>
              <w:t>National AI governance role allocation approved (distributed oversight RACI: OPM/SPO, MoD, IPA, AIS, sectors)</w:t>
            </w:r>
          </w:p>
        </w:tc>
      </w:tr>
      <w:tr w:rsidR="00714C1B" w14:paraId="546D4465" w14:textId="77777777" w:rsidTr="0007241C">
        <w:trPr>
          <w:trHeight w:val="28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5DF498B" w14:textId="77777777" w:rsidR="00714C1B" w:rsidRDefault="00714C1B" w:rsidP="00F736DC">
            <w:pPr>
              <w:rPr>
                <w:b/>
                <w:bCs/>
                <w:sz w:val="20"/>
                <w:szCs w:val="20"/>
              </w:rPr>
            </w:pPr>
            <w:r>
              <w:rPr>
                <w:b/>
                <w:bCs/>
                <w:color w:val="002B5C"/>
                <w:sz w:val="20"/>
                <w:szCs w:val="20"/>
              </w:rPr>
              <w:t>OECD indicator type</w:t>
            </w:r>
          </w:p>
        </w:tc>
        <w:tc>
          <w:tcPr>
            <w:tcW w:w="592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215410D" w14:textId="77777777" w:rsidR="00714C1B" w:rsidRDefault="00714C1B" w:rsidP="00F736DC">
            <w:pPr>
              <w:rPr>
                <w:sz w:val="20"/>
                <w:szCs w:val="20"/>
              </w:rPr>
            </w:pPr>
            <w:r>
              <w:rPr>
                <w:sz w:val="20"/>
                <w:szCs w:val="20"/>
              </w:rPr>
              <w:t>Output</w:t>
            </w:r>
          </w:p>
        </w:tc>
      </w:tr>
      <w:tr w:rsidR="00714C1B" w14:paraId="549D66EA" w14:textId="77777777" w:rsidTr="0007241C">
        <w:trPr>
          <w:trHeight w:val="82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EE5CB20" w14:textId="77777777" w:rsidR="00714C1B" w:rsidRDefault="00714C1B" w:rsidP="00F736DC">
            <w:pPr>
              <w:rPr>
                <w:b/>
                <w:bCs/>
                <w:sz w:val="20"/>
                <w:szCs w:val="20"/>
              </w:rPr>
            </w:pPr>
            <w:r>
              <w:rPr>
                <w:b/>
                <w:bCs/>
                <w:color w:val="002B5C"/>
                <w:sz w:val="20"/>
                <w:szCs w:val="20"/>
              </w:rPr>
              <w:t>Link to objective / policy area</w:t>
            </w:r>
          </w:p>
        </w:tc>
        <w:tc>
          <w:tcPr>
            <w:tcW w:w="592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0AE952B" w14:textId="77777777" w:rsidR="00714C1B" w:rsidRDefault="00714C1B" w:rsidP="00F736DC">
            <w:pPr>
              <w:rPr>
                <w:sz w:val="20"/>
                <w:szCs w:val="20"/>
              </w:rPr>
            </w:pPr>
            <w:r>
              <w:rPr>
                <w:sz w:val="20"/>
                <w:szCs w:val="20"/>
              </w:rPr>
              <w:t xml:space="preserve">Clarify roles and reporting lines to </w:t>
            </w:r>
            <w:proofErr w:type="spellStart"/>
            <w:r>
              <w:rPr>
                <w:sz w:val="20"/>
                <w:szCs w:val="20"/>
              </w:rPr>
              <w:t>operationalise</w:t>
            </w:r>
            <w:proofErr w:type="spellEnd"/>
            <w:r>
              <w:rPr>
                <w:sz w:val="20"/>
                <w:szCs w:val="20"/>
              </w:rPr>
              <w:t xml:space="preserve"> distributed oversight and avoid institutional overlap.</w:t>
            </w:r>
          </w:p>
        </w:tc>
      </w:tr>
      <w:tr w:rsidR="00714C1B" w14:paraId="732F5AE6" w14:textId="77777777" w:rsidTr="0007241C">
        <w:trPr>
          <w:trHeight w:val="100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582061C" w14:textId="77777777" w:rsidR="00714C1B" w:rsidRDefault="00714C1B" w:rsidP="00F736DC">
            <w:pPr>
              <w:rPr>
                <w:b/>
                <w:bCs/>
                <w:sz w:val="20"/>
                <w:szCs w:val="20"/>
              </w:rPr>
            </w:pPr>
            <w:r>
              <w:rPr>
                <w:b/>
                <w:bCs/>
                <w:color w:val="002B5C"/>
                <w:sz w:val="20"/>
                <w:szCs w:val="20"/>
              </w:rPr>
              <w:t>Brief definition of the indicator</w:t>
            </w:r>
          </w:p>
        </w:tc>
        <w:tc>
          <w:tcPr>
            <w:tcW w:w="592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831379D" w14:textId="77777777" w:rsidR="00714C1B" w:rsidRDefault="00714C1B" w:rsidP="00F736DC">
            <w:pPr>
              <w:rPr>
                <w:sz w:val="20"/>
                <w:szCs w:val="20"/>
              </w:rPr>
            </w:pPr>
            <w:r>
              <w:rPr>
                <w:sz w:val="20"/>
                <w:szCs w:val="20"/>
              </w:rPr>
              <w:t>Measures whether an official decision/policy note approves a role allocation (RACI) across OPM/SPO, MoD, IPA, AIS and sector institutions, including reporting chain and coordination rules.</w:t>
            </w:r>
          </w:p>
        </w:tc>
      </w:tr>
      <w:tr w:rsidR="00714C1B" w14:paraId="24A3D449" w14:textId="77777777" w:rsidTr="0007241C">
        <w:trPr>
          <w:trHeight w:val="82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ABF13BA" w14:textId="77777777" w:rsidR="00714C1B" w:rsidRDefault="00714C1B" w:rsidP="00F736DC">
            <w:pPr>
              <w:rPr>
                <w:b/>
                <w:bCs/>
                <w:sz w:val="20"/>
                <w:szCs w:val="20"/>
              </w:rPr>
            </w:pPr>
            <w:r>
              <w:rPr>
                <w:b/>
                <w:bCs/>
                <w:color w:val="002B5C"/>
                <w:sz w:val="20"/>
                <w:szCs w:val="20"/>
              </w:rPr>
              <w:t>Data to be collected</w:t>
            </w:r>
          </w:p>
        </w:tc>
        <w:tc>
          <w:tcPr>
            <w:tcW w:w="592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F64AF40" w14:textId="77777777" w:rsidR="00714C1B" w:rsidRDefault="00714C1B" w:rsidP="00F736DC">
            <w:pPr>
              <w:rPr>
                <w:sz w:val="20"/>
                <w:szCs w:val="20"/>
              </w:rPr>
            </w:pPr>
            <w:r>
              <w:rPr>
                <w:sz w:val="20"/>
                <w:szCs w:val="20"/>
              </w:rPr>
              <w:t xml:space="preserve">Approved role allocation/RACI document; reporting chain; coordination </w:t>
            </w:r>
            <w:proofErr w:type="spellStart"/>
            <w:r>
              <w:rPr>
                <w:sz w:val="20"/>
                <w:szCs w:val="20"/>
              </w:rPr>
              <w:t>ToR</w:t>
            </w:r>
            <w:proofErr w:type="spellEnd"/>
            <w:r>
              <w:rPr>
                <w:sz w:val="20"/>
                <w:szCs w:val="20"/>
              </w:rPr>
              <w:t>; dissemination record.</w:t>
            </w:r>
          </w:p>
        </w:tc>
      </w:tr>
      <w:tr w:rsidR="00714C1B" w14:paraId="6B5866AF" w14:textId="77777777" w:rsidTr="0007241C">
        <w:trPr>
          <w:trHeight w:val="82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C13CA8A" w14:textId="77777777" w:rsidR="00714C1B" w:rsidRDefault="00714C1B" w:rsidP="00F736DC">
            <w:pPr>
              <w:rPr>
                <w:b/>
                <w:bCs/>
                <w:sz w:val="20"/>
                <w:szCs w:val="20"/>
              </w:rPr>
            </w:pPr>
            <w:r>
              <w:rPr>
                <w:b/>
                <w:bCs/>
                <w:color w:val="002B5C"/>
                <w:sz w:val="20"/>
                <w:szCs w:val="20"/>
              </w:rPr>
              <w:t>Source of data</w:t>
            </w:r>
          </w:p>
        </w:tc>
        <w:tc>
          <w:tcPr>
            <w:tcW w:w="592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E4DD7B0" w14:textId="77777777" w:rsidR="00714C1B" w:rsidRDefault="00714C1B" w:rsidP="00F736DC">
            <w:pPr>
              <w:rPr>
                <w:sz w:val="20"/>
                <w:szCs w:val="20"/>
              </w:rPr>
            </w:pPr>
            <w:r>
              <w:rPr>
                <w:sz w:val="20"/>
                <w:szCs w:val="20"/>
              </w:rPr>
              <w:t>OPM/SPO or Government decisions; MoD policy records; working mechanism minutes.</w:t>
            </w:r>
          </w:p>
        </w:tc>
      </w:tr>
      <w:tr w:rsidR="00714C1B" w14:paraId="39691BD2" w14:textId="77777777" w:rsidTr="0007241C">
        <w:trPr>
          <w:trHeight w:val="55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968290F" w14:textId="77777777" w:rsidR="00714C1B" w:rsidRDefault="00714C1B" w:rsidP="00F736DC">
            <w:pPr>
              <w:rPr>
                <w:b/>
                <w:bCs/>
                <w:sz w:val="20"/>
                <w:szCs w:val="20"/>
              </w:rPr>
            </w:pPr>
            <w:r>
              <w:rPr>
                <w:b/>
                <w:bCs/>
                <w:color w:val="002B5C"/>
                <w:sz w:val="20"/>
                <w:szCs w:val="20"/>
              </w:rPr>
              <w:t>Institution/department responsible for gathering data</w:t>
            </w:r>
          </w:p>
        </w:tc>
        <w:tc>
          <w:tcPr>
            <w:tcW w:w="592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BFBE410" w14:textId="77777777" w:rsidR="00714C1B" w:rsidRDefault="00714C1B" w:rsidP="00F736DC">
            <w:pPr>
              <w:rPr>
                <w:sz w:val="20"/>
                <w:szCs w:val="20"/>
              </w:rPr>
            </w:pPr>
            <w:r>
              <w:rPr>
                <w:sz w:val="20"/>
                <w:szCs w:val="20"/>
              </w:rPr>
              <w:t>OPM/SPO + MoD (joint). IPA and AIS participate as consultees.</w:t>
            </w:r>
          </w:p>
        </w:tc>
      </w:tr>
      <w:tr w:rsidR="00714C1B" w14:paraId="7AB83BF6" w14:textId="77777777" w:rsidTr="0007241C">
        <w:trPr>
          <w:trHeight w:val="28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05D113F" w14:textId="77777777" w:rsidR="00714C1B" w:rsidRDefault="00714C1B" w:rsidP="00F736DC">
            <w:pPr>
              <w:rPr>
                <w:b/>
                <w:bCs/>
                <w:sz w:val="20"/>
                <w:szCs w:val="20"/>
              </w:rPr>
            </w:pPr>
            <w:r>
              <w:rPr>
                <w:b/>
                <w:bCs/>
                <w:color w:val="002B5C"/>
                <w:sz w:val="20"/>
                <w:szCs w:val="20"/>
              </w:rPr>
              <w:t>Frequency of reporting/publication</w:t>
            </w:r>
          </w:p>
        </w:tc>
        <w:tc>
          <w:tcPr>
            <w:tcW w:w="592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D6B5C13" w14:textId="77777777" w:rsidR="00714C1B" w:rsidRDefault="00714C1B" w:rsidP="00F736DC">
            <w:pPr>
              <w:rPr>
                <w:sz w:val="20"/>
                <w:szCs w:val="20"/>
              </w:rPr>
            </w:pPr>
            <w:r>
              <w:rPr>
                <w:sz w:val="20"/>
                <w:szCs w:val="20"/>
              </w:rPr>
              <w:t>Annual.</w:t>
            </w:r>
          </w:p>
        </w:tc>
      </w:tr>
      <w:tr w:rsidR="00714C1B" w14:paraId="58A67464" w14:textId="77777777" w:rsidTr="0007241C">
        <w:trPr>
          <w:trHeight w:val="55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8E13E43" w14:textId="77777777" w:rsidR="00714C1B" w:rsidRDefault="00714C1B" w:rsidP="00F736DC">
            <w:pPr>
              <w:rPr>
                <w:b/>
                <w:bCs/>
                <w:sz w:val="20"/>
                <w:szCs w:val="20"/>
              </w:rPr>
            </w:pPr>
            <w:r>
              <w:rPr>
                <w:b/>
                <w:bCs/>
                <w:color w:val="002B5C"/>
                <w:sz w:val="20"/>
                <w:szCs w:val="20"/>
              </w:rPr>
              <w:t>Methodology (how the indicator is measured)</w:t>
            </w:r>
          </w:p>
        </w:tc>
        <w:tc>
          <w:tcPr>
            <w:tcW w:w="592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41E476A" w14:textId="77777777" w:rsidR="00714C1B" w:rsidRDefault="00714C1B" w:rsidP="00F736DC">
            <w:pPr>
              <w:rPr>
                <w:sz w:val="20"/>
                <w:szCs w:val="20"/>
              </w:rPr>
            </w:pPr>
            <w:r>
              <w:rPr>
                <w:sz w:val="20"/>
                <w:szCs w:val="20"/>
              </w:rPr>
              <w:t>Binary milestone: 1 if approved and disseminated; 0 otherwise.</w:t>
            </w:r>
          </w:p>
        </w:tc>
      </w:tr>
      <w:tr w:rsidR="00714C1B" w14:paraId="231B250A" w14:textId="77777777" w:rsidTr="0007241C">
        <w:trPr>
          <w:trHeight w:val="28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4CBF3BA" w14:textId="77777777" w:rsidR="00714C1B" w:rsidRDefault="00714C1B" w:rsidP="00F736DC">
            <w:pPr>
              <w:rPr>
                <w:b/>
                <w:bCs/>
                <w:sz w:val="20"/>
                <w:szCs w:val="20"/>
              </w:rPr>
            </w:pPr>
            <w:r>
              <w:rPr>
                <w:b/>
                <w:bCs/>
                <w:color w:val="002B5C"/>
                <w:sz w:val="20"/>
                <w:szCs w:val="20"/>
              </w:rPr>
              <w:t>Baseline and year</w:t>
            </w:r>
          </w:p>
        </w:tc>
        <w:tc>
          <w:tcPr>
            <w:tcW w:w="592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F51E06B" w14:textId="77777777" w:rsidR="00714C1B" w:rsidRDefault="00714C1B" w:rsidP="00F736DC">
            <w:pPr>
              <w:rPr>
                <w:sz w:val="20"/>
                <w:szCs w:val="20"/>
              </w:rPr>
            </w:pPr>
            <w:r>
              <w:rPr>
                <w:sz w:val="20"/>
                <w:szCs w:val="20"/>
              </w:rPr>
              <w:t>2026: 0.</w:t>
            </w:r>
          </w:p>
        </w:tc>
      </w:tr>
      <w:tr w:rsidR="00714C1B" w14:paraId="3BC9A8DC" w14:textId="77777777" w:rsidTr="0007241C">
        <w:trPr>
          <w:trHeight w:val="555"/>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368C500" w14:textId="77777777" w:rsidR="00714C1B" w:rsidRDefault="00714C1B" w:rsidP="00F736DC">
            <w:pPr>
              <w:rPr>
                <w:b/>
                <w:bCs/>
                <w:sz w:val="20"/>
                <w:szCs w:val="20"/>
              </w:rPr>
            </w:pPr>
            <w:r>
              <w:rPr>
                <w:b/>
                <w:bCs/>
                <w:color w:val="002B5C"/>
                <w:sz w:val="20"/>
                <w:szCs w:val="20"/>
              </w:rPr>
              <w:t>Targets and years</w:t>
            </w:r>
          </w:p>
        </w:tc>
        <w:tc>
          <w:tcPr>
            <w:tcW w:w="592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55A7F12" w14:textId="77777777" w:rsidR="00714C1B" w:rsidRDefault="00714C1B" w:rsidP="00F736DC">
            <w:pPr>
              <w:rPr>
                <w:sz w:val="20"/>
                <w:szCs w:val="20"/>
              </w:rPr>
            </w:pPr>
            <w:r>
              <w:rPr>
                <w:sz w:val="20"/>
                <w:szCs w:val="20"/>
              </w:rPr>
              <w:t>2026-2027: 1 (ideally aligned with strategy adoption or earlier).</w:t>
            </w:r>
          </w:p>
        </w:tc>
      </w:tr>
      <w:tr w:rsidR="00714C1B" w14:paraId="0C252EDC" w14:textId="77777777" w:rsidTr="0007241C">
        <w:trPr>
          <w:trHeight w:val="906"/>
          <w:jc w:val="center"/>
        </w:trPr>
        <w:tc>
          <w:tcPr>
            <w:tcW w:w="341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25FD929" w14:textId="77777777" w:rsidR="00714C1B" w:rsidRDefault="00714C1B" w:rsidP="00F736DC">
            <w:pPr>
              <w:rPr>
                <w:b/>
                <w:bCs/>
                <w:sz w:val="20"/>
                <w:szCs w:val="20"/>
              </w:rPr>
            </w:pPr>
            <w:r>
              <w:rPr>
                <w:b/>
                <w:bCs/>
                <w:color w:val="002B5C"/>
                <w:sz w:val="20"/>
                <w:szCs w:val="20"/>
              </w:rPr>
              <w:t>Verification / notes</w:t>
            </w:r>
          </w:p>
        </w:tc>
        <w:tc>
          <w:tcPr>
            <w:tcW w:w="592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21AE08B" w14:textId="77777777" w:rsidR="00714C1B" w:rsidRDefault="00714C1B" w:rsidP="00F736DC">
            <w:pPr>
              <w:rPr>
                <w:sz w:val="20"/>
                <w:szCs w:val="20"/>
              </w:rPr>
            </w:pPr>
            <w:r>
              <w:rPr>
                <w:sz w:val="20"/>
                <w:szCs w:val="20"/>
              </w:rPr>
              <w:t>This indicator is a prerequisite for coherent implementation of inventory, compliance register, training and incident reporting indicators.</w:t>
            </w:r>
          </w:p>
        </w:tc>
      </w:tr>
    </w:tbl>
    <w:p w14:paraId="098352DD" w14:textId="77777777" w:rsidR="00714C1B" w:rsidRDefault="00714C1B" w:rsidP="00F736DC">
      <w:pPr>
        <w:rPr>
          <w:sz w:val="20"/>
          <w:szCs w:val="20"/>
        </w:rPr>
      </w:pPr>
      <w:r>
        <w:rPr>
          <w:sz w:val="20"/>
          <w:szCs w:val="20"/>
        </w:rPr>
        <w:t xml:space="preserve"> </w:t>
      </w:r>
    </w:p>
    <w:bookmarkStart w:id="132" w:name="_heading=h.63nnyeajm3oa" w:colFirst="0" w:colLast="0" w:displacedByCustomXml="next"/>
    <w:bookmarkEnd w:id="132" w:displacedByCustomXml="next"/>
    <w:sdt>
      <w:sdtPr>
        <w:tag w:val="goog_rdk_98"/>
        <w:id w:val="-1269483066"/>
      </w:sdtPr>
      <w:sdtContent>
        <w:p w14:paraId="0E0EB0D2" w14:textId="77777777" w:rsidR="00714C1B" w:rsidRDefault="00714C1B" w:rsidP="00F736DC">
          <w:pPr>
            <w:pStyle w:val="Heading2"/>
            <w:keepNext w:val="0"/>
            <w:keepLines w:val="0"/>
            <w:spacing w:before="0" w:after="0"/>
            <w:rPr>
              <w:b/>
              <w:bCs/>
              <w:sz w:val="22"/>
              <w:szCs w:val="22"/>
            </w:rPr>
          </w:pPr>
          <w:r>
            <w:rPr>
              <w:b/>
              <w:bCs/>
              <w:sz w:val="22"/>
              <w:szCs w:val="22"/>
            </w:rPr>
            <w:t>Cluster B: Interim executive instruments and operational controls</w:t>
          </w:r>
        </w:p>
      </w:sdtContent>
    </w:sdt>
    <w:bookmarkStart w:id="133" w:name="_heading=h.2laelbn11pbk" w:colFirst="0" w:colLast="0" w:displacedByCustomXml="next"/>
    <w:bookmarkEnd w:id="133" w:displacedByCustomXml="next"/>
    <w:sdt>
      <w:sdtPr>
        <w:tag w:val="goog_rdk_99"/>
        <w:id w:val="-1333646799"/>
      </w:sdtPr>
      <w:sdtContent>
        <w:p w14:paraId="64A2152B" w14:textId="77777777" w:rsidR="00714C1B" w:rsidRDefault="00714C1B" w:rsidP="00F736DC">
          <w:pPr>
            <w:pStyle w:val="Heading2"/>
            <w:keepNext w:val="0"/>
            <w:keepLines w:val="0"/>
            <w:spacing w:before="0" w:after="0"/>
            <w:rPr>
              <w:b/>
              <w:bCs/>
              <w:sz w:val="22"/>
              <w:szCs w:val="22"/>
            </w:rPr>
          </w:pPr>
          <w:r>
            <w:rPr>
              <w:b/>
              <w:bCs/>
              <w:sz w:val="22"/>
              <w:szCs w:val="22"/>
            </w:rPr>
            <w:t>B1. OPM issues executive circular mandating AI disclosure notices for relevant public services (Transparency Code)</w:t>
          </w:r>
        </w:p>
      </w:sdtContent>
    </w:sdt>
    <w:tbl>
      <w:tblPr>
        <w:tblStyle w:val="afffffa"/>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99"/>
        <w:gridCol w:w="5841"/>
      </w:tblGrid>
      <w:tr w:rsidR="00714C1B" w14:paraId="63595495" w14:textId="77777777" w:rsidTr="0007241C">
        <w:trPr>
          <w:trHeight w:val="825"/>
          <w:jc w:val="center"/>
        </w:trPr>
        <w:tc>
          <w:tcPr>
            <w:tcW w:w="3499"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9130B42" w14:textId="77777777" w:rsidR="00714C1B" w:rsidRDefault="00714C1B" w:rsidP="00F736DC">
            <w:pPr>
              <w:rPr>
                <w:b/>
                <w:bCs/>
                <w:sz w:val="20"/>
                <w:szCs w:val="20"/>
              </w:rPr>
            </w:pPr>
            <w:r>
              <w:rPr>
                <w:b/>
                <w:bCs/>
                <w:color w:val="FFFFFF"/>
                <w:sz w:val="20"/>
                <w:szCs w:val="20"/>
              </w:rPr>
              <w:t>Brief title of indicator</w:t>
            </w:r>
          </w:p>
        </w:tc>
        <w:tc>
          <w:tcPr>
            <w:tcW w:w="5841"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AA3A763" w14:textId="77777777" w:rsidR="00714C1B" w:rsidRDefault="00714C1B" w:rsidP="00F736DC">
            <w:pPr>
              <w:rPr>
                <w:sz w:val="20"/>
                <w:szCs w:val="20"/>
              </w:rPr>
            </w:pPr>
            <w:r>
              <w:rPr>
                <w:b/>
                <w:color w:val="FFFFFF"/>
                <w:sz w:val="20"/>
                <w:szCs w:val="20"/>
              </w:rPr>
              <w:t>OPM issues executive circular mandating AI disclosure notices for relevant public services (Transparency Code)</w:t>
            </w:r>
          </w:p>
        </w:tc>
      </w:tr>
      <w:tr w:rsidR="00714C1B" w14:paraId="03E8F0F3"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50ECD3D" w14:textId="77777777" w:rsidR="00714C1B" w:rsidRDefault="00714C1B" w:rsidP="00F736DC">
            <w:pPr>
              <w:rPr>
                <w:b/>
                <w:bCs/>
                <w:sz w:val="20"/>
                <w:szCs w:val="20"/>
              </w:rPr>
            </w:pPr>
            <w:r>
              <w:rPr>
                <w:b/>
                <w:bCs/>
                <w:color w:val="002B5C"/>
                <w:sz w:val="20"/>
                <w:szCs w:val="20"/>
              </w:rPr>
              <w:t>OECD indicator type</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3E499B1" w14:textId="77777777" w:rsidR="00714C1B" w:rsidRDefault="00714C1B" w:rsidP="00F736DC">
            <w:pPr>
              <w:rPr>
                <w:sz w:val="20"/>
                <w:szCs w:val="20"/>
              </w:rPr>
            </w:pPr>
            <w:r>
              <w:rPr>
                <w:sz w:val="20"/>
                <w:szCs w:val="20"/>
              </w:rPr>
              <w:t>Output</w:t>
            </w:r>
          </w:p>
        </w:tc>
      </w:tr>
      <w:tr w:rsidR="00714C1B" w14:paraId="6D3899F2"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A703EFF" w14:textId="77777777" w:rsidR="00714C1B" w:rsidRDefault="00714C1B" w:rsidP="00F736DC">
            <w:pPr>
              <w:rPr>
                <w:b/>
                <w:bCs/>
                <w:sz w:val="20"/>
                <w:szCs w:val="20"/>
              </w:rPr>
            </w:pPr>
            <w:r>
              <w:rPr>
                <w:b/>
                <w:bCs/>
                <w:color w:val="002B5C"/>
                <w:sz w:val="20"/>
                <w:szCs w:val="20"/>
              </w:rPr>
              <w:t>Link to objective / policy area</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F2D7043" w14:textId="77777777" w:rsidR="00714C1B" w:rsidRDefault="00714C1B" w:rsidP="00F736DC">
            <w:pPr>
              <w:rPr>
                <w:sz w:val="20"/>
                <w:szCs w:val="20"/>
              </w:rPr>
            </w:pPr>
            <w:r>
              <w:rPr>
                <w:sz w:val="20"/>
                <w:szCs w:val="20"/>
              </w:rPr>
              <w:t>Enable immediate transparency obligations through an executive instrument while broader legislation is developed.</w:t>
            </w:r>
          </w:p>
        </w:tc>
      </w:tr>
      <w:tr w:rsidR="00714C1B" w14:paraId="73ED0FFB" w14:textId="77777777" w:rsidTr="0007241C">
        <w:trPr>
          <w:trHeight w:val="967"/>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F76D06D" w14:textId="77777777" w:rsidR="00714C1B" w:rsidRDefault="00714C1B" w:rsidP="00F736DC">
            <w:pPr>
              <w:rPr>
                <w:b/>
                <w:bCs/>
                <w:sz w:val="20"/>
                <w:szCs w:val="20"/>
              </w:rPr>
            </w:pPr>
            <w:r>
              <w:rPr>
                <w:b/>
                <w:bCs/>
                <w:color w:val="002B5C"/>
                <w:sz w:val="20"/>
                <w:szCs w:val="20"/>
              </w:rPr>
              <w:t>Brief definition of the indicator</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C26B4A5" w14:textId="77777777" w:rsidR="00714C1B" w:rsidRDefault="00714C1B" w:rsidP="00F736DC">
            <w:pPr>
              <w:rPr>
                <w:sz w:val="20"/>
                <w:szCs w:val="20"/>
              </w:rPr>
            </w:pPr>
            <w:r>
              <w:rPr>
                <w:sz w:val="20"/>
                <w:szCs w:val="20"/>
              </w:rPr>
              <w:t>Measures whether OPM issues an executive circular mandating that public service owners publish AI disclosure notices for relevant services and specifying minimum required elements.</w:t>
            </w:r>
          </w:p>
        </w:tc>
      </w:tr>
      <w:tr w:rsidR="00714C1B" w14:paraId="5B1337A7"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88AFBB4" w14:textId="77777777" w:rsidR="00714C1B" w:rsidRDefault="00714C1B" w:rsidP="00F736DC">
            <w:pPr>
              <w:rPr>
                <w:b/>
                <w:bCs/>
                <w:sz w:val="20"/>
                <w:szCs w:val="20"/>
              </w:rPr>
            </w:pPr>
            <w:r>
              <w:rPr>
                <w:b/>
                <w:bCs/>
                <w:color w:val="002B5C"/>
                <w:sz w:val="20"/>
                <w:szCs w:val="20"/>
              </w:rPr>
              <w:lastRenderedPageBreak/>
              <w:t>Data to be collected</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6E71B68" w14:textId="77777777" w:rsidR="00714C1B" w:rsidRDefault="00714C1B" w:rsidP="00F736DC">
            <w:pPr>
              <w:rPr>
                <w:sz w:val="20"/>
                <w:szCs w:val="20"/>
              </w:rPr>
            </w:pPr>
            <w:r>
              <w:rPr>
                <w:sz w:val="20"/>
                <w:szCs w:val="20"/>
              </w:rPr>
              <w:t>Issued circular (date/number); minimum requirements list; dissemination evidence; list of services/institutions in scope.</w:t>
            </w:r>
          </w:p>
        </w:tc>
      </w:tr>
      <w:tr w:rsidR="00714C1B" w14:paraId="04CD89DA"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4AD777" w14:textId="77777777" w:rsidR="00714C1B" w:rsidRDefault="00714C1B" w:rsidP="00F736DC">
            <w:pPr>
              <w:rPr>
                <w:b/>
                <w:bCs/>
                <w:sz w:val="20"/>
                <w:szCs w:val="20"/>
              </w:rPr>
            </w:pPr>
            <w:r>
              <w:rPr>
                <w:b/>
                <w:bCs/>
                <w:color w:val="002B5C"/>
                <w:sz w:val="20"/>
                <w:szCs w:val="20"/>
              </w:rPr>
              <w:t>Source of data</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138A2E2" w14:textId="77777777" w:rsidR="00714C1B" w:rsidRDefault="00714C1B" w:rsidP="00F736DC">
            <w:pPr>
              <w:rPr>
                <w:sz w:val="20"/>
                <w:szCs w:val="20"/>
              </w:rPr>
            </w:pPr>
            <w:r>
              <w:rPr>
                <w:sz w:val="20"/>
                <w:szCs w:val="20"/>
              </w:rPr>
              <w:t>OPM circular registry; OPM correspondence logs; dissemination records.</w:t>
            </w:r>
          </w:p>
        </w:tc>
      </w:tr>
      <w:tr w:rsidR="00714C1B" w14:paraId="39A68769"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C2E2A30" w14:textId="77777777" w:rsidR="00714C1B" w:rsidRDefault="00714C1B" w:rsidP="00F736DC">
            <w:pPr>
              <w:rPr>
                <w:b/>
                <w:bCs/>
                <w:sz w:val="20"/>
                <w:szCs w:val="20"/>
              </w:rPr>
            </w:pPr>
            <w:r>
              <w:rPr>
                <w:b/>
                <w:bCs/>
                <w:color w:val="002B5C"/>
                <w:sz w:val="20"/>
                <w:szCs w:val="20"/>
              </w:rPr>
              <w:t>Institution/department responsible for gathering data</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21563E7" w14:textId="77777777" w:rsidR="00714C1B" w:rsidRDefault="00714C1B" w:rsidP="00F736DC">
            <w:pPr>
              <w:rPr>
                <w:sz w:val="20"/>
                <w:szCs w:val="20"/>
              </w:rPr>
            </w:pPr>
            <w:r>
              <w:rPr>
                <w:sz w:val="20"/>
                <w:szCs w:val="20"/>
              </w:rPr>
              <w:t>OPM (primary). MoD supports implementation guidance; service owners implement.</w:t>
            </w:r>
          </w:p>
        </w:tc>
      </w:tr>
      <w:tr w:rsidR="00714C1B" w14:paraId="1BEE081A"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4A58F9A" w14:textId="77777777" w:rsidR="00714C1B" w:rsidRDefault="00714C1B" w:rsidP="00F736DC">
            <w:pPr>
              <w:rPr>
                <w:b/>
                <w:bCs/>
                <w:sz w:val="20"/>
                <w:szCs w:val="20"/>
              </w:rPr>
            </w:pPr>
            <w:r>
              <w:rPr>
                <w:b/>
                <w:bCs/>
                <w:color w:val="002B5C"/>
                <w:sz w:val="20"/>
                <w:szCs w:val="20"/>
              </w:rPr>
              <w:t>Frequency of reporting/publication</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E82D33A" w14:textId="77777777" w:rsidR="00714C1B" w:rsidRDefault="00714C1B" w:rsidP="00F736DC">
            <w:pPr>
              <w:rPr>
                <w:sz w:val="20"/>
                <w:szCs w:val="20"/>
              </w:rPr>
            </w:pPr>
            <w:r>
              <w:rPr>
                <w:sz w:val="20"/>
                <w:szCs w:val="20"/>
              </w:rPr>
              <w:t>Annual (update as needed).</w:t>
            </w:r>
          </w:p>
        </w:tc>
      </w:tr>
      <w:tr w:rsidR="00714C1B" w14:paraId="57866C02" w14:textId="77777777" w:rsidTr="0007241C">
        <w:trPr>
          <w:trHeight w:val="55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5B9917C" w14:textId="77777777" w:rsidR="00714C1B" w:rsidRDefault="00714C1B" w:rsidP="00F736DC">
            <w:pPr>
              <w:rPr>
                <w:b/>
                <w:bCs/>
                <w:sz w:val="20"/>
                <w:szCs w:val="20"/>
              </w:rPr>
            </w:pPr>
            <w:r>
              <w:rPr>
                <w:b/>
                <w:bCs/>
                <w:color w:val="002B5C"/>
                <w:sz w:val="20"/>
                <w:szCs w:val="20"/>
              </w:rPr>
              <w:t>Methodology (how the indicator is measured)</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B0EF2D4" w14:textId="77777777" w:rsidR="00714C1B" w:rsidRDefault="00714C1B" w:rsidP="00F736DC">
            <w:pPr>
              <w:rPr>
                <w:sz w:val="20"/>
                <w:szCs w:val="20"/>
              </w:rPr>
            </w:pPr>
            <w:r>
              <w:rPr>
                <w:sz w:val="20"/>
                <w:szCs w:val="20"/>
              </w:rPr>
              <w:t>Binary milestone: 1 if circular is issued and disseminated; 0 otherwise.</w:t>
            </w:r>
          </w:p>
        </w:tc>
      </w:tr>
      <w:tr w:rsidR="00714C1B" w14:paraId="417561D0"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AEA5D05" w14:textId="77777777" w:rsidR="00714C1B" w:rsidRDefault="00714C1B" w:rsidP="00F736DC">
            <w:pPr>
              <w:rPr>
                <w:b/>
                <w:bCs/>
                <w:sz w:val="20"/>
                <w:szCs w:val="20"/>
              </w:rPr>
            </w:pPr>
            <w:r>
              <w:rPr>
                <w:b/>
                <w:bCs/>
                <w:color w:val="002B5C"/>
                <w:sz w:val="20"/>
                <w:szCs w:val="20"/>
              </w:rPr>
              <w:t>Baseline and year</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BFF6FEA" w14:textId="77777777" w:rsidR="00714C1B" w:rsidRDefault="00714C1B" w:rsidP="00F736DC">
            <w:pPr>
              <w:rPr>
                <w:sz w:val="20"/>
                <w:szCs w:val="20"/>
              </w:rPr>
            </w:pPr>
            <w:r>
              <w:rPr>
                <w:sz w:val="20"/>
                <w:szCs w:val="20"/>
              </w:rPr>
              <w:t>2026: 0.</w:t>
            </w:r>
          </w:p>
        </w:tc>
      </w:tr>
      <w:tr w:rsidR="00714C1B" w14:paraId="7900C40E"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F364180" w14:textId="77777777" w:rsidR="00714C1B" w:rsidRDefault="00714C1B" w:rsidP="00F736DC">
            <w:pPr>
              <w:rPr>
                <w:b/>
                <w:bCs/>
                <w:sz w:val="20"/>
                <w:szCs w:val="20"/>
              </w:rPr>
            </w:pPr>
            <w:r>
              <w:rPr>
                <w:b/>
                <w:bCs/>
                <w:color w:val="002B5C"/>
                <w:sz w:val="20"/>
                <w:szCs w:val="20"/>
              </w:rPr>
              <w:t>Targets and years</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F7BBCA4" w14:textId="77777777" w:rsidR="00714C1B" w:rsidRDefault="00714C1B" w:rsidP="00F736DC">
            <w:pPr>
              <w:rPr>
                <w:sz w:val="20"/>
                <w:szCs w:val="20"/>
              </w:rPr>
            </w:pPr>
            <w:r>
              <w:rPr>
                <w:sz w:val="20"/>
                <w:szCs w:val="20"/>
              </w:rPr>
              <w:t>2026: 1 (circular issued).</w:t>
            </w:r>
          </w:p>
        </w:tc>
      </w:tr>
      <w:tr w:rsidR="00714C1B" w14:paraId="5DDB393E" w14:textId="77777777" w:rsidTr="0007241C">
        <w:trPr>
          <w:trHeight w:val="734"/>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D6E3D41" w14:textId="77777777" w:rsidR="00714C1B" w:rsidRDefault="00714C1B" w:rsidP="00F736DC">
            <w:pPr>
              <w:rPr>
                <w:b/>
                <w:bCs/>
                <w:sz w:val="20"/>
                <w:szCs w:val="20"/>
              </w:rPr>
            </w:pPr>
            <w:r>
              <w:rPr>
                <w:b/>
                <w:bCs/>
                <w:color w:val="002B5C"/>
                <w:sz w:val="20"/>
                <w:szCs w:val="20"/>
              </w:rPr>
              <w:t>Verification / notes</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930BD4D" w14:textId="77777777" w:rsidR="00714C1B" w:rsidRDefault="00714C1B" w:rsidP="00F736DC">
            <w:pPr>
              <w:rPr>
                <w:sz w:val="20"/>
                <w:szCs w:val="20"/>
              </w:rPr>
            </w:pPr>
            <w:r>
              <w:rPr>
                <w:sz w:val="20"/>
                <w:szCs w:val="20"/>
              </w:rPr>
              <w:t>Implementation coverage can be tracked through service audits; this indicator tracks issuance and scope definition.</w:t>
            </w:r>
          </w:p>
        </w:tc>
      </w:tr>
    </w:tbl>
    <w:p w14:paraId="3E2FEC8B" w14:textId="77777777" w:rsidR="00714C1B" w:rsidRDefault="00714C1B" w:rsidP="00F736DC">
      <w:pPr>
        <w:rPr>
          <w:sz w:val="20"/>
          <w:szCs w:val="20"/>
        </w:rPr>
      </w:pPr>
      <w:r>
        <w:rPr>
          <w:sz w:val="20"/>
          <w:szCs w:val="20"/>
        </w:rPr>
        <w:t xml:space="preserve"> </w:t>
      </w:r>
    </w:p>
    <w:bookmarkStart w:id="134" w:name="_heading=h.jwu7dbxtrzqf" w:colFirst="0" w:colLast="0" w:displacedByCustomXml="next"/>
    <w:bookmarkEnd w:id="134" w:displacedByCustomXml="next"/>
    <w:sdt>
      <w:sdtPr>
        <w:tag w:val="goog_rdk_100"/>
        <w:id w:val="1294416929"/>
      </w:sdtPr>
      <w:sdtContent>
        <w:p w14:paraId="4F927559" w14:textId="77777777" w:rsidR="00714C1B" w:rsidRDefault="00714C1B" w:rsidP="00F736DC">
          <w:pPr>
            <w:pStyle w:val="Heading2"/>
            <w:keepNext w:val="0"/>
            <w:keepLines w:val="0"/>
            <w:spacing w:before="0" w:after="0"/>
            <w:rPr>
              <w:b/>
              <w:bCs/>
              <w:sz w:val="20"/>
              <w:szCs w:val="20"/>
            </w:rPr>
          </w:pPr>
          <w:r>
            <w:rPr>
              <w:b/>
              <w:bCs/>
              <w:sz w:val="20"/>
              <w:szCs w:val="20"/>
            </w:rPr>
            <w:t>B2. Standard AI transparency notice template issued and disseminated (for service owners)</w:t>
          </w:r>
        </w:p>
      </w:sdtContent>
    </w:sdt>
    <w:tbl>
      <w:tblPr>
        <w:tblStyle w:val="afffffb"/>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99"/>
        <w:gridCol w:w="5841"/>
      </w:tblGrid>
      <w:tr w:rsidR="00714C1B" w14:paraId="58D08D16" w14:textId="77777777" w:rsidTr="0007241C">
        <w:trPr>
          <w:trHeight w:val="696"/>
          <w:jc w:val="center"/>
        </w:trPr>
        <w:tc>
          <w:tcPr>
            <w:tcW w:w="3499"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0ACC3E7" w14:textId="77777777" w:rsidR="00714C1B" w:rsidRDefault="00714C1B" w:rsidP="00F736DC">
            <w:pPr>
              <w:rPr>
                <w:b/>
                <w:bCs/>
                <w:sz w:val="20"/>
                <w:szCs w:val="20"/>
              </w:rPr>
            </w:pPr>
            <w:r>
              <w:rPr>
                <w:b/>
                <w:bCs/>
                <w:color w:val="FFFFFF"/>
                <w:sz w:val="20"/>
                <w:szCs w:val="20"/>
              </w:rPr>
              <w:t>Brief title of indicator</w:t>
            </w:r>
          </w:p>
        </w:tc>
        <w:tc>
          <w:tcPr>
            <w:tcW w:w="5841"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EE45653" w14:textId="77777777" w:rsidR="00714C1B" w:rsidRDefault="00714C1B" w:rsidP="00F736DC">
            <w:pPr>
              <w:rPr>
                <w:sz w:val="20"/>
                <w:szCs w:val="20"/>
              </w:rPr>
            </w:pPr>
            <w:r>
              <w:rPr>
                <w:b/>
                <w:color w:val="FFFFFF"/>
                <w:sz w:val="20"/>
                <w:szCs w:val="20"/>
              </w:rPr>
              <w:t>Standard AI transparency notice template issued and disseminated (for service owners)</w:t>
            </w:r>
          </w:p>
        </w:tc>
      </w:tr>
      <w:tr w:rsidR="00714C1B" w14:paraId="5B1DA159"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3C16426" w14:textId="77777777" w:rsidR="00714C1B" w:rsidRDefault="00714C1B" w:rsidP="00F736DC">
            <w:pPr>
              <w:rPr>
                <w:b/>
                <w:bCs/>
                <w:sz w:val="20"/>
                <w:szCs w:val="20"/>
              </w:rPr>
            </w:pPr>
            <w:r>
              <w:rPr>
                <w:b/>
                <w:bCs/>
                <w:color w:val="002B5C"/>
                <w:sz w:val="20"/>
                <w:szCs w:val="20"/>
              </w:rPr>
              <w:t>OECD indicator type</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D2BF9DE" w14:textId="77777777" w:rsidR="00714C1B" w:rsidRDefault="00714C1B" w:rsidP="00F736DC">
            <w:pPr>
              <w:rPr>
                <w:sz w:val="20"/>
                <w:szCs w:val="20"/>
              </w:rPr>
            </w:pPr>
            <w:r>
              <w:rPr>
                <w:sz w:val="20"/>
                <w:szCs w:val="20"/>
              </w:rPr>
              <w:t>Output</w:t>
            </w:r>
          </w:p>
        </w:tc>
      </w:tr>
      <w:tr w:rsidR="00714C1B" w14:paraId="0727BA8F"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AC3BC29" w14:textId="77777777" w:rsidR="00714C1B" w:rsidRDefault="00714C1B" w:rsidP="00F736DC">
            <w:pPr>
              <w:rPr>
                <w:b/>
                <w:bCs/>
                <w:sz w:val="20"/>
                <w:szCs w:val="20"/>
              </w:rPr>
            </w:pPr>
            <w:r>
              <w:rPr>
                <w:b/>
                <w:bCs/>
                <w:color w:val="002B5C"/>
                <w:sz w:val="20"/>
                <w:szCs w:val="20"/>
              </w:rPr>
              <w:t>Link to objective / policy area</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21628CA" w14:textId="77777777" w:rsidR="00714C1B" w:rsidRDefault="00714C1B" w:rsidP="00F736DC">
            <w:pPr>
              <w:rPr>
                <w:sz w:val="20"/>
                <w:szCs w:val="20"/>
              </w:rPr>
            </w:pPr>
            <w:r>
              <w:rPr>
                <w:sz w:val="20"/>
                <w:szCs w:val="20"/>
              </w:rPr>
              <w:t xml:space="preserve">Provide a uniform template to </w:t>
            </w:r>
            <w:proofErr w:type="spellStart"/>
            <w:r>
              <w:rPr>
                <w:sz w:val="20"/>
                <w:szCs w:val="20"/>
              </w:rPr>
              <w:t>operationalise</w:t>
            </w:r>
            <w:proofErr w:type="spellEnd"/>
            <w:r>
              <w:rPr>
                <w:sz w:val="20"/>
                <w:szCs w:val="20"/>
              </w:rPr>
              <w:t xml:space="preserve"> AI disclosure notices across public services.</w:t>
            </w:r>
          </w:p>
        </w:tc>
      </w:tr>
      <w:tr w:rsidR="00714C1B" w14:paraId="477BDC07" w14:textId="77777777" w:rsidTr="0007241C">
        <w:trPr>
          <w:trHeight w:val="1022"/>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A2CA604" w14:textId="77777777" w:rsidR="00714C1B" w:rsidRDefault="00714C1B" w:rsidP="00F736DC">
            <w:pPr>
              <w:rPr>
                <w:b/>
                <w:bCs/>
                <w:sz w:val="20"/>
                <w:szCs w:val="20"/>
              </w:rPr>
            </w:pPr>
            <w:r>
              <w:rPr>
                <w:b/>
                <w:bCs/>
                <w:color w:val="002B5C"/>
                <w:sz w:val="20"/>
                <w:szCs w:val="20"/>
              </w:rPr>
              <w:t>Brief definition of the indicator</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DE9A56B" w14:textId="77777777" w:rsidR="00714C1B" w:rsidRDefault="00714C1B" w:rsidP="00F736DC">
            <w:pPr>
              <w:rPr>
                <w:sz w:val="20"/>
                <w:szCs w:val="20"/>
              </w:rPr>
            </w:pPr>
            <w:r>
              <w:rPr>
                <w:sz w:val="20"/>
                <w:szCs w:val="20"/>
              </w:rPr>
              <w:t>Measures whether a standard template is issued for service owners to disclose AI/ADM use (purpose, contact point, redress path, and link to privacy notice), and disseminated to Phase 1 institutions.</w:t>
            </w:r>
          </w:p>
        </w:tc>
      </w:tr>
      <w:tr w:rsidR="00714C1B" w:rsidRPr="00C4741F" w14:paraId="6E1754A9"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5B4D06E" w14:textId="77777777" w:rsidR="00714C1B" w:rsidRDefault="00714C1B" w:rsidP="00F736DC">
            <w:pPr>
              <w:rPr>
                <w:b/>
                <w:bCs/>
                <w:sz w:val="20"/>
                <w:szCs w:val="20"/>
              </w:rPr>
            </w:pPr>
            <w:r>
              <w:rPr>
                <w:b/>
                <w:bCs/>
                <w:color w:val="002B5C"/>
                <w:sz w:val="20"/>
                <w:szCs w:val="20"/>
              </w:rPr>
              <w:t>Data to be collected</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4AD0EA3" w14:textId="77777777" w:rsidR="00714C1B" w:rsidRPr="004522F4" w:rsidRDefault="00714C1B" w:rsidP="00F736DC">
            <w:pPr>
              <w:rPr>
                <w:sz w:val="20"/>
                <w:szCs w:val="20"/>
                <w:lang w:val="fr-FR"/>
              </w:rPr>
            </w:pPr>
            <w:r w:rsidRPr="004522F4">
              <w:rPr>
                <w:sz w:val="20"/>
                <w:szCs w:val="20"/>
                <w:lang w:val="fr-FR"/>
              </w:rPr>
              <w:t xml:space="preserve">Template </w:t>
            </w:r>
            <w:proofErr w:type="gramStart"/>
            <w:r w:rsidRPr="004522F4">
              <w:rPr>
                <w:sz w:val="20"/>
                <w:szCs w:val="20"/>
                <w:lang w:val="fr-FR"/>
              </w:rPr>
              <w:t>document;</w:t>
            </w:r>
            <w:proofErr w:type="gramEnd"/>
            <w:r w:rsidRPr="004522F4">
              <w:rPr>
                <w:sz w:val="20"/>
                <w:szCs w:val="20"/>
                <w:lang w:val="fr-FR"/>
              </w:rPr>
              <w:t xml:space="preserve"> minimum content </w:t>
            </w:r>
            <w:proofErr w:type="spellStart"/>
            <w:proofErr w:type="gramStart"/>
            <w:r w:rsidRPr="004522F4">
              <w:rPr>
                <w:sz w:val="20"/>
                <w:szCs w:val="20"/>
                <w:lang w:val="fr-FR"/>
              </w:rPr>
              <w:t>requirements</w:t>
            </w:r>
            <w:proofErr w:type="spellEnd"/>
            <w:r w:rsidRPr="004522F4">
              <w:rPr>
                <w:sz w:val="20"/>
                <w:szCs w:val="20"/>
                <w:lang w:val="fr-FR"/>
              </w:rPr>
              <w:t>;</w:t>
            </w:r>
            <w:proofErr w:type="gramEnd"/>
            <w:r w:rsidRPr="004522F4">
              <w:rPr>
                <w:sz w:val="20"/>
                <w:szCs w:val="20"/>
                <w:lang w:val="fr-FR"/>
              </w:rPr>
              <w:t xml:space="preserve"> </w:t>
            </w:r>
            <w:proofErr w:type="spellStart"/>
            <w:r w:rsidRPr="004522F4">
              <w:rPr>
                <w:sz w:val="20"/>
                <w:szCs w:val="20"/>
                <w:lang w:val="fr-FR"/>
              </w:rPr>
              <w:t>dissemination</w:t>
            </w:r>
            <w:proofErr w:type="spellEnd"/>
            <w:r w:rsidRPr="004522F4">
              <w:rPr>
                <w:sz w:val="20"/>
                <w:szCs w:val="20"/>
                <w:lang w:val="fr-FR"/>
              </w:rPr>
              <w:t xml:space="preserve"> </w:t>
            </w:r>
            <w:proofErr w:type="gramStart"/>
            <w:r w:rsidRPr="004522F4">
              <w:rPr>
                <w:sz w:val="20"/>
                <w:szCs w:val="20"/>
                <w:lang w:val="fr-FR"/>
              </w:rPr>
              <w:t>record;</w:t>
            </w:r>
            <w:proofErr w:type="gramEnd"/>
            <w:r w:rsidRPr="004522F4">
              <w:rPr>
                <w:sz w:val="20"/>
                <w:szCs w:val="20"/>
                <w:lang w:val="fr-FR"/>
              </w:rPr>
              <w:t xml:space="preserve"> </w:t>
            </w:r>
            <w:proofErr w:type="spellStart"/>
            <w:r w:rsidRPr="004522F4">
              <w:rPr>
                <w:sz w:val="20"/>
                <w:szCs w:val="20"/>
                <w:lang w:val="fr-FR"/>
              </w:rPr>
              <w:t>implementation</w:t>
            </w:r>
            <w:proofErr w:type="spellEnd"/>
            <w:r w:rsidRPr="004522F4">
              <w:rPr>
                <w:sz w:val="20"/>
                <w:szCs w:val="20"/>
                <w:lang w:val="fr-FR"/>
              </w:rPr>
              <w:t xml:space="preserve"> guidance note (</w:t>
            </w:r>
            <w:proofErr w:type="spellStart"/>
            <w:r w:rsidRPr="004522F4">
              <w:rPr>
                <w:sz w:val="20"/>
                <w:szCs w:val="20"/>
                <w:lang w:val="fr-FR"/>
              </w:rPr>
              <w:t>optional</w:t>
            </w:r>
            <w:proofErr w:type="spellEnd"/>
            <w:r w:rsidRPr="004522F4">
              <w:rPr>
                <w:sz w:val="20"/>
                <w:szCs w:val="20"/>
                <w:lang w:val="fr-FR"/>
              </w:rPr>
              <w:t>).</w:t>
            </w:r>
          </w:p>
        </w:tc>
      </w:tr>
      <w:tr w:rsidR="00714C1B" w14:paraId="2681A5E8" w14:textId="77777777" w:rsidTr="0007241C">
        <w:trPr>
          <w:trHeight w:val="55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017C23F" w14:textId="77777777" w:rsidR="00714C1B" w:rsidRDefault="00714C1B" w:rsidP="00F736DC">
            <w:pPr>
              <w:rPr>
                <w:b/>
                <w:bCs/>
                <w:sz w:val="20"/>
                <w:szCs w:val="20"/>
              </w:rPr>
            </w:pPr>
            <w:r>
              <w:rPr>
                <w:b/>
                <w:bCs/>
                <w:color w:val="002B5C"/>
                <w:sz w:val="20"/>
                <w:szCs w:val="20"/>
              </w:rPr>
              <w:t>Source of data</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A839F42" w14:textId="77777777" w:rsidR="00714C1B" w:rsidRDefault="00714C1B" w:rsidP="00F736DC">
            <w:pPr>
              <w:rPr>
                <w:sz w:val="20"/>
                <w:szCs w:val="20"/>
              </w:rPr>
            </w:pPr>
            <w:r>
              <w:rPr>
                <w:sz w:val="20"/>
                <w:szCs w:val="20"/>
              </w:rPr>
              <w:t>MoD/</w:t>
            </w:r>
            <w:proofErr w:type="gramStart"/>
            <w:r>
              <w:rPr>
                <w:sz w:val="20"/>
                <w:szCs w:val="20"/>
              </w:rPr>
              <w:t>AIS</w:t>
            </w:r>
            <w:proofErr w:type="gramEnd"/>
            <w:r>
              <w:rPr>
                <w:sz w:val="20"/>
                <w:szCs w:val="20"/>
              </w:rPr>
              <w:t xml:space="preserve"> publications; dissemination records; template repository.</w:t>
            </w:r>
          </w:p>
        </w:tc>
      </w:tr>
      <w:tr w:rsidR="00714C1B" w14:paraId="78B6EFD4" w14:textId="77777777" w:rsidTr="0007241C">
        <w:trPr>
          <w:trHeight w:val="82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6C683BB" w14:textId="77777777" w:rsidR="00714C1B" w:rsidRDefault="00714C1B" w:rsidP="00F736DC">
            <w:pPr>
              <w:rPr>
                <w:b/>
                <w:bCs/>
                <w:sz w:val="20"/>
                <w:szCs w:val="20"/>
              </w:rPr>
            </w:pPr>
            <w:r>
              <w:rPr>
                <w:b/>
                <w:bCs/>
                <w:color w:val="002B5C"/>
                <w:sz w:val="20"/>
                <w:szCs w:val="20"/>
              </w:rPr>
              <w:t>Institution/department responsible for gathering data</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8B87D98" w14:textId="77777777" w:rsidR="00714C1B" w:rsidRDefault="00714C1B" w:rsidP="00F736DC">
            <w:pPr>
              <w:rPr>
                <w:sz w:val="20"/>
                <w:szCs w:val="20"/>
              </w:rPr>
            </w:pPr>
            <w:r>
              <w:rPr>
                <w:sz w:val="20"/>
                <w:szCs w:val="20"/>
              </w:rPr>
              <w:t>MoD + AIS (joint). Service owners implement; OPM/SPO monitors inclusion in planning instruments where relevant.</w:t>
            </w:r>
          </w:p>
        </w:tc>
      </w:tr>
      <w:tr w:rsidR="00714C1B" w14:paraId="2DA37EED"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D1BA063" w14:textId="77777777" w:rsidR="00714C1B" w:rsidRDefault="00714C1B" w:rsidP="00F736DC">
            <w:pPr>
              <w:rPr>
                <w:b/>
                <w:bCs/>
                <w:sz w:val="20"/>
                <w:szCs w:val="20"/>
              </w:rPr>
            </w:pPr>
            <w:r>
              <w:rPr>
                <w:b/>
                <w:bCs/>
                <w:color w:val="002B5C"/>
                <w:sz w:val="20"/>
                <w:szCs w:val="20"/>
              </w:rPr>
              <w:t>Frequency of reporting/publication</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7E4BFEB" w14:textId="77777777" w:rsidR="00714C1B" w:rsidRDefault="00714C1B" w:rsidP="00F736DC">
            <w:pPr>
              <w:rPr>
                <w:sz w:val="20"/>
                <w:szCs w:val="20"/>
              </w:rPr>
            </w:pPr>
            <w:r>
              <w:rPr>
                <w:sz w:val="20"/>
                <w:szCs w:val="20"/>
              </w:rPr>
              <w:t>Annual.</w:t>
            </w:r>
          </w:p>
        </w:tc>
      </w:tr>
      <w:tr w:rsidR="00714C1B" w14:paraId="154B7DA7" w14:textId="77777777" w:rsidTr="0007241C">
        <w:trPr>
          <w:trHeight w:val="55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4491ACB" w14:textId="77777777" w:rsidR="00714C1B" w:rsidRDefault="00714C1B" w:rsidP="00F736DC">
            <w:pPr>
              <w:rPr>
                <w:b/>
                <w:bCs/>
                <w:sz w:val="20"/>
                <w:szCs w:val="20"/>
              </w:rPr>
            </w:pPr>
            <w:r>
              <w:rPr>
                <w:b/>
                <w:bCs/>
                <w:color w:val="002B5C"/>
                <w:sz w:val="20"/>
                <w:szCs w:val="20"/>
              </w:rPr>
              <w:t>Methodology (how the indicator is measured)</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395CFA3" w14:textId="77777777" w:rsidR="00714C1B" w:rsidRDefault="00714C1B" w:rsidP="00F736DC">
            <w:pPr>
              <w:rPr>
                <w:sz w:val="20"/>
                <w:szCs w:val="20"/>
              </w:rPr>
            </w:pPr>
            <w:r>
              <w:rPr>
                <w:sz w:val="20"/>
                <w:szCs w:val="20"/>
              </w:rPr>
              <w:t>Binary milestone: 1 if template is officially issued and disseminated; 0 otherwise.</w:t>
            </w:r>
          </w:p>
        </w:tc>
      </w:tr>
      <w:tr w:rsidR="00714C1B" w14:paraId="17DA979C"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C20368E" w14:textId="77777777" w:rsidR="00714C1B" w:rsidRDefault="00714C1B" w:rsidP="00F736DC">
            <w:pPr>
              <w:rPr>
                <w:b/>
                <w:bCs/>
                <w:sz w:val="20"/>
                <w:szCs w:val="20"/>
              </w:rPr>
            </w:pPr>
            <w:r>
              <w:rPr>
                <w:b/>
                <w:bCs/>
                <w:color w:val="002B5C"/>
                <w:sz w:val="20"/>
                <w:szCs w:val="20"/>
              </w:rPr>
              <w:t>Baseline and year</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AD9929E" w14:textId="77777777" w:rsidR="00714C1B" w:rsidRDefault="00714C1B" w:rsidP="00F736DC">
            <w:pPr>
              <w:rPr>
                <w:sz w:val="20"/>
                <w:szCs w:val="20"/>
              </w:rPr>
            </w:pPr>
            <w:r>
              <w:rPr>
                <w:sz w:val="20"/>
                <w:szCs w:val="20"/>
              </w:rPr>
              <w:t>2026: 0.</w:t>
            </w:r>
          </w:p>
        </w:tc>
      </w:tr>
      <w:tr w:rsidR="00714C1B" w14:paraId="38875B07" w14:textId="77777777" w:rsidTr="0007241C">
        <w:trPr>
          <w:trHeight w:val="285"/>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F6F7D7" w14:textId="77777777" w:rsidR="00714C1B" w:rsidRDefault="00714C1B" w:rsidP="00F736DC">
            <w:pPr>
              <w:rPr>
                <w:b/>
                <w:bCs/>
                <w:sz w:val="20"/>
                <w:szCs w:val="20"/>
              </w:rPr>
            </w:pPr>
            <w:r>
              <w:rPr>
                <w:b/>
                <w:bCs/>
                <w:color w:val="002B5C"/>
                <w:sz w:val="20"/>
                <w:szCs w:val="20"/>
              </w:rPr>
              <w:t>Targets and years</w:t>
            </w:r>
          </w:p>
        </w:tc>
        <w:tc>
          <w:tcPr>
            <w:tcW w:w="584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88EC77A" w14:textId="77777777" w:rsidR="00714C1B" w:rsidRDefault="00714C1B" w:rsidP="00F736DC">
            <w:pPr>
              <w:rPr>
                <w:sz w:val="20"/>
                <w:szCs w:val="20"/>
              </w:rPr>
            </w:pPr>
            <w:r>
              <w:rPr>
                <w:sz w:val="20"/>
                <w:szCs w:val="20"/>
              </w:rPr>
              <w:t>2026-2027: 1.</w:t>
            </w:r>
          </w:p>
        </w:tc>
      </w:tr>
      <w:tr w:rsidR="00714C1B" w14:paraId="04C19456" w14:textId="77777777" w:rsidTr="0007241C">
        <w:trPr>
          <w:trHeight w:val="656"/>
          <w:jc w:val="center"/>
        </w:trPr>
        <w:tc>
          <w:tcPr>
            <w:tcW w:w="349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BBBEEDD" w14:textId="77777777" w:rsidR="00714C1B" w:rsidRDefault="00714C1B" w:rsidP="00F736DC">
            <w:pPr>
              <w:rPr>
                <w:b/>
                <w:bCs/>
                <w:sz w:val="20"/>
                <w:szCs w:val="20"/>
              </w:rPr>
            </w:pPr>
            <w:r>
              <w:rPr>
                <w:b/>
                <w:bCs/>
                <w:color w:val="002B5C"/>
                <w:sz w:val="20"/>
                <w:szCs w:val="20"/>
              </w:rPr>
              <w:lastRenderedPageBreak/>
              <w:t>Verification / notes</w:t>
            </w:r>
          </w:p>
        </w:tc>
        <w:tc>
          <w:tcPr>
            <w:tcW w:w="584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3C76D87" w14:textId="77777777" w:rsidR="00714C1B" w:rsidRDefault="00714C1B" w:rsidP="00F736DC">
            <w:pPr>
              <w:rPr>
                <w:sz w:val="20"/>
                <w:szCs w:val="20"/>
              </w:rPr>
            </w:pPr>
            <w:r>
              <w:rPr>
                <w:sz w:val="20"/>
                <w:szCs w:val="20"/>
              </w:rPr>
              <w:t>Template should align with B1 circular and with personal data transparency obligations where applicable.</w:t>
            </w:r>
          </w:p>
        </w:tc>
      </w:tr>
    </w:tbl>
    <w:p w14:paraId="116454E0" w14:textId="77777777" w:rsidR="00714C1B" w:rsidRDefault="00714C1B" w:rsidP="00F736DC">
      <w:pPr>
        <w:rPr>
          <w:sz w:val="20"/>
          <w:szCs w:val="20"/>
        </w:rPr>
      </w:pPr>
      <w:r>
        <w:rPr>
          <w:sz w:val="20"/>
          <w:szCs w:val="20"/>
        </w:rPr>
        <w:t xml:space="preserve"> </w:t>
      </w:r>
    </w:p>
    <w:bookmarkStart w:id="135" w:name="_heading=h.4bmts08dy5z9" w:colFirst="0" w:colLast="0" w:displacedByCustomXml="next"/>
    <w:bookmarkEnd w:id="135" w:displacedByCustomXml="next"/>
    <w:sdt>
      <w:sdtPr>
        <w:tag w:val="goog_rdk_101"/>
        <w:id w:val="1985871134"/>
      </w:sdtPr>
      <w:sdtContent>
        <w:p w14:paraId="5118E09A" w14:textId="77777777" w:rsidR="00714C1B" w:rsidRDefault="00714C1B" w:rsidP="00F736DC">
          <w:pPr>
            <w:pStyle w:val="Heading2"/>
            <w:keepNext w:val="0"/>
            <w:keepLines w:val="0"/>
            <w:spacing w:before="0" w:after="0"/>
            <w:rPr>
              <w:b/>
              <w:bCs/>
              <w:sz w:val="22"/>
              <w:szCs w:val="22"/>
            </w:rPr>
          </w:pPr>
          <w:r>
            <w:rPr>
              <w:b/>
              <w:bCs/>
              <w:sz w:val="22"/>
              <w:szCs w:val="22"/>
            </w:rPr>
            <w:t>B3. AI systems inventory established in Phase 1 institutions (basic register; lifecycle stage + origin: in-house vs vendor)</w:t>
          </w:r>
        </w:p>
      </w:sdtContent>
    </w:sdt>
    <w:tbl>
      <w:tblPr>
        <w:tblStyle w:val="afffffc"/>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74"/>
        <w:gridCol w:w="5866"/>
      </w:tblGrid>
      <w:tr w:rsidR="00714C1B" w14:paraId="21C0C823" w14:textId="77777777" w:rsidTr="0007241C">
        <w:trPr>
          <w:trHeight w:val="825"/>
          <w:jc w:val="center"/>
        </w:trPr>
        <w:tc>
          <w:tcPr>
            <w:tcW w:w="3474"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26D5BDF" w14:textId="77777777" w:rsidR="00714C1B" w:rsidRDefault="00714C1B" w:rsidP="00F736DC">
            <w:pPr>
              <w:rPr>
                <w:b/>
                <w:bCs/>
                <w:sz w:val="20"/>
                <w:szCs w:val="20"/>
              </w:rPr>
            </w:pPr>
            <w:r>
              <w:rPr>
                <w:b/>
                <w:bCs/>
                <w:color w:val="FFFFFF"/>
                <w:sz w:val="20"/>
                <w:szCs w:val="20"/>
              </w:rPr>
              <w:t>Brief title of indicator</w:t>
            </w:r>
          </w:p>
        </w:tc>
        <w:tc>
          <w:tcPr>
            <w:tcW w:w="5866"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786A5160" w14:textId="77777777" w:rsidR="00714C1B" w:rsidRDefault="00714C1B" w:rsidP="00F736DC">
            <w:pPr>
              <w:rPr>
                <w:sz w:val="20"/>
                <w:szCs w:val="20"/>
              </w:rPr>
            </w:pPr>
            <w:r>
              <w:rPr>
                <w:b/>
                <w:color w:val="FFFFFF"/>
                <w:sz w:val="20"/>
                <w:szCs w:val="20"/>
              </w:rPr>
              <w:t>AI systems inventory established in Phase 1 institutions (basic register; lifecycle stage + origin: in-house vs vendor)</w:t>
            </w:r>
          </w:p>
        </w:tc>
      </w:tr>
      <w:tr w:rsidR="00714C1B" w14:paraId="22AA2064" w14:textId="77777777" w:rsidTr="0007241C">
        <w:trPr>
          <w:trHeight w:val="28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BCAAEB8" w14:textId="77777777" w:rsidR="00714C1B" w:rsidRDefault="00714C1B" w:rsidP="00F736DC">
            <w:pPr>
              <w:rPr>
                <w:b/>
                <w:bCs/>
                <w:sz w:val="20"/>
                <w:szCs w:val="20"/>
              </w:rPr>
            </w:pPr>
            <w:r>
              <w:rPr>
                <w:b/>
                <w:bCs/>
                <w:color w:val="002B5C"/>
                <w:sz w:val="20"/>
                <w:szCs w:val="20"/>
              </w:rPr>
              <w:t>OECD indicator type</w:t>
            </w:r>
          </w:p>
        </w:tc>
        <w:tc>
          <w:tcPr>
            <w:tcW w:w="586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99DB80A" w14:textId="77777777" w:rsidR="00714C1B" w:rsidRDefault="00714C1B" w:rsidP="00F736DC">
            <w:pPr>
              <w:rPr>
                <w:sz w:val="20"/>
                <w:szCs w:val="20"/>
              </w:rPr>
            </w:pPr>
            <w:r>
              <w:rPr>
                <w:sz w:val="20"/>
                <w:szCs w:val="20"/>
              </w:rPr>
              <w:t>Outcome (coverage)</w:t>
            </w:r>
          </w:p>
        </w:tc>
      </w:tr>
      <w:tr w:rsidR="00714C1B" w14:paraId="7CEA4CCE" w14:textId="77777777" w:rsidTr="0007241C">
        <w:trPr>
          <w:trHeight w:val="82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3A95E1D" w14:textId="77777777" w:rsidR="00714C1B" w:rsidRDefault="00714C1B" w:rsidP="00F736DC">
            <w:pPr>
              <w:rPr>
                <w:b/>
                <w:bCs/>
                <w:sz w:val="20"/>
                <w:szCs w:val="20"/>
              </w:rPr>
            </w:pPr>
            <w:r>
              <w:rPr>
                <w:b/>
                <w:bCs/>
                <w:color w:val="002B5C"/>
                <w:sz w:val="20"/>
                <w:szCs w:val="20"/>
              </w:rPr>
              <w:t>Link to objective / policy area</w:t>
            </w:r>
          </w:p>
        </w:tc>
        <w:tc>
          <w:tcPr>
            <w:tcW w:w="586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38C6ACF" w14:textId="77777777" w:rsidR="00714C1B" w:rsidRDefault="00714C1B" w:rsidP="00F736DC">
            <w:pPr>
              <w:rPr>
                <w:sz w:val="20"/>
                <w:szCs w:val="20"/>
              </w:rPr>
            </w:pPr>
            <w:r>
              <w:rPr>
                <w:sz w:val="20"/>
                <w:szCs w:val="20"/>
              </w:rPr>
              <w:t xml:space="preserve">Establish </w:t>
            </w:r>
            <w:r w:rsidR="00555616">
              <w:rPr>
                <w:sz w:val="20"/>
                <w:szCs w:val="20"/>
              </w:rPr>
              <w:t>awareness</w:t>
            </w:r>
            <w:r>
              <w:rPr>
                <w:sz w:val="20"/>
                <w:szCs w:val="20"/>
              </w:rPr>
              <w:t xml:space="preserve"> over AI/ADM systems used or procured by public institutions to enable governance and risk management.</w:t>
            </w:r>
          </w:p>
        </w:tc>
      </w:tr>
      <w:tr w:rsidR="00714C1B" w14:paraId="5B525A0C" w14:textId="77777777" w:rsidTr="0007241C">
        <w:trPr>
          <w:trHeight w:val="971"/>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3917139" w14:textId="77777777" w:rsidR="00714C1B" w:rsidRDefault="00714C1B" w:rsidP="00F736DC">
            <w:pPr>
              <w:rPr>
                <w:b/>
                <w:bCs/>
                <w:sz w:val="20"/>
                <w:szCs w:val="20"/>
              </w:rPr>
            </w:pPr>
            <w:r>
              <w:rPr>
                <w:b/>
                <w:bCs/>
                <w:color w:val="002B5C"/>
                <w:sz w:val="20"/>
                <w:szCs w:val="20"/>
              </w:rPr>
              <w:t>Brief definition of the indicator</w:t>
            </w:r>
          </w:p>
        </w:tc>
        <w:tc>
          <w:tcPr>
            <w:tcW w:w="586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DB1713F" w14:textId="77777777" w:rsidR="00714C1B" w:rsidRDefault="00714C1B" w:rsidP="00F736DC">
            <w:pPr>
              <w:rPr>
                <w:sz w:val="20"/>
                <w:szCs w:val="20"/>
              </w:rPr>
            </w:pPr>
            <w:r>
              <w:rPr>
                <w:sz w:val="20"/>
                <w:szCs w:val="20"/>
              </w:rPr>
              <w:t>Measures the percentage of Phase 1 institutions maintaining a basic AI systems inventory/register, updated at least annually, including lifecycle stage and origin (in-house vs vendor).</w:t>
            </w:r>
          </w:p>
        </w:tc>
      </w:tr>
      <w:tr w:rsidR="00714C1B" w14:paraId="5FDDF885" w14:textId="77777777" w:rsidTr="0007241C">
        <w:trPr>
          <w:trHeight w:val="127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155683D" w14:textId="77777777" w:rsidR="00714C1B" w:rsidRDefault="00714C1B" w:rsidP="00F736DC">
            <w:pPr>
              <w:rPr>
                <w:b/>
                <w:bCs/>
                <w:sz w:val="20"/>
                <w:szCs w:val="20"/>
              </w:rPr>
            </w:pPr>
            <w:r>
              <w:rPr>
                <w:b/>
                <w:bCs/>
                <w:color w:val="002B5C"/>
                <w:sz w:val="20"/>
                <w:szCs w:val="20"/>
              </w:rPr>
              <w:t>Data to be collected</w:t>
            </w:r>
          </w:p>
        </w:tc>
        <w:tc>
          <w:tcPr>
            <w:tcW w:w="586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48C9286" w14:textId="77777777" w:rsidR="00714C1B" w:rsidRDefault="00714C1B" w:rsidP="00F736DC">
            <w:pPr>
              <w:rPr>
                <w:sz w:val="20"/>
                <w:szCs w:val="20"/>
              </w:rPr>
            </w:pPr>
            <w:r>
              <w:rPr>
                <w:sz w:val="20"/>
                <w:szCs w:val="20"/>
              </w:rPr>
              <w:t>Inventory file/export per institution; minimum fields list (system name, purpose, owner unit, vendor/in-house, lifecycle stage, personal data yes/no, significant effect yes/no, documentation link); last updated date.</w:t>
            </w:r>
          </w:p>
        </w:tc>
      </w:tr>
      <w:tr w:rsidR="00714C1B" w14:paraId="195F4779" w14:textId="77777777" w:rsidTr="0007241C">
        <w:trPr>
          <w:trHeight w:val="82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93E373" w14:textId="77777777" w:rsidR="00714C1B" w:rsidRDefault="00714C1B" w:rsidP="00F736DC">
            <w:pPr>
              <w:rPr>
                <w:b/>
                <w:bCs/>
                <w:sz w:val="20"/>
                <w:szCs w:val="20"/>
              </w:rPr>
            </w:pPr>
            <w:r>
              <w:rPr>
                <w:b/>
                <w:bCs/>
                <w:color w:val="002B5C"/>
                <w:sz w:val="20"/>
                <w:szCs w:val="20"/>
              </w:rPr>
              <w:t>Source of data</w:t>
            </w:r>
          </w:p>
        </w:tc>
        <w:tc>
          <w:tcPr>
            <w:tcW w:w="586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189AA84" w14:textId="77777777" w:rsidR="00714C1B" w:rsidRDefault="00714C1B" w:rsidP="00F736DC">
            <w:pPr>
              <w:rPr>
                <w:sz w:val="20"/>
                <w:szCs w:val="20"/>
              </w:rPr>
            </w:pPr>
            <w:r>
              <w:rPr>
                <w:sz w:val="20"/>
                <w:szCs w:val="20"/>
              </w:rPr>
              <w:t>Institutional inventories; procurement records; ICT service catalogues where applicable.</w:t>
            </w:r>
          </w:p>
        </w:tc>
      </w:tr>
      <w:tr w:rsidR="00714C1B" w14:paraId="425C962E" w14:textId="77777777" w:rsidTr="0007241C">
        <w:trPr>
          <w:trHeight w:val="82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745A54D" w14:textId="77777777" w:rsidR="00714C1B" w:rsidRDefault="00714C1B" w:rsidP="00F736DC">
            <w:pPr>
              <w:rPr>
                <w:b/>
                <w:bCs/>
                <w:sz w:val="20"/>
                <w:szCs w:val="20"/>
              </w:rPr>
            </w:pPr>
            <w:r>
              <w:rPr>
                <w:b/>
                <w:bCs/>
                <w:color w:val="002B5C"/>
                <w:sz w:val="20"/>
                <w:szCs w:val="20"/>
              </w:rPr>
              <w:t>Institution/department responsible for gathering data</w:t>
            </w:r>
          </w:p>
        </w:tc>
        <w:tc>
          <w:tcPr>
            <w:tcW w:w="586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5E37717" w14:textId="77777777" w:rsidR="00714C1B" w:rsidRDefault="00714C1B" w:rsidP="00F736DC">
            <w:pPr>
              <w:rPr>
                <w:sz w:val="20"/>
                <w:szCs w:val="20"/>
              </w:rPr>
            </w:pPr>
            <w:r>
              <w:rPr>
                <w:sz w:val="20"/>
                <w:szCs w:val="20"/>
              </w:rPr>
              <w:t>Each Phase 1 institution (primary). MoD consolidates and reports aggregate coverage.</w:t>
            </w:r>
          </w:p>
        </w:tc>
      </w:tr>
      <w:tr w:rsidR="00714C1B" w14:paraId="456F9834" w14:textId="77777777" w:rsidTr="0007241C">
        <w:trPr>
          <w:trHeight w:val="55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4FA40F8" w14:textId="77777777" w:rsidR="00714C1B" w:rsidRDefault="00714C1B" w:rsidP="00F736DC">
            <w:pPr>
              <w:rPr>
                <w:b/>
                <w:bCs/>
                <w:sz w:val="20"/>
                <w:szCs w:val="20"/>
              </w:rPr>
            </w:pPr>
            <w:r>
              <w:rPr>
                <w:b/>
                <w:bCs/>
                <w:color w:val="002B5C"/>
                <w:sz w:val="20"/>
                <w:szCs w:val="20"/>
              </w:rPr>
              <w:t>Frequency of reporting/publication</w:t>
            </w:r>
          </w:p>
        </w:tc>
        <w:tc>
          <w:tcPr>
            <w:tcW w:w="586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F9B5744" w14:textId="77777777" w:rsidR="00714C1B" w:rsidRDefault="00714C1B" w:rsidP="00F736DC">
            <w:pPr>
              <w:rPr>
                <w:sz w:val="20"/>
                <w:szCs w:val="20"/>
              </w:rPr>
            </w:pPr>
            <w:r>
              <w:rPr>
                <w:sz w:val="20"/>
                <w:szCs w:val="20"/>
              </w:rPr>
              <w:t>Biannual internal reporting; annual publication of aggregate coverage.</w:t>
            </w:r>
          </w:p>
        </w:tc>
      </w:tr>
      <w:tr w:rsidR="00714C1B" w14:paraId="15314B3A" w14:textId="77777777" w:rsidTr="0007241C">
        <w:trPr>
          <w:trHeight w:val="82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52EEE30" w14:textId="77777777" w:rsidR="00714C1B" w:rsidRDefault="00714C1B" w:rsidP="00F736DC">
            <w:pPr>
              <w:rPr>
                <w:b/>
                <w:bCs/>
                <w:sz w:val="20"/>
                <w:szCs w:val="20"/>
              </w:rPr>
            </w:pPr>
            <w:r>
              <w:rPr>
                <w:b/>
                <w:bCs/>
                <w:color w:val="002B5C"/>
                <w:sz w:val="20"/>
                <w:szCs w:val="20"/>
              </w:rPr>
              <w:t>Methodology (how the indicator is measured)</w:t>
            </w:r>
          </w:p>
        </w:tc>
        <w:tc>
          <w:tcPr>
            <w:tcW w:w="586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4748579" w14:textId="77777777" w:rsidR="00714C1B" w:rsidRDefault="00714C1B" w:rsidP="00F736DC">
            <w:pPr>
              <w:rPr>
                <w:sz w:val="20"/>
                <w:szCs w:val="20"/>
              </w:rPr>
            </w:pPr>
            <w:r>
              <w:rPr>
                <w:sz w:val="20"/>
                <w:szCs w:val="20"/>
              </w:rPr>
              <w:t>Coverage formula</w:t>
            </w:r>
            <w:proofErr w:type="gramStart"/>
            <w:r>
              <w:rPr>
                <w:sz w:val="20"/>
                <w:szCs w:val="20"/>
              </w:rPr>
              <w:t xml:space="preserve">: (# </w:t>
            </w:r>
            <w:proofErr w:type="gramEnd"/>
            <w:r>
              <w:rPr>
                <w:sz w:val="20"/>
                <w:szCs w:val="20"/>
              </w:rPr>
              <w:t>Phase 1 institutions with compliant inventory / total Phase 1 institutions) x 100.</w:t>
            </w:r>
          </w:p>
        </w:tc>
      </w:tr>
      <w:tr w:rsidR="00714C1B" w14:paraId="5B048753" w14:textId="77777777" w:rsidTr="0007241C">
        <w:trPr>
          <w:trHeight w:val="55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F1FA280" w14:textId="77777777" w:rsidR="00714C1B" w:rsidRDefault="00714C1B" w:rsidP="00F736DC">
            <w:pPr>
              <w:rPr>
                <w:b/>
                <w:bCs/>
                <w:sz w:val="20"/>
                <w:szCs w:val="20"/>
              </w:rPr>
            </w:pPr>
            <w:r>
              <w:rPr>
                <w:b/>
                <w:bCs/>
                <w:color w:val="002B5C"/>
                <w:sz w:val="20"/>
                <w:szCs w:val="20"/>
              </w:rPr>
              <w:t>Baseline and year</w:t>
            </w:r>
          </w:p>
        </w:tc>
        <w:tc>
          <w:tcPr>
            <w:tcW w:w="586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BA9C558" w14:textId="77777777" w:rsidR="00714C1B" w:rsidRDefault="00714C1B" w:rsidP="00F736DC">
            <w:pPr>
              <w:rPr>
                <w:sz w:val="20"/>
                <w:szCs w:val="20"/>
              </w:rPr>
            </w:pPr>
            <w:r>
              <w:rPr>
                <w:sz w:val="20"/>
                <w:szCs w:val="20"/>
              </w:rPr>
              <w:t>2026: Baseline to be established in the first reporting cycle (Phase 1 scope).</w:t>
            </w:r>
          </w:p>
        </w:tc>
      </w:tr>
      <w:tr w:rsidR="00714C1B" w14:paraId="295184ED" w14:textId="77777777" w:rsidTr="0007241C">
        <w:trPr>
          <w:trHeight w:val="825"/>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7C86A7F" w14:textId="77777777" w:rsidR="00714C1B" w:rsidRDefault="00714C1B" w:rsidP="00F736DC">
            <w:pPr>
              <w:rPr>
                <w:b/>
                <w:bCs/>
                <w:sz w:val="20"/>
                <w:szCs w:val="20"/>
              </w:rPr>
            </w:pPr>
            <w:r>
              <w:rPr>
                <w:b/>
                <w:bCs/>
                <w:color w:val="002B5C"/>
                <w:sz w:val="20"/>
                <w:szCs w:val="20"/>
              </w:rPr>
              <w:t>Targets and years</w:t>
            </w:r>
          </w:p>
        </w:tc>
        <w:tc>
          <w:tcPr>
            <w:tcW w:w="586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EAA60D4" w14:textId="77777777" w:rsidR="00714C1B" w:rsidRDefault="00714C1B" w:rsidP="00F736DC">
            <w:pPr>
              <w:rPr>
                <w:sz w:val="20"/>
                <w:szCs w:val="20"/>
              </w:rPr>
            </w:pPr>
            <w:r>
              <w:rPr>
                <w:sz w:val="20"/>
                <w:szCs w:val="20"/>
              </w:rPr>
              <w:t>2026: baseline established; 2027: &gt;=60% coverage; 2028: &gt;=80% coverage (adjust after baseline if needed).</w:t>
            </w:r>
          </w:p>
        </w:tc>
      </w:tr>
      <w:tr w:rsidR="00714C1B" w14:paraId="2D862E4E" w14:textId="77777777" w:rsidTr="0007241C">
        <w:trPr>
          <w:trHeight w:val="910"/>
          <w:jc w:val="center"/>
        </w:trPr>
        <w:tc>
          <w:tcPr>
            <w:tcW w:w="347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653EC2" w14:textId="77777777" w:rsidR="00714C1B" w:rsidRDefault="00714C1B" w:rsidP="00F736DC">
            <w:pPr>
              <w:rPr>
                <w:b/>
                <w:bCs/>
                <w:sz w:val="20"/>
                <w:szCs w:val="20"/>
              </w:rPr>
            </w:pPr>
            <w:r>
              <w:rPr>
                <w:b/>
                <w:bCs/>
                <w:color w:val="002B5C"/>
                <w:sz w:val="20"/>
                <w:szCs w:val="20"/>
              </w:rPr>
              <w:t>Verification / notes</w:t>
            </w:r>
          </w:p>
        </w:tc>
        <w:tc>
          <w:tcPr>
            <w:tcW w:w="586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22556F8" w14:textId="77777777" w:rsidR="00714C1B" w:rsidRDefault="00714C1B" w:rsidP="00F736DC">
            <w:pPr>
              <w:rPr>
                <w:sz w:val="20"/>
                <w:szCs w:val="20"/>
              </w:rPr>
            </w:pPr>
            <w:r>
              <w:rPr>
                <w:sz w:val="20"/>
                <w:szCs w:val="20"/>
              </w:rPr>
              <w:t xml:space="preserve">Inventory is a foundational control. Where inventories are incomplete, the first cycle should </w:t>
            </w:r>
            <w:proofErr w:type="spellStart"/>
            <w:r>
              <w:rPr>
                <w:sz w:val="20"/>
                <w:szCs w:val="20"/>
              </w:rPr>
              <w:t>prioritise</w:t>
            </w:r>
            <w:proofErr w:type="spellEnd"/>
            <w:r>
              <w:rPr>
                <w:sz w:val="20"/>
                <w:szCs w:val="20"/>
              </w:rPr>
              <w:t xml:space="preserve"> completeness over precision.</w:t>
            </w:r>
          </w:p>
        </w:tc>
      </w:tr>
    </w:tbl>
    <w:p w14:paraId="0FAB2162" w14:textId="77777777" w:rsidR="00714C1B" w:rsidRDefault="00714C1B" w:rsidP="00F736DC">
      <w:pPr>
        <w:rPr>
          <w:sz w:val="20"/>
          <w:szCs w:val="20"/>
        </w:rPr>
      </w:pPr>
      <w:r>
        <w:rPr>
          <w:sz w:val="20"/>
          <w:szCs w:val="20"/>
        </w:rPr>
        <w:t xml:space="preserve"> </w:t>
      </w:r>
    </w:p>
    <w:bookmarkStart w:id="136" w:name="_heading=h.iem4m6cg0c65" w:colFirst="0" w:colLast="0" w:displacedByCustomXml="next"/>
    <w:bookmarkEnd w:id="136" w:displacedByCustomXml="next"/>
    <w:sdt>
      <w:sdtPr>
        <w:tag w:val="goog_rdk_102"/>
        <w:id w:val="329202459"/>
      </w:sdtPr>
      <w:sdtContent>
        <w:p w14:paraId="332C652C" w14:textId="77777777" w:rsidR="00714C1B" w:rsidRDefault="00714C1B" w:rsidP="00F736DC">
          <w:pPr>
            <w:pStyle w:val="Heading2"/>
            <w:keepNext w:val="0"/>
            <w:keepLines w:val="0"/>
            <w:spacing w:before="0" w:after="0"/>
            <w:rPr>
              <w:b/>
              <w:bCs/>
              <w:sz w:val="22"/>
              <w:szCs w:val="22"/>
            </w:rPr>
          </w:pPr>
          <w:r>
            <w:rPr>
              <w:b/>
              <w:bCs/>
              <w:sz w:val="22"/>
              <w:szCs w:val="22"/>
            </w:rPr>
            <w:t>B4. AI Compliance Register established at executive level (submission of system specs, risk classification, and preliminary FRIA/DPIA before deployment/procurement)</w:t>
          </w:r>
        </w:p>
      </w:sdtContent>
    </w:sdt>
    <w:tbl>
      <w:tblPr>
        <w:tblStyle w:val="afffffd"/>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5845"/>
      </w:tblGrid>
      <w:tr w:rsidR="00714C1B" w14:paraId="01DC09C8" w14:textId="77777777" w:rsidTr="0007241C">
        <w:trPr>
          <w:trHeight w:val="1115"/>
          <w:jc w:val="center"/>
        </w:trPr>
        <w:tc>
          <w:tcPr>
            <w:tcW w:w="3495"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9322825" w14:textId="77777777" w:rsidR="00714C1B" w:rsidRDefault="00714C1B" w:rsidP="00F736DC">
            <w:pPr>
              <w:rPr>
                <w:b/>
                <w:bCs/>
                <w:sz w:val="20"/>
                <w:szCs w:val="20"/>
              </w:rPr>
            </w:pPr>
            <w:r>
              <w:rPr>
                <w:b/>
                <w:bCs/>
                <w:color w:val="FFFFFF"/>
                <w:sz w:val="20"/>
                <w:szCs w:val="20"/>
              </w:rPr>
              <w:lastRenderedPageBreak/>
              <w:t>Brief title of indicator</w:t>
            </w:r>
          </w:p>
        </w:tc>
        <w:tc>
          <w:tcPr>
            <w:tcW w:w="5845"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43AE125" w14:textId="77777777" w:rsidR="00714C1B" w:rsidRDefault="00714C1B" w:rsidP="00F736DC">
            <w:pPr>
              <w:rPr>
                <w:sz w:val="20"/>
                <w:szCs w:val="20"/>
              </w:rPr>
            </w:pPr>
            <w:r>
              <w:rPr>
                <w:b/>
                <w:color w:val="FFFFFF"/>
                <w:sz w:val="20"/>
                <w:szCs w:val="20"/>
              </w:rPr>
              <w:t>AI Compliance Register established at executive level (submission of system specs, risk classification, and preliminary FRIA/DPIA before deployment/procurement)</w:t>
            </w:r>
          </w:p>
        </w:tc>
      </w:tr>
      <w:tr w:rsidR="00714C1B" w14:paraId="451FCBC8" w14:textId="77777777" w:rsidTr="0007241C">
        <w:trPr>
          <w:trHeight w:val="28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170001D" w14:textId="77777777" w:rsidR="00714C1B" w:rsidRDefault="00714C1B" w:rsidP="00F736DC">
            <w:pPr>
              <w:rPr>
                <w:b/>
                <w:bCs/>
                <w:sz w:val="20"/>
                <w:szCs w:val="20"/>
              </w:rPr>
            </w:pPr>
            <w:r>
              <w:rPr>
                <w:b/>
                <w:bCs/>
                <w:color w:val="002B5C"/>
                <w:sz w:val="20"/>
                <w:szCs w:val="20"/>
              </w:rPr>
              <w:t>OECD indicator type</w:t>
            </w:r>
          </w:p>
        </w:tc>
        <w:tc>
          <w:tcPr>
            <w:tcW w:w="584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0C15D28" w14:textId="77777777" w:rsidR="00714C1B" w:rsidRDefault="00714C1B" w:rsidP="00F736DC">
            <w:pPr>
              <w:rPr>
                <w:sz w:val="20"/>
                <w:szCs w:val="20"/>
              </w:rPr>
            </w:pPr>
            <w:r>
              <w:rPr>
                <w:sz w:val="20"/>
                <w:szCs w:val="20"/>
              </w:rPr>
              <w:t>Output/Outcome</w:t>
            </w:r>
          </w:p>
        </w:tc>
      </w:tr>
      <w:tr w:rsidR="00714C1B" w14:paraId="142A571D" w14:textId="77777777" w:rsidTr="0007241C">
        <w:trPr>
          <w:trHeight w:val="82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FD9820F" w14:textId="77777777" w:rsidR="00714C1B" w:rsidRDefault="00714C1B" w:rsidP="00F736DC">
            <w:pPr>
              <w:rPr>
                <w:b/>
                <w:bCs/>
                <w:sz w:val="20"/>
                <w:szCs w:val="20"/>
              </w:rPr>
            </w:pPr>
            <w:r>
              <w:rPr>
                <w:b/>
                <w:bCs/>
                <w:color w:val="002B5C"/>
                <w:sz w:val="20"/>
                <w:szCs w:val="20"/>
              </w:rPr>
              <w:t>Link to objective / policy area</w:t>
            </w:r>
          </w:p>
        </w:tc>
        <w:tc>
          <w:tcPr>
            <w:tcW w:w="584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65F6174" w14:textId="77777777" w:rsidR="00714C1B" w:rsidRDefault="00714C1B" w:rsidP="00F736DC">
            <w:pPr>
              <w:rPr>
                <w:sz w:val="20"/>
                <w:szCs w:val="20"/>
              </w:rPr>
            </w:pPr>
            <w:r>
              <w:rPr>
                <w:sz w:val="20"/>
                <w:szCs w:val="20"/>
              </w:rPr>
              <w:t>Create an executive-level compliance gatekeeping mechanism for AI systems before deployment or procurement.</w:t>
            </w:r>
          </w:p>
        </w:tc>
      </w:tr>
      <w:tr w:rsidR="00714C1B" w14:paraId="11A914DB" w14:textId="77777777" w:rsidTr="0007241C">
        <w:trPr>
          <w:trHeight w:val="1528"/>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5CC150" w14:textId="77777777" w:rsidR="00714C1B" w:rsidRDefault="00714C1B" w:rsidP="00F736DC">
            <w:pPr>
              <w:rPr>
                <w:b/>
                <w:bCs/>
                <w:sz w:val="20"/>
                <w:szCs w:val="20"/>
              </w:rPr>
            </w:pPr>
            <w:r>
              <w:rPr>
                <w:b/>
                <w:bCs/>
                <w:color w:val="002B5C"/>
                <w:sz w:val="20"/>
                <w:szCs w:val="20"/>
              </w:rPr>
              <w:t>Brief definition of the indicator</w:t>
            </w:r>
          </w:p>
        </w:tc>
        <w:tc>
          <w:tcPr>
            <w:tcW w:w="584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C70E25D" w14:textId="77777777" w:rsidR="00714C1B" w:rsidRDefault="00714C1B" w:rsidP="00F736DC">
            <w:pPr>
              <w:rPr>
                <w:sz w:val="20"/>
                <w:szCs w:val="20"/>
              </w:rPr>
            </w:pPr>
            <w:r>
              <w:rPr>
                <w:sz w:val="20"/>
                <w:szCs w:val="20"/>
              </w:rPr>
              <w:t>Measures whether a central AI Compliance Register is established and requires ministries/institutions to submit minimum documentation (system specs, risk classification, and preliminary FRIA/DPIA elements as applicable) prior to deployment/procurement.</w:t>
            </w:r>
          </w:p>
        </w:tc>
      </w:tr>
      <w:tr w:rsidR="00714C1B" w14:paraId="340882F2" w14:textId="77777777" w:rsidTr="0007241C">
        <w:trPr>
          <w:trHeight w:val="1110"/>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E91CDD5" w14:textId="77777777" w:rsidR="00714C1B" w:rsidRDefault="00714C1B" w:rsidP="00F736DC">
            <w:pPr>
              <w:rPr>
                <w:b/>
                <w:bCs/>
                <w:sz w:val="20"/>
                <w:szCs w:val="20"/>
              </w:rPr>
            </w:pPr>
            <w:r>
              <w:rPr>
                <w:b/>
                <w:bCs/>
                <w:color w:val="002B5C"/>
                <w:sz w:val="20"/>
                <w:szCs w:val="20"/>
              </w:rPr>
              <w:t>Data to be collected</w:t>
            </w:r>
          </w:p>
        </w:tc>
        <w:tc>
          <w:tcPr>
            <w:tcW w:w="584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A9227AA" w14:textId="77777777" w:rsidR="00714C1B" w:rsidRDefault="00714C1B" w:rsidP="00F736DC">
            <w:pPr>
              <w:rPr>
                <w:sz w:val="20"/>
                <w:szCs w:val="20"/>
              </w:rPr>
            </w:pPr>
            <w:r>
              <w:rPr>
                <w:sz w:val="20"/>
                <w:szCs w:val="20"/>
              </w:rPr>
              <w:t>Register establishment decision; register template/fields; submission rules; access/roles; first set of entries (</w:t>
            </w:r>
            <w:proofErr w:type="spellStart"/>
            <w:r>
              <w:rPr>
                <w:sz w:val="20"/>
                <w:szCs w:val="20"/>
              </w:rPr>
              <w:t>anonymised</w:t>
            </w:r>
            <w:proofErr w:type="spellEnd"/>
            <w:r>
              <w:rPr>
                <w:sz w:val="20"/>
                <w:szCs w:val="20"/>
              </w:rPr>
              <w:t xml:space="preserve"> aggregate statistics); guidance note.</w:t>
            </w:r>
          </w:p>
        </w:tc>
      </w:tr>
      <w:tr w:rsidR="00714C1B" w14:paraId="40A46859" w14:textId="77777777" w:rsidTr="0007241C">
        <w:trPr>
          <w:trHeight w:val="82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5943DC1" w14:textId="77777777" w:rsidR="00714C1B" w:rsidRDefault="00714C1B" w:rsidP="00F736DC">
            <w:pPr>
              <w:rPr>
                <w:b/>
                <w:bCs/>
                <w:sz w:val="20"/>
                <w:szCs w:val="20"/>
              </w:rPr>
            </w:pPr>
            <w:r>
              <w:rPr>
                <w:b/>
                <w:bCs/>
                <w:color w:val="002B5C"/>
                <w:sz w:val="20"/>
                <w:szCs w:val="20"/>
              </w:rPr>
              <w:t>Source of data</w:t>
            </w:r>
          </w:p>
        </w:tc>
        <w:tc>
          <w:tcPr>
            <w:tcW w:w="584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311E5A9" w14:textId="77777777" w:rsidR="00714C1B" w:rsidRDefault="00714C1B" w:rsidP="00F736DC">
            <w:pPr>
              <w:rPr>
                <w:sz w:val="20"/>
                <w:szCs w:val="20"/>
              </w:rPr>
            </w:pPr>
            <w:r>
              <w:rPr>
                <w:sz w:val="20"/>
                <w:szCs w:val="20"/>
              </w:rPr>
              <w:t>MoD/OPM decisions; register extracts; submission logs; working mechanism minutes.</w:t>
            </w:r>
          </w:p>
        </w:tc>
      </w:tr>
      <w:tr w:rsidR="00714C1B" w14:paraId="3BB43E25" w14:textId="77777777" w:rsidTr="0007241C">
        <w:trPr>
          <w:trHeight w:val="82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E440402" w14:textId="77777777" w:rsidR="00714C1B" w:rsidRDefault="00714C1B" w:rsidP="00F736DC">
            <w:pPr>
              <w:rPr>
                <w:b/>
                <w:bCs/>
                <w:sz w:val="20"/>
                <w:szCs w:val="20"/>
              </w:rPr>
            </w:pPr>
            <w:r>
              <w:rPr>
                <w:b/>
                <w:bCs/>
                <w:color w:val="002B5C"/>
                <w:sz w:val="20"/>
                <w:szCs w:val="20"/>
              </w:rPr>
              <w:t>Institution/department responsible for gathering data</w:t>
            </w:r>
          </w:p>
        </w:tc>
        <w:tc>
          <w:tcPr>
            <w:tcW w:w="584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25AAD3A" w14:textId="77777777" w:rsidR="00714C1B" w:rsidRDefault="00714C1B" w:rsidP="00F736DC">
            <w:pPr>
              <w:rPr>
                <w:sz w:val="20"/>
                <w:szCs w:val="20"/>
              </w:rPr>
            </w:pPr>
            <w:r>
              <w:rPr>
                <w:sz w:val="20"/>
                <w:szCs w:val="20"/>
              </w:rPr>
              <w:t>MoD + OPM (joint). Phase 1 institutions submit entries; IPA provides input on personal-data safeguards where relevant.</w:t>
            </w:r>
          </w:p>
        </w:tc>
      </w:tr>
      <w:tr w:rsidR="00714C1B" w14:paraId="358E50F5" w14:textId="77777777" w:rsidTr="0007241C">
        <w:trPr>
          <w:trHeight w:val="55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CC0F480" w14:textId="77777777" w:rsidR="00714C1B" w:rsidRDefault="00714C1B" w:rsidP="00F736DC">
            <w:pPr>
              <w:rPr>
                <w:b/>
                <w:bCs/>
                <w:sz w:val="20"/>
                <w:szCs w:val="20"/>
              </w:rPr>
            </w:pPr>
            <w:r>
              <w:rPr>
                <w:b/>
                <w:bCs/>
                <w:color w:val="002B5C"/>
                <w:sz w:val="20"/>
                <w:szCs w:val="20"/>
              </w:rPr>
              <w:t>Frequency of reporting/publication</w:t>
            </w:r>
          </w:p>
        </w:tc>
        <w:tc>
          <w:tcPr>
            <w:tcW w:w="584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1708AEB" w14:textId="77777777" w:rsidR="00714C1B" w:rsidRDefault="00714C1B" w:rsidP="00F736DC">
            <w:pPr>
              <w:rPr>
                <w:sz w:val="20"/>
                <w:szCs w:val="20"/>
              </w:rPr>
            </w:pPr>
            <w:r>
              <w:rPr>
                <w:sz w:val="20"/>
                <w:szCs w:val="20"/>
              </w:rPr>
              <w:t>Annual (with quarterly internal monitoring in first year).</w:t>
            </w:r>
          </w:p>
        </w:tc>
      </w:tr>
      <w:tr w:rsidR="00714C1B" w14:paraId="54D0CC27" w14:textId="77777777" w:rsidTr="0007241C">
        <w:trPr>
          <w:trHeight w:val="82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FC49CF3" w14:textId="77777777" w:rsidR="00714C1B" w:rsidRDefault="00714C1B" w:rsidP="00F736DC">
            <w:pPr>
              <w:rPr>
                <w:b/>
                <w:bCs/>
                <w:sz w:val="20"/>
                <w:szCs w:val="20"/>
              </w:rPr>
            </w:pPr>
            <w:r>
              <w:rPr>
                <w:b/>
                <w:bCs/>
                <w:color w:val="002B5C"/>
                <w:sz w:val="20"/>
                <w:szCs w:val="20"/>
              </w:rPr>
              <w:t>Methodology (how the indicator is measured)</w:t>
            </w:r>
          </w:p>
        </w:tc>
        <w:tc>
          <w:tcPr>
            <w:tcW w:w="584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4C5D6DE" w14:textId="77777777" w:rsidR="00714C1B" w:rsidRDefault="00714C1B" w:rsidP="00F736DC">
            <w:pPr>
              <w:rPr>
                <w:sz w:val="20"/>
                <w:szCs w:val="20"/>
              </w:rPr>
            </w:pPr>
            <w:r>
              <w:rPr>
                <w:sz w:val="20"/>
                <w:szCs w:val="20"/>
              </w:rPr>
              <w:t>Binary milestone for establishment (1/0) plus optional operational metric: number of submissions recorded in register per year.</w:t>
            </w:r>
          </w:p>
        </w:tc>
      </w:tr>
      <w:tr w:rsidR="00714C1B" w14:paraId="728DE5D6" w14:textId="77777777" w:rsidTr="0007241C">
        <w:trPr>
          <w:trHeight w:val="28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934D546" w14:textId="77777777" w:rsidR="00714C1B" w:rsidRDefault="00714C1B" w:rsidP="00F736DC">
            <w:pPr>
              <w:rPr>
                <w:b/>
                <w:bCs/>
                <w:sz w:val="20"/>
                <w:szCs w:val="20"/>
              </w:rPr>
            </w:pPr>
            <w:r>
              <w:rPr>
                <w:b/>
                <w:bCs/>
                <w:color w:val="002B5C"/>
                <w:sz w:val="20"/>
                <w:szCs w:val="20"/>
              </w:rPr>
              <w:t>Baseline and year</w:t>
            </w:r>
          </w:p>
        </w:tc>
        <w:tc>
          <w:tcPr>
            <w:tcW w:w="584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AE6C7DB" w14:textId="77777777" w:rsidR="00714C1B" w:rsidRDefault="00714C1B" w:rsidP="00F736DC">
            <w:pPr>
              <w:rPr>
                <w:sz w:val="20"/>
                <w:szCs w:val="20"/>
              </w:rPr>
            </w:pPr>
            <w:r>
              <w:rPr>
                <w:sz w:val="20"/>
                <w:szCs w:val="20"/>
              </w:rPr>
              <w:t>2026: 0.</w:t>
            </w:r>
          </w:p>
        </w:tc>
      </w:tr>
      <w:tr w:rsidR="00714C1B" w14:paraId="00A65EA8" w14:textId="77777777" w:rsidTr="0007241C">
        <w:trPr>
          <w:trHeight w:val="1095"/>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8B7354F" w14:textId="77777777" w:rsidR="00714C1B" w:rsidRDefault="00714C1B" w:rsidP="00F736DC">
            <w:pPr>
              <w:rPr>
                <w:b/>
                <w:bCs/>
                <w:sz w:val="20"/>
                <w:szCs w:val="20"/>
              </w:rPr>
            </w:pPr>
            <w:r>
              <w:rPr>
                <w:b/>
                <w:bCs/>
                <w:color w:val="002B5C"/>
                <w:sz w:val="20"/>
                <w:szCs w:val="20"/>
              </w:rPr>
              <w:t>Targets and years</w:t>
            </w:r>
          </w:p>
        </w:tc>
        <w:tc>
          <w:tcPr>
            <w:tcW w:w="584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784E733" w14:textId="77777777" w:rsidR="00714C1B" w:rsidRDefault="00714C1B" w:rsidP="00F736DC">
            <w:pPr>
              <w:rPr>
                <w:sz w:val="20"/>
                <w:szCs w:val="20"/>
              </w:rPr>
            </w:pPr>
            <w:r>
              <w:rPr>
                <w:sz w:val="20"/>
                <w:szCs w:val="20"/>
              </w:rPr>
              <w:t>2026-2027: 1 (register established and submission rules issued). 2028: operational maturity tracked via submissions and compliance checks.</w:t>
            </w:r>
          </w:p>
        </w:tc>
      </w:tr>
      <w:tr w:rsidR="00714C1B" w14:paraId="4497F8F1" w14:textId="77777777" w:rsidTr="0007241C">
        <w:trPr>
          <w:trHeight w:val="916"/>
          <w:jc w:val="center"/>
        </w:trPr>
        <w:tc>
          <w:tcPr>
            <w:tcW w:w="349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989FF51" w14:textId="77777777" w:rsidR="00714C1B" w:rsidRDefault="00714C1B" w:rsidP="00F736DC">
            <w:pPr>
              <w:rPr>
                <w:b/>
                <w:bCs/>
                <w:sz w:val="20"/>
                <w:szCs w:val="20"/>
              </w:rPr>
            </w:pPr>
            <w:r>
              <w:rPr>
                <w:b/>
                <w:bCs/>
                <w:color w:val="002B5C"/>
                <w:sz w:val="20"/>
                <w:szCs w:val="20"/>
              </w:rPr>
              <w:t>Verification / notes</w:t>
            </w:r>
          </w:p>
        </w:tc>
        <w:tc>
          <w:tcPr>
            <w:tcW w:w="584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E148751" w14:textId="77777777" w:rsidR="00714C1B" w:rsidRDefault="00714C1B" w:rsidP="00F736DC">
            <w:pPr>
              <w:rPr>
                <w:sz w:val="20"/>
                <w:szCs w:val="20"/>
              </w:rPr>
            </w:pPr>
            <w:r>
              <w:rPr>
                <w:sz w:val="20"/>
                <w:szCs w:val="20"/>
              </w:rPr>
              <w:t>The register complements (</w:t>
            </w:r>
            <w:proofErr w:type="gramStart"/>
            <w:r>
              <w:rPr>
                <w:sz w:val="20"/>
                <w:szCs w:val="20"/>
              </w:rPr>
              <w:t>does</w:t>
            </w:r>
            <w:proofErr w:type="gramEnd"/>
            <w:r>
              <w:rPr>
                <w:sz w:val="20"/>
                <w:szCs w:val="20"/>
              </w:rPr>
              <w:t xml:space="preserve"> not replace) sector accountability; it provides a minimum documentary record for governance and oversight.</w:t>
            </w:r>
          </w:p>
        </w:tc>
      </w:tr>
    </w:tbl>
    <w:p w14:paraId="153614D3" w14:textId="77777777" w:rsidR="00F736DC" w:rsidRDefault="00714C1B" w:rsidP="00F736DC">
      <w:pPr>
        <w:rPr>
          <w:sz w:val="20"/>
          <w:szCs w:val="20"/>
        </w:rPr>
      </w:pPr>
      <w:r>
        <w:rPr>
          <w:sz w:val="20"/>
          <w:szCs w:val="20"/>
        </w:rPr>
        <w:t xml:space="preserve"> </w:t>
      </w:r>
      <w:bookmarkStart w:id="137" w:name="_heading=h.mok8q3weq53p" w:colFirst="0" w:colLast="0"/>
      <w:bookmarkEnd w:id="137"/>
    </w:p>
    <w:p w14:paraId="56C9A796" w14:textId="77777777" w:rsidR="00714C1B" w:rsidRDefault="00000000" w:rsidP="00F736DC">
      <w:pPr>
        <w:rPr>
          <w:b/>
          <w:bCs/>
        </w:rPr>
      </w:pPr>
      <w:sdt>
        <w:sdtPr>
          <w:tag w:val="goog_rdk_103"/>
          <w:id w:val="-923912060"/>
        </w:sdtPr>
        <w:sdtContent>
          <w:r w:rsidR="00714C1B">
            <w:rPr>
              <w:b/>
              <w:bCs/>
            </w:rPr>
            <w:t>B5. Standard AI procurement safeguards issued (minimum clauses, documentation, auditability, security, vendor incident duties)</w:t>
          </w:r>
        </w:sdtContent>
      </w:sdt>
    </w:p>
    <w:tbl>
      <w:tblPr>
        <w:tblStyle w:val="afffffe"/>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01"/>
        <w:gridCol w:w="5839"/>
      </w:tblGrid>
      <w:tr w:rsidR="00714C1B" w14:paraId="4F0EF17D" w14:textId="77777777" w:rsidTr="0007241C">
        <w:trPr>
          <w:trHeight w:val="756"/>
          <w:jc w:val="center"/>
        </w:trPr>
        <w:tc>
          <w:tcPr>
            <w:tcW w:w="3501"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12F0388" w14:textId="77777777" w:rsidR="00714C1B" w:rsidRDefault="00714C1B" w:rsidP="00F736DC">
            <w:pPr>
              <w:rPr>
                <w:b/>
                <w:bCs/>
                <w:sz w:val="20"/>
                <w:szCs w:val="20"/>
              </w:rPr>
            </w:pPr>
            <w:r>
              <w:rPr>
                <w:b/>
                <w:bCs/>
                <w:color w:val="FFFFFF"/>
                <w:sz w:val="20"/>
                <w:szCs w:val="20"/>
              </w:rPr>
              <w:t>Brief title of indicator</w:t>
            </w:r>
          </w:p>
        </w:tc>
        <w:tc>
          <w:tcPr>
            <w:tcW w:w="5839"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53A72A4F" w14:textId="77777777" w:rsidR="00714C1B" w:rsidRDefault="00714C1B" w:rsidP="00F736DC">
            <w:pPr>
              <w:rPr>
                <w:sz w:val="20"/>
                <w:szCs w:val="20"/>
              </w:rPr>
            </w:pPr>
            <w:r>
              <w:rPr>
                <w:b/>
                <w:color w:val="FFFFFF"/>
                <w:sz w:val="20"/>
                <w:szCs w:val="20"/>
              </w:rPr>
              <w:t>Standard AI procurement safeguards issued (minimum clauses, documentation, auditability, security, vendor incident duties)</w:t>
            </w:r>
          </w:p>
        </w:tc>
      </w:tr>
      <w:tr w:rsidR="00714C1B" w14:paraId="40856575" w14:textId="77777777" w:rsidTr="0007241C">
        <w:trPr>
          <w:trHeight w:val="28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532B9E" w14:textId="77777777" w:rsidR="00714C1B" w:rsidRDefault="00714C1B" w:rsidP="00F736DC">
            <w:pPr>
              <w:rPr>
                <w:b/>
                <w:bCs/>
                <w:sz w:val="20"/>
                <w:szCs w:val="20"/>
              </w:rPr>
            </w:pPr>
            <w:r>
              <w:rPr>
                <w:b/>
                <w:bCs/>
                <w:color w:val="002B5C"/>
                <w:sz w:val="20"/>
                <w:szCs w:val="20"/>
              </w:rPr>
              <w:t>OECD indicator type</w:t>
            </w:r>
          </w:p>
        </w:tc>
        <w:tc>
          <w:tcPr>
            <w:tcW w:w="583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0BD12C2" w14:textId="77777777" w:rsidR="00714C1B" w:rsidRDefault="00714C1B" w:rsidP="00F736DC">
            <w:pPr>
              <w:rPr>
                <w:sz w:val="20"/>
                <w:szCs w:val="20"/>
              </w:rPr>
            </w:pPr>
            <w:r>
              <w:rPr>
                <w:sz w:val="20"/>
                <w:szCs w:val="20"/>
              </w:rPr>
              <w:t>Output</w:t>
            </w:r>
          </w:p>
        </w:tc>
      </w:tr>
      <w:tr w:rsidR="00714C1B" w14:paraId="47E8558F" w14:textId="77777777" w:rsidTr="0007241C">
        <w:trPr>
          <w:trHeight w:val="82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8921032" w14:textId="77777777" w:rsidR="00714C1B" w:rsidRDefault="00714C1B" w:rsidP="00F736DC">
            <w:pPr>
              <w:rPr>
                <w:b/>
                <w:bCs/>
                <w:sz w:val="20"/>
                <w:szCs w:val="20"/>
              </w:rPr>
            </w:pPr>
            <w:r>
              <w:rPr>
                <w:b/>
                <w:bCs/>
                <w:color w:val="002B5C"/>
                <w:sz w:val="20"/>
                <w:szCs w:val="20"/>
              </w:rPr>
              <w:lastRenderedPageBreak/>
              <w:t>Link to objective / policy area</w:t>
            </w:r>
          </w:p>
        </w:tc>
        <w:tc>
          <w:tcPr>
            <w:tcW w:w="583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6842E12" w14:textId="77777777" w:rsidR="00714C1B" w:rsidRDefault="00714C1B" w:rsidP="00F736DC">
            <w:pPr>
              <w:rPr>
                <w:sz w:val="20"/>
                <w:szCs w:val="20"/>
              </w:rPr>
            </w:pPr>
            <w:r>
              <w:rPr>
                <w:sz w:val="20"/>
                <w:szCs w:val="20"/>
              </w:rPr>
              <w:t>Ensure vendor-procured AI systems include minimum safeguards through procurement templates and clauses.</w:t>
            </w:r>
          </w:p>
        </w:tc>
      </w:tr>
      <w:tr w:rsidR="00714C1B" w14:paraId="2E1BED4C" w14:textId="77777777" w:rsidTr="0007241C">
        <w:trPr>
          <w:trHeight w:val="1268"/>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2733E1" w14:textId="77777777" w:rsidR="00714C1B" w:rsidRDefault="00714C1B" w:rsidP="00F736DC">
            <w:pPr>
              <w:rPr>
                <w:b/>
                <w:bCs/>
                <w:sz w:val="20"/>
                <w:szCs w:val="20"/>
              </w:rPr>
            </w:pPr>
            <w:r>
              <w:rPr>
                <w:b/>
                <w:bCs/>
                <w:color w:val="002B5C"/>
                <w:sz w:val="20"/>
                <w:szCs w:val="20"/>
              </w:rPr>
              <w:t>Brief definition of the indicator</w:t>
            </w:r>
          </w:p>
        </w:tc>
        <w:tc>
          <w:tcPr>
            <w:tcW w:w="583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5FE0BE9"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standard procurement safeguards for AI-enabled systems are issued (templates/clauses) covering documentation access, auditability/logging, security posture, data protection requirements, and vendor incident reporting duties.</w:t>
            </w:r>
          </w:p>
        </w:tc>
      </w:tr>
      <w:tr w:rsidR="00714C1B" w14:paraId="7B42280E" w14:textId="77777777" w:rsidTr="0007241C">
        <w:trPr>
          <w:trHeight w:val="109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06B35A2" w14:textId="77777777" w:rsidR="00714C1B" w:rsidRDefault="00714C1B" w:rsidP="00F736DC">
            <w:pPr>
              <w:rPr>
                <w:b/>
                <w:bCs/>
                <w:sz w:val="20"/>
                <w:szCs w:val="20"/>
              </w:rPr>
            </w:pPr>
            <w:r>
              <w:rPr>
                <w:b/>
                <w:bCs/>
                <w:color w:val="002B5C"/>
                <w:sz w:val="20"/>
                <w:szCs w:val="20"/>
              </w:rPr>
              <w:t>Data to be collected</w:t>
            </w:r>
          </w:p>
        </w:tc>
        <w:tc>
          <w:tcPr>
            <w:tcW w:w="583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BF54418" w14:textId="77777777" w:rsidR="00714C1B" w:rsidRDefault="00714C1B" w:rsidP="00F736DC">
            <w:pPr>
              <w:rPr>
                <w:sz w:val="20"/>
                <w:szCs w:val="20"/>
              </w:rPr>
            </w:pPr>
            <w:r>
              <w:rPr>
                <w:sz w:val="20"/>
                <w:szCs w:val="20"/>
              </w:rPr>
              <w:t xml:space="preserve">Guidance </w:t>
            </w:r>
            <w:proofErr w:type="gramStart"/>
            <w:r>
              <w:rPr>
                <w:sz w:val="20"/>
                <w:szCs w:val="20"/>
              </w:rPr>
              <w:t>note</w:t>
            </w:r>
            <w:proofErr w:type="gramEnd"/>
            <w:r>
              <w:rPr>
                <w:sz w:val="20"/>
                <w:szCs w:val="20"/>
              </w:rPr>
              <w:t xml:space="preserve"> and clause templates; dissemination evidence; checklist for contracting authorities; training/briefing record (optional).</w:t>
            </w:r>
          </w:p>
        </w:tc>
      </w:tr>
      <w:tr w:rsidR="00714C1B" w14:paraId="49A4E69A" w14:textId="77777777" w:rsidTr="0007241C">
        <w:trPr>
          <w:trHeight w:val="82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4079689" w14:textId="77777777" w:rsidR="00714C1B" w:rsidRDefault="00714C1B" w:rsidP="00F736DC">
            <w:pPr>
              <w:rPr>
                <w:b/>
                <w:bCs/>
                <w:sz w:val="20"/>
                <w:szCs w:val="20"/>
              </w:rPr>
            </w:pPr>
            <w:r>
              <w:rPr>
                <w:b/>
                <w:bCs/>
                <w:color w:val="002B5C"/>
                <w:sz w:val="20"/>
                <w:szCs w:val="20"/>
              </w:rPr>
              <w:t>Source of data</w:t>
            </w:r>
          </w:p>
        </w:tc>
        <w:tc>
          <w:tcPr>
            <w:tcW w:w="583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226E827" w14:textId="77777777" w:rsidR="00714C1B" w:rsidRDefault="00714C1B" w:rsidP="00F736DC">
            <w:pPr>
              <w:rPr>
                <w:sz w:val="20"/>
                <w:szCs w:val="20"/>
              </w:rPr>
            </w:pPr>
            <w:r>
              <w:rPr>
                <w:sz w:val="20"/>
                <w:szCs w:val="20"/>
              </w:rPr>
              <w:t>MoD publications; procurement governance circulars (if applicable); dissemination records.</w:t>
            </w:r>
          </w:p>
        </w:tc>
      </w:tr>
      <w:tr w:rsidR="00714C1B" w14:paraId="7B28891F" w14:textId="77777777" w:rsidTr="0007241C">
        <w:trPr>
          <w:trHeight w:val="82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62F71E5" w14:textId="77777777" w:rsidR="00714C1B" w:rsidRDefault="00714C1B" w:rsidP="00F736DC">
            <w:pPr>
              <w:rPr>
                <w:b/>
                <w:bCs/>
                <w:sz w:val="20"/>
                <w:szCs w:val="20"/>
              </w:rPr>
            </w:pPr>
            <w:r>
              <w:rPr>
                <w:b/>
                <w:bCs/>
                <w:color w:val="002B5C"/>
                <w:sz w:val="20"/>
                <w:szCs w:val="20"/>
              </w:rPr>
              <w:t>Institution/department responsible for gathering data</w:t>
            </w:r>
          </w:p>
        </w:tc>
        <w:tc>
          <w:tcPr>
            <w:tcW w:w="583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53130C2" w14:textId="77777777" w:rsidR="00714C1B" w:rsidRDefault="00714C1B" w:rsidP="00F736DC">
            <w:pPr>
              <w:rPr>
                <w:sz w:val="20"/>
                <w:szCs w:val="20"/>
              </w:rPr>
            </w:pPr>
            <w:r>
              <w:rPr>
                <w:sz w:val="20"/>
                <w:szCs w:val="20"/>
              </w:rPr>
              <w:t>MoD (lead) in coordination with relevant procurement governance bodies; IPA provides input on data protection clauses.</w:t>
            </w:r>
          </w:p>
        </w:tc>
      </w:tr>
      <w:tr w:rsidR="00714C1B" w14:paraId="4B65F433" w14:textId="77777777" w:rsidTr="0007241C">
        <w:trPr>
          <w:trHeight w:val="28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D2153D6" w14:textId="77777777" w:rsidR="00714C1B" w:rsidRDefault="00714C1B" w:rsidP="00F736DC">
            <w:pPr>
              <w:rPr>
                <w:b/>
                <w:bCs/>
                <w:sz w:val="20"/>
                <w:szCs w:val="20"/>
              </w:rPr>
            </w:pPr>
            <w:r>
              <w:rPr>
                <w:b/>
                <w:bCs/>
                <w:color w:val="002B5C"/>
                <w:sz w:val="20"/>
                <w:szCs w:val="20"/>
              </w:rPr>
              <w:t>Frequency of reporting/publication</w:t>
            </w:r>
          </w:p>
        </w:tc>
        <w:tc>
          <w:tcPr>
            <w:tcW w:w="583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29A1008" w14:textId="77777777" w:rsidR="00714C1B" w:rsidRDefault="00714C1B" w:rsidP="00F736DC">
            <w:pPr>
              <w:rPr>
                <w:sz w:val="20"/>
                <w:szCs w:val="20"/>
              </w:rPr>
            </w:pPr>
            <w:r>
              <w:rPr>
                <w:sz w:val="20"/>
                <w:szCs w:val="20"/>
              </w:rPr>
              <w:t>Annual.</w:t>
            </w:r>
          </w:p>
        </w:tc>
      </w:tr>
      <w:tr w:rsidR="00714C1B" w14:paraId="515AD2CC" w14:textId="77777777" w:rsidTr="0007241C">
        <w:trPr>
          <w:trHeight w:val="55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1561495" w14:textId="77777777" w:rsidR="00714C1B" w:rsidRDefault="00714C1B" w:rsidP="00F736DC">
            <w:pPr>
              <w:rPr>
                <w:b/>
                <w:bCs/>
                <w:sz w:val="20"/>
                <w:szCs w:val="20"/>
              </w:rPr>
            </w:pPr>
            <w:r>
              <w:rPr>
                <w:b/>
                <w:bCs/>
                <w:color w:val="002B5C"/>
                <w:sz w:val="20"/>
                <w:szCs w:val="20"/>
              </w:rPr>
              <w:t>Methodology (how the indicator is measured)</w:t>
            </w:r>
          </w:p>
        </w:tc>
        <w:tc>
          <w:tcPr>
            <w:tcW w:w="583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E60599D" w14:textId="77777777" w:rsidR="00714C1B" w:rsidRDefault="00714C1B" w:rsidP="00F736DC">
            <w:pPr>
              <w:rPr>
                <w:sz w:val="20"/>
                <w:szCs w:val="20"/>
              </w:rPr>
            </w:pPr>
            <w:r>
              <w:rPr>
                <w:sz w:val="20"/>
                <w:szCs w:val="20"/>
              </w:rPr>
              <w:t>Binary milestone: 1 if safeguards are officially issued; 0 otherwise.</w:t>
            </w:r>
          </w:p>
        </w:tc>
      </w:tr>
      <w:tr w:rsidR="00714C1B" w14:paraId="1A012123" w14:textId="77777777" w:rsidTr="0007241C">
        <w:trPr>
          <w:trHeight w:val="28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455B234" w14:textId="77777777" w:rsidR="00714C1B" w:rsidRDefault="00714C1B" w:rsidP="00F736DC">
            <w:pPr>
              <w:rPr>
                <w:b/>
                <w:bCs/>
                <w:sz w:val="20"/>
                <w:szCs w:val="20"/>
              </w:rPr>
            </w:pPr>
            <w:r>
              <w:rPr>
                <w:b/>
                <w:bCs/>
                <w:color w:val="002B5C"/>
                <w:sz w:val="20"/>
                <w:szCs w:val="20"/>
              </w:rPr>
              <w:t>Baseline and year</w:t>
            </w:r>
          </w:p>
        </w:tc>
        <w:tc>
          <w:tcPr>
            <w:tcW w:w="583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6A2436B" w14:textId="77777777" w:rsidR="00714C1B" w:rsidRDefault="00714C1B" w:rsidP="00F736DC">
            <w:pPr>
              <w:rPr>
                <w:sz w:val="20"/>
                <w:szCs w:val="20"/>
              </w:rPr>
            </w:pPr>
            <w:r>
              <w:rPr>
                <w:sz w:val="20"/>
                <w:szCs w:val="20"/>
              </w:rPr>
              <w:t>2026: 0.</w:t>
            </w:r>
          </w:p>
        </w:tc>
      </w:tr>
      <w:tr w:rsidR="00714C1B" w14:paraId="2C84C9A6" w14:textId="77777777" w:rsidTr="0007241C">
        <w:trPr>
          <w:trHeight w:val="285"/>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860F735" w14:textId="77777777" w:rsidR="00714C1B" w:rsidRDefault="00714C1B" w:rsidP="00F736DC">
            <w:pPr>
              <w:rPr>
                <w:b/>
                <w:bCs/>
                <w:sz w:val="20"/>
                <w:szCs w:val="20"/>
              </w:rPr>
            </w:pPr>
            <w:r>
              <w:rPr>
                <w:b/>
                <w:bCs/>
                <w:color w:val="002B5C"/>
                <w:sz w:val="20"/>
                <w:szCs w:val="20"/>
              </w:rPr>
              <w:t>Targets and years</w:t>
            </w:r>
          </w:p>
        </w:tc>
        <w:tc>
          <w:tcPr>
            <w:tcW w:w="5839"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AF88EA2" w14:textId="77777777" w:rsidR="00714C1B" w:rsidRDefault="00714C1B" w:rsidP="00F736DC">
            <w:pPr>
              <w:rPr>
                <w:sz w:val="20"/>
                <w:szCs w:val="20"/>
              </w:rPr>
            </w:pPr>
            <w:r>
              <w:rPr>
                <w:sz w:val="20"/>
                <w:szCs w:val="20"/>
              </w:rPr>
              <w:t>2026-2027: 1.</w:t>
            </w:r>
          </w:p>
        </w:tc>
      </w:tr>
      <w:tr w:rsidR="00714C1B" w14:paraId="05CD5883" w14:textId="77777777" w:rsidTr="0007241C">
        <w:trPr>
          <w:trHeight w:val="950"/>
          <w:jc w:val="center"/>
        </w:trPr>
        <w:tc>
          <w:tcPr>
            <w:tcW w:w="3501"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D38B540" w14:textId="77777777" w:rsidR="00714C1B" w:rsidRDefault="00714C1B" w:rsidP="00F736DC">
            <w:pPr>
              <w:rPr>
                <w:b/>
                <w:bCs/>
                <w:sz w:val="20"/>
                <w:szCs w:val="20"/>
              </w:rPr>
            </w:pPr>
            <w:r>
              <w:rPr>
                <w:b/>
                <w:bCs/>
                <w:color w:val="002B5C"/>
                <w:sz w:val="20"/>
                <w:szCs w:val="20"/>
              </w:rPr>
              <w:t>Verification / notes</w:t>
            </w:r>
          </w:p>
        </w:tc>
        <w:tc>
          <w:tcPr>
            <w:tcW w:w="5839"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38E5130" w14:textId="77777777" w:rsidR="00714C1B" w:rsidRDefault="00714C1B" w:rsidP="00F736DC">
            <w:pPr>
              <w:rPr>
                <w:sz w:val="20"/>
                <w:szCs w:val="20"/>
              </w:rPr>
            </w:pPr>
            <w:r>
              <w:rPr>
                <w:sz w:val="20"/>
                <w:szCs w:val="20"/>
              </w:rPr>
              <w:t>If procurement authority endorsement is required, record it as part of evidence; the indicator is achieved when safeguards are issued and disseminated.</w:t>
            </w:r>
          </w:p>
        </w:tc>
      </w:tr>
    </w:tbl>
    <w:p w14:paraId="31C9444D" w14:textId="77777777" w:rsidR="00714C1B" w:rsidRDefault="00714C1B" w:rsidP="00F736DC">
      <w:pPr>
        <w:rPr>
          <w:sz w:val="20"/>
          <w:szCs w:val="20"/>
        </w:rPr>
      </w:pPr>
      <w:r>
        <w:rPr>
          <w:sz w:val="20"/>
          <w:szCs w:val="20"/>
        </w:rPr>
        <w:t xml:space="preserve"> </w:t>
      </w:r>
    </w:p>
    <w:bookmarkStart w:id="138" w:name="_heading=h.g25nvncbfeg1" w:colFirst="0" w:colLast="0" w:displacedByCustomXml="next"/>
    <w:bookmarkEnd w:id="138" w:displacedByCustomXml="next"/>
    <w:sdt>
      <w:sdtPr>
        <w:tag w:val="goog_rdk_104"/>
        <w:id w:val="473204902"/>
      </w:sdtPr>
      <w:sdtContent>
        <w:p w14:paraId="114E05FB" w14:textId="77777777" w:rsidR="00714C1B" w:rsidRDefault="00714C1B" w:rsidP="00F736DC">
          <w:pPr>
            <w:pStyle w:val="Heading2"/>
            <w:keepNext w:val="0"/>
            <w:keepLines w:val="0"/>
            <w:spacing w:before="0" w:after="0"/>
            <w:rPr>
              <w:b/>
              <w:bCs/>
              <w:sz w:val="22"/>
              <w:szCs w:val="22"/>
            </w:rPr>
          </w:pPr>
          <w:r>
            <w:rPr>
              <w:b/>
              <w:bCs/>
              <w:sz w:val="22"/>
              <w:szCs w:val="22"/>
            </w:rPr>
            <w:t>B6. Basic AI risk-screening template approved for routine pre-deployment/procurement decisions (bridge to FRIA/DPIA)</w:t>
          </w:r>
        </w:p>
      </w:sdtContent>
    </w:sdt>
    <w:tbl>
      <w:tblPr>
        <w:tblStyle w:val="affffff"/>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0"/>
        <w:gridCol w:w="5920"/>
      </w:tblGrid>
      <w:tr w:rsidR="00714C1B" w14:paraId="7ECBA27A" w14:textId="77777777" w:rsidTr="0007241C">
        <w:trPr>
          <w:trHeight w:val="825"/>
          <w:jc w:val="center"/>
        </w:trPr>
        <w:tc>
          <w:tcPr>
            <w:tcW w:w="342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79483703" w14:textId="77777777" w:rsidR="00714C1B" w:rsidRDefault="00714C1B" w:rsidP="00F736DC">
            <w:pPr>
              <w:rPr>
                <w:b/>
                <w:bCs/>
                <w:sz w:val="20"/>
                <w:szCs w:val="20"/>
              </w:rPr>
            </w:pPr>
            <w:r>
              <w:rPr>
                <w:b/>
                <w:bCs/>
                <w:color w:val="FFFFFF"/>
                <w:sz w:val="20"/>
                <w:szCs w:val="20"/>
              </w:rPr>
              <w:t>Brief title of indicator</w:t>
            </w:r>
          </w:p>
        </w:tc>
        <w:tc>
          <w:tcPr>
            <w:tcW w:w="5920"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62735D35" w14:textId="77777777" w:rsidR="00714C1B" w:rsidRDefault="00714C1B" w:rsidP="00F736DC">
            <w:pPr>
              <w:rPr>
                <w:sz w:val="20"/>
                <w:szCs w:val="20"/>
              </w:rPr>
            </w:pPr>
            <w:r>
              <w:rPr>
                <w:b/>
                <w:color w:val="FFFFFF"/>
                <w:sz w:val="20"/>
                <w:szCs w:val="20"/>
              </w:rPr>
              <w:t>Basic AI risk-screening template approved for routine pre-deployment/procurement decisions (bridge to FRIA/DPIA)</w:t>
            </w:r>
          </w:p>
        </w:tc>
      </w:tr>
      <w:tr w:rsidR="00714C1B" w14:paraId="04E3C6BF" w14:textId="77777777" w:rsidTr="0007241C">
        <w:trPr>
          <w:trHeight w:val="28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525158F" w14:textId="77777777" w:rsidR="00714C1B" w:rsidRDefault="00714C1B" w:rsidP="00F736DC">
            <w:pPr>
              <w:rPr>
                <w:b/>
                <w:bCs/>
                <w:sz w:val="20"/>
                <w:szCs w:val="20"/>
              </w:rPr>
            </w:pPr>
            <w:r>
              <w:rPr>
                <w:b/>
                <w:bCs/>
                <w:color w:val="002B5C"/>
                <w:sz w:val="20"/>
                <w:szCs w:val="20"/>
              </w:rPr>
              <w:t>OECD indicator type</w:t>
            </w:r>
          </w:p>
        </w:tc>
        <w:tc>
          <w:tcPr>
            <w:tcW w:w="592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AB8F6E0" w14:textId="77777777" w:rsidR="00714C1B" w:rsidRDefault="00714C1B" w:rsidP="00F736DC">
            <w:pPr>
              <w:rPr>
                <w:sz w:val="20"/>
                <w:szCs w:val="20"/>
              </w:rPr>
            </w:pPr>
            <w:r>
              <w:rPr>
                <w:sz w:val="20"/>
                <w:szCs w:val="20"/>
              </w:rPr>
              <w:t>Output</w:t>
            </w:r>
          </w:p>
        </w:tc>
      </w:tr>
      <w:tr w:rsidR="00714C1B" w14:paraId="6351CAFB" w14:textId="77777777" w:rsidTr="0007241C">
        <w:trPr>
          <w:trHeight w:val="710"/>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14C38EC" w14:textId="77777777" w:rsidR="00714C1B" w:rsidRDefault="00714C1B" w:rsidP="00F736DC">
            <w:pPr>
              <w:rPr>
                <w:b/>
                <w:bCs/>
                <w:sz w:val="20"/>
                <w:szCs w:val="20"/>
              </w:rPr>
            </w:pPr>
            <w:r>
              <w:rPr>
                <w:b/>
                <w:bCs/>
                <w:color w:val="002B5C"/>
                <w:sz w:val="20"/>
                <w:szCs w:val="20"/>
              </w:rPr>
              <w:t>Link to objective / policy area</w:t>
            </w:r>
          </w:p>
        </w:tc>
        <w:tc>
          <w:tcPr>
            <w:tcW w:w="592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4307DAA" w14:textId="77777777" w:rsidR="00714C1B" w:rsidRDefault="00714C1B" w:rsidP="00F736DC">
            <w:pPr>
              <w:rPr>
                <w:sz w:val="20"/>
                <w:szCs w:val="20"/>
              </w:rPr>
            </w:pPr>
            <w:r>
              <w:rPr>
                <w:sz w:val="20"/>
                <w:szCs w:val="20"/>
              </w:rPr>
              <w:t>Introduce a minimum risk-based screening step to determine whether FRIA/DPIA and additional safeguards are required.</w:t>
            </w:r>
          </w:p>
        </w:tc>
      </w:tr>
      <w:tr w:rsidR="00714C1B" w14:paraId="39749985" w14:textId="77777777" w:rsidTr="0007241C">
        <w:trPr>
          <w:trHeight w:val="1022"/>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3E4F26C" w14:textId="77777777" w:rsidR="00714C1B" w:rsidRDefault="00714C1B" w:rsidP="00F736DC">
            <w:pPr>
              <w:rPr>
                <w:b/>
                <w:bCs/>
                <w:sz w:val="20"/>
                <w:szCs w:val="20"/>
              </w:rPr>
            </w:pPr>
            <w:r>
              <w:rPr>
                <w:b/>
                <w:bCs/>
                <w:color w:val="002B5C"/>
                <w:sz w:val="20"/>
                <w:szCs w:val="20"/>
              </w:rPr>
              <w:t>Brief definition of the indicator</w:t>
            </w:r>
          </w:p>
        </w:tc>
        <w:tc>
          <w:tcPr>
            <w:tcW w:w="592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1350103" w14:textId="77777777" w:rsidR="00714C1B" w:rsidRDefault="00714C1B" w:rsidP="00F736DC">
            <w:pPr>
              <w:rPr>
                <w:sz w:val="20"/>
                <w:szCs w:val="20"/>
              </w:rPr>
            </w:pPr>
            <w:r>
              <w:rPr>
                <w:sz w:val="20"/>
                <w:szCs w:val="20"/>
              </w:rPr>
              <w:t>Measures whether a short, standard risk-screening template is approved and mandated (or recommended) for AI/ADM deployments/procurements in Phase 1 institutions.</w:t>
            </w:r>
          </w:p>
        </w:tc>
      </w:tr>
      <w:tr w:rsidR="00714C1B" w14:paraId="7F17E0D7" w14:textId="77777777" w:rsidTr="0007241C">
        <w:trPr>
          <w:trHeight w:val="973"/>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9325D74" w14:textId="77777777" w:rsidR="00714C1B" w:rsidRDefault="00714C1B" w:rsidP="00F736DC">
            <w:pPr>
              <w:rPr>
                <w:b/>
                <w:bCs/>
                <w:sz w:val="20"/>
                <w:szCs w:val="20"/>
              </w:rPr>
            </w:pPr>
            <w:r>
              <w:rPr>
                <w:b/>
                <w:bCs/>
                <w:color w:val="002B5C"/>
                <w:sz w:val="20"/>
                <w:szCs w:val="20"/>
              </w:rPr>
              <w:t>Data to be collected</w:t>
            </w:r>
          </w:p>
        </w:tc>
        <w:tc>
          <w:tcPr>
            <w:tcW w:w="592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C3818B0" w14:textId="77777777" w:rsidR="00714C1B" w:rsidRDefault="00714C1B" w:rsidP="00F736DC">
            <w:pPr>
              <w:rPr>
                <w:sz w:val="20"/>
                <w:szCs w:val="20"/>
              </w:rPr>
            </w:pPr>
            <w:r>
              <w:rPr>
                <w:sz w:val="20"/>
                <w:szCs w:val="20"/>
              </w:rPr>
              <w:t xml:space="preserve">Approved screening template; guidance on when it must be used; dissemination record; sample completed templates (optional, </w:t>
            </w:r>
            <w:proofErr w:type="spellStart"/>
            <w:r>
              <w:rPr>
                <w:sz w:val="20"/>
                <w:szCs w:val="20"/>
              </w:rPr>
              <w:t>anonymised</w:t>
            </w:r>
            <w:proofErr w:type="spellEnd"/>
            <w:r>
              <w:rPr>
                <w:sz w:val="20"/>
                <w:szCs w:val="20"/>
              </w:rPr>
              <w:t>).</w:t>
            </w:r>
          </w:p>
        </w:tc>
      </w:tr>
      <w:tr w:rsidR="00714C1B" w14:paraId="382E9EAA" w14:textId="77777777" w:rsidTr="0007241C">
        <w:trPr>
          <w:trHeight w:val="82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2198E31" w14:textId="77777777" w:rsidR="00714C1B" w:rsidRDefault="00714C1B" w:rsidP="00F736DC">
            <w:pPr>
              <w:rPr>
                <w:b/>
                <w:bCs/>
                <w:sz w:val="20"/>
                <w:szCs w:val="20"/>
              </w:rPr>
            </w:pPr>
            <w:r>
              <w:rPr>
                <w:b/>
                <w:bCs/>
                <w:color w:val="002B5C"/>
                <w:sz w:val="20"/>
                <w:szCs w:val="20"/>
              </w:rPr>
              <w:lastRenderedPageBreak/>
              <w:t>Source of data</w:t>
            </w:r>
          </w:p>
        </w:tc>
        <w:tc>
          <w:tcPr>
            <w:tcW w:w="592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970D1D5" w14:textId="77777777" w:rsidR="00714C1B" w:rsidRDefault="00714C1B" w:rsidP="00F736DC">
            <w:pPr>
              <w:rPr>
                <w:sz w:val="20"/>
                <w:szCs w:val="20"/>
              </w:rPr>
            </w:pPr>
            <w:r>
              <w:rPr>
                <w:sz w:val="20"/>
                <w:szCs w:val="20"/>
              </w:rPr>
              <w:t>MoD/OPM guidance repository; institutional compliance records; working mechanism minutes.</w:t>
            </w:r>
          </w:p>
        </w:tc>
      </w:tr>
      <w:tr w:rsidR="00714C1B" w14:paraId="11ACB1C6" w14:textId="77777777" w:rsidTr="0007241C">
        <w:trPr>
          <w:trHeight w:val="82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F89A1C4" w14:textId="77777777" w:rsidR="00714C1B" w:rsidRDefault="00714C1B" w:rsidP="00F736DC">
            <w:pPr>
              <w:rPr>
                <w:b/>
                <w:bCs/>
                <w:sz w:val="20"/>
                <w:szCs w:val="20"/>
              </w:rPr>
            </w:pPr>
            <w:r>
              <w:rPr>
                <w:b/>
                <w:bCs/>
                <w:color w:val="002B5C"/>
                <w:sz w:val="20"/>
                <w:szCs w:val="20"/>
              </w:rPr>
              <w:t>Institution/department responsible for gathering data</w:t>
            </w:r>
          </w:p>
        </w:tc>
        <w:tc>
          <w:tcPr>
            <w:tcW w:w="592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E0FDD62" w14:textId="77777777" w:rsidR="00714C1B" w:rsidRDefault="00714C1B" w:rsidP="00F736DC">
            <w:pPr>
              <w:rPr>
                <w:sz w:val="20"/>
                <w:szCs w:val="20"/>
              </w:rPr>
            </w:pPr>
            <w:r>
              <w:rPr>
                <w:sz w:val="20"/>
                <w:szCs w:val="20"/>
              </w:rPr>
              <w:t>MoD + OPM (joint) with IPA input for privacy-related questions; Phase 1 institutions apply the template.</w:t>
            </w:r>
          </w:p>
        </w:tc>
      </w:tr>
      <w:tr w:rsidR="00714C1B" w14:paraId="54200766" w14:textId="77777777" w:rsidTr="0007241C">
        <w:trPr>
          <w:trHeight w:val="28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92CC31C" w14:textId="77777777" w:rsidR="00714C1B" w:rsidRDefault="00714C1B" w:rsidP="00F736DC">
            <w:pPr>
              <w:rPr>
                <w:b/>
                <w:bCs/>
                <w:sz w:val="20"/>
                <w:szCs w:val="20"/>
              </w:rPr>
            </w:pPr>
            <w:r>
              <w:rPr>
                <w:b/>
                <w:bCs/>
                <w:color w:val="002B5C"/>
                <w:sz w:val="20"/>
                <w:szCs w:val="20"/>
              </w:rPr>
              <w:t>Frequency of reporting/publication</w:t>
            </w:r>
          </w:p>
        </w:tc>
        <w:tc>
          <w:tcPr>
            <w:tcW w:w="592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545DC45" w14:textId="77777777" w:rsidR="00714C1B" w:rsidRDefault="00714C1B" w:rsidP="00F736DC">
            <w:pPr>
              <w:rPr>
                <w:sz w:val="20"/>
                <w:szCs w:val="20"/>
              </w:rPr>
            </w:pPr>
            <w:r>
              <w:rPr>
                <w:sz w:val="20"/>
                <w:szCs w:val="20"/>
              </w:rPr>
              <w:t>Annual.</w:t>
            </w:r>
          </w:p>
        </w:tc>
      </w:tr>
      <w:tr w:rsidR="00714C1B" w14:paraId="120D2217" w14:textId="77777777" w:rsidTr="0007241C">
        <w:trPr>
          <w:trHeight w:val="109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BC8C711" w14:textId="77777777" w:rsidR="00714C1B" w:rsidRDefault="00714C1B" w:rsidP="00F736DC">
            <w:pPr>
              <w:rPr>
                <w:b/>
                <w:bCs/>
                <w:sz w:val="20"/>
                <w:szCs w:val="20"/>
              </w:rPr>
            </w:pPr>
            <w:r>
              <w:rPr>
                <w:b/>
                <w:bCs/>
                <w:color w:val="002B5C"/>
                <w:sz w:val="20"/>
                <w:szCs w:val="20"/>
              </w:rPr>
              <w:t>Methodology (how the indicator is measured)</w:t>
            </w:r>
          </w:p>
        </w:tc>
        <w:tc>
          <w:tcPr>
            <w:tcW w:w="592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089D06A" w14:textId="77777777" w:rsidR="00714C1B" w:rsidRDefault="00714C1B" w:rsidP="00F736DC">
            <w:pPr>
              <w:rPr>
                <w:sz w:val="20"/>
                <w:szCs w:val="20"/>
              </w:rPr>
            </w:pPr>
            <w:r>
              <w:rPr>
                <w:sz w:val="20"/>
                <w:szCs w:val="20"/>
              </w:rPr>
              <w:t>Binary milestone for issuance (1/0); optional operational metric: number of screenings completed per year across Phase 1 institutions.</w:t>
            </w:r>
          </w:p>
        </w:tc>
      </w:tr>
      <w:tr w:rsidR="00714C1B" w14:paraId="694F8EFA" w14:textId="77777777" w:rsidTr="0007241C">
        <w:trPr>
          <w:trHeight w:val="28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CE18CF2" w14:textId="77777777" w:rsidR="00714C1B" w:rsidRDefault="00714C1B" w:rsidP="00F736DC">
            <w:pPr>
              <w:rPr>
                <w:b/>
                <w:bCs/>
                <w:sz w:val="20"/>
                <w:szCs w:val="20"/>
              </w:rPr>
            </w:pPr>
            <w:r>
              <w:rPr>
                <w:b/>
                <w:bCs/>
                <w:color w:val="002B5C"/>
                <w:sz w:val="20"/>
                <w:szCs w:val="20"/>
              </w:rPr>
              <w:t>Baseline and year</w:t>
            </w:r>
          </w:p>
        </w:tc>
        <w:tc>
          <w:tcPr>
            <w:tcW w:w="592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3E8E96C" w14:textId="77777777" w:rsidR="00714C1B" w:rsidRDefault="00714C1B" w:rsidP="00F736DC">
            <w:pPr>
              <w:rPr>
                <w:sz w:val="20"/>
                <w:szCs w:val="20"/>
              </w:rPr>
            </w:pPr>
            <w:r>
              <w:rPr>
                <w:sz w:val="20"/>
                <w:szCs w:val="20"/>
              </w:rPr>
              <w:t>2026: 0.</w:t>
            </w:r>
          </w:p>
        </w:tc>
      </w:tr>
      <w:tr w:rsidR="00714C1B" w14:paraId="29AD75D3" w14:textId="77777777" w:rsidTr="0007241C">
        <w:trPr>
          <w:trHeight w:val="555"/>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C2CF63F" w14:textId="77777777" w:rsidR="00714C1B" w:rsidRDefault="00714C1B" w:rsidP="00F736DC">
            <w:pPr>
              <w:rPr>
                <w:b/>
                <w:bCs/>
                <w:sz w:val="20"/>
                <w:szCs w:val="20"/>
              </w:rPr>
            </w:pPr>
            <w:r>
              <w:rPr>
                <w:b/>
                <w:bCs/>
                <w:color w:val="002B5C"/>
                <w:sz w:val="20"/>
                <w:szCs w:val="20"/>
              </w:rPr>
              <w:t>Targets and years</w:t>
            </w:r>
          </w:p>
        </w:tc>
        <w:tc>
          <w:tcPr>
            <w:tcW w:w="5920"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3EF982A" w14:textId="77777777" w:rsidR="00714C1B" w:rsidRDefault="00714C1B" w:rsidP="00F736DC">
            <w:pPr>
              <w:rPr>
                <w:sz w:val="20"/>
                <w:szCs w:val="20"/>
              </w:rPr>
            </w:pPr>
            <w:r>
              <w:rPr>
                <w:sz w:val="20"/>
                <w:szCs w:val="20"/>
              </w:rPr>
              <w:t>2026-2027: 1 (template approved and disseminated).</w:t>
            </w:r>
          </w:p>
        </w:tc>
      </w:tr>
      <w:tr w:rsidR="00714C1B" w14:paraId="3F45F814" w14:textId="77777777" w:rsidTr="0007241C">
        <w:trPr>
          <w:trHeight w:val="664"/>
          <w:jc w:val="center"/>
        </w:trPr>
        <w:tc>
          <w:tcPr>
            <w:tcW w:w="3420"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E8DEF13" w14:textId="77777777" w:rsidR="00714C1B" w:rsidRDefault="00714C1B" w:rsidP="00F736DC">
            <w:pPr>
              <w:rPr>
                <w:b/>
                <w:bCs/>
                <w:sz w:val="20"/>
                <w:szCs w:val="20"/>
              </w:rPr>
            </w:pPr>
            <w:r>
              <w:rPr>
                <w:b/>
                <w:bCs/>
                <w:color w:val="002B5C"/>
                <w:sz w:val="20"/>
                <w:szCs w:val="20"/>
              </w:rPr>
              <w:t>Verification / notes</w:t>
            </w:r>
          </w:p>
        </w:tc>
        <w:tc>
          <w:tcPr>
            <w:tcW w:w="5920"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6199A6C" w14:textId="77777777" w:rsidR="00714C1B" w:rsidRDefault="00714C1B" w:rsidP="00F736DC">
            <w:pPr>
              <w:rPr>
                <w:sz w:val="20"/>
                <w:szCs w:val="20"/>
              </w:rPr>
            </w:pPr>
            <w:r>
              <w:rPr>
                <w:sz w:val="20"/>
                <w:szCs w:val="20"/>
              </w:rPr>
              <w:t>Template should align with A2 FRIA workflow and B4 compliance register fields to avoid duplication.</w:t>
            </w:r>
          </w:p>
        </w:tc>
      </w:tr>
    </w:tbl>
    <w:p w14:paraId="7A4ADEBE" w14:textId="77777777" w:rsidR="00714C1B" w:rsidRDefault="00714C1B" w:rsidP="00F736DC">
      <w:r>
        <w:t xml:space="preserve"> </w:t>
      </w:r>
    </w:p>
    <w:p w14:paraId="25502A2B" w14:textId="77777777" w:rsidR="00714C1B" w:rsidRDefault="00714C1B" w:rsidP="00F736DC">
      <w:pPr>
        <w:rPr>
          <w:b/>
          <w:bCs/>
        </w:rPr>
      </w:pPr>
      <w:r>
        <w:rPr>
          <w:b/>
          <w:bCs/>
        </w:rPr>
        <w:t xml:space="preserve">B7. Internal AI </w:t>
      </w:r>
      <w:proofErr w:type="gramStart"/>
      <w:r>
        <w:rPr>
          <w:b/>
          <w:bCs/>
        </w:rPr>
        <w:t>use</w:t>
      </w:r>
      <w:proofErr w:type="gramEnd"/>
      <w:r>
        <w:rPr>
          <w:b/>
          <w:bCs/>
        </w:rPr>
        <w:t xml:space="preserve"> protocols adopted across ministries/institutions (shadow AI mitigation, roles, prohibited uses, recordkeeping)</w:t>
      </w:r>
    </w:p>
    <w:tbl>
      <w:tblPr>
        <w:tblStyle w:val="affffff0"/>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497"/>
        <w:gridCol w:w="5853"/>
      </w:tblGrid>
      <w:tr w:rsidR="00714C1B" w14:paraId="6DBD4F3A" w14:textId="77777777" w:rsidTr="0007241C">
        <w:trPr>
          <w:trHeight w:val="780"/>
          <w:jc w:val="center"/>
        </w:trPr>
        <w:tc>
          <w:tcPr>
            <w:tcW w:w="1870"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0F6E72F0" w14:textId="77777777" w:rsidR="00714C1B" w:rsidRDefault="00714C1B" w:rsidP="00F736DC">
            <w:pPr>
              <w:rPr>
                <w:b/>
                <w:bCs/>
                <w:sz w:val="20"/>
                <w:szCs w:val="20"/>
              </w:rPr>
            </w:pPr>
            <w:r>
              <w:rPr>
                <w:b/>
                <w:bCs/>
                <w:color w:val="FFFFFF"/>
                <w:sz w:val="20"/>
                <w:szCs w:val="20"/>
              </w:rPr>
              <w:t>Brief title of indicator</w:t>
            </w:r>
          </w:p>
        </w:tc>
        <w:tc>
          <w:tcPr>
            <w:tcW w:w="3130"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B3C2753" w14:textId="77777777" w:rsidR="00714C1B" w:rsidRDefault="00714C1B" w:rsidP="00F736DC">
            <w:pPr>
              <w:rPr>
                <w:sz w:val="20"/>
                <w:szCs w:val="20"/>
              </w:rPr>
            </w:pPr>
            <w:r>
              <w:rPr>
                <w:b/>
                <w:color w:val="FFFFFF"/>
                <w:sz w:val="20"/>
                <w:szCs w:val="20"/>
              </w:rPr>
              <w:t xml:space="preserve">Internal AI </w:t>
            </w:r>
            <w:proofErr w:type="gramStart"/>
            <w:r>
              <w:rPr>
                <w:b/>
                <w:color w:val="FFFFFF"/>
                <w:sz w:val="20"/>
                <w:szCs w:val="20"/>
              </w:rPr>
              <w:t>use</w:t>
            </w:r>
            <w:proofErr w:type="gramEnd"/>
            <w:r>
              <w:rPr>
                <w:b/>
                <w:color w:val="FFFFFF"/>
                <w:sz w:val="20"/>
                <w:szCs w:val="20"/>
              </w:rPr>
              <w:t xml:space="preserve"> protocols adopted across ministries/institutions (shadow AI mitigation, roles, prohibited uses, recordkeeping)</w:t>
            </w:r>
          </w:p>
        </w:tc>
      </w:tr>
      <w:tr w:rsidR="00714C1B" w14:paraId="5568CE1B" w14:textId="77777777" w:rsidTr="0007241C">
        <w:trPr>
          <w:trHeight w:val="28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2954721" w14:textId="77777777" w:rsidR="00714C1B" w:rsidRDefault="00714C1B" w:rsidP="00F736DC">
            <w:pPr>
              <w:rPr>
                <w:b/>
                <w:bCs/>
                <w:sz w:val="20"/>
                <w:szCs w:val="20"/>
              </w:rPr>
            </w:pPr>
            <w:r>
              <w:rPr>
                <w:b/>
                <w:bCs/>
                <w:color w:val="002B5C"/>
                <w:sz w:val="20"/>
                <w:szCs w:val="20"/>
              </w:rPr>
              <w:t>OECD indicator type</w:t>
            </w:r>
          </w:p>
        </w:tc>
        <w:tc>
          <w:tcPr>
            <w:tcW w:w="313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3D67590" w14:textId="77777777" w:rsidR="00714C1B" w:rsidRDefault="00714C1B" w:rsidP="00F736DC">
            <w:pPr>
              <w:rPr>
                <w:sz w:val="20"/>
                <w:szCs w:val="20"/>
              </w:rPr>
            </w:pPr>
            <w:r>
              <w:rPr>
                <w:sz w:val="20"/>
                <w:szCs w:val="20"/>
              </w:rPr>
              <w:t>Output/Outcome</w:t>
            </w:r>
          </w:p>
        </w:tc>
      </w:tr>
      <w:tr w:rsidR="00714C1B" w14:paraId="3EBF35F1" w14:textId="77777777" w:rsidTr="0007241C">
        <w:trPr>
          <w:trHeight w:val="82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0B7D5E0" w14:textId="77777777" w:rsidR="00714C1B" w:rsidRDefault="00714C1B" w:rsidP="00F736DC">
            <w:pPr>
              <w:rPr>
                <w:b/>
                <w:bCs/>
                <w:sz w:val="20"/>
                <w:szCs w:val="20"/>
              </w:rPr>
            </w:pPr>
            <w:r>
              <w:rPr>
                <w:b/>
                <w:bCs/>
                <w:color w:val="002B5C"/>
                <w:sz w:val="20"/>
                <w:szCs w:val="20"/>
              </w:rPr>
              <w:t>Link to objective / policy area</w:t>
            </w:r>
          </w:p>
        </w:tc>
        <w:tc>
          <w:tcPr>
            <w:tcW w:w="313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794B3B7" w14:textId="77777777" w:rsidR="00714C1B" w:rsidRDefault="00714C1B" w:rsidP="00F736DC">
            <w:pPr>
              <w:rPr>
                <w:sz w:val="20"/>
                <w:szCs w:val="20"/>
              </w:rPr>
            </w:pPr>
            <w:r>
              <w:rPr>
                <w:sz w:val="20"/>
                <w:szCs w:val="20"/>
              </w:rPr>
              <w:t>Reduce unmanaged 'shadow AI' use and ensure safe internal use of AI tools by public officials.</w:t>
            </w:r>
          </w:p>
        </w:tc>
      </w:tr>
      <w:tr w:rsidR="00714C1B" w14:paraId="11E60EF1" w14:textId="77777777" w:rsidTr="0007241C">
        <w:trPr>
          <w:trHeight w:val="1337"/>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8853CCF" w14:textId="77777777" w:rsidR="00714C1B" w:rsidRDefault="00714C1B" w:rsidP="00F736DC">
            <w:pPr>
              <w:rPr>
                <w:b/>
                <w:bCs/>
                <w:sz w:val="20"/>
                <w:szCs w:val="20"/>
              </w:rPr>
            </w:pPr>
            <w:r>
              <w:rPr>
                <w:b/>
                <w:bCs/>
                <w:color w:val="002B5C"/>
                <w:sz w:val="20"/>
                <w:szCs w:val="20"/>
              </w:rPr>
              <w:t>Brief definition of the indicator</w:t>
            </w:r>
          </w:p>
        </w:tc>
        <w:tc>
          <w:tcPr>
            <w:tcW w:w="313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A7ABE5F" w14:textId="77777777" w:rsidR="00714C1B" w:rsidRDefault="00714C1B" w:rsidP="00F736DC">
            <w:pPr>
              <w:rPr>
                <w:sz w:val="20"/>
                <w:szCs w:val="20"/>
              </w:rPr>
            </w:pPr>
            <w:r>
              <w:rPr>
                <w:sz w:val="20"/>
                <w:szCs w:val="20"/>
              </w:rPr>
              <w:t xml:space="preserve">Measures whether internal AI use protocols are adopted across ministries/institutions, </w:t>
            </w:r>
            <w:proofErr w:type="gramStart"/>
            <w:r>
              <w:rPr>
                <w:sz w:val="20"/>
                <w:szCs w:val="20"/>
              </w:rPr>
              <w:t>including:</w:t>
            </w:r>
            <w:proofErr w:type="gramEnd"/>
            <w:r>
              <w:rPr>
                <w:sz w:val="20"/>
                <w:szCs w:val="20"/>
              </w:rPr>
              <w:t xml:space="preserve"> permitted/prohibited uses, approval pathways, recordkeeping, role assignment, and minimum safeguards for sensitive contexts.</w:t>
            </w:r>
          </w:p>
        </w:tc>
      </w:tr>
      <w:tr w:rsidR="00714C1B" w14:paraId="3DA40510" w14:textId="77777777" w:rsidTr="0007241C">
        <w:trPr>
          <w:trHeight w:val="109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1D7F184" w14:textId="77777777" w:rsidR="00714C1B" w:rsidRDefault="00714C1B" w:rsidP="00F736DC">
            <w:pPr>
              <w:rPr>
                <w:b/>
                <w:bCs/>
                <w:sz w:val="20"/>
                <w:szCs w:val="20"/>
              </w:rPr>
            </w:pPr>
            <w:r>
              <w:rPr>
                <w:b/>
                <w:bCs/>
                <w:color w:val="002B5C"/>
                <w:sz w:val="20"/>
                <w:szCs w:val="20"/>
              </w:rPr>
              <w:t>Data to be collected</w:t>
            </w:r>
          </w:p>
        </w:tc>
        <w:tc>
          <w:tcPr>
            <w:tcW w:w="313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459371D" w14:textId="77777777" w:rsidR="00714C1B" w:rsidRDefault="00714C1B" w:rsidP="00F736DC">
            <w:pPr>
              <w:rPr>
                <w:sz w:val="20"/>
                <w:szCs w:val="20"/>
              </w:rPr>
            </w:pPr>
            <w:r>
              <w:rPr>
                <w:sz w:val="20"/>
                <w:szCs w:val="20"/>
              </w:rPr>
              <w:t>Issued protocol(s); dissemination evidence; list of institutions adopting; role assignment lists; internal communication/training note.</w:t>
            </w:r>
          </w:p>
        </w:tc>
      </w:tr>
      <w:tr w:rsidR="00714C1B" w14:paraId="45949163" w14:textId="77777777" w:rsidTr="0007241C">
        <w:trPr>
          <w:trHeight w:val="55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863131F" w14:textId="77777777" w:rsidR="00714C1B" w:rsidRDefault="00714C1B" w:rsidP="00F736DC">
            <w:pPr>
              <w:rPr>
                <w:b/>
                <w:bCs/>
                <w:sz w:val="20"/>
                <w:szCs w:val="20"/>
              </w:rPr>
            </w:pPr>
            <w:r>
              <w:rPr>
                <w:b/>
                <w:bCs/>
                <w:color w:val="002B5C"/>
                <w:sz w:val="20"/>
                <w:szCs w:val="20"/>
              </w:rPr>
              <w:t>Source of data</w:t>
            </w:r>
          </w:p>
        </w:tc>
        <w:tc>
          <w:tcPr>
            <w:tcW w:w="313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BE18412" w14:textId="77777777" w:rsidR="00714C1B" w:rsidRDefault="00714C1B" w:rsidP="00F736DC">
            <w:pPr>
              <w:rPr>
                <w:sz w:val="20"/>
                <w:szCs w:val="20"/>
              </w:rPr>
            </w:pPr>
            <w:r>
              <w:rPr>
                <w:sz w:val="20"/>
                <w:szCs w:val="20"/>
              </w:rPr>
              <w:t>MoD/OPM circulars; institutional internal policies; adoption confirmation logs.</w:t>
            </w:r>
          </w:p>
        </w:tc>
      </w:tr>
      <w:tr w:rsidR="00714C1B" w14:paraId="5B8A7774" w14:textId="77777777" w:rsidTr="0007241C">
        <w:trPr>
          <w:trHeight w:val="55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F9A5DB3" w14:textId="77777777" w:rsidR="00714C1B" w:rsidRDefault="00714C1B" w:rsidP="00F736DC">
            <w:pPr>
              <w:rPr>
                <w:b/>
                <w:bCs/>
                <w:sz w:val="20"/>
                <w:szCs w:val="20"/>
              </w:rPr>
            </w:pPr>
            <w:r>
              <w:rPr>
                <w:b/>
                <w:bCs/>
                <w:color w:val="002B5C"/>
                <w:sz w:val="20"/>
                <w:szCs w:val="20"/>
              </w:rPr>
              <w:t>Institution/department responsible for gathering data</w:t>
            </w:r>
          </w:p>
        </w:tc>
        <w:tc>
          <w:tcPr>
            <w:tcW w:w="313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0099AF6" w14:textId="77777777" w:rsidR="00714C1B" w:rsidRDefault="00714C1B" w:rsidP="00F736DC">
            <w:pPr>
              <w:rPr>
                <w:sz w:val="20"/>
                <w:szCs w:val="20"/>
              </w:rPr>
            </w:pPr>
            <w:r>
              <w:rPr>
                <w:sz w:val="20"/>
                <w:szCs w:val="20"/>
              </w:rPr>
              <w:t>MoD + OPM (joint). Phase 1 institutions adopt and implement internally.</w:t>
            </w:r>
          </w:p>
        </w:tc>
      </w:tr>
      <w:tr w:rsidR="00714C1B" w14:paraId="58D2EAFF" w14:textId="77777777" w:rsidTr="0007241C">
        <w:trPr>
          <w:trHeight w:val="28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A157DCC" w14:textId="77777777" w:rsidR="00714C1B" w:rsidRDefault="00714C1B" w:rsidP="00F736DC">
            <w:pPr>
              <w:rPr>
                <w:b/>
                <w:bCs/>
                <w:sz w:val="20"/>
                <w:szCs w:val="20"/>
              </w:rPr>
            </w:pPr>
            <w:r>
              <w:rPr>
                <w:b/>
                <w:bCs/>
                <w:color w:val="002B5C"/>
                <w:sz w:val="20"/>
                <w:szCs w:val="20"/>
              </w:rPr>
              <w:t>Frequency of reporting/publication</w:t>
            </w:r>
          </w:p>
        </w:tc>
        <w:tc>
          <w:tcPr>
            <w:tcW w:w="313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587E116" w14:textId="77777777" w:rsidR="00714C1B" w:rsidRDefault="00714C1B" w:rsidP="00F736DC">
            <w:pPr>
              <w:rPr>
                <w:sz w:val="20"/>
                <w:szCs w:val="20"/>
              </w:rPr>
            </w:pPr>
            <w:r>
              <w:rPr>
                <w:sz w:val="20"/>
                <w:szCs w:val="20"/>
              </w:rPr>
              <w:t>Annual.</w:t>
            </w:r>
          </w:p>
        </w:tc>
      </w:tr>
      <w:tr w:rsidR="00714C1B" w14:paraId="2C8F37DD" w14:textId="77777777" w:rsidTr="0007241C">
        <w:trPr>
          <w:trHeight w:val="794"/>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E8E28F5" w14:textId="77777777" w:rsidR="00714C1B" w:rsidRDefault="00714C1B" w:rsidP="00F736DC">
            <w:pPr>
              <w:rPr>
                <w:b/>
                <w:bCs/>
                <w:sz w:val="20"/>
                <w:szCs w:val="20"/>
              </w:rPr>
            </w:pPr>
            <w:r>
              <w:rPr>
                <w:b/>
                <w:bCs/>
                <w:color w:val="002B5C"/>
                <w:sz w:val="20"/>
                <w:szCs w:val="20"/>
              </w:rPr>
              <w:t>Methodology (how the indicator is measured)</w:t>
            </w:r>
          </w:p>
        </w:tc>
        <w:tc>
          <w:tcPr>
            <w:tcW w:w="313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EC5FD32" w14:textId="77777777" w:rsidR="00714C1B" w:rsidRDefault="00714C1B" w:rsidP="00F736DC">
            <w:pPr>
              <w:rPr>
                <w:sz w:val="20"/>
                <w:szCs w:val="20"/>
              </w:rPr>
            </w:pPr>
            <w:r>
              <w:rPr>
                <w:sz w:val="20"/>
                <w:szCs w:val="20"/>
              </w:rPr>
              <w:t>Binary milestone for issuance plus optional coverage metric: percent of Phase 1 institutions that formally adopt the protocol.</w:t>
            </w:r>
          </w:p>
        </w:tc>
      </w:tr>
      <w:tr w:rsidR="00714C1B" w14:paraId="2D370FE2" w14:textId="77777777" w:rsidTr="0007241C">
        <w:trPr>
          <w:trHeight w:val="55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D5EE4D1" w14:textId="77777777" w:rsidR="00714C1B" w:rsidRDefault="00714C1B" w:rsidP="00F736DC">
            <w:pPr>
              <w:rPr>
                <w:b/>
                <w:bCs/>
                <w:sz w:val="20"/>
                <w:szCs w:val="20"/>
              </w:rPr>
            </w:pPr>
            <w:r>
              <w:rPr>
                <w:b/>
                <w:bCs/>
                <w:color w:val="002B5C"/>
                <w:sz w:val="20"/>
                <w:szCs w:val="20"/>
              </w:rPr>
              <w:lastRenderedPageBreak/>
              <w:t>Baseline and year</w:t>
            </w:r>
          </w:p>
        </w:tc>
        <w:tc>
          <w:tcPr>
            <w:tcW w:w="313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C7CDD00" w14:textId="77777777" w:rsidR="00714C1B" w:rsidRDefault="00714C1B" w:rsidP="00F736DC">
            <w:pPr>
              <w:rPr>
                <w:sz w:val="20"/>
                <w:szCs w:val="20"/>
              </w:rPr>
            </w:pPr>
            <w:r>
              <w:rPr>
                <w:sz w:val="20"/>
                <w:szCs w:val="20"/>
              </w:rPr>
              <w:t>2026: Baseline to be established in the first reporting cycle (Phase 1 scope).</w:t>
            </w:r>
          </w:p>
        </w:tc>
      </w:tr>
      <w:tr w:rsidR="00714C1B" w14:paraId="54429E80" w14:textId="77777777" w:rsidTr="0007241C">
        <w:trPr>
          <w:trHeight w:val="825"/>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469247F" w14:textId="77777777" w:rsidR="00714C1B" w:rsidRDefault="00714C1B" w:rsidP="00F736DC">
            <w:pPr>
              <w:rPr>
                <w:b/>
                <w:bCs/>
                <w:sz w:val="20"/>
                <w:szCs w:val="20"/>
              </w:rPr>
            </w:pPr>
            <w:r>
              <w:rPr>
                <w:b/>
                <w:bCs/>
                <w:color w:val="002B5C"/>
                <w:sz w:val="20"/>
                <w:szCs w:val="20"/>
              </w:rPr>
              <w:t>Targets and years</w:t>
            </w:r>
          </w:p>
        </w:tc>
        <w:tc>
          <w:tcPr>
            <w:tcW w:w="313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0A9FC58" w14:textId="77777777" w:rsidR="00714C1B" w:rsidRDefault="00714C1B" w:rsidP="00F736DC">
            <w:pPr>
              <w:rPr>
                <w:sz w:val="20"/>
                <w:szCs w:val="20"/>
              </w:rPr>
            </w:pPr>
            <w:r>
              <w:rPr>
                <w:sz w:val="20"/>
                <w:szCs w:val="20"/>
              </w:rPr>
              <w:t>2026: baseline established; 2027: &gt;=60% coverage; 2028: &gt;=80% coverage (adjust after baseline if needed).</w:t>
            </w:r>
          </w:p>
        </w:tc>
      </w:tr>
      <w:tr w:rsidR="00714C1B" w14:paraId="2CB5382A" w14:textId="77777777" w:rsidTr="0007241C">
        <w:trPr>
          <w:trHeight w:val="878"/>
          <w:jc w:val="center"/>
        </w:trPr>
        <w:tc>
          <w:tcPr>
            <w:tcW w:w="187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AC768DF" w14:textId="77777777" w:rsidR="00714C1B" w:rsidRDefault="00714C1B" w:rsidP="00F736DC">
            <w:pPr>
              <w:rPr>
                <w:b/>
                <w:bCs/>
                <w:sz w:val="20"/>
                <w:szCs w:val="20"/>
              </w:rPr>
            </w:pPr>
            <w:r>
              <w:rPr>
                <w:b/>
                <w:bCs/>
                <w:color w:val="002B5C"/>
                <w:sz w:val="20"/>
                <w:szCs w:val="20"/>
              </w:rPr>
              <w:t>Verification / notes</w:t>
            </w:r>
          </w:p>
        </w:tc>
        <w:tc>
          <w:tcPr>
            <w:tcW w:w="313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F0EFAB7" w14:textId="77777777" w:rsidR="00714C1B" w:rsidRDefault="00714C1B" w:rsidP="00F736DC">
            <w:pPr>
              <w:rPr>
                <w:sz w:val="20"/>
                <w:szCs w:val="20"/>
              </w:rPr>
            </w:pPr>
            <w:r>
              <w:rPr>
                <w:sz w:val="20"/>
                <w:szCs w:val="20"/>
              </w:rPr>
              <w:t>Protocols should reference data protection compliance and incident reporting duties where AI/ADM affects individuals or processes personal data.</w:t>
            </w:r>
          </w:p>
        </w:tc>
      </w:tr>
    </w:tbl>
    <w:p w14:paraId="3F387C7F" w14:textId="77777777" w:rsidR="00714C1B" w:rsidRDefault="00714C1B" w:rsidP="00F736DC">
      <w:pPr>
        <w:rPr>
          <w:sz w:val="20"/>
          <w:szCs w:val="20"/>
        </w:rPr>
      </w:pPr>
      <w:r>
        <w:rPr>
          <w:sz w:val="20"/>
          <w:szCs w:val="20"/>
        </w:rPr>
        <w:t xml:space="preserve"> </w:t>
      </w:r>
    </w:p>
    <w:bookmarkStart w:id="139" w:name="_heading=h.p1f3y56ckasv" w:colFirst="0" w:colLast="0" w:displacedByCustomXml="next"/>
    <w:bookmarkEnd w:id="139" w:displacedByCustomXml="next"/>
    <w:sdt>
      <w:sdtPr>
        <w:tag w:val="goog_rdk_105"/>
        <w:id w:val="656386289"/>
      </w:sdtPr>
      <w:sdtContent>
        <w:p w14:paraId="750CFAC9" w14:textId="77777777" w:rsidR="00714C1B" w:rsidRDefault="00714C1B" w:rsidP="00F736DC">
          <w:pPr>
            <w:pStyle w:val="Heading2"/>
            <w:keepNext w:val="0"/>
            <w:keepLines w:val="0"/>
            <w:spacing w:before="0" w:after="0"/>
            <w:rPr>
              <w:b/>
              <w:bCs/>
              <w:sz w:val="22"/>
              <w:szCs w:val="22"/>
            </w:rPr>
          </w:pPr>
          <w:r>
            <w:rPr>
              <w:b/>
              <w:bCs/>
              <w:sz w:val="22"/>
              <w:szCs w:val="22"/>
            </w:rPr>
            <w:t>B8. AI-related incident reporting and escalation procedure established for Phase 1 institutions (incl. linkage to data breach reporting where applicable)</w:t>
          </w:r>
        </w:p>
      </w:sdtContent>
    </w:sdt>
    <w:tbl>
      <w:tblPr>
        <w:tblStyle w:val="affffff1"/>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84"/>
        <w:gridCol w:w="5856"/>
      </w:tblGrid>
      <w:tr w:rsidR="00714C1B" w14:paraId="4A63A407" w14:textId="77777777" w:rsidTr="0007241C">
        <w:trPr>
          <w:trHeight w:val="1095"/>
          <w:jc w:val="center"/>
        </w:trPr>
        <w:tc>
          <w:tcPr>
            <w:tcW w:w="3484"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0DFDEB61" w14:textId="77777777" w:rsidR="00714C1B" w:rsidRDefault="00714C1B" w:rsidP="00F736DC">
            <w:pPr>
              <w:rPr>
                <w:b/>
                <w:bCs/>
                <w:sz w:val="20"/>
                <w:szCs w:val="20"/>
              </w:rPr>
            </w:pPr>
            <w:r>
              <w:rPr>
                <w:b/>
                <w:bCs/>
                <w:color w:val="FFFFFF"/>
                <w:sz w:val="20"/>
                <w:szCs w:val="20"/>
              </w:rPr>
              <w:t>Brief title of indicator</w:t>
            </w:r>
          </w:p>
        </w:tc>
        <w:tc>
          <w:tcPr>
            <w:tcW w:w="5856"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613BB38A" w14:textId="77777777" w:rsidR="00714C1B" w:rsidRDefault="00714C1B" w:rsidP="00F736DC">
            <w:pPr>
              <w:rPr>
                <w:sz w:val="20"/>
                <w:szCs w:val="20"/>
              </w:rPr>
            </w:pPr>
            <w:r>
              <w:rPr>
                <w:b/>
                <w:color w:val="FFFFFF"/>
                <w:sz w:val="20"/>
                <w:szCs w:val="20"/>
              </w:rPr>
              <w:t>AI-related incident reporting and escalation procedure established for Phase 1 institutions (incl. linkage to data breach reporting where applicable)</w:t>
            </w:r>
          </w:p>
        </w:tc>
      </w:tr>
      <w:tr w:rsidR="00714C1B" w14:paraId="33D09797" w14:textId="77777777" w:rsidTr="0007241C">
        <w:trPr>
          <w:trHeight w:val="28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B9873C9" w14:textId="77777777" w:rsidR="00714C1B" w:rsidRDefault="00714C1B" w:rsidP="00F736DC">
            <w:pPr>
              <w:rPr>
                <w:b/>
                <w:bCs/>
                <w:sz w:val="20"/>
                <w:szCs w:val="20"/>
              </w:rPr>
            </w:pPr>
            <w:r>
              <w:rPr>
                <w:b/>
                <w:bCs/>
                <w:color w:val="002B5C"/>
                <w:sz w:val="20"/>
                <w:szCs w:val="20"/>
              </w:rPr>
              <w:t>OECD indicator type</w:t>
            </w:r>
          </w:p>
        </w:tc>
        <w:tc>
          <w:tcPr>
            <w:tcW w:w="585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29EDEA7" w14:textId="77777777" w:rsidR="00714C1B" w:rsidRDefault="00714C1B" w:rsidP="00F736DC">
            <w:pPr>
              <w:rPr>
                <w:sz w:val="20"/>
                <w:szCs w:val="20"/>
              </w:rPr>
            </w:pPr>
            <w:r>
              <w:rPr>
                <w:sz w:val="20"/>
                <w:szCs w:val="20"/>
              </w:rPr>
              <w:t>Outcome (coverage)</w:t>
            </w:r>
          </w:p>
        </w:tc>
      </w:tr>
      <w:tr w:rsidR="00714C1B" w14:paraId="2772DA5F" w14:textId="77777777" w:rsidTr="0007241C">
        <w:trPr>
          <w:trHeight w:val="82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4545D69" w14:textId="77777777" w:rsidR="00714C1B" w:rsidRDefault="00714C1B" w:rsidP="00F736DC">
            <w:pPr>
              <w:rPr>
                <w:b/>
                <w:bCs/>
                <w:sz w:val="20"/>
                <w:szCs w:val="20"/>
              </w:rPr>
            </w:pPr>
            <w:r>
              <w:rPr>
                <w:b/>
                <w:bCs/>
                <w:color w:val="002B5C"/>
                <w:sz w:val="20"/>
                <w:szCs w:val="20"/>
              </w:rPr>
              <w:t>Link to objective / policy area</w:t>
            </w:r>
          </w:p>
        </w:tc>
        <w:tc>
          <w:tcPr>
            <w:tcW w:w="585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3907205" w14:textId="77777777" w:rsidR="00714C1B" w:rsidRDefault="00714C1B" w:rsidP="00F736DC">
            <w:pPr>
              <w:rPr>
                <w:sz w:val="20"/>
                <w:szCs w:val="20"/>
              </w:rPr>
            </w:pPr>
            <w:r>
              <w:rPr>
                <w:sz w:val="20"/>
                <w:szCs w:val="20"/>
              </w:rPr>
              <w:t>Ensure institutions can detect, document and respond to serious AI-related incidents and harms.</w:t>
            </w:r>
          </w:p>
        </w:tc>
      </w:tr>
      <w:tr w:rsidR="00714C1B" w14:paraId="407EEE4F" w14:textId="77777777" w:rsidTr="0007241C">
        <w:trPr>
          <w:trHeight w:val="1090"/>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C303CF5" w14:textId="77777777" w:rsidR="00714C1B" w:rsidRDefault="00714C1B" w:rsidP="00F736DC">
            <w:pPr>
              <w:rPr>
                <w:b/>
                <w:bCs/>
                <w:sz w:val="20"/>
                <w:szCs w:val="20"/>
              </w:rPr>
            </w:pPr>
            <w:r>
              <w:rPr>
                <w:b/>
                <w:bCs/>
                <w:color w:val="002B5C"/>
                <w:sz w:val="20"/>
                <w:szCs w:val="20"/>
              </w:rPr>
              <w:t>Brief definition of the indicator</w:t>
            </w:r>
          </w:p>
        </w:tc>
        <w:tc>
          <w:tcPr>
            <w:tcW w:w="585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19F8A06" w14:textId="77777777" w:rsidR="00714C1B" w:rsidRDefault="00714C1B" w:rsidP="00F736DC">
            <w:pPr>
              <w:rPr>
                <w:sz w:val="20"/>
                <w:szCs w:val="20"/>
              </w:rPr>
            </w:pPr>
            <w:r>
              <w:rPr>
                <w:sz w:val="20"/>
                <w:szCs w:val="20"/>
              </w:rPr>
              <w:t>Measures the percentage of Phase 1 institutions with an AI-related incident reporting and escalation procedure, including linkage to personal data breach reporting where applicable.</w:t>
            </w:r>
          </w:p>
        </w:tc>
      </w:tr>
      <w:tr w:rsidR="00714C1B" w14:paraId="5C3DEEF3" w14:textId="77777777" w:rsidTr="0007241C">
        <w:trPr>
          <w:trHeight w:val="109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0891647" w14:textId="77777777" w:rsidR="00714C1B" w:rsidRDefault="00714C1B" w:rsidP="00F736DC">
            <w:pPr>
              <w:rPr>
                <w:b/>
                <w:bCs/>
                <w:sz w:val="20"/>
                <w:szCs w:val="20"/>
              </w:rPr>
            </w:pPr>
            <w:r>
              <w:rPr>
                <w:b/>
                <w:bCs/>
                <w:color w:val="002B5C"/>
                <w:sz w:val="20"/>
                <w:szCs w:val="20"/>
              </w:rPr>
              <w:t>Data to be collected</w:t>
            </w:r>
          </w:p>
        </w:tc>
        <w:tc>
          <w:tcPr>
            <w:tcW w:w="585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62889DF" w14:textId="77777777" w:rsidR="00714C1B" w:rsidRDefault="00714C1B" w:rsidP="00F736DC">
            <w:pPr>
              <w:rPr>
                <w:sz w:val="20"/>
                <w:szCs w:val="20"/>
              </w:rPr>
            </w:pPr>
            <w:r>
              <w:rPr>
                <w:sz w:val="20"/>
                <w:szCs w:val="20"/>
              </w:rPr>
              <w:t>Incident reporting SOP/procedure; escalation chain; incident log template; dissemination evidence; basic staff briefing record (optional).</w:t>
            </w:r>
          </w:p>
        </w:tc>
      </w:tr>
      <w:tr w:rsidR="00714C1B" w14:paraId="51BF4410" w14:textId="77777777" w:rsidTr="0007241C">
        <w:trPr>
          <w:trHeight w:val="852"/>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F04D04B" w14:textId="77777777" w:rsidR="00714C1B" w:rsidRDefault="00714C1B" w:rsidP="00F736DC">
            <w:pPr>
              <w:rPr>
                <w:b/>
                <w:bCs/>
                <w:sz w:val="20"/>
                <w:szCs w:val="20"/>
              </w:rPr>
            </w:pPr>
            <w:r>
              <w:rPr>
                <w:b/>
                <w:bCs/>
                <w:color w:val="002B5C"/>
                <w:sz w:val="20"/>
                <w:szCs w:val="20"/>
              </w:rPr>
              <w:t>Source of data</w:t>
            </w:r>
          </w:p>
        </w:tc>
        <w:tc>
          <w:tcPr>
            <w:tcW w:w="585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6B7BC4B" w14:textId="77777777" w:rsidR="00714C1B" w:rsidRDefault="00714C1B" w:rsidP="00F736DC">
            <w:pPr>
              <w:rPr>
                <w:sz w:val="20"/>
                <w:szCs w:val="20"/>
              </w:rPr>
            </w:pPr>
            <w:r>
              <w:rPr>
                <w:sz w:val="20"/>
                <w:szCs w:val="20"/>
              </w:rPr>
              <w:t>Institutional security/compliance policies; MoD consolidated confirmations; IPA breach reporting references (where relevant).</w:t>
            </w:r>
          </w:p>
        </w:tc>
      </w:tr>
      <w:tr w:rsidR="00714C1B" w14:paraId="520BA715" w14:textId="77777777" w:rsidTr="0007241C">
        <w:trPr>
          <w:trHeight w:val="109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1A30A35" w14:textId="77777777" w:rsidR="00714C1B" w:rsidRDefault="00714C1B" w:rsidP="00F736DC">
            <w:pPr>
              <w:rPr>
                <w:b/>
                <w:bCs/>
                <w:sz w:val="20"/>
                <w:szCs w:val="20"/>
              </w:rPr>
            </w:pPr>
            <w:r>
              <w:rPr>
                <w:b/>
                <w:bCs/>
                <w:color w:val="002B5C"/>
                <w:sz w:val="20"/>
                <w:szCs w:val="20"/>
              </w:rPr>
              <w:t>Institution/department responsible for gathering data</w:t>
            </w:r>
          </w:p>
        </w:tc>
        <w:tc>
          <w:tcPr>
            <w:tcW w:w="585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6CB5869" w14:textId="77777777" w:rsidR="00714C1B" w:rsidRDefault="00714C1B" w:rsidP="00F736DC">
            <w:pPr>
              <w:rPr>
                <w:sz w:val="20"/>
                <w:szCs w:val="20"/>
              </w:rPr>
            </w:pPr>
            <w:r>
              <w:rPr>
                <w:sz w:val="20"/>
                <w:szCs w:val="20"/>
              </w:rPr>
              <w:t>Phase 1 institutions (primary). MoD consolidates and reports coverage; IPA validates where incidents relate to personal data processing.</w:t>
            </w:r>
          </w:p>
        </w:tc>
      </w:tr>
      <w:tr w:rsidR="00714C1B" w14:paraId="1EE4D573" w14:textId="77777777" w:rsidTr="0007241C">
        <w:trPr>
          <w:trHeight w:val="28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415C2E6" w14:textId="77777777" w:rsidR="00714C1B" w:rsidRDefault="00714C1B" w:rsidP="00F736DC">
            <w:pPr>
              <w:rPr>
                <w:b/>
                <w:bCs/>
                <w:sz w:val="20"/>
                <w:szCs w:val="20"/>
              </w:rPr>
            </w:pPr>
            <w:r>
              <w:rPr>
                <w:b/>
                <w:bCs/>
                <w:color w:val="002B5C"/>
                <w:sz w:val="20"/>
                <w:szCs w:val="20"/>
              </w:rPr>
              <w:t>Frequency of reporting/publication</w:t>
            </w:r>
          </w:p>
        </w:tc>
        <w:tc>
          <w:tcPr>
            <w:tcW w:w="585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1E2A51A" w14:textId="77777777" w:rsidR="00714C1B" w:rsidRDefault="00714C1B" w:rsidP="00F736DC">
            <w:pPr>
              <w:rPr>
                <w:sz w:val="20"/>
                <w:szCs w:val="20"/>
              </w:rPr>
            </w:pPr>
            <w:r>
              <w:rPr>
                <w:sz w:val="20"/>
                <w:szCs w:val="20"/>
              </w:rPr>
              <w:t>Annual.</w:t>
            </w:r>
          </w:p>
        </w:tc>
      </w:tr>
      <w:tr w:rsidR="00714C1B" w14:paraId="24AA837E" w14:textId="77777777" w:rsidTr="0007241C">
        <w:trPr>
          <w:trHeight w:val="82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BDD721F" w14:textId="77777777" w:rsidR="00714C1B" w:rsidRDefault="00714C1B" w:rsidP="00F736DC">
            <w:pPr>
              <w:rPr>
                <w:b/>
                <w:bCs/>
                <w:sz w:val="20"/>
                <w:szCs w:val="20"/>
              </w:rPr>
            </w:pPr>
            <w:r>
              <w:rPr>
                <w:b/>
                <w:bCs/>
                <w:color w:val="002B5C"/>
                <w:sz w:val="20"/>
                <w:szCs w:val="20"/>
              </w:rPr>
              <w:t>Methodology (how the indicator is measured)</w:t>
            </w:r>
          </w:p>
        </w:tc>
        <w:tc>
          <w:tcPr>
            <w:tcW w:w="585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96FE4D5" w14:textId="77777777" w:rsidR="00714C1B" w:rsidRDefault="00714C1B" w:rsidP="00F736DC">
            <w:pPr>
              <w:rPr>
                <w:sz w:val="20"/>
                <w:szCs w:val="20"/>
              </w:rPr>
            </w:pPr>
            <w:r>
              <w:rPr>
                <w:sz w:val="20"/>
                <w:szCs w:val="20"/>
              </w:rPr>
              <w:t>Coverage formula</w:t>
            </w:r>
            <w:proofErr w:type="gramStart"/>
            <w:r>
              <w:rPr>
                <w:sz w:val="20"/>
                <w:szCs w:val="20"/>
              </w:rPr>
              <w:t xml:space="preserve">: (# </w:t>
            </w:r>
            <w:proofErr w:type="gramEnd"/>
            <w:r>
              <w:rPr>
                <w:sz w:val="20"/>
                <w:szCs w:val="20"/>
              </w:rPr>
              <w:t>Phase 1 institutions meeting minimum SOP criteria / total Phase 1 institutions) x 100.</w:t>
            </w:r>
          </w:p>
        </w:tc>
      </w:tr>
      <w:tr w:rsidR="00714C1B" w14:paraId="01EB1EE5" w14:textId="77777777" w:rsidTr="0007241C">
        <w:trPr>
          <w:trHeight w:val="55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C833085" w14:textId="77777777" w:rsidR="00714C1B" w:rsidRDefault="00714C1B" w:rsidP="00F736DC">
            <w:pPr>
              <w:rPr>
                <w:b/>
                <w:bCs/>
                <w:sz w:val="20"/>
                <w:szCs w:val="20"/>
              </w:rPr>
            </w:pPr>
            <w:r>
              <w:rPr>
                <w:b/>
                <w:bCs/>
                <w:color w:val="002B5C"/>
                <w:sz w:val="20"/>
                <w:szCs w:val="20"/>
              </w:rPr>
              <w:t>Baseline and year</w:t>
            </w:r>
          </w:p>
        </w:tc>
        <w:tc>
          <w:tcPr>
            <w:tcW w:w="585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FE93D8E" w14:textId="77777777" w:rsidR="00714C1B" w:rsidRDefault="00714C1B" w:rsidP="00F736DC">
            <w:pPr>
              <w:rPr>
                <w:sz w:val="20"/>
                <w:szCs w:val="20"/>
              </w:rPr>
            </w:pPr>
            <w:r>
              <w:rPr>
                <w:sz w:val="20"/>
                <w:szCs w:val="20"/>
              </w:rPr>
              <w:t>2026: Baseline to be established in the first reporting cycle (Phase 1 scope).</w:t>
            </w:r>
          </w:p>
        </w:tc>
      </w:tr>
      <w:tr w:rsidR="00714C1B" w14:paraId="298FE8ED" w14:textId="77777777" w:rsidTr="0007241C">
        <w:trPr>
          <w:trHeight w:val="82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40CF469" w14:textId="77777777" w:rsidR="00714C1B" w:rsidRDefault="00714C1B" w:rsidP="00F736DC">
            <w:pPr>
              <w:rPr>
                <w:b/>
                <w:bCs/>
                <w:sz w:val="20"/>
                <w:szCs w:val="20"/>
              </w:rPr>
            </w:pPr>
            <w:r>
              <w:rPr>
                <w:b/>
                <w:bCs/>
                <w:color w:val="002B5C"/>
                <w:sz w:val="20"/>
                <w:szCs w:val="20"/>
              </w:rPr>
              <w:t>Targets and years</w:t>
            </w:r>
          </w:p>
        </w:tc>
        <w:tc>
          <w:tcPr>
            <w:tcW w:w="585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00922FB" w14:textId="77777777" w:rsidR="00714C1B" w:rsidRDefault="00714C1B" w:rsidP="00F736DC">
            <w:pPr>
              <w:rPr>
                <w:sz w:val="20"/>
                <w:szCs w:val="20"/>
              </w:rPr>
            </w:pPr>
            <w:r>
              <w:rPr>
                <w:sz w:val="20"/>
                <w:szCs w:val="20"/>
              </w:rPr>
              <w:t>2026: baseline established; 2027: &gt;=60% coverage; 2028: &gt;=80% coverage (adjust after baseline if needed).</w:t>
            </w:r>
          </w:p>
        </w:tc>
      </w:tr>
      <w:tr w:rsidR="00714C1B" w14:paraId="09DFC52F" w14:textId="77777777" w:rsidTr="0007241C">
        <w:trPr>
          <w:trHeight w:val="1095"/>
          <w:jc w:val="center"/>
        </w:trPr>
        <w:tc>
          <w:tcPr>
            <w:tcW w:w="348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0E79BC0" w14:textId="77777777" w:rsidR="00714C1B" w:rsidRDefault="00714C1B" w:rsidP="00F736DC">
            <w:pPr>
              <w:rPr>
                <w:b/>
                <w:bCs/>
                <w:sz w:val="20"/>
                <w:szCs w:val="20"/>
              </w:rPr>
            </w:pPr>
            <w:r>
              <w:rPr>
                <w:b/>
                <w:bCs/>
                <w:color w:val="002B5C"/>
                <w:sz w:val="20"/>
                <w:szCs w:val="20"/>
              </w:rPr>
              <w:lastRenderedPageBreak/>
              <w:t>Verification / notes</w:t>
            </w:r>
          </w:p>
        </w:tc>
        <w:tc>
          <w:tcPr>
            <w:tcW w:w="585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04ECB73" w14:textId="77777777" w:rsidR="00714C1B" w:rsidRDefault="00714C1B" w:rsidP="00F736DC">
            <w:pPr>
              <w:rPr>
                <w:sz w:val="20"/>
                <w:szCs w:val="20"/>
              </w:rPr>
            </w:pPr>
            <w:r>
              <w:rPr>
                <w:sz w:val="20"/>
                <w:szCs w:val="20"/>
              </w:rPr>
              <w:t xml:space="preserve">Procedure may be integrated into broader cybersecurity incident processes; </w:t>
            </w:r>
            <w:proofErr w:type="gramStart"/>
            <w:r>
              <w:rPr>
                <w:sz w:val="20"/>
                <w:szCs w:val="20"/>
              </w:rPr>
              <w:t>indicator is</w:t>
            </w:r>
            <w:proofErr w:type="gramEnd"/>
            <w:r>
              <w:rPr>
                <w:sz w:val="20"/>
                <w:szCs w:val="20"/>
              </w:rPr>
              <w:t xml:space="preserve"> achieved if AI-related risks and escalation are explicitly covered.</w:t>
            </w:r>
          </w:p>
        </w:tc>
      </w:tr>
    </w:tbl>
    <w:p w14:paraId="689C5DB6" w14:textId="77777777" w:rsidR="00714C1B" w:rsidRDefault="00714C1B" w:rsidP="00F736DC">
      <w:pPr>
        <w:rPr>
          <w:sz w:val="20"/>
          <w:szCs w:val="20"/>
        </w:rPr>
      </w:pPr>
      <w:r>
        <w:rPr>
          <w:sz w:val="20"/>
          <w:szCs w:val="20"/>
        </w:rPr>
        <w:t xml:space="preserve"> </w:t>
      </w:r>
    </w:p>
    <w:bookmarkStart w:id="140" w:name="_heading=h.y0i2sdmroaco" w:colFirst="0" w:colLast="0" w:displacedByCustomXml="next"/>
    <w:bookmarkEnd w:id="140" w:displacedByCustomXml="next"/>
    <w:sdt>
      <w:sdtPr>
        <w:tag w:val="goog_rdk_106"/>
        <w:id w:val="-327872890"/>
      </w:sdtPr>
      <w:sdtContent>
        <w:p w14:paraId="51C3ED73" w14:textId="77777777" w:rsidR="00714C1B" w:rsidRDefault="00714C1B" w:rsidP="00F736DC">
          <w:pPr>
            <w:pStyle w:val="Heading2"/>
            <w:keepNext w:val="0"/>
            <w:keepLines w:val="0"/>
            <w:spacing w:before="0" w:after="0"/>
            <w:rPr>
              <w:b/>
              <w:bCs/>
              <w:sz w:val="22"/>
              <w:szCs w:val="22"/>
            </w:rPr>
          </w:pPr>
          <w:r>
            <w:rPr>
              <w:b/>
              <w:bCs/>
              <w:sz w:val="22"/>
              <w:szCs w:val="22"/>
            </w:rPr>
            <w:t>B9. Official content authentication protocol piloted (e.g., watermarking/digital signing) and pilot evaluation produced</w:t>
          </w:r>
        </w:p>
      </w:sdtContent>
    </w:sdt>
    <w:tbl>
      <w:tblPr>
        <w:tblStyle w:val="affffff2"/>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28"/>
        <w:gridCol w:w="5912"/>
      </w:tblGrid>
      <w:tr w:rsidR="00714C1B" w14:paraId="40D1FC8D" w14:textId="77777777" w:rsidTr="0007241C">
        <w:trPr>
          <w:trHeight w:val="825"/>
          <w:jc w:val="center"/>
        </w:trPr>
        <w:tc>
          <w:tcPr>
            <w:tcW w:w="3428"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647948EA" w14:textId="77777777" w:rsidR="00714C1B" w:rsidRDefault="00714C1B" w:rsidP="00F736DC">
            <w:pPr>
              <w:rPr>
                <w:b/>
                <w:bCs/>
                <w:sz w:val="20"/>
                <w:szCs w:val="20"/>
              </w:rPr>
            </w:pPr>
            <w:r>
              <w:rPr>
                <w:b/>
                <w:bCs/>
                <w:color w:val="FFFFFF"/>
                <w:sz w:val="20"/>
                <w:szCs w:val="20"/>
              </w:rPr>
              <w:t>Brief title of indicator</w:t>
            </w:r>
          </w:p>
        </w:tc>
        <w:tc>
          <w:tcPr>
            <w:tcW w:w="5912"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BEF27AE" w14:textId="77777777" w:rsidR="00714C1B" w:rsidRDefault="00714C1B" w:rsidP="00F736DC">
            <w:pPr>
              <w:rPr>
                <w:sz w:val="20"/>
                <w:szCs w:val="20"/>
              </w:rPr>
            </w:pPr>
            <w:r>
              <w:rPr>
                <w:b/>
                <w:color w:val="FFFFFF"/>
                <w:sz w:val="20"/>
                <w:szCs w:val="20"/>
              </w:rPr>
              <w:t>Official content authentication protocol piloted (e.g., watermarking/digital signing) and pilot evaluation produced</w:t>
            </w:r>
          </w:p>
        </w:tc>
      </w:tr>
      <w:tr w:rsidR="00714C1B" w14:paraId="7161E170" w14:textId="77777777" w:rsidTr="0007241C">
        <w:trPr>
          <w:trHeight w:val="28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2D28BDB" w14:textId="77777777" w:rsidR="00714C1B" w:rsidRDefault="00714C1B" w:rsidP="00F736DC">
            <w:pPr>
              <w:rPr>
                <w:b/>
                <w:bCs/>
                <w:sz w:val="20"/>
                <w:szCs w:val="20"/>
              </w:rPr>
            </w:pPr>
            <w:r>
              <w:rPr>
                <w:b/>
                <w:bCs/>
                <w:color w:val="002B5C"/>
                <w:sz w:val="20"/>
                <w:szCs w:val="20"/>
              </w:rPr>
              <w:t>OECD indicator type</w:t>
            </w:r>
          </w:p>
        </w:tc>
        <w:tc>
          <w:tcPr>
            <w:tcW w:w="5912"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24C3A34" w14:textId="77777777" w:rsidR="00714C1B" w:rsidRDefault="00714C1B" w:rsidP="00F736DC">
            <w:pPr>
              <w:rPr>
                <w:sz w:val="20"/>
                <w:szCs w:val="20"/>
              </w:rPr>
            </w:pPr>
            <w:r>
              <w:rPr>
                <w:sz w:val="20"/>
                <w:szCs w:val="20"/>
              </w:rPr>
              <w:t>Output</w:t>
            </w:r>
          </w:p>
        </w:tc>
      </w:tr>
      <w:tr w:rsidR="00714C1B" w14:paraId="0A2CC298" w14:textId="77777777" w:rsidTr="0007241C">
        <w:trPr>
          <w:trHeight w:val="82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3126BF7" w14:textId="77777777" w:rsidR="00714C1B" w:rsidRDefault="00714C1B" w:rsidP="00F736DC">
            <w:pPr>
              <w:rPr>
                <w:b/>
                <w:bCs/>
                <w:sz w:val="20"/>
                <w:szCs w:val="20"/>
              </w:rPr>
            </w:pPr>
            <w:r>
              <w:rPr>
                <w:b/>
                <w:bCs/>
                <w:color w:val="002B5C"/>
                <w:sz w:val="20"/>
                <w:szCs w:val="20"/>
              </w:rPr>
              <w:t>Link to objective / policy area</w:t>
            </w:r>
          </w:p>
        </w:tc>
        <w:tc>
          <w:tcPr>
            <w:tcW w:w="5912"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4C4BA53" w14:textId="77777777" w:rsidR="00714C1B" w:rsidRDefault="00714C1B" w:rsidP="00F736DC">
            <w:pPr>
              <w:rPr>
                <w:sz w:val="20"/>
                <w:szCs w:val="20"/>
              </w:rPr>
            </w:pPr>
            <w:r>
              <w:rPr>
                <w:sz w:val="20"/>
                <w:szCs w:val="20"/>
              </w:rPr>
              <w:t>Mitigate risks of synthetic/deepfake content within official government communications through a pilot protocol.</w:t>
            </w:r>
          </w:p>
        </w:tc>
      </w:tr>
      <w:tr w:rsidR="00714C1B" w14:paraId="7137C2F8" w14:textId="77777777" w:rsidTr="0007241C">
        <w:trPr>
          <w:trHeight w:val="1109"/>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231FCC9" w14:textId="77777777" w:rsidR="00714C1B" w:rsidRDefault="00714C1B" w:rsidP="00F736DC">
            <w:pPr>
              <w:rPr>
                <w:b/>
                <w:bCs/>
                <w:sz w:val="20"/>
                <w:szCs w:val="20"/>
              </w:rPr>
            </w:pPr>
            <w:r>
              <w:rPr>
                <w:b/>
                <w:bCs/>
                <w:color w:val="002B5C"/>
                <w:sz w:val="20"/>
                <w:szCs w:val="20"/>
              </w:rPr>
              <w:t>Brief definition of the indicator</w:t>
            </w:r>
          </w:p>
        </w:tc>
        <w:tc>
          <w:tcPr>
            <w:tcW w:w="5912"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2BB945F" w14:textId="77777777" w:rsidR="00714C1B" w:rsidRDefault="00714C1B" w:rsidP="00F736DC">
            <w:pPr>
              <w:rPr>
                <w:sz w:val="20"/>
                <w:szCs w:val="20"/>
              </w:rPr>
            </w:pPr>
            <w:r>
              <w:rPr>
                <w:sz w:val="20"/>
                <w:szCs w:val="20"/>
              </w:rPr>
              <w:t>Measures whether MoD pilots an official content authentication protocol (e.g., watermarking, digital signing, verification labels) and produces a brief pilot evaluation with recommendations for scaling.</w:t>
            </w:r>
          </w:p>
        </w:tc>
      </w:tr>
      <w:tr w:rsidR="00714C1B" w14:paraId="5D7C6843" w14:textId="77777777" w:rsidTr="0007241C">
        <w:trPr>
          <w:trHeight w:val="109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33FA8B9" w14:textId="77777777" w:rsidR="00714C1B" w:rsidRDefault="00714C1B" w:rsidP="00F736DC">
            <w:pPr>
              <w:rPr>
                <w:b/>
                <w:bCs/>
                <w:sz w:val="20"/>
                <w:szCs w:val="20"/>
              </w:rPr>
            </w:pPr>
            <w:r>
              <w:rPr>
                <w:b/>
                <w:bCs/>
                <w:color w:val="002B5C"/>
                <w:sz w:val="20"/>
                <w:szCs w:val="20"/>
              </w:rPr>
              <w:t>Data to be collected</w:t>
            </w:r>
          </w:p>
        </w:tc>
        <w:tc>
          <w:tcPr>
            <w:tcW w:w="5912"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C3878BB" w14:textId="77777777" w:rsidR="00714C1B" w:rsidRDefault="00714C1B" w:rsidP="00F736DC">
            <w:pPr>
              <w:rPr>
                <w:sz w:val="20"/>
                <w:szCs w:val="20"/>
              </w:rPr>
            </w:pPr>
            <w:r>
              <w:rPr>
                <w:sz w:val="20"/>
                <w:szCs w:val="20"/>
              </w:rPr>
              <w:t>Pilot protocol document; pilot scope and participating institutions; implementation notes; evaluation/report; decision on scaling (optional).</w:t>
            </w:r>
          </w:p>
        </w:tc>
      </w:tr>
      <w:tr w:rsidR="00714C1B" w14:paraId="7B1C64ED" w14:textId="77777777" w:rsidTr="0007241C">
        <w:trPr>
          <w:trHeight w:val="55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8B8CA61" w14:textId="77777777" w:rsidR="00714C1B" w:rsidRDefault="00714C1B" w:rsidP="00F736DC">
            <w:pPr>
              <w:rPr>
                <w:b/>
                <w:bCs/>
                <w:sz w:val="20"/>
                <w:szCs w:val="20"/>
              </w:rPr>
            </w:pPr>
            <w:r>
              <w:rPr>
                <w:b/>
                <w:bCs/>
                <w:color w:val="002B5C"/>
                <w:sz w:val="20"/>
                <w:szCs w:val="20"/>
              </w:rPr>
              <w:t>Source of data</w:t>
            </w:r>
          </w:p>
        </w:tc>
        <w:tc>
          <w:tcPr>
            <w:tcW w:w="5912"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4389E44" w14:textId="77777777" w:rsidR="00714C1B" w:rsidRDefault="00714C1B" w:rsidP="00F736DC">
            <w:pPr>
              <w:rPr>
                <w:sz w:val="20"/>
                <w:szCs w:val="20"/>
              </w:rPr>
            </w:pPr>
            <w:r>
              <w:rPr>
                <w:sz w:val="20"/>
                <w:szCs w:val="20"/>
              </w:rPr>
              <w:t>MoD pilot documentation; participating institutions' records; evaluation report.</w:t>
            </w:r>
          </w:p>
        </w:tc>
      </w:tr>
      <w:tr w:rsidR="00714C1B" w14:paraId="3D0756C2" w14:textId="77777777" w:rsidTr="0007241C">
        <w:trPr>
          <w:trHeight w:val="55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58CA38" w14:textId="77777777" w:rsidR="00714C1B" w:rsidRDefault="00714C1B" w:rsidP="00F736DC">
            <w:pPr>
              <w:rPr>
                <w:b/>
                <w:bCs/>
                <w:sz w:val="20"/>
                <w:szCs w:val="20"/>
              </w:rPr>
            </w:pPr>
            <w:r>
              <w:rPr>
                <w:b/>
                <w:bCs/>
                <w:color w:val="002B5C"/>
                <w:sz w:val="20"/>
                <w:szCs w:val="20"/>
              </w:rPr>
              <w:t>Institution/department responsible for gathering data</w:t>
            </w:r>
          </w:p>
        </w:tc>
        <w:tc>
          <w:tcPr>
            <w:tcW w:w="5912"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8526C08" w14:textId="77777777" w:rsidR="00714C1B" w:rsidRDefault="00714C1B" w:rsidP="00F736DC">
            <w:pPr>
              <w:rPr>
                <w:sz w:val="20"/>
                <w:szCs w:val="20"/>
              </w:rPr>
            </w:pPr>
            <w:r>
              <w:rPr>
                <w:sz w:val="20"/>
                <w:szCs w:val="20"/>
              </w:rPr>
              <w:t>MoD (lead) with participating institutions; OPM supports dissemination if scaled.</w:t>
            </w:r>
          </w:p>
        </w:tc>
      </w:tr>
      <w:tr w:rsidR="00714C1B" w14:paraId="0A527540" w14:textId="77777777" w:rsidTr="0007241C">
        <w:trPr>
          <w:trHeight w:val="28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D9820E0" w14:textId="77777777" w:rsidR="00714C1B" w:rsidRDefault="00714C1B" w:rsidP="00F736DC">
            <w:pPr>
              <w:rPr>
                <w:b/>
                <w:bCs/>
                <w:sz w:val="20"/>
                <w:szCs w:val="20"/>
              </w:rPr>
            </w:pPr>
            <w:r>
              <w:rPr>
                <w:b/>
                <w:bCs/>
                <w:color w:val="002B5C"/>
                <w:sz w:val="20"/>
                <w:szCs w:val="20"/>
              </w:rPr>
              <w:t>Frequency of reporting/publication</w:t>
            </w:r>
          </w:p>
        </w:tc>
        <w:tc>
          <w:tcPr>
            <w:tcW w:w="5912"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0320765" w14:textId="77777777" w:rsidR="00714C1B" w:rsidRDefault="00714C1B" w:rsidP="00F736DC">
            <w:pPr>
              <w:rPr>
                <w:sz w:val="20"/>
                <w:szCs w:val="20"/>
              </w:rPr>
            </w:pPr>
            <w:r>
              <w:rPr>
                <w:sz w:val="20"/>
                <w:szCs w:val="20"/>
              </w:rPr>
              <w:t>Annual.</w:t>
            </w:r>
          </w:p>
        </w:tc>
      </w:tr>
      <w:tr w:rsidR="00714C1B" w14:paraId="7407AFC7" w14:textId="77777777" w:rsidTr="0007241C">
        <w:trPr>
          <w:trHeight w:val="55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868DDA3" w14:textId="77777777" w:rsidR="00714C1B" w:rsidRDefault="00714C1B" w:rsidP="00F736DC">
            <w:pPr>
              <w:rPr>
                <w:b/>
                <w:bCs/>
                <w:sz w:val="20"/>
                <w:szCs w:val="20"/>
              </w:rPr>
            </w:pPr>
            <w:r>
              <w:rPr>
                <w:b/>
                <w:bCs/>
                <w:color w:val="002B5C"/>
                <w:sz w:val="20"/>
                <w:szCs w:val="20"/>
              </w:rPr>
              <w:t>Methodology (how the indicator is measured)</w:t>
            </w:r>
          </w:p>
        </w:tc>
        <w:tc>
          <w:tcPr>
            <w:tcW w:w="5912"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A0B7156" w14:textId="77777777" w:rsidR="00714C1B" w:rsidRDefault="00714C1B" w:rsidP="00F736DC">
            <w:pPr>
              <w:rPr>
                <w:sz w:val="20"/>
                <w:szCs w:val="20"/>
              </w:rPr>
            </w:pPr>
            <w:r>
              <w:rPr>
                <w:sz w:val="20"/>
                <w:szCs w:val="20"/>
              </w:rPr>
              <w:t>Binary milestone: 1 if pilot is completed and evaluation produced; 0 otherwise.</w:t>
            </w:r>
          </w:p>
        </w:tc>
      </w:tr>
      <w:tr w:rsidR="00714C1B" w14:paraId="35E47EB6" w14:textId="77777777" w:rsidTr="0007241C">
        <w:trPr>
          <w:trHeight w:val="28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5EF66B1" w14:textId="77777777" w:rsidR="00714C1B" w:rsidRDefault="00714C1B" w:rsidP="00F736DC">
            <w:pPr>
              <w:rPr>
                <w:b/>
                <w:bCs/>
                <w:sz w:val="20"/>
                <w:szCs w:val="20"/>
              </w:rPr>
            </w:pPr>
            <w:r>
              <w:rPr>
                <w:b/>
                <w:bCs/>
                <w:color w:val="002B5C"/>
                <w:sz w:val="20"/>
                <w:szCs w:val="20"/>
              </w:rPr>
              <w:t>Baseline and year</w:t>
            </w:r>
          </w:p>
        </w:tc>
        <w:tc>
          <w:tcPr>
            <w:tcW w:w="5912"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C4388D1" w14:textId="77777777" w:rsidR="00714C1B" w:rsidRDefault="00714C1B" w:rsidP="00F736DC">
            <w:pPr>
              <w:rPr>
                <w:sz w:val="20"/>
                <w:szCs w:val="20"/>
              </w:rPr>
            </w:pPr>
            <w:r>
              <w:rPr>
                <w:sz w:val="20"/>
                <w:szCs w:val="20"/>
              </w:rPr>
              <w:t>2026: 0.</w:t>
            </w:r>
          </w:p>
        </w:tc>
      </w:tr>
      <w:tr w:rsidR="00714C1B" w14:paraId="52DD3573" w14:textId="77777777" w:rsidTr="0007241C">
        <w:trPr>
          <w:trHeight w:val="825"/>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9DDDC38" w14:textId="77777777" w:rsidR="00714C1B" w:rsidRDefault="00714C1B" w:rsidP="00F736DC">
            <w:pPr>
              <w:rPr>
                <w:b/>
                <w:bCs/>
                <w:sz w:val="20"/>
                <w:szCs w:val="20"/>
              </w:rPr>
            </w:pPr>
            <w:r>
              <w:rPr>
                <w:b/>
                <w:bCs/>
                <w:color w:val="002B5C"/>
                <w:sz w:val="20"/>
                <w:szCs w:val="20"/>
              </w:rPr>
              <w:t>Targets and years</w:t>
            </w:r>
          </w:p>
        </w:tc>
        <w:tc>
          <w:tcPr>
            <w:tcW w:w="5912"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F560A7C" w14:textId="77777777" w:rsidR="00714C1B" w:rsidRDefault="00714C1B" w:rsidP="00F736DC">
            <w:pPr>
              <w:rPr>
                <w:sz w:val="20"/>
                <w:szCs w:val="20"/>
              </w:rPr>
            </w:pPr>
            <w:r>
              <w:rPr>
                <w:sz w:val="20"/>
                <w:szCs w:val="20"/>
              </w:rPr>
              <w:t>2027: 1 (pilot completed) with 2028: decision on scale-up documented (if applicable).</w:t>
            </w:r>
          </w:p>
        </w:tc>
      </w:tr>
      <w:tr w:rsidR="00714C1B" w14:paraId="708834DF" w14:textId="77777777" w:rsidTr="0007241C">
        <w:trPr>
          <w:trHeight w:val="701"/>
          <w:jc w:val="center"/>
        </w:trPr>
        <w:tc>
          <w:tcPr>
            <w:tcW w:w="3428"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58671B" w14:textId="77777777" w:rsidR="00714C1B" w:rsidRDefault="00714C1B" w:rsidP="00F736DC">
            <w:pPr>
              <w:rPr>
                <w:b/>
                <w:bCs/>
                <w:sz w:val="20"/>
                <w:szCs w:val="20"/>
              </w:rPr>
            </w:pPr>
            <w:r>
              <w:rPr>
                <w:b/>
                <w:bCs/>
                <w:color w:val="002B5C"/>
                <w:sz w:val="20"/>
                <w:szCs w:val="20"/>
              </w:rPr>
              <w:t>Verification / notes</w:t>
            </w:r>
          </w:p>
        </w:tc>
        <w:tc>
          <w:tcPr>
            <w:tcW w:w="5912"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978209E" w14:textId="77777777" w:rsidR="00714C1B" w:rsidRDefault="00714C1B" w:rsidP="00F736DC">
            <w:pPr>
              <w:rPr>
                <w:sz w:val="20"/>
                <w:szCs w:val="20"/>
              </w:rPr>
            </w:pPr>
            <w:r>
              <w:rPr>
                <w:sz w:val="20"/>
                <w:szCs w:val="20"/>
              </w:rPr>
              <w:t>Pilot should focus on feasibility and public trust; avoid over-technical requirements in first phase.</w:t>
            </w:r>
          </w:p>
        </w:tc>
      </w:tr>
    </w:tbl>
    <w:p w14:paraId="3461494C" w14:textId="77777777" w:rsidR="00714C1B" w:rsidRDefault="00714C1B" w:rsidP="00F736DC">
      <w:pPr>
        <w:rPr>
          <w:sz w:val="20"/>
          <w:szCs w:val="20"/>
        </w:rPr>
      </w:pPr>
      <w:r>
        <w:rPr>
          <w:sz w:val="20"/>
          <w:szCs w:val="20"/>
        </w:rPr>
        <w:t xml:space="preserve"> </w:t>
      </w:r>
    </w:p>
    <w:bookmarkStart w:id="141" w:name="_heading=h.2nqa0c2j84eu" w:colFirst="0" w:colLast="0" w:displacedByCustomXml="next"/>
    <w:bookmarkEnd w:id="141" w:displacedByCustomXml="next"/>
    <w:sdt>
      <w:sdtPr>
        <w:tag w:val="goog_rdk_107"/>
        <w:id w:val="-447754728"/>
      </w:sdtPr>
      <w:sdtContent>
        <w:p w14:paraId="1345ACDF" w14:textId="77777777" w:rsidR="00714C1B" w:rsidRDefault="00714C1B" w:rsidP="00F736DC">
          <w:pPr>
            <w:pStyle w:val="Heading2"/>
            <w:keepNext w:val="0"/>
            <w:keepLines w:val="0"/>
            <w:spacing w:before="0" w:after="0"/>
            <w:rPr>
              <w:b/>
              <w:bCs/>
              <w:sz w:val="22"/>
              <w:szCs w:val="22"/>
            </w:rPr>
          </w:pPr>
          <w:r>
            <w:rPr>
              <w:b/>
              <w:bCs/>
              <w:sz w:val="22"/>
              <w:szCs w:val="22"/>
            </w:rPr>
            <w:t>Cluster C: Capacity, readiness mechanisms and sandbox preparation</w:t>
          </w:r>
        </w:p>
      </w:sdtContent>
    </w:sdt>
    <w:bookmarkStart w:id="142" w:name="_heading=h.z2nb9aais3uj" w:colFirst="0" w:colLast="0" w:displacedByCustomXml="next"/>
    <w:bookmarkEnd w:id="142" w:displacedByCustomXml="next"/>
    <w:sdt>
      <w:sdtPr>
        <w:tag w:val="goog_rdk_108"/>
        <w:id w:val="-1137859860"/>
      </w:sdtPr>
      <w:sdtContent>
        <w:p w14:paraId="7305ACB1" w14:textId="77777777" w:rsidR="00714C1B" w:rsidRDefault="00714C1B" w:rsidP="00F736DC">
          <w:pPr>
            <w:pStyle w:val="Heading2"/>
            <w:keepNext w:val="0"/>
            <w:keepLines w:val="0"/>
            <w:spacing w:before="0" w:after="0"/>
            <w:rPr>
              <w:b/>
              <w:bCs/>
              <w:sz w:val="22"/>
              <w:szCs w:val="22"/>
            </w:rPr>
          </w:pPr>
          <w:r>
            <w:rPr>
              <w:b/>
              <w:bCs/>
              <w:sz w:val="22"/>
              <w:szCs w:val="22"/>
            </w:rPr>
            <w:t xml:space="preserve">C1. AI governance training </w:t>
          </w:r>
          <w:proofErr w:type="spellStart"/>
          <w:r>
            <w:rPr>
              <w:b/>
              <w:bCs/>
              <w:sz w:val="22"/>
              <w:szCs w:val="22"/>
            </w:rPr>
            <w:t>programme</w:t>
          </w:r>
          <w:proofErr w:type="spellEnd"/>
          <w:r>
            <w:rPr>
              <w:b/>
              <w:bCs/>
              <w:sz w:val="22"/>
              <w:szCs w:val="22"/>
            </w:rPr>
            <w:t xml:space="preserve"> designed (two tracks: senior management and operational staff)</w:t>
          </w:r>
        </w:p>
      </w:sdtContent>
    </w:sdt>
    <w:tbl>
      <w:tblPr>
        <w:tblStyle w:val="affffff3"/>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303"/>
        <w:gridCol w:w="6037"/>
      </w:tblGrid>
      <w:tr w:rsidR="00714C1B" w14:paraId="4874E92F" w14:textId="77777777" w:rsidTr="0007241C">
        <w:trPr>
          <w:trHeight w:val="825"/>
          <w:jc w:val="center"/>
        </w:trPr>
        <w:tc>
          <w:tcPr>
            <w:tcW w:w="3303"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BBEFFA8" w14:textId="77777777" w:rsidR="00714C1B" w:rsidRDefault="00714C1B" w:rsidP="00F736DC">
            <w:pPr>
              <w:rPr>
                <w:b/>
                <w:bCs/>
                <w:sz w:val="20"/>
                <w:szCs w:val="20"/>
              </w:rPr>
            </w:pPr>
            <w:r>
              <w:rPr>
                <w:b/>
                <w:bCs/>
                <w:color w:val="FFFFFF"/>
                <w:sz w:val="20"/>
                <w:szCs w:val="20"/>
              </w:rPr>
              <w:t>Brief title of indicator</w:t>
            </w:r>
          </w:p>
        </w:tc>
        <w:tc>
          <w:tcPr>
            <w:tcW w:w="6037"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962A587" w14:textId="77777777" w:rsidR="00714C1B" w:rsidRDefault="00714C1B" w:rsidP="00F736DC">
            <w:pPr>
              <w:rPr>
                <w:sz w:val="20"/>
                <w:szCs w:val="20"/>
              </w:rPr>
            </w:pPr>
            <w:r>
              <w:rPr>
                <w:b/>
                <w:color w:val="FFFFFF"/>
                <w:sz w:val="20"/>
                <w:szCs w:val="20"/>
              </w:rPr>
              <w:t xml:space="preserve">AI governance training </w:t>
            </w:r>
            <w:proofErr w:type="spellStart"/>
            <w:r>
              <w:rPr>
                <w:b/>
                <w:color w:val="FFFFFF"/>
                <w:sz w:val="20"/>
                <w:szCs w:val="20"/>
              </w:rPr>
              <w:t>programme</w:t>
            </w:r>
            <w:proofErr w:type="spellEnd"/>
            <w:r>
              <w:rPr>
                <w:b/>
                <w:color w:val="FFFFFF"/>
                <w:sz w:val="20"/>
                <w:szCs w:val="20"/>
              </w:rPr>
              <w:t xml:space="preserve"> designed (two tracks: senior management and operational staff)</w:t>
            </w:r>
          </w:p>
        </w:tc>
      </w:tr>
      <w:tr w:rsidR="00714C1B" w14:paraId="2F28EB5B" w14:textId="77777777" w:rsidTr="0007241C">
        <w:trPr>
          <w:trHeight w:val="28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822924E" w14:textId="77777777" w:rsidR="00714C1B" w:rsidRDefault="00714C1B" w:rsidP="00F736DC">
            <w:pPr>
              <w:rPr>
                <w:b/>
                <w:bCs/>
                <w:sz w:val="20"/>
                <w:szCs w:val="20"/>
              </w:rPr>
            </w:pPr>
            <w:r>
              <w:rPr>
                <w:b/>
                <w:bCs/>
                <w:color w:val="002B5C"/>
                <w:sz w:val="20"/>
                <w:szCs w:val="20"/>
              </w:rPr>
              <w:t>OECD indicator type</w:t>
            </w:r>
          </w:p>
        </w:tc>
        <w:tc>
          <w:tcPr>
            <w:tcW w:w="603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1539931" w14:textId="77777777" w:rsidR="00714C1B" w:rsidRDefault="00714C1B" w:rsidP="00F736DC">
            <w:pPr>
              <w:rPr>
                <w:sz w:val="20"/>
                <w:szCs w:val="20"/>
              </w:rPr>
            </w:pPr>
            <w:r>
              <w:rPr>
                <w:sz w:val="20"/>
                <w:szCs w:val="20"/>
              </w:rPr>
              <w:t>Output</w:t>
            </w:r>
          </w:p>
        </w:tc>
      </w:tr>
      <w:tr w:rsidR="00714C1B" w14:paraId="44AD2A0D" w14:textId="77777777" w:rsidTr="0007241C">
        <w:trPr>
          <w:trHeight w:val="82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FD9D3F4" w14:textId="77777777" w:rsidR="00714C1B" w:rsidRDefault="00714C1B" w:rsidP="00F736DC">
            <w:pPr>
              <w:rPr>
                <w:b/>
                <w:bCs/>
                <w:sz w:val="20"/>
                <w:szCs w:val="20"/>
              </w:rPr>
            </w:pPr>
            <w:r>
              <w:rPr>
                <w:b/>
                <w:bCs/>
                <w:color w:val="002B5C"/>
                <w:sz w:val="20"/>
                <w:szCs w:val="20"/>
              </w:rPr>
              <w:lastRenderedPageBreak/>
              <w:t>Link to objective / policy area</w:t>
            </w:r>
          </w:p>
        </w:tc>
        <w:tc>
          <w:tcPr>
            <w:tcW w:w="603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2A525EF" w14:textId="77777777" w:rsidR="00714C1B" w:rsidRDefault="00714C1B" w:rsidP="00F736DC">
            <w:pPr>
              <w:rPr>
                <w:sz w:val="20"/>
                <w:szCs w:val="20"/>
              </w:rPr>
            </w:pPr>
            <w:r>
              <w:rPr>
                <w:sz w:val="20"/>
                <w:szCs w:val="20"/>
              </w:rPr>
              <w:t xml:space="preserve">Create a structured training </w:t>
            </w:r>
            <w:proofErr w:type="spellStart"/>
            <w:r>
              <w:rPr>
                <w:sz w:val="20"/>
                <w:szCs w:val="20"/>
              </w:rPr>
              <w:t>programme</w:t>
            </w:r>
            <w:proofErr w:type="spellEnd"/>
            <w:r>
              <w:rPr>
                <w:sz w:val="20"/>
                <w:szCs w:val="20"/>
              </w:rPr>
              <w:t xml:space="preserve"> to support implementation of executive measures and future legal obligations.</w:t>
            </w:r>
          </w:p>
        </w:tc>
      </w:tr>
      <w:tr w:rsidR="00714C1B" w14:paraId="17CC26BF" w14:textId="77777777" w:rsidTr="0007241C">
        <w:trPr>
          <w:trHeight w:val="109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23301AD" w14:textId="77777777" w:rsidR="00714C1B" w:rsidRDefault="00714C1B" w:rsidP="00F736DC">
            <w:pPr>
              <w:rPr>
                <w:b/>
                <w:bCs/>
                <w:sz w:val="20"/>
                <w:szCs w:val="20"/>
              </w:rPr>
            </w:pPr>
            <w:r>
              <w:rPr>
                <w:b/>
                <w:bCs/>
                <w:color w:val="002B5C"/>
                <w:sz w:val="20"/>
                <w:szCs w:val="20"/>
              </w:rPr>
              <w:t>Brief definition of the indicator</w:t>
            </w:r>
          </w:p>
        </w:tc>
        <w:tc>
          <w:tcPr>
            <w:tcW w:w="603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9D4123B"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a training </w:t>
            </w:r>
            <w:proofErr w:type="spellStart"/>
            <w:r>
              <w:rPr>
                <w:sz w:val="20"/>
                <w:szCs w:val="20"/>
              </w:rPr>
              <w:t>programme</w:t>
            </w:r>
            <w:proofErr w:type="spellEnd"/>
            <w:r>
              <w:rPr>
                <w:sz w:val="20"/>
                <w:szCs w:val="20"/>
              </w:rPr>
              <w:t xml:space="preserve"> is designed with at least two tracks: (</w:t>
            </w:r>
            <w:proofErr w:type="spellStart"/>
            <w:r>
              <w:rPr>
                <w:sz w:val="20"/>
                <w:szCs w:val="20"/>
              </w:rPr>
              <w:t>i</w:t>
            </w:r>
            <w:proofErr w:type="spellEnd"/>
            <w:r>
              <w:rPr>
                <w:sz w:val="20"/>
                <w:szCs w:val="20"/>
              </w:rPr>
              <w:t>) senior management; and (ii) operational staff (DPOs, procurement, ICT/service owners).</w:t>
            </w:r>
          </w:p>
        </w:tc>
      </w:tr>
      <w:tr w:rsidR="00714C1B" w14:paraId="767D3C68" w14:textId="77777777" w:rsidTr="0007241C">
        <w:trPr>
          <w:trHeight w:val="742"/>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DF7218A" w14:textId="77777777" w:rsidR="00714C1B" w:rsidRDefault="00714C1B" w:rsidP="00F736DC">
            <w:pPr>
              <w:rPr>
                <w:b/>
                <w:bCs/>
                <w:sz w:val="20"/>
                <w:szCs w:val="20"/>
              </w:rPr>
            </w:pPr>
            <w:r>
              <w:rPr>
                <w:b/>
                <w:bCs/>
                <w:color w:val="002B5C"/>
                <w:sz w:val="20"/>
                <w:szCs w:val="20"/>
              </w:rPr>
              <w:t>Data to be collected</w:t>
            </w:r>
          </w:p>
        </w:tc>
        <w:tc>
          <w:tcPr>
            <w:tcW w:w="603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CCE6ECB" w14:textId="77777777" w:rsidR="00714C1B" w:rsidRDefault="00714C1B" w:rsidP="00F736DC">
            <w:pPr>
              <w:rPr>
                <w:sz w:val="20"/>
                <w:szCs w:val="20"/>
              </w:rPr>
            </w:pPr>
            <w:r>
              <w:rPr>
                <w:sz w:val="20"/>
                <w:szCs w:val="20"/>
              </w:rPr>
              <w:t>Curriculum outline; learning objectives; training materials; delivery plan; target groups and estimated coverage; trainer/partner list (optional).</w:t>
            </w:r>
          </w:p>
        </w:tc>
      </w:tr>
      <w:tr w:rsidR="00714C1B" w14:paraId="4618E7A2" w14:textId="77777777" w:rsidTr="0007241C">
        <w:trPr>
          <w:trHeight w:val="55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D8359BE" w14:textId="77777777" w:rsidR="00714C1B" w:rsidRDefault="00714C1B" w:rsidP="00F736DC">
            <w:pPr>
              <w:rPr>
                <w:b/>
                <w:bCs/>
                <w:sz w:val="20"/>
                <w:szCs w:val="20"/>
              </w:rPr>
            </w:pPr>
            <w:r>
              <w:rPr>
                <w:b/>
                <w:bCs/>
                <w:color w:val="002B5C"/>
                <w:sz w:val="20"/>
                <w:szCs w:val="20"/>
              </w:rPr>
              <w:t>Source of data</w:t>
            </w:r>
          </w:p>
        </w:tc>
        <w:tc>
          <w:tcPr>
            <w:tcW w:w="603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316A084" w14:textId="77777777" w:rsidR="00714C1B" w:rsidRDefault="00714C1B" w:rsidP="00F736DC">
            <w:pPr>
              <w:rPr>
                <w:sz w:val="20"/>
                <w:szCs w:val="20"/>
              </w:rPr>
            </w:pPr>
            <w:r>
              <w:rPr>
                <w:sz w:val="20"/>
                <w:szCs w:val="20"/>
              </w:rPr>
              <w:t>MoD training plan; training provider records; curriculum documents.</w:t>
            </w:r>
          </w:p>
        </w:tc>
      </w:tr>
      <w:tr w:rsidR="00714C1B" w14:paraId="4BEAD2F6" w14:textId="77777777" w:rsidTr="0007241C">
        <w:trPr>
          <w:trHeight w:val="82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47AF91C" w14:textId="77777777" w:rsidR="00714C1B" w:rsidRDefault="00714C1B" w:rsidP="00F736DC">
            <w:pPr>
              <w:rPr>
                <w:b/>
                <w:bCs/>
                <w:sz w:val="20"/>
                <w:szCs w:val="20"/>
              </w:rPr>
            </w:pPr>
            <w:r>
              <w:rPr>
                <w:b/>
                <w:bCs/>
                <w:color w:val="002B5C"/>
                <w:sz w:val="20"/>
                <w:szCs w:val="20"/>
              </w:rPr>
              <w:t>Institution/department responsible for gathering data</w:t>
            </w:r>
          </w:p>
        </w:tc>
        <w:tc>
          <w:tcPr>
            <w:tcW w:w="603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CB3770C" w14:textId="77777777" w:rsidR="00714C1B" w:rsidRDefault="00714C1B" w:rsidP="00F736DC">
            <w:pPr>
              <w:rPr>
                <w:sz w:val="20"/>
                <w:szCs w:val="20"/>
              </w:rPr>
            </w:pPr>
            <w:r>
              <w:rPr>
                <w:sz w:val="20"/>
                <w:szCs w:val="20"/>
              </w:rPr>
              <w:t>MoD (lead) with IPA input on data protection elements; training providers deliver as agreed.</w:t>
            </w:r>
          </w:p>
        </w:tc>
      </w:tr>
      <w:tr w:rsidR="00714C1B" w14:paraId="6018F312" w14:textId="77777777" w:rsidTr="0007241C">
        <w:trPr>
          <w:trHeight w:val="28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AAC0BC6" w14:textId="77777777" w:rsidR="00714C1B" w:rsidRDefault="00714C1B" w:rsidP="00F736DC">
            <w:pPr>
              <w:rPr>
                <w:b/>
                <w:bCs/>
                <w:sz w:val="20"/>
                <w:szCs w:val="20"/>
              </w:rPr>
            </w:pPr>
            <w:r>
              <w:rPr>
                <w:b/>
                <w:bCs/>
                <w:color w:val="002B5C"/>
                <w:sz w:val="20"/>
                <w:szCs w:val="20"/>
              </w:rPr>
              <w:t>Frequency of reporting/publication</w:t>
            </w:r>
          </w:p>
        </w:tc>
        <w:tc>
          <w:tcPr>
            <w:tcW w:w="603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54C6DB2" w14:textId="77777777" w:rsidR="00714C1B" w:rsidRDefault="00714C1B" w:rsidP="00F736DC">
            <w:pPr>
              <w:rPr>
                <w:sz w:val="20"/>
                <w:szCs w:val="20"/>
              </w:rPr>
            </w:pPr>
            <w:r>
              <w:rPr>
                <w:sz w:val="20"/>
                <w:szCs w:val="20"/>
              </w:rPr>
              <w:t>Annual.</w:t>
            </w:r>
          </w:p>
        </w:tc>
      </w:tr>
      <w:tr w:rsidR="00714C1B" w14:paraId="36D4D8E1" w14:textId="77777777" w:rsidTr="0007241C">
        <w:trPr>
          <w:trHeight w:val="82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831D63A" w14:textId="77777777" w:rsidR="00714C1B" w:rsidRDefault="00714C1B" w:rsidP="00F736DC">
            <w:pPr>
              <w:rPr>
                <w:b/>
                <w:bCs/>
                <w:sz w:val="20"/>
                <w:szCs w:val="20"/>
              </w:rPr>
            </w:pPr>
            <w:r>
              <w:rPr>
                <w:b/>
                <w:bCs/>
                <w:color w:val="002B5C"/>
                <w:sz w:val="20"/>
                <w:szCs w:val="20"/>
              </w:rPr>
              <w:t>Methodology (how the indicator is measured)</w:t>
            </w:r>
          </w:p>
        </w:tc>
        <w:tc>
          <w:tcPr>
            <w:tcW w:w="603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AF43CFE" w14:textId="77777777" w:rsidR="00714C1B" w:rsidRDefault="00714C1B" w:rsidP="00F736DC">
            <w:pPr>
              <w:rPr>
                <w:sz w:val="20"/>
                <w:szCs w:val="20"/>
              </w:rPr>
            </w:pPr>
            <w:r>
              <w:rPr>
                <w:sz w:val="20"/>
                <w:szCs w:val="20"/>
              </w:rPr>
              <w:t xml:space="preserve">Binary milestone: 1 if </w:t>
            </w:r>
            <w:proofErr w:type="spellStart"/>
            <w:r>
              <w:rPr>
                <w:sz w:val="20"/>
                <w:szCs w:val="20"/>
              </w:rPr>
              <w:t>programme</w:t>
            </w:r>
            <w:proofErr w:type="spellEnd"/>
            <w:r>
              <w:rPr>
                <w:sz w:val="20"/>
                <w:szCs w:val="20"/>
              </w:rPr>
              <w:t xml:space="preserve"> is designed and approved for delivery; 0 otherwise.</w:t>
            </w:r>
          </w:p>
        </w:tc>
      </w:tr>
      <w:tr w:rsidR="00714C1B" w14:paraId="751A3A23" w14:textId="77777777" w:rsidTr="0007241C">
        <w:trPr>
          <w:trHeight w:val="28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E910C47" w14:textId="77777777" w:rsidR="00714C1B" w:rsidRDefault="00714C1B" w:rsidP="00F736DC">
            <w:pPr>
              <w:rPr>
                <w:b/>
                <w:bCs/>
                <w:sz w:val="20"/>
                <w:szCs w:val="20"/>
              </w:rPr>
            </w:pPr>
            <w:r>
              <w:rPr>
                <w:b/>
                <w:bCs/>
                <w:color w:val="002B5C"/>
                <w:sz w:val="20"/>
                <w:szCs w:val="20"/>
              </w:rPr>
              <w:t>Baseline and year</w:t>
            </w:r>
          </w:p>
        </w:tc>
        <w:tc>
          <w:tcPr>
            <w:tcW w:w="603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D90BFC8" w14:textId="77777777" w:rsidR="00714C1B" w:rsidRDefault="00714C1B" w:rsidP="00F736DC">
            <w:pPr>
              <w:rPr>
                <w:sz w:val="20"/>
                <w:szCs w:val="20"/>
              </w:rPr>
            </w:pPr>
            <w:r>
              <w:rPr>
                <w:sz w:val="20"/>
                <w:szCs w:val="20"/>
              </w:rPr>
              <w:t>2026: 0.</w:t>
            </w:r>
          </w:p>
        </w:tc>
      </w:tr>
      <w:tr w:rsidR="00714C1B" w14:paraId="71A3EBA6" w14:textId="77777777" w:rsidTr="0007241C">
        <w:trPr>
          <w:trHeight w:val="555"/>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A3552CB" w14:textId="77777777" w:rsidR="00714C1B" w:rsidRDefault="00714C1B" w:rsidP="00F736DC">
            <w:pPr>
              <w:rPr>
                <w:b/>
                <w:bCs/>
                <w:sz w:val="20"/>
                <w:szCs w:val="20"/>
              </w:rPr>
            </w:pPr>
            <w:r>
              <w:rPr>
                <w:b/>
                <w:bCs/>
                <w:color w:val="002B5C"/>
                <w:sz w:val="20"/>
                <w:szCs w:val="20"/>
              </w:rPr>
              <w:t>Targets and years</w:t>
            </w:r>
          </w:p>
        </w:tc>
        <w:tc>
          <w:tcPr>
            <w:tcW w:w="6037"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AB5F5CF" w14:textId="77777777" w:rsidR="00714C1B" w:rsidRDefault="00714C1B" w:rsidP="00F736DC">
            <w:pPr>
              <w:rPr>
                <w:sz w:val="20"/>
                <w:szCs w:val="20"/>
              </w:rPr>
            </w:pPr>
            <w:r>
              <w:rPr>
                <w:sz w:val="20"/>
                <w:szCs w:val="20"/>
              </w:rPr>
              <w:t>2026: 1 (</w:t>
            </w:r>
            <w:proofErr w:type="spellStart"/>
            <w:r>
              <w:rPr>
                <w:sz w:val="20"/>
                <w:szCs w:val="20"/>
              </w:rPr>
              <w:t>programme</w:t>
            </w:r>
            <w:proofErr w:type="spellEnd"/>
            <w:r>
              <w:rPr>
                <w:sz w:val="20"/>
                <w:szCs w:val="20"/>
              </w:rPr>
              <w:t xml:space="preserve"> designed) with delivery tracked in C2-C3.</w:t>
            </w:r>
          </w:p>
        </w:tc>
      </w:tr>
      <w:tr w:rsidR="00714C1B" w14:paraId="34DDDB19" w14:textId="77777777" w:rsidTr="0007241C">
        <w:trPr>
          <w:trHeight w:val="708"/>
          <w:jc w:val="center"/>
        </w:trPr>
        <w:tc>
          <w:tcPr>
            <w:tcW w:w="3303"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8943D43" w14:textId="77777777" w:rsidR="00714C1B" w:rsidRDefault="00714C1B" w:rsidP="00F736DC">
            <w:pPr>
              <w:rPr>
                <w:b/>
                <w:bCs/>
                <w:sz w:val="20"/>
                <w:szCs w:val="20"/>
              </w:rPr>
            </w:pPr>
            <w:r>
              <w:rPr>
                <w:b/>
                <w:bCs/>
                <w:color w:val="002B5C"/>
                <w:sz w:val="20"/>
                <w:szCs w:val="20"/>
              </w:rPr>
              <w:t>Verification / notes</w:t>
            </w:r>
          </w:p>
        </w:tc>
        <w:tc>
          <w:tcPr>
            <w:tcW w:w="6037"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9FEF3DB" w14:textId="77777777" w:rsidR="00714C1B" w:rsidRDefault="00714C1B" w:rsidP="00F736DC">
            <w:pPr>
              <w:rPr>
                <w:sz w:val="20"/>
                <w:szCs w:val="20"/>
              </w:rPr>
            </w:pPr>
            <w:r>
              <w:rPr>
                <w:sz w:val="20"/>
                <w:szCs w:val="20"/>
              </w:rPr>
              <w:t>Keep content aligned with inventory, transparency, procurement safeguards, risk screening and incident reporting indicators.</w:t>
            </w:r>
          </w:p>
        </w:tc>
      </w:tr>
    </w:tbl>
    <w:p w14:paraId="3E2B0CF3" w14:textId="77777777" w:rsidR="00F736DC" w:rsidRDefault="00714C1B" w:rsidP="00F736DC">
      <w:pPr>
        <w:rPr>
          <w:sz w:val="20"/>
          <w:szCs w:val="20"/>
        </w:rPr>
      </w:pPr>
      <w:r>
        <w:rPr>
          <w:sz w:val="20"/>
          <w:szCs w:val="20"/>
        </w:rPr>
        <w:t xml:space="preserve"> </w:t>
      </w:r>
      <w:bookmarkStart w:id="143" w:name="_heading=h.8suhvoewbz8v" w:colFirst="0" w:colLast="0"/>
      <w:bookmarkEnd w:id="143"/>
    </w:p>
    <w:p w14:paraId="149C88F7" w14:textId="77777777" w:rsidR="00714C1B" w:rsidRDefault="00000000" w:rsidP="00F736DC">
      <w:pPr>
        <w:rPr>
          <w:b/>
          <w:bCs/>
        </w:rPr>
      </w:pPr>
      <w:sdt>
        <w:sdtPr>
          <w:tag w:val="goog_rdk_109"/>
          <w:id w:val="1436131247"/>
        </w:sdtPr>
        <w:sdtContent>
          <w:r w:rsidR="00714C1B">
            <w:rPr>
              <w:b/>
              <w:bCs/>
            </w:rPr>
            <w:t xml:space="preserve">C2. Senior management trained </w:t>
          </w:r>
          <w:proofErr w:type="gramStart"/>
          <w:r w:rsidR="00714C1B">
            <w:rPr>
              <w:b/>
              <w:bCs/>
            </w:rPr>
            <w:t>on</w:t>
          </w:r>
          <w:proofErr w:type="gramEnd"/>
          <w:r w:rsidR="00714C1B">
            <w:rPr>
              <w:b/>
              <w:bCs/>
            </w:rPr>
            <w:t xml:space="preserve"> AI governance (coverage: at least one trained manager per Phase 1 institution)</w:t>
          </w:r>
        </w:sdtContent>
      </w:sdt>
    </w:p>
    <w:tbl>
      <w:tblPr>
        <w:tblStyle w:val="affffff4"/>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379"/>
        <w:gridCol w:w="5971"/>
      </w:tblGrid>
      <w:tr w:rsidR="00714C1B" w14:paraId="7FF0FD87" w14:textId="77777777" w:rsidTr="0007241C">
        <w:trPr>
          <w:trHeight w:val="687"/>
          <w:jc w:val="center"/>
        </w:trPr>
        <w:tc>
          <w:tcPr>
            <w:tcW w:w="1807"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543F3888" w14:textId="77777777" w:rsidR="00714C1B" w:rsidRDefault="00714C1B" w:rsidP="00F736DC">
            <w:pPr>
              <w:rPr>
                <w:b/>
                <w:bCs/>
                <w:sz w:val="20"/>
                <w:szCs w:val="20"/>
              </w:rPr>
            </w:pPr>
            <w:r>
              <w:rPr>
                <w:b/>
                <w:bCs/>
                <w:color w:val="FFFFFF"/>
                <w:sz w:val="20"/>
                <w:szCs w:val="20"/>
              </w:rPr>
              <w:t>Brief title of indicator</w:t>
            </w:r>
          </w:p>
        </w:tc>
        <w:tc>
          <w:tcPr>
            <w:tcW w:w="3193"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8689A37" w14:textId="77777777" w:rsidR="00714C1B" w:rsidRDefault="00714C1B" w:rsidP="00F736DC">
            <w:pPr>
              <w:rPr>
                <w:sz w:val="20"/>
                <w:szCs w:val="20"/>
              </w:rPr>
            </w:pPr>
            <w:r>
              <w:rPr>
                <w:b/>
                <w:color w:val="FFFFFF"/>
                <w:sz w:val="20"/>
                <w:szCs w:val="20"/>
              </w:rPr>
              <w:t xml:space="preserve">Senior management trained </w:t>
            </w:r>
            <w:proofErr w:type="gramStart"/>
            <w:r>
              <w:rPr>
                <w:b/>
                <w:color w:val="FFFFFF"/>
                <w:sz w:val="20"/>
                <w:szCs w:val="20"/>
              </w:rPr>
              <w:t>on</w:t>
            </w:r>
            <w:proofErr w:type="gramEnd"/>
            <w:r>
              <w:rPr>
                <w:b/>
                <w:color w:val="FFFFFF"/>
                <w:sz w:val="20"/>
                <w:szCs w:val="20"/>
              </w:rPr>
              <w:t xml:space="preserve"> AI governance (coverage: at least one trained manager per Phase 1 institution)</w:t>
            </w:r>
          </w:p>
        </w:tc>
      </w:tr>
      <w:tr w:rsidR="00714C1B" w14:paraId="78C6DB30" w14:textId="77777777" w:rsidTr="0007241C">
        <w:trPr>
          <w:trHeight w:val="28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B3B242B" w14:textId="77777777" w:rsidR="00714C1B" w:rsidRDefault="00714C1B" w:rsidP="00F736DC">
            <w:pPr>
              <w:rPr>
                <w:b/>
                <w:bCs/>
                <w:sz w:val="20"/>
                <w:szCs w:val="20"/>
              </w:rPr>
            </w:pPr>
            <w:r>
              <w:rPr>
                <w:b/>
                <w:bCs/>
                <w:color w:val="002B5C"/>
                <w:sz w:val="20"/>
                <w:szCs w:val="20"/>
              </w:rPr>
              <w:t>OECD indicator type</w:t>
            </w:r>
          </w:p>
        </w:tc>
        <w:tc>
          <w:tcPr>
            <w:tcW w:w="319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6E776D7" w14:textId="77777777" w:rsidR="00714C1B" w:rsidRDefault="00714C1B" w:rsidP="00F736DC">
            <w:pPr>
              <w:rPr>
                <w:sz w:val="20"/>
                <w:szCs w:val="20"/>
              </w:rPr>
            </w:pPr>
            <w:r>
              <w:rPr>
                <w:sz w:val="20"/>
                <w:szCs w:val="20"/>
              </w:rPr>
              <w:t>Outcome (coverage)</w:t>
            </w:r>
          </w:p>
        </w:tc>
      </w:tr>
      <w:tr w:rsidR="00714C1B" w14:paraId="286B131C" w14:textId="77777777" w:rsidTr="0007241C">
        <w:trPr>
          <w:trHeight w:val="82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FD3AC68" w14:textId="77777777" w:rsidR="00714C1B" w:rsidRDefault="00714C1B" w:rsidP="00F736DC">
            <w:pPr>
              <w:rPr>
                <w:b/>
                <w:bCs/>
                <w:sz w:val="20"/>
                <w:szCs w:val="20"/>
              </w:rPr>
            </w:pPr>
            <w:r>
              <w:rPr>
                <w:b/>
                <w:bCs/>
                <w:color w:val="002B5C"/>
                <w:sz w:val="20"/>
                <w:szCs w:val="20"/>
              </w:rPr>
              <w:t>Link to objective / policy area</w:t>
            </w:r>
          </w:p>
        </w:tc>
        <w:tc>
          <w:tcPr>
            <w:tcW w:w="319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68A083D" w14:textId="77777777" w:rsidR="00714C1B" w:rsidRDefault="00714C1B" w:rsidP="00F736DC">
            <w:pPr>
              <w:rPr>
                <w:sz w:val="20"/>
                <w:szCs w:val="20"/>
              </w:rPr>
            </w:pPr>
            <w:r>
              <w:rPr>
                <w:sz w:val="20"/>
                <w:szCs w:val="20"/>
              </w:rPr>
              <w:t>Build leadership-level understanding to enable adoption of AI governance measures.</w:t>
            </w:r>
          </w:p>
        </w:tc>
      </w:tr>
      <w:tr w:rsidR="00714C1B" w14:paraId="65AEBD8E" w14:textId="77777777" w:rsidTr="0007241C">
        <w:trPr>
          <w:trHeight w:val="82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EC8D1E5" w14:textId="77777777" w:rsidR="00714C1B" w:rsidRDefault="00714C1B" w:rsidP="00F736DC">
            <w:pPr>
              <w:rPr>
                <w:b/>
                <w:bCs/>
                <w:sz w:val="20"/>
                <w:szCs w:val="20"/>
              </w:rPr>
            </w:pPr>
            <w:r>
              <w:rPr>
                <w:b/>
                <w:bCs/>
                <w:color w:val="002B5C"/>
                <w:sz w:val="20"/>
                <w:szCs w:val="20"/>
              </w:rPr>
              <w:t>Brief definition of the indicator</w:t>
            </w:r>
          </w:p>
        </w:tc>
        <w:tc>
          <w:tcPr>
            <w:tcW w:w="319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92904EC" w14:textId="77777777" w:rsidR="00714C1B" w:rsidRDefault="00714C1B" w:rsidP="00F736DC">
            <w:pPr>
              <w:rPr>
                <w:sz w:val="20"/>
                <w:szCs w:val="20"/>
              </w:rPr>
            </w:pPr>
            <w:r>
              <w:rPr>
                <w:sz w:val="20"/>
                <w:szCs w:val="20"/>
              </w:rPr>
              <w:t>Measures the percentage of Phase 1 institutions with at least one trained senior manager on AI governance fundamentals.</w:t>
            </w:r>
          </w:p>
        </w:tc>
      </w:tr>
      <w:tr w:rsidR="00714C1B" w14:paraId="2E559E36" w14:textId="77777777" w:rsidTr="0007241C">
        <w:trPr>
          <w:trHeight w:val="82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BAAD908" w14:textId="77777777" w:rsidR="00714C1B" w:rsidRDefault="00714C1B" w:rsidP="00F736DC">
            <w:pPr>
              <w:rPr>
                <w:b/>
                <w:bCs/>
                <w:sz w:val="20"/>
                <w:szCs w:val="20"/>
              </w:rPr>
            </w:pPr>
            <w:r>
              <w:rPr>
                <w:b/>
                <w:bCs/>
                <w:color w:val="002B5C"/>
                <w:sz w:val="20"/>
                <w:szCs w:val="20"/>
              </w:rPr>
              <w:t>Data to be collected</w:t>
            </w:r>
          </w:p>
        </w:tc>
        <w:tc>
          <w:tcPr>
            <w:tcW w:w="319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455100D" w14:textId="77777777" w:rsidR="00714C1B" w:rsidRDefault="00714C1B" w:rsidP="00F736DC">
            <w:pPr>
              <w:rPr>
                <w:sz w:val="20"/>
                <w:szCs w:val="20"/>
              </w:rPr>
            </w:pPr>
            <w:r>
              <w:rPr>
                <w:sz w:val="20"/>
                <w:szCs w:val="20"/>
              </w:rPr>
              <w:t>Training attendance lists; participant roles; training agenda/materials; optional short evaluation (pre/post).</w:t>
            </w:r>
          </w:p>
        </w:tc>
      </w:tr>
      <w:tr w:rsidR="00714C1B" w14:paraId="3368AEE0" w14:textId="77777777" w:rsidTr="0007241C">
        <w:trPr>
          <w:trHeight w:val="55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5A34F24" w14:textId="77777777" w:rsidR="00714C1B" w:rsidRDefault="00714C1B" w:rsidP="00F736DC">
            <w:pPr>
              <w:rPr>
                <w:b/>
                <w:bCs/>
                <w:sz w:val="20"/>
                <w:szCs w:val="20"/>
              </w:rPr>
            </w:pPr>
            <w:r>
              <w:rPr>
                <w:b/>
                <w:bCs/>
                <w:color w:val="002B5C"/>
                <w:sz w:val="20"/>
                <w:szCs w:val="20"/>
              </w:rPr>
              <w:t>Source of data</w:t>
            </w:r>
          </w:p>
        </w:tc>
        <w:tc>
          <w:tcPr>
            <w:tcW w:w="319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51FE389" w14:textId="77777777" w:rsidR="00714C1B" w:rsidRDefault="00714C1B" w:rsidP="00F736DC">
            <w:pPr>
              <w:rPr>
                <w:sz w:val="20"/>
                <w:szCs w:val="20"/>
              </w:rPr>
            </w:pPr>
            <w:r>
              <w:rPr>
                <w:sz w:val="20"/>
                <w:szCs w:val="20"/>
              </w:rPr>
              <w:t>Training provider records; MoD consolidated training register.</w:t>
            </w:r>
          </w:p>
        </w:tc>
      </w:tr>
      <w:tr w:rsidR="00714C1B" w14:paraId="6BFCD5B4" w14:textId="77777777" w:rsidTr="0007241C">
        <w:trPr>
          <w:trHeight w:val="82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2099261" w14:textId="77777777" w:rsidR="00714C1B" w:rsidRDefault="00714C1B" w:rsidP="00F736DC">
            <w:pPr>
              <w:rPr>
                <w:b/>
                <w:bCs/>
                <w:sz w:val="20"/>
                <w:szCs w:val="20"/>
              </w:rPr>
            </w:pPr>
            <w:r>
              <w:rPr>
                <w:b/>
                <w:bCs/>
                <w:color w:val="002B5C"/>
                <w:sz w:val="20"/>
                <w:szCs w:val="20"/>
              </w:rPr>
              <w:t>Institution/department responsible for gathering data</w:t>
            </w:r>
          </w:p>
        </w:tc>
        <w:tc>
          <w:tcPr>
            <w:tcW w:w="319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4416642" w14:textId="77777777" w:rsidR="00714C1B" w:rsidRDefault="00714C1B" w:rsidP="00F736DC">
            <w:pPr>
              <w:rPr>
                <w:sz w:val="20"/>
                <w:szCs w:val="20"/>
              </w:rPr>
            </w:pPr>
            <w:r>
              <w:rPr>
                <w:sz w:val="20"/>
                <w:szCs w:val="20"/>
              </w:rPr>
              <w:t>MoD consolidates; Phase 1 institutions nominate participants; training providers record attendance.</w:t>
            </w:r>
          </w:p>
        </w:tc>
      </w:tr>
      <w:tr w:rsidR="00714C1B" w14:paraId="6DFA9930" w14:textId="77777777" w:rsidTr="0007241C">
        <w:trPr>
          <w:trHeight w:val="55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D9F5186" w14:textId="77777777" w:rsidR="00714C1B" w:rsidRDefault="00714C1B" w:rsidP="00F736DC">
            <w:pPr>
              <w:rPr>
                <w:b/>
                <w:bCs/>
                <w:sz w:val="20"/>
                <w:szCs w:val="20"/>
              </w:rPr>
            </w:pPr>
            <w:r>
              <w:rPr>
                <w:b/>
                <w:bCs/>
                <w:color w:val="002B5C"/>
                <w:sz w:val="20"/>
                <w:szCs w:val="20"/>
              </w:rPr>
              <w:lastRenderedPageBreak/>
              <w:t>Frequency of reporting/publication</w:t>
            </w:r>
          </w:p>
        </w:tc>
        <w:tc>
          <w:tcPr>
            <w:tcW w:w="319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4077AB0" w14:textId="77777777" w:rsidR="00714C1B" w:rsidRDefault="00714C1B" w:rsidP="00F736DC">
            <w:pPr>
              <w:rPr>
                <w:sz w:val="20"/>
                <w:szCs w:val="20"/>
              </w:rPr>
            </w:pPr>
            <w:r>
              <w:rPr>
                <w:sz w:val="20"/>
                <w:szCs w:val="20"/>
              </w:rPr>
              <w:t>Biannual internal reporting; annual publication of aggregate coverage.</w:t>
            </w:r>
          </w:p>
        </w:tc>
      </w:tr>
      <w:tr w:rsidR="00714C1B" w14:paraId="10A962A8" w14:textId="77777777" w:rsidTr="0007241C">
        <w:trPr>
          <w:trHeight w:val="82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1D3ABD1" w14:textId="77777777" w:rsidR="00714C1B" w:rsidRDefault="00714C1B" w:rsidP="00F736DC">
            <w:pPr>
              <w:rPr>
                <w:b/>
                <w:bCs/>
                <w:sz w:val="20"/>
                <w:szCs w:val="20"/>
              </w:rPr>
            </w:pPr>
            <w:r>
              <w:rPr>
                <w:b/>
                <w:bCs/>
                <w:color w:val="002B5C"/>
                <w:sz w:val="20"/>
                <w:szCs w:val="20"/>
              </w:rPr>
              <w:t>Methodology (how the indicator is measured)</w:t>
            </w:r>
          </w:p>
        </w:tc>
        <w:tc>
          <w:tcPr>
            <w:tcW w:w="319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073419F" w14:textId="77777777" w:rsidR="00714C1B" w:rsidRDefault="00714C1B" w:rsidP="00F736DC">
            <w:pPr>
              <w:rPr>
                <w:sz w:val="20"/>
                <w:szCs w:val="20"/>
              </w:rPr>
            </w:pPr>
            <w:r>
              <w:rPr>
                <w:sz w:val="20"/>
                <w:szCs w:val="20"/>
              </w:rPr>
              <w:t>Coverage formula</w:t>
            </w:r>
            <w:proofErr w:type="gramStart"/>
            <w:r>
              <w:rPr>
                <w:sz w:val="20"/>
                <w:szCs w:val="20"/>
              </w:rPr>
              <w:t xml:space="preserve">: (# </w:t>
            </w:r>
            <w:proofErr w:type="gramEnd"/>
            <w:r>
              <w:rPr>
                <w:sz w:val="20"/>
                <w:szCs w:val="20"/>
              </w:rPr>
              <w:t>Phase 1 institutions with &gt;=1 trained senior manager / total Phase 1 institutions) x 100.</w:t>
            </w:r>
          </w:p>
        </w:tc>
      </w:tr>
      <w:tr w:rsidR="00714C1B" w14:paraId="436291B2" w14:textId="77777777" w:rsidTr="0007241C">
        <w:trPr>
          <w:trHeight w:val="55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D3A7E1A" w14:textId="77777777" w:rsidR="00714C1B" w:rsidRDefault="00714C1B" w:rsidP="00F736DC">
            <w:pPr>
              <w:rPr>
                <w:b/>
                <w:bCs/>
                <w:sz w:val="20"/>
                <w:szCs w:val="20"/>
              </w:rPr>
            </w:pPr>
            <w:r>
              <w:rPr>
                <w:b/>
                <w:bCs/>
                <w:color w:val="002B5C"/>
                <w:sz w:val="20"/>
                <w:szCs w:val="20"/>
              </w:rPr>
              <w:t>Baseline and year</w:t>
            </w:r>
          </w:p>
        </w:tc>
        <w:tc>
          <w:tcPr>
            <w:tcW w:w="319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80498B1" w14:textId="77777777" w:rsidR="00714C1B" w:rsidRDefault="00714C1B" w:rsidP="00F736DC">
            <w:pPr>
              <w:rPr>
                <w:sz w:val="20"/>
                <w:szCs w:val="20"/>
              </w:rPr>
            </w:pPr>
            <w:r>
              <w:rPr>
                <w:sz w:val="20"/>
                <w:szCs w:val="20"/>
              </w:rPr>
              <w:t>2026: Baseline to be established in the first reporting cycle (Phase 1 scope).</w:t>
            </w:r>
          </w:p>
        </w:tc>
      </w:tr>
      <w:tr w:rsidR="00714C1B" w14:paraId="27FF62DE" w14:textId="77777777" w:rsidTr="0007241C">
        <w:trPr>
          <w:trHeight w:val="825"/>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7C39DF" w14:textId="77777777" w:rsidR="00714C1B" w:rsidRDefault="00714C1B" w:rsidP="00F736DC">
            <w:pPr>
              <w:rPr>
                <w:b/>
                <w:bCs/>
                <w:sz w:val="20"/>
                <w:szCs w:val="20"/>
              </w:rPr>
            </w:pPr>
            <w:r>
              <w:rPr>
                <w:b/>
                <w:bCs/>
                <w:color w:val="002B5C"/>
                <w:sz w:val="20"/>
                <w:szCs w:val="20"/>
              </w:rPr>
              <w:t>Targets and years</w:t>
            </w:r>
          </w:p>
        </w:tc>
        <w:tc>
          <w:tcPr>
            <w:tcW w:w="3193"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3C5028B" w14:textId="77777777" w:rsidR="00714C1B" w:rsidRDefault="00714C1B" w:rsidP="00F736DC">
            <w:pPr>
              <w:rPr>
                <w:sz w:val="20"/>
                <w:szCs w:val="20"/>
              </w:rPr>
            </w:pPr>
            <w:r>
              <w:rPr>
                <w:sz w:val="20"/>
                <w:szCs w:val="20"/>
              </w:rPr>
              <w:t>2026: baseline established; 2027: &gt;=70% coverage; 2028: &gt;=90% coverage (adjust after baseline if needed).</w:t>
            </w:r>
          </w:p>
        </w:tc>
      </w:tr>
      <w:tr w:rsidR="00714C1B" w14:paraId="3DCC967A" w14:textId="77777777" w:rsidTr="0007241C">
        <w:trPr>
          <w:trHeight w:val="686"/>
          <w:jc w:val="center"/>
        </w:trPr>
        <w:tc>
          <w:tcPr>
            <w:tcW w:w="1807"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B80A65C" w14:textId="77777777" w:rsidR="00714C1B" w:rsidRDefault="00714C1B" w:rsidP="00F736DC">
            <w:pPr>
              <w:rPr>
                <w:b/>
                <w:bCs/>
                <w:sz w:val="20"/>
                <w:szCs w:val="20"/>
              </w:rPr>
            </w:pPr>
            <w:r>
              <w:rPr>
                <w:b/>
                <w:bCs/>
                <w:color w:val="002B5C"/>
                <w:sz w:val="20"/>
                <w:szCs w:val="20"/>
              </w:rPr>
              <w:t>Verification / notes</w:t>
            </w:r>
          </w:p>
        </w:tc>
        <w:tc>
          <w:tcPr>
            <w:tcW w:w="3193"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17AC461" w14:textId="77777777" w:rsidR="00714C1B" w:rsidRDefault="00714C1B" w:rsidP="00F736DC">
            <w:pPr>
              <w:rPr>
                <w:sz w:val="20"/>
                <w:szCs w:val="20"/>
              </w:rPr>
            </w:pPr>
            <w:r>
              <w:rPr>
                <w:sz w:val="20"/>
                <w:szCs w:val="20"/>
              </w:rPr>
              <w:t>Keep manager training distinct from operational staff training to avoid dilution of coverage metrics.</w:t>
            </w:r>
          </w:p>
        </w:tc>
      </w:tr>
    </w:tbl>
    <w:p w14:paraId="6CB5ACF8" w14:textId="77777777" w:rsidR="00714C1B" w:rsidRDefault="00714C1B" w:rsidP="00F736DC">
      <w:pPr>
        <w:rPr>
          <w:sz w:val="20"/>
          <w:szCs w:val="20"/>
        </w:rPr>
      </w:pPr>
      <w:r>
        <w:rPr>
          <w:sz w:val="20"/>
          <w:szCs w:val="20"/>
        </w:rPr>
        <w:t xml:space="preserve"> </w:t>
      </w:r>
    </w:p>
    <w:bookmarkStart w:id="144" w:name="_heading=h.r30yeo2wo2i0" w:colFirst="0" w:colLast="0" w:displacedByCustomXml="next"/>
    <w:bookmarkEnd w:id="144" w:displacedByCustomXml="next"/>
    <w:sdt>
      <w:sdtPr>
        <w:tag w:val="goog_rdk_110"/>
        <w:id w:val="67083900"/>
      </w:sdtPr>
      <w:sdtContent>
        <w:p w14:paraId="10B9A074" w14:textId="77777777" w:rsidR="00714C1B" w:rsidRDefault="00714C1B" w:rsidP="00F736DC">
          <w:pPr>
            <w:pStyle w:val="Heading2"/>
            <w:keepNext w:val="0"/>
            <w:keepLines w:val="0"/>
            <w:spacing w:before="0" w:after="0"/>
            <w:rPr>
              <w:b/>
              <w:bCs/>
              <w:sz w:val="22"/>
              <w:szCs w:val="22"/>
            </w:rPr>
          </w:pPr>
          <w:r>
            <w:rPr>
              <w:b/>
              <w:bCs/>
              <w:sz w:val="22"/>
              <w:szCs w:val="22"/>
            </w:rPr>
            <w:t>C3. Operational staff trained (DPOs, procurement leads, ICT/service owners) - coverage tracked separately from managers</w:t>
          </w:r>
        </w:p>
      </w:sdtContent>
    </w:sdt>
    <w:tbl>
      <w:tblPr>
        <w:tblStyle w:val="affffff5"/>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377"/>
        <w:gridCol w:w="5963"/>
      </w:tblGrid>
      <w:tr w:rsidR="00714C1B" w14:paraId="4162D529" w14:textId="77777777" w:rsidTr="0007241C">
        <w:trPr>
          <w:trHeight w:val="825"/>
          <w:jc w:val="center"/>
        </w:trPr>
        <w:tc>
          <w:tcPr>
            <w:tcW w:w="3377"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C4D4D72" w14:textId="77777777" w:rsidR="00714C1B" w:rsidRDefault="00714C1B" w:rsidP="00F736DC">
            <w:pPr>
              <w:rPr>
                <w:b/>
                <w:bCs/>
                <w:sz w:val="20"/>
                <w:szCs w:val="20"/>
              </w:rPr>
            </w:pPr>
            <w:r>
              <w:rPr>
                <w:b/>
                <w:bCs/>
                <w:color w:val="FFFFFF"/>
                <w:sz w:val="20"/>
                <w:szCs w:val="20"/>
              </w:rPr>
              <w:t>Brief title of indicator</w:t>
            </w:r>
          </w:p>
        </w:tc>
        <w:tc>
          <w:tcPr>
            <w:tcW w:w="5963"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7CA0D6F1" w14:textId="77777777" w:rsidR="00714C1B" w:rsidRDefault="00714C1B" w:rsidP="00F736DC">
            <w:pPr>
              <w:rPr>
                <w:sz w:val="20"/>
                <w:szCs w:val="20"/>
              </w:rPr>
            </w:pPr>
            <w:r>
              <w:rPr>
                <w:b/>
                <w:color w:val="FFFFFF"/>
                <w:sz w:val="20"/>
                <w:szCs w:val="20"/>
              </w:rPr>
              <w:t>Operational staff trained (DPOs, procurement leads, ICT/service owners) - coverage tracked separately from managers</w:t>
            </w:r>
          </w:p>
        </w:tc>
      </w:tr>
      <w:tr w:rsidR="00714C1B" w14:paraId="50E8266B" w14:textId="77777777" w:rsidTr="0007241C">
        <w:trPr>
          <w:trHeight w:val="28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798583F" w14:textId="77777777" w:rsidR="00714C1B" w:rsidRDefault="00714C1B" w:rsidP="00F736DC">
            <w:pPr>
              <w:rPr>
                <w:b/>
                <w:bCs/>
                <w:sz w:val="20"/>
                <w:szCs w:val="20"/>
              </w:rPr>
            </w:pPr>
            <w:r>
              <w:rPr>
                <w:b/>
                <w:bCs/>
                <w:color w:val="002B5C"/>
                <w:sz w:val="20"/>
                <w:szCs w:val="20"/>
              </w:rPr>
              <w:t>OECD indicator type</w:t>
            </w:r>
          </w:p>
        </w:tc>
        <w:tc>
          <w:tcPr>
            <w:tcW w:w="59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A7E0DE6" w14:textId="77777777" w:rsidR="00714C1B" w:rsidRDefault="00714C1B" w:rsidP="00F736DC">
            <w:pPr>
              <w:rPr>
                <w:sz w:val="20"/>
                <w:szCs w:val="20"/>
              </w:rPr>
            </w:pPr>
            <w:r>
              <w:rPr>
                <w:sz w:val="20"/>
                <w:szCs w:val="20"/>
              </w:rPr>
              <w:t>Outcome (coverage)</w:t>
            </w:r>
          </w:p>
        </w:tc>
      </w:tr>
      <w:tr w:rsidR="00714C1B" w14:paraId="3FD6ED4C" w14:textId="77777777" w:rsidTr="0007241C">
        <w:trPr>
          <w:trHeight w:val="82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516A611" w14:textId="77777777" w:rsidR="00714C1B" w:rsidRDefault="00714C1B" w:rsidP="00F736DC">
            <w:pPr>
              <w:rPr>
                <w:b/>
                <w:bCs/>
                <w:sz w:val="20"/>
                <w:szCs w:val="20"/>
              </w:rPr>
            </w:pPr>
            <w:r>
              <w:rPr>
                <w:b/>
                <w:bCs/>
                <w:color w:val="002B5C"/>
                <w:sz w:val="20"/>
                <w:szCs w:val="20"/>
              </w:rPr>
              <w:t>Link to objective / policy area</w:t>
            </w:r>
          </w:p>
        </w:tc>
        <w:tc>
          <w:tcPr>
            <w:tcW w:w="59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0EDDA28" w14:textId="77777777" w:rsidR="00714C1B" w:rsidRDefault="00714C1B" w:rsidP="00F736DC">
            <w:pPr>
              <w:rPr>
                <w:sz w:val="20"/>
                <w:szCs w:val="20"/>
              </w:rPr>
            </w:pPr>
            <w:r>
              <w:rPr>
                <w:sz w:val="20"/>
                <w:szCs w:val="20"/>
              </w:rPr>
              <w:t>Strengthen operational capacity to apply inventory, transparency, procurement and risk screening controls.</w:t>
            </w:r>
          </w:p>
        </w:tc>
      </w:tr>
      <w:tr w:rsidR="00714C1B" w14:paraId="17D5E500" w14:textId="77777777" w:rsidTr="0007241C">
        <w:trPr>
          <w:trHeight w:val="984"/>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35A625D" w14:textId="77777777" w:rsidR="00714C1B" w:rsidRDefault="00714C1B" w:rsidP="00F736DC">
            <w:pPr>
              <w:rPr>
                <w:b/>
                <w:bCs/>
                <w:sz w:val="20"/>
                <w:szCs w:val="20"/>
              </w:rPr>
            </w:pPr>
            <w:r>
              <w:rPr>
                <w:b/>
                <w:bCs/>
                <w:color w:val="002B5C"/>
                <w:sz w:val="20"/>
                <w:szCs w:val="20"/>
              </w:rPr>
              <w:t>Brief definition of the indicator</w:t>
            </w:r>
          </w:p>
        </w:tc>
        <w:tc>
          <w:tcPr>
            <w:tcW w:w="59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D7C625A" w14:textId="77777777" w:rsidR="00714C1B" w:rsidRDefault="00714C1B" w:rsidP="00F736DC">
            <w:pPr>
              <w:rPr>
                <w:sz w:val="20"/>
                <w:szCs w:val="20"/>
              </w:rPr>
            </w:pPr>
            <w:r>
              <w:rPr>
                <w:sz w:val="20"/>
                <w:szCs w:val="20"/>
              </w:rPr>
              <w:t>Measures coverage of operational staff training in Phase 1 institutions (DPOs, procurement leads, ICT/service owners), tracked separately from management training.</w:t>
            </w:r>
          </w:p>
        </w:tc>
      </w:tr>
      <w:tr w:rsidR="00714C1B" w14:paraId="2248B70D" w14:textId="77777777" w:rsidTr="0007241C">
        <w:trPr>
          <w:trHeight w:val="82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3BEDD5D" w14:textId="77777777" w:rsidR="00714C1B" w:rsidRDefault="00714C1B" w:rsidP="00F736DC">
            <w:pPr>
              <w:rPr>
                <w:b/>
                <w:bCs/>
                <w:sz w:val="20"/>
                <w:szCs w:val="20"/>
              </w:rPr>
            </w:pPr>
            <w:r>
              <w:rPr>
                <w:b/>
                <w:bCs/>
                <w:color w:val="002B5C"/>
                <w:sz w:val="20"/>
                <w:szCs w:val="20"/>
              </w:rPr>
              <w:t>Data to be collected</w:t>
            </w:r>
          </w:p>
        </w:tc>
        <w:tc>
          <w:tcPr>
            <w:tcW w:w="59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C3EDA47" w14:textId="77777777" w:rsidR="00714C1B" w:rsidRDefault="00714C1B" w:rsidP="00F736DC">
            <w:pPr>
              <w:rPr>
                <w:sz w:val="20"/>
                <w:szCs w:val="20"/>
              </w:rPr>
            </w:pPr>
            <w:r>
              <w:rPr>
                <w:sz w:val="20"/>
                <w:szCs w:val="20"/>
              </w:rPr>
              <w:t>Attendance lists by role category; training materials; target staff list per institution (baseline); optional evaluation results.</w:t>
            </w:r>
          </w:p>
        </w:tc>
      </w:tr>
      <w:tr w:rsidR="00714C1B" w14:paraId="6BD83DD6" w14:textId="77777777" w:rsidTr="0007241C">
        <w:trPr>
          <w:trHeight w:val="82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AA33EB8" w14:textId="77777777" w:rsidR="00714C1B" w:rsidRDefault="00714C1B" w:rsidP="00F736DC">
            <w:pPr>
              <w:rPr>
                <w:b/>
                <w:bCs/>
                <w:sz w:val="20"/>
                <w:szCs w:val="20"/>
              </w:rPr>
            </w:pPr>
            <w:r>
              <w:rPr>
                <w:b/>
                <w:bCs/>
                <w:color w:val="002B5C"/>
                <w:sz w:val="20"/>
                <w:szCs w:val="20"/>
              </w:rPr>
              <w:t>Source of data</w:t>
            </w:r>
          </w:p>
        </w:tc>
        <w:tc>
          <w:tcPr>
            <w:tcW w:w="59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3AA003F" w14:textId="77777777" w:rsidR="00714C1B" w:rsidRDefault="00714C1B" w:rsidP="00F736DC">
            <w:pPr>
              <w:rPr>
                <w:sz w:val="20"/>
                <w:szCs w:val="20"/>
              </w:rPr>
            </w:pPr>
            <w:r>
              <w:rPr>
                <w:sz w:val="20"/>
                <w:szCs w:val="20"/>
              </w:rPr>
              <w:t>Training provider records; MoD consolidated training register; institutional HR/role lists (for denominator).</w:t>
            </w:r>
          </w:p>
        </w:tc>
      </w:tr>
      <w:tr w:rsidR="00714C1B" w14:paraId="03D5DE1A" w14:textId="77777777" w:rsidTr="0007241C">
        <w:trPr>
          <w:trHeight w:val="82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C9297C" w14:textId="77777777" w:rsidR="00714C1B" w:rsidRDefault="00714C1B" w:rsidP="00F736DC">
            <w:pPr>
              <w:rPr>
                <w:b/>
                <w:bCs/>
                <w:sz w:val="20"/>
                <w:szCs w:val="20"/>
              </w:rPr>
            </w:pPr>
            <w:r>
              <w:rPr>
                <w:b/>
                <w:bCs/>
                <w:color w:val="002B5C"/>
                <w:sz w:val="20"/>
                <w:szCs w:val="20"/>
              </w:rPr>
              <w:t>Institution/department responsible for gathering data</w:t>
            </w:r>
          </w:p>
        </w:tc>
        <w:tc>
          <w:tcPr>
            <w:tcW w:w="59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D4965DE" w14:textId="77777777" w:rsidR="00714C1B" w:rsidRDefault="00714C1B" w:rsidP="00F736DC">
            <w:pPr>
              <w:rPr>
                <w:sz w:val="20"/>
                <w:szCs w:val="20"/>
              </w:rPr>
            </w:pPr>
            <w:r>
              <w:rPr>
                <w:sz w:val="20"/>
                <w:szCs w:val="20"/>
              </w:rPr>
              <w:t>MoD consolidates; institutions identify target staff; training providers record attendance.</w:t>
            </w:r>
          </w:p>
        </w:tc>
      </w:tr>
      <w:tr w:rsidR="00714C1B" w14:paraId="3328DC5D" w14:textId="77777777" w:rsidTr="0007241C">
        <w:trPr>
          <w:trHeight w:val="55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EB64704" w14:textId="77777777" w:rsidR="00714C1B" w:rsidRDefault="00714C1B" w:rsidP="00F736DC">
            <w:pPr>
              <w:rPr>
                <w:b/>
                <w:bCs/>
                <w:sz w:val="20"/>
                <w:szCs w:val="20"/>
              </w:rPr>
            </w:pPr>
            <w:r>
              <w:rPr>
                <w:b/>
                <w:bCs/>
                <w:color w:val="002B5C"/>
                <w:sz w:val="20"/>
                <w:szCs w:val="20"/>
              </w:rPr>
              <w:t>Frequency of reporting/publication</w:t>
            </w:r>
          </w:p>
        </w:tc>
        <w:tc>
          <w:tcPr>
            <w:tcW w:w="59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1CF2770" w14:textId="77777777" w:rsidR="00714C1B" w:rsidRDefault="00714C1B" w:rsidP="00F736DC">
            <w:pPr>
              <w:rPr>
                <w:sz w:val="20"/>
                <w:szCs w:val="20"/>
              </w:rPr>
            </w:pPr>
            <w:r>
              <w:rPr>
                <w:sz w:val="20"/>
                <w:szCs w:val="20"/>
              </w:rPr>
              <w:t>Biannual internal reporting; annual publication of aggregate coverage.</w:t>
            </w:r>
          </w:p>
        </w:tc>
      </w:tr>
      <w:tr w:rsidR="00714C1B" w14:paraId="6C1C2946" w14:textId="77777777" w:rsidTr="0007241C">
        <w:trPr>
          <w:trHeight w:val="109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19AAC2F" w14:textId="77777777" w:rsidR="00714C1B" w:rsidRDefault="00714C1B" w:rsidP="00F736DC">
            <w:pPr>
              <w:rPr>
                <w:b/>
                <w:bCs/>
                <w:sz w:val="20"/>
                <w:szCs w:val="20"/>
              </w:rPr>
            </w:pPr>
            <w:r>
              <w:rPr>
                <w:b/>
                <w:bCs/>
                <w:color w:val="002B5C"/>
                <w:sz w:val="20"/>
                <w:szCs w:val="20"/>
              </w:rPr>
              <w:t>Methodology (how the indicator is measured)</w:t>
            </w:r>
          </w:p>
        </w:tc>
        <w:tc>
          <w:tcPr>
            <w:tcW w:w="59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5CC5D17" w14:textId="77777777" w:rsidR="00714C1B" w:rsidRDefault="00714C1B" w:rsidP="00F736DC">
            <w:pPr>
              <w:rPr>
                <w:sz w:val="20"/>
                <w:szCs w:val="20"/>
              </w:rPr>
            </w:pPr>
            <w:r>
              <w:rPr>
                <w:sz w:val="20"/>
                <w:szCs w:val="20"/>
              </w:rPr>
              <w:t>Coverage metric: percent of identified target operational staff trained (or percent of Phase 1 institutions meeting a minimum staffing coverage threshold).</w:t>
            </w:r>
          </w:p>
        </w:tc>
      </w:tr>
      <w:tr w:rsidR="00714C1B" w14:paraId="27686BA9" w14:textId="77777777" w:rsidTr="0007241C">
        <w:trPr>
          <w:trHeight w:val="55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F684E2E" w14:textId="77777777" w:rsidR="00714C1B" w:rsidRDefault="00714C1B" w:rsidP="00F736DC">
            <w:pPr>
              <w:rPr>
                <w:b/>
                <w:bCs/>
                <w:sz w:val="20"/>
                <w:szCs w:val="20"/>
              </w:rPr>
            </w:pPr>
            <w:r>
              <w:rPr>
                <w:b/>
                <w:bCs/>
                <w:color w:val="002B5C"/>
                <w:sz w:val="20"/>
                <w:szCs w:val="20"/>
              </w:rPr>
              <w:t>Baseline and year</w:t>
            </w:r>
          </w:p>
        </w:tc>
        <w:tc>
          <w:tcPr>
            <w:tcW w:w="59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F8BF5FB" w14:textId="77777777" w:rsidR="00714C1B" w:rsidRDefault="00714C1B" w:rsidP="00F736DC">
            <w:pPr>
              <w:rPr>
                <w:sz w:val="20"/>
                <w:szCs w:val="20"/>
              </w:rPr>
            </w:pPr>
            <w:r>
              <w:rPr>
                <w:sz w:val="20"/>
                <w:szCs w:val="20"/>
              </w:rPr>
              <w:t>2026: Baseline to be established in the first reporting cycle (Phase 1 scope).</w:t>
            </w:r>
          </w:p>
        </w:tc>
      </w:tr>
      <w:tr w:rsidR="00714C1B" w14:paraId="4DBE9243" w14:textId="77777777" w:rsidTr="0007241C">
        <w:trPr>
          <w:trHeight w:val="1095"/>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BF70530" w14:textId="77777777" w:rsidR="00714C1B" w:rsidRDefault="00714C1B" w:rsidP="00F736DC">
            <w:pPr>
              <w:rPr>
                <w:b/>
                <w:bCs/>
                <w:sz w:val="20"/>
                <w:szCs w:val="20"/>
              </w:rPr>
            </w:pPr>
            <w:r>
              <w:rPr>
                <w:b/>
                <w:bCs/>
                <w:color w:val="002B5C"/>
                <w:sz w:val="20"/>
                <w:szCs w:val="20"/>
              </w:rPr>
              <w:lastRenderedPageBreak/>
              <w:t>Targets and years</w:t>
            </w:r>
          </w:p>
        </w:tc>
        <w:tc>
          <w:tcPr>
            <w:tcW w:w="5963"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E8EF79F" w14:textId="77777777" w:rsidR="00714C1B" w:rsidRDefault="00714C1B" w:rsidP="00F736DC">
            <w:pPr>
              <w:rPr>
                <w:sz w:val="20"/>
                <w:szCs w:val="20"/>
              </w:rPr>
            </w:pPr>
            <w:r>
              <w:rPr>
                <w:sz w:val="20"/>
                <w:szCs w:val="20"/>
              </w:rPr>
              <w:t>2026: baseline established; 2027: &gt;=60% operational coverage (or threshold met in &gt;=70% institutions); 2028: &gt;=80% coverage (adjust after baseline if needed).</w:t>
            </w:r>
          </w:p>
        </w:tc>
      </w:tr>
      <w:tr w:rsidR="00714C1B" w14:paraId="2390313D" w14:textId="77777777" w:rsidTr="0007241C">
        <w:trPr>
          <w:trHeight w:val="714"/>
          <w:jc w:val="center"/>
        </w:trPr>
        <w:tc>
          <w:tcPr>
            <w:tcW w:w="3377"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2FDE5CA" w14:textId="77777777" w:rsidR="00714C1B" w:rsidRDefault="00714C1B" w:rsidP="00F736DC">
            <w:pPr>
              <w:rPr>
                <w:b/>
                <w:bCs/>
                <w:sz w:val="20"/>
                <w:szCs w:val="20"/>
              </w:rPr>
            </w:pPr>
            <w:r>
              <w:rPr>
                <w:b/>
                <w:bCs/>
                <w:color w:val="002B5C"/>
                <w:sz w:val="20"/>
                <w:szCs w:val="20"/>
              </w:rPr>
              <w:t>Verification / notes</w:t>
            </w:r>
          </w:p>
        </w:tc>
        <w:tc>
          <w:tcPr>
            <w:tcW w:w="5963"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1653ADF" w14:textId="77777777" w:rsidR="00714C1B" w:rsidRDefault="00714C1B" w:rsidP="00F736DC">
            <w:pPr>
              <w:rPr>
                <w:sz w:val="20"/>
                <w:szCs w:val="20"/>
              </w:rPr>
            </w:pPr>
            <w:r>
              <w:rPr>
                <w:sz w:val="20"/>
                <w:szCs w:val="20"/>
              </w:rPr>
              <w:t>Choose denominator approach during first reporting cycle (staff-based vs institution-threshold) to match available HR data.</w:t>
            </w:r>
          </w:p>
        </w:tc>
      </w:tr>
    </w:tbl>
    <w:p w14:paraId="6DBDBBCA" w14:textId="77777777" w:rsidR="00714C1B" w:rsidRDefault="00714C1B" w:rsidP="00F736DC">
      <w:pPr>
        <w:rPr>
          <w:sz w:val="20"/>
          <w:szCs w:val="20"/>
        </w:rPr>
      </w:pPr>
      <w:r>
        <w:rPr>
          <w:sz w:val="20"/>
          <w:szCs w:val="20"/>
        </w:rPr>
        <w:t xml:space="preserve"> </w:t>
      </w:r>
    </w:p>
    <w:bookmarkStart w:id="145" w:name="_heading=h.xv26t4ntalvz" w:colFirst="0" w:colLast="0" w:displacedByCustomXml="next"/>
    <w:bookmarkEnd w:id="145" w:displacedByCustomXml="next"/>
    <w:sdt>
      <w:sdtPr>
        <w:tag w:val="goog_rdk_111"/>
        <w:id w:val="781411341"/>
      </w:sdtPr>
      <w:sdtContent>
        <w:p w14:paraId="22DA166E" w14:textId="77777777" w:rsidR="00714C1B" w:rsidRDefault="00714C1B" w:rsidP="00F736DC">
          <w:pPr>
            <w:pStyle w:val="Heading2"/>
            <w:keepNext w:val="0"/>
            <w:keepLines w:val="0"/>
            <w:spacing w:before="0" w:after="0"/>
            <w:rPr>
              <w:b/>
              <w:bCs/>
              <w:sz w:val="22"/>
              <w:szCs w:val="22"/>
            </w:rPr>
          </w:pPr>
          <w:r>
            <w:rPr>
              <w:b/>
              <w:bCs/>
              <w:sz w:val="22"/>
              <w:szCs w:val="22"/>
            </w:rPr>
            <w:t>C4. Sandbox governance framework prepared (admission criteria, supervision roles, documentation standards, workflows)</w:t>
          </w:r>
        </w:p>
      </w:sdtContent>
    </w:sdt>
    <w:tbl>
      <w:tblPr>
        <w:tblStyle w:val="affffff6"/>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35"/>
        <w:gridCol w:w="5905"/>
      </w:tblGrid>
      <w:tr w:rsidR="00714C1B" w14:paraId="1314F7C1" w14:textId="77777777" w:rsidTr="0007241C">
        <w:trPr>
          <w:trHeight w:val="825"/>
          <w:jc w:val="center"/>
        </w:trPr>
        <w:tc>
          <w:tcPr>
            <w:tcW w:w="3435"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39B3455" w14:textId="77777777" w:rsidR="00714C1B" w:rsidRDefault="00714C1B" w:rsidP="00F736DC">
            <w:pPr>
              <w:rPr>
                <w:b/>
                <w:bCs/>
                <w:sz w:val="20"/>
                <w:szCs w:val="20"/>
              </w:rPr>
            </w:pPr>
            <w:r>
              <w:rPr>
                <w:b/>
                <w:bCs/>
                <w:color w:val="FFFFFF"/>
                <w:sz w:val="20"/>
                <w:szCs w:val="20"/>
              </w:rPr>
              <w:t>Brief title of indicator</w:t>
            </w:r>
          </w:p>
        </w:tc>
        <w:tc>
          <w:tcPr>
            <w:tcW w:w="5905"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4336777" w14:textId="77777777" w:rsidR="00714C1B" w:rsidRDefault="00714C1B" w:rsidP="00F736DC">
            <w:pPr>
              <w:rPr>
                <w:sz w:val="20"/>
                <w:szCs w:val="20"/>
              </w:rPr>
            </w:pPr>
            <w:r>
              <w:rPr>
                <w:b/>
                <w:color w:val="FFFFFF"/>
                <w:sz w:val="20"/>
                <w:szCs w:val="20"/>
              </w:rPr>
              <w:t>Sandbox governance framework prepared (admission criteria, supervision roles, documentation standards, workflows)</w:t>
            </w:r>
          </w:p>
        </w:tc>
      </w:tr>
      <w:tr w:rsidR="00714C1B" w14:paraId="20435116" w14:textId="77777777" w:rsidTr="0007241C">
        <w:trPr>
          <w:trHeight w:val="28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6717172" w14:textId="77777777" w:rsidR="00714C1B" w:rsidRDefault="00714C1B" w:rsidP="00F736DC">
            <w:pPr>
              <w:rPr>
                <w:b/>
                <w:bCs/>
                <w:sz w:val="20"/>
                <w:szCs w:val="20"/>
              </w:rPr>
            </w:pPr>
            <w:r>
              <w:rPr>
                <w:b/>
                <w:bCs/>
                <w:color w:val="002B5C"/>
                <w:sz w:val="20"/>
                <w:szCs w:val="20"/>
              </w:rPr>
              <w:t>OECD indicator type</w:t>
            </w:r>
          </w:p>
        </w:tc>
        <w:tc>
          <w:tcPr>
            <w:tcW w:w="590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919DD15" w14:textId="77777777" w:rsidR="00714C1B" w:rsidRDefault="00714C1B" w:rsidP="00F736DC">
            <w:pPr>
              <w:rPr>
                <w:sz w:val="20"/>
                <w:szCs w:val="20"/>
              </w:rPr>
            </w:pPr>
            <w:r>
              <w:rPr>
                <w:sz w:val="20"/>
                <w:szCs w:val="20"/>
              </w:rPr>
              <w:t>Output</w:t>
            </w:r>
          </w:p>
        </w:tc>
      </w:tr>
      <w:tr w:rsidR="00714C1B" w14:paraId="5E4B6D43" w14:textId="77777777" w:rsidTr="0007241C">
        <w:trPr>
          <w:trHeight w:val="82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18A8664" w14:textId="77777777" w:rsidR="00714C1B" w:rsidRDefault="00714C1B" w:rsidP="00F736DC">
            <w:pPr>
              <w:rPr>
                <w:b/>
                <w:bCs/>
                <w:sz w:val="20"/>
                <w:szCs w:val="20"/>
              </w:rPr>
            </w:pPr>
            <w:r>
              <w:rPr>
                <w:b/>
                <w:bCs/>
                <w:color w:val="002B5C"/>
                <w:sz w:val="20"/>
                <w:szCs w:val="20"/>
              </w:rPr>
              <w:t>Link to objective / policy area</w:t>
            </w:r>
          </w:p>
        </w:tc>
        <w:tc>
          <w:tcPr>
            <w:tcW w:w="590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A529C85" w14:textId="77777777" w:rsidR="00714C1B" w:rsidRDefault="00714C1B" w:rsidP="00F736DC">
            <w:pPr>
              <w:rPr>
                <w:sz w:val="20"/>
                <w:szCs w:val="20"/>
              </w:rPr>
            </w:pPr>
            <w:r>
              <w:rPr>
                <w:sz w:val="20"/>
                <w:szCs w:val="20"/>
              </w:rPr>
              <w:t>Prepare a controlled environment for testing and oversight learning before full legal enforcement is in place.</w:t>
            </w:r>
          </w:p>
        </w:tc>
      </w:tr>
      <w:tr w:rsidR="00714C1B" w14:paraId="0DF0EDBB" w14:textId="77777777" w:rsidTr="0007241C">
        <w:trPr>
          <w:trHeight w:val="136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EAB801B" w14:textId="77777777" w:rsidR="00714C1B" w:rsidRDefault="00714C1B" w:rsidP="00F736DC">
            <w:pPr>
              <w:rPr>
                <w:b/>
                <w:bCs/>
                <w:sz w:val="20"/>
                <w:szCs w:val="20"/>
              </w:rPr>
            </w:pPr>
            <w:r>
              <w:rPr>
                <w:b/>
                <w:bCs/>
                <w:color w:val="002B5C"/>
                <w:sz w:val="20"/>
                <w:szCs w:val="20"/>
              </w:rPr>
              <w:t>Brief definition of the indicator</w:t>
            </w:r>
          </w:p>
        </w:tc>
        <w:tc>
          <w:tcPr>
            <w:tcW w:w="590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45E3A56"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a sandbox governance framework is prepared, defining admission criteria, supervision roles, documentation requirements, reporting obligations, and exit/termination conditions.</w:t>
            </w:r>
          </w:p>
        </w:tc>
      </w:tr>
      <w:tr w:rsidR="00714C1B" w14:paraId="2CE4D218" w14:textId="77777777" w:rsidTr="0007241C">
        <w:trPr>
          <w:trHeight w:val="136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EDCD567" w14:textId="77777777" w:rsidR="00714C1B" w:rsidRDefault="00714C1B" w:rsidP="00F736DC">
            <w:pPr>
              <w:rPr>
                <w:b/>
                <w:bCs/>
                <w:sz w:val="20"/>
                <w:szCs w:val="20"/>
              </w:rPr>
            </w:pPr>
            <w:r>
              <w:rPr>
                <w:b/>
                <w:bCs/>
                <w:color w:val="002B5C"/>
                <w:sz w:val="20"/>
                <w:szCs w:val="20"/>
              </w:rPr>
              <w:t>Data to be collected</w:t>
            </w:r>
          </w:p>
        </w:tc>
        <w:tc>
          <w:tcPr>
            <w:tcW w:w="590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8F3D2A5" w14:textId="77777777" w:rsidR="00714C1B" w:rsidRDefault="00714C1B" w:rsidP="00F736DC">
            <w:pPr>
              <w:rPr>
                <w:sz w:val="20"/>
                <w:szCs w:val="20"/>
              </w:rPr>
            </w:pPr>
            <w:r>
              <w:rPr>
                <w:sz w:val="20"/>
                <w:szCs w:val="20"/>
              </w:rPr>
              <w:t>Sandbox framework document; governance structure; application/admission template; supervision and reporting templates; safeguards section; publication/dissemination record.</w:t>
            </w:r>
          </w:p>
        </w:tc>
      </w:tr>
      <w:tr w:rsidR="00714C1B" w14:paraId="2D40F0E0" w14:textId="77777777" w:rsidTr="0007241C">
        <w:trPr>
          <w:trHeight w:val="82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5CA780" w14:textId="77777777" w:rsidR="00714C1B" w:rsidRDefault="00714C1B" w:rsidP="00F736DC">
            <w:pPr>
              <w:rPr>
                <w:b/>
                <w:bCs/>
                <w:sz w:val="20"/>
                <w:szCs w:val="20"/>
              </w:rPr>
            </w:pPr>
            <w:r>
              <w:rPr>
                <w:b/>
                <w:bCs/>
                <w:color w:val="002B5C"/>
                <w:sz w:val="20"/>
                <w:szCs w:val="20"/>
              </w:rPr>
              <w:t>Source of data</w:t>
            </w:r>
          </w:p>
        </w:tc>
        <w:tc>
          <w:tcPr>
            <w:tcW w:w="590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A92CFF6" w14:textId="77777777" w:rsidR="00714C1B" w:rsidRDefault="00714C1B" w:rsidP="00F736DC">
            <w:pPr>
              <w:rPr>
                <w:sz w:val="20"/>
                <w:szCs w:val="20"/>
              </w:rPr>
            </w:pPr>
            <w:r>
              <w:rPr>
                <w:sz w:val="20"/>
                <w:szCs w:val="20"/>
              </w:rPr>
              <w:t>MoD/OPM policy files; working mechanism records; published framework (if made public).</w:t>
            </w:r>
          </w:p>
        </w:tc>
      </w:tr>
      <w:tr w:rsidR="00714C1B" w14:paraId="1AA218AF" w14:textId="77777777" w:rsidTr="0007241C">
        <w:trPr>
          <w:trHeight w:val="82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F65996B" w14:textId="77777777" w:rsidR="00714C1B" w:rsidRDefault="00714C1B" w:rsidP="00F736DC">
            <w:pPr>
              <w:rPr>
                <w:b/>
                <w:bCs/>
                <w:sz w:val="20"/>
                <w:szCs w:val="20"/>
              </w:rPr>
            </w:pPr>
            <w:r>
              <w:rPr>
                <w:b/>
                <w:bCs/>
                <w:color w:val="002B5C"/>
                <w:sz w:val="20"/>
                <w:szCs w:val="20"/>
              </w:rPr>
              <w:t>Institution/department responsible for gathering data</w:t>
            </w:r>
          </w:p>
        </w:tc>
        <w:tc>
          <w:tcPr>
            <w:tcW w:w="590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7BB61C1" w14:textId="77777777" w:rsidR="00714C1B" w:rsidRDefault="00714C1B" w:rsidP="00F736DC">
            <w:pPr>
              <w:rPr>
                <w:sz w:val="20"/>
                <w:szCs w:val="20"/>
              </w:rPr>
            </w:pPr>
            <w:r>
              <w:rPr>
                <w:sz w:val="20"/>
                <w:szCs w:val="20"/>
              </w:rPr>
              <w:t>MoD + OPM (joint) with IPA participation for safeguards relevant to personal data processing.</w:t>
            </w:r>
          </w:p>
        </w:tc>
      </w:tr>
      <w:tr w:rsidR="00714C1B" w14:paraId="0934C52C" w14:textId="77777777" w:rsidTr="0007241C">
        <w:trPr>
          <w:trHeight w:val="28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799B6CF" w14:textId="77777777" w:rsidR="00714C1B" w:rsidRDefault="00714C1B" w:rsidP="00F736DC">
            <w:pPr>
              <w:rPr>
                <w:b/>
                <w:bCs/>
                <w:sz w:val="20"/>
                <w:szCs w:val="20"/>
              </w:rPr>
            </w:pPr>
            <w:r>
              <w:rPr>
                <w:b/>
                <w:bCs/>
                <w:color w:val="002B5C"/>
                <w:sz w:val="20"/>
                <w:szCs w:val="20"/>
              </w:rPr>
              <w:t>Frequency of reporting/publication</w:t>
            </w:r>
          </w:p>
        </w:tc>
        <w:tc>
          <w:tcPr>
            <w:tcW w:w="590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F06F6BF" w14:textId="77777777" w:rsidR="00714C1B" w:rsidRDefault="00714C1B" w:rsidP="00F736DC">
            <w:pPr>
              <w:rPr>
                <w:sz w:val="20"/>
                <w:szCs w:val="20"/>
              </w:rPr>
            </w:pPr>
            <w:r>
              <w:rPr>
                <w:sz w:val="20"/>
                <w:szCs w:val="20"/>
              </w:rPr>
              <w:t>Annual.</w:t>
            </w:r>
          </w:p>
        </w:tc>
      </w:tr>
      <w:tr w:rsidR="00714C1B" w14:paraId="4E513EDE" w14:textId="77777777" w:rsidTr="0007241C">
        <w:trPr>
          <w:trHeight w:val="55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87CDCE9" w14:textId="77777777" w:rsidR="00714C1B" w:rsidRDefault="00714C1B" w:rsidP="00F736DC">
            <w:pPr>
              <w:rPr>
                <w:b/>
                <w:bCs/>
                <w:sz w:val="20"/>
                <w:szCs w:val="20"/>
              </w:rPr>
            </w:pPr>
            <w:r>
              <w:rPr>
                <w:b/>
                <w:bCs/>
                <w:color w:val="002B5C"/>
                <w:sz w:val="20"/>
                <w:szCs w:val="20"/>
              </w:rPr>
              <w:t>Methodology (how the indicator is measured)</w:t>
            </w:r>
          </w:p>
        </w:tc>
        <w:tc>
          <w:tcPr>
            <w:tcW w:w="590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933ABC3" w14:textId="77777777" w:rsidR="00714C1B" w:rsidRDefault="00714C1B" w:rsidP="00F736DC">
            <w:pPr>
              <w:rPr>
                <w:sz w:val="20"/>
                <w:szCs w:val="20"/>
              </w:rPr>
            </w:pPr>
            <w:r>
              <w:rPr>
                <w:sz w:val="20"/>
                <w:szCs w:val="20"/>
              </w:rPr>
              <w:t>Binary milestone: 1 if framework is prepared and issued; 0 otherwise.</w:t>
            </w:r>
          </w:p>
        </w:tc>
      </w:tr>
      <w:tr w:rsidR="00714C1B" w14:paraId="19BAB194" w14:textId="77777777" w:rsidTr="0007241C">
        <w:trPr>
          <w:trHeight w:val="28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DE59B33" w14:textId="77777777" w:rsidR="00714C1B" w:rsidRDefault="00714C1B" w:rsidP="00F736DC">
            <w:pPr>
              <w:rPr>
                <w:b/>
                <w:bCs/>
                <w:sz w:val="20"/>
                <w:szCs w:val="20"/>
              </w:rPr>
            </w:pPr>
            <w:r>
              <w:rPr>
                <w:b/>
                <w:bCs/>
                <w:color w:val="002B5C"/>
                <w:sz w:val="20"/>
                <w:szCs w:val="20"/>
              </w:rPr>
              <w:t>Baseline and year</w:t>
            </w:r>
          </w:p>
        </w:tc>
        <w:tc>
          <w:tcPr>
            <w:tcW w:w="590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C7FB11F" w14:textId="77777777" w:rsidR="00714C1B" w:rsidRDefault="00714C1B" w:rsidP="00F736DC">
            <w:pPr>
              <w:rPr>
                <w:sz w:val="20"/>
                <w:szCs w:val="20"/>
              </w:rPr>
            </w:pPr>
            <w:r>
              <w:rPr>
                <w:sz w:val="20"/>
                <w:szCs w:val="20"/>
              </w:rPr>
              <w:t>2026: 0.</w:t>
            </w:r>
          </w:p>
        </w:tc>
      </w:tr>
      <w:tr w:rsidR="00714C1B" w14:paraId="282EA055" w14:textId="77777777" w:rsidTr="0007241C">
        <w:trPr>
          <w:trHeight w:val="285"/>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3B40E6" w14:textId="77777777" w:rsidR="00714C1B" w:rsidRDefault="00714C1B" w:rsidP="00F736DC">
            <w:pPr>
              <w:rPr>
                <w:b/>
                <w:bCs/>
                <w:sz w:val="20"/>
                <w:szCs w:val="20"/>
              </w:rPr>
            </w:pPr>
            <w:r>
              <w:rPr>
                <w:b/>
                <w:bCs/>
                <w:color w:val="002B5C"/>
                <w:sz w:val="20"/>
                <w:szCs w:val="20"/>
              </w:rPr>
              <w:t>Targets and years</w:t>
            </w:r>
          </w:p>
        </w:tc>
        <w:tc>
          <w:tcPr>
            <w:tcW w:w="5905"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E3591FE" w14:textId="77777777" w:rsidR="00714C1B" w:rsidRDefault="00714C1B" w:rsidP="00F736DC">
            <w:pPr>
              <w:rPr>
                <w:sz w:val="20"/>
                <w:szCs w:val="20"/>
              </w:rPr>
            </w:pPr>
            <w:r>
              <w:rPr>
                <w:sz w:val="20"/>
                <w:szCs w:val="20"/>
              </w:rPr>
              <w:t>2027: 1 (framework prepared).</w:t>
            </w:r>
          </w:p>
        </w:tc>
      </w:tr>
      <w:tr w:rsidR="00714C1B" w14:paraId="03B6601C" w14:textId="77777777" w:rsidTr="0007241C">
        <w:trPr>
          <w:trHeight w:val="689"/>
          <w:jc w:val="center"/>
        </w:trPr>
        <w:tc>
          <w:tcPr>
            <w:tcW w:w="3435"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FC9954D" w14:textId="77777777" w:rsidR="00714C1B" w:rsidRDefault="00714C1B" w:rsidP="00F736DC">
            <w:pPr>
              <w:rPr>
                <w:b/>
                <w:bCs/>
                <w:sz w:val="20"/>
                <w:szCs w:val="20"/>
              </w:rPr>
            </w:pPr>
            <w:r>
              <w:rPr>
                <w:b/>
                <w:bCs/>
                <w:color w:val="002B5C"/>
                <w:sz w:val="20"/>
                <w:szCs w:val="20"/>
              </w:rPr>
              <w:t>Verification / notes</w:t>
            </w:r>
          </w:p>
        </w:tc>
        <w:tc>
          <w:tcPr>
            <w:tcW w:w="5905"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3717C33" w14:textId="77777777" w:rsidR="00714C1B" w:rsidRDefault="00714C1B" w:rsidP="00F736DC">
            <w:pPr>
              <w:rPr>
                <w:sz w:val="20"/>
                <w:szCs w:val="20"/>
              </w:rPr>
            </w:pPr>
            <w:r>
              <w:rPr>
                <w:sz w:val="20"/>
                <w:szCs w:val="20"/>
              </w:rPr>
              <w:t>Operational launch of a sandbox can be tracked later as a separate indicator if required.</w:t>
            </w:r>
          </w:p>
        </w:tc>
      </w:tr>
    </w:tbl>
    <w:p w14:paraId="0691D2C4" w14:textId="77777777" w:rsidR="00714C1B" w:rsidRDefault="00714C1B" w:rsidP="00F736DC">
      <w:pPr>
        <w:rPr>
          <w:sz w:val="20"/>
          <w:szCs w:val="20"/>
        </w:rPr>
      </w:pPr>
      <w:r>
        <w:rPr>
          <w:sz w:val="20"/>
          <w:szCs w:val="20"/>
        </w:rPr>
        <w:t xml:space="preserve"> </w:t>
      </w:r>
    </w:p>
    <w:bookmarkStart w:id="146" w:name="_heading=h.5brvqqb0ws1z" w:colFirst="0" w:colLast="0" w:displacedByCustomXml="next"/>
    <w:bookmarkEnd w:id="146" w:displacedByCustomXml="next"/>
    <w:sdt>
      <w:sdtPr>
        <w:tag w:val="goog_rdk_112"/>
        <w:id w:val="187476501"/>
      </w:sdtPr>
      <w:sdtContent>
        <w:p w14:paraId="234F4C59" w14:textId="77777777" w:rsidR="00714C1B" w:rsidRDefault="00714C1B" w:rsidP="00F736DC">
          <w:pPr>
            <w:pStyle w:val="Heading2"/>
            <w:keepNext w:val="0"/>
            <w:keepLines w:val="0"/>
            <w:spacing w:before="0" w:after="0"/>
            <w:rPr>
              <w:b/>
              <w:bCs/>
              <w:sz w:val="22"/>
              <w:szCs w:val="22"/>
            </w:rPr>
          </w:pPr>
          <w:r>
            <w:rPr>
              <w:b/>
              <w:bCs/>
              <w:sz w:val="22"/>
              <w:szCs w:val="22"/>
            </w:rPr>
            <w:t>C5. National AI expert pool registry established (advisory network mechanism; criteria and onboarding process defined)</w:t>
          </w:r>
        </w:p>
      </w:sdtContent>
    </w:sdt>
    <w:tbl>
      <w:tblPr>
        <w:tblStyle w:val="affffff7"/>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422"/>
        <w:gridCol w:w="5928"/>
      </w:tblGrid>
      <w:tr w:rsidR="00714C1B" w14:paraId="438FAECC" w14:textId="77777777" w:rsidTr="0007241C">
        <w:trPr>
          <w:trHeight w:val="825"/>
          <w:jc w:val="center"/>
        </w:trPr>
        <w:tc>
          <w:tcPr>
            <w:tcW w:w="1830"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3430AD14" w14:textId="77777777" w:rsidR="00714C1B" w:rsidRDefault="00714C1B" w:rsidP="00F736DC">
            <w:pPr>
              <w:rPr>
                <w:b/>
                <w:bCs/>
                <w:sz w:val="20"/>
                <w:szCs w:val="20"/>
              </w:rPr>
            </w:pPr>
            <w:r>
              <w:rPr>
                <w:b/>
                <w:bCs/>
                <w:color w:val="FFFFFF"/>
                <w:sz w:val="20"/>
                <w:szCs w:val="20"/>
              </w:rPr>
              <w:lastRenderedPageBreak/>
              <w:t>Brief title of indicator</w:t>
            </w:r>
          </w:p>
        </w:tc>
        <w:tc>
          <w:tcPr>
            <w:tcW w:w="3170"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A6C9B53" w14:textId="77777777" w:rsidR="00714C1B" w:rsidRDefault="00714C1B" w:rsidP="00F736DC">
            <w:pPr>
              <w:rPr>
                <w:sz w:val="20"/>
                <w:szCs w:val="20"/>
              </w:rPr>
            </w:pPr>
            <w:r>
              <w:rPr>
                <w:b/>
                <w:color w:val="FFFFFF"/>
                <w:sz w:val="20"/>
                <w:szCs w:val="20"/>
              </w:rPr>
              <w:t>National AI expert pool registry established (advisory network mechanism; criteria and onboarding process defined)</w:t>
            </w:r>
          </w:p>
        </w:tc>
      </w:tr>
      <w:tr w:rsidR="00714C1B" w14:paraId="189AD392" w14:textId="77777777" w:rsidTr="0007241C">
        <w:trPr>
          <w:trHeight w:val="28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A31944F" w14:textId="77777777" w:rsidR="00714C1B" w:rsidRDefault="00714C1B" w:rsidP="00F736DC">
            <w:pPr>
              <w:rPr>
                <w:b/>
                <w:bCs/>
                <w:sz w:val="20"/>
                <w:szCs w:val="20"/>
              </w:rPr>
            </w:pPr>
            <w:r>
              <w:rPr>
                <w:b/>
                <w:bCs/>
                <w:color w:val="002B5C"/>
                <w:sz w:val="20"/>
                <w:szCs w:val="20"/>
              </w:rPr>
              <w:t>OECD indicator type</w:t>
            </w:r>
          </w:p>
        </w:tc>
        <w:tc>
          <w:tcPr>
            <w:tcW w:w="317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B13907C" w14:textId="77777777" w:rsidR="00714C1B" w:rsidRDefault="00714C1B" w:rsidP="00F736DC">
            <w:pPr>
              <w:rPr>
                <w:sz w:val="20"/>
                <w:szCs w:val="20"/>
              </w:rPr>
            </w:pPr>
            <w:r>
              <w:rPr>
                <w:sz w:val="20"/>
                <w:szCs w:val="20"/>
              </w:rPr>
              <w:t>Output</w:t>
            </w:r>
          </w:p>
        </w:tc>
      </w:tr>
      <w:tr w:rsidR="00714C1B" w14:paraId="3DB3C5FF" w14:textId="77777777" w:rsidTr="0007241C">
        <w:trPr>
          <w:trHeight w:val="82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6B33872" w14:textId="77777777" w:rsidR="00714C1B" w:rsidRDefault="00714C1B" w:rsidP="00F736DC">
            <w:pPr>
              <w:rPr>
                <w:b/>
                <w:bCs/>
                <w:sz w:val="20"/>
                <w:szCs w:val="20"/>
              </w:rPr>
            </w:pPr>
            <w:r>
              <w:rPr>
                <w:b/>
                <w:bCs/>
                <w:color w:val="002B5C"/>
                <w:sz w:val="20"/>
                <w:szCs w:val="20"/>
              </w:rPr>
              <w:t>Link to objective / policy area</w:t>
            </w:r>
          </w:p>
        </w:tc>
        <w:tc>
          <w:tcPr>
            <w:tcW w:w="317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4892DEE" w14:textId="77777777" w:rsidR="00714C1B" w:rsidRDefault="00714C1B" w:rsidP="00F736DC">
            <w:pPr>
              <w:rPr>
                <w:sz w:val="20"/>
                <w:szCs w:val="20"/>
              </w:rPr>
            </w:pPr>
            <w:r>
              <w:rPr>
                <w:sz w:val="20"/>
                <w:szCs w:val="20"/>
              </w:rPr>
              <w:t>Create an expert support mechanism to assist government review, guidance development, and capacity building.</w:t>
            </w:r>
          </w:p>
        </w:tc>
      </w:tr>
      <w:tr w:rsidR="00714C1B" w14:paraId="1056470C" w14:textId="77777777" w:rsidTr="0007241C">
        <w:trPr>
          <w:trHeight w:val="990"/>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4BFACDE" w14:textId="77777777" w:rsidR="00714C1B" w:rsidRDefault="00714C1B" w:rsidP="00F736DC">
            <w:pPr>
              <w:rPr>
                <w:b/>
                <w:bCs/>
                <w:sz w:val="20"/>
                <w:szCs w:val="20"/>
              </w:rPr>
            </w:pPr>
            <w:r>
              <w:rPr>
                <w:b/>
                <w:bCs/>
                <w:color w:val="002B5C"/>
                <w:sz w:val="20"/>
                <w:szCs w:val="20"/>
              </w:rPr>
              <w:t>Brief definition of the indicator</w:t>
            </w:r>
          </w:p>
        </w:tc>
        <w:tc>
          <w:tcPr>
            <w:tcW w:w="317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8578356"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a national AI expert pool registry is established with defined eligibility criteria, onboarding process, and governance rules (conflict-of-interest and confidentiality where applicable).</w:t>
            </w:r>
          </w:p>
        </w:tc>
      </w:tr>
      <w:tr w:rsidR="00714C1B" w14:paraId="24FDC4BB" w14:textId="77777777" w:rsidTr="0007241C">
        <w:trPr>
          <w:trHeight w:val="109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8F051CD" w14:textId="77777777" w:rsidR="00714C1B" w:rsidRDefault="00714C1B" w:rsidP="00F736DC">
            <w:pPr>
              <w:rPr>
                <w:b/>
                <w:bCs/>
                <w:sz w:val="20"/>
                <w:szCs w:val="20"/>
              </w:rPr>
            </w:pPr>
            <w:r>
              <w:rPr>
                <w:b/>
                <w:bCs/>
                <w:color w:val="002B5C"/>
                <w:sz w:val="20"/>
                <w:szCs w:val="20"/>
              </w:rPr>
              <w:t>Data to be collected</w:t>
            </w:r>
          </w:p>
        </w:tc>
        <w:tc>
          <w:tcPr>
            <w:tcW w:w="317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67F1964" w14:textId="77777777" w:rsidR="00714C1B" w:rsidRDefault="00714C1B" w:rsidP="00F736DC">
            <w:pPr>
              <w:rPr>
                <w:sz w:val="20"/>
                <w:szCs w:val="20"/>
              </w:rPr>
            </w:pPr>
            <w:r>
              <w:rPr>
                <w:sz w:val="20"/>
                <w:szCs w:val="20"/>
              </w:rPr>
              <w:t>Registry framework (criteria, process); initial expert list (or categories); governance rules; onboarding records; periodic update procedure.</w:t>
            </w:r>
          </w:p>
        </w:tc>
      </w:tr>
      <w:tr w:rsidR="00714C1B" w14:paraId="2B60B36C" w14:textId="77777777" w:rsidTr="0007241C">
        <w:trPr>
          <w:trHeight w:val="55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67104A3" w14:textId="77777777" w:rsidR="00714C1B" w:rsidRDefault="00714C1B" w:rsidP="00F736DC">
            <w:pPr>
              <w:rPr>
                <w:b/>
                <w:bCs/>
                <w:sz w:val="20"/>
                <w:szCs w:val="20"/>
              </w:rPr>
            </w:pPr>
            <w:r>
              <w:rPr>
                <w:b/>
                <w:bCs/>
                <w:color w:val="002B5C"/>
                <w:sz w:val="20"/>
                <w:szCs w:val="20"/>
              </w:rPr>
              <w:t>Source of data</w:t>
            </w:r>
          </w:p>
        </w:tc>
        <w:tc>
          <w:tcPr>
            <w:tcW w:w="317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8CBBEBA" w14:textId="77777777" w:rsidR="00714C1B" w:rsidRDefault="00714C1B" w:rsidP="00F736DC">
            <w:pPr>
              <w:rPr>
                <w:sz w:val="20"/>
                <w:szCs w:val="20"/>
              </w:rPr>
            </w:pPr>
            <w:r>
              <w:rPr>
                <w:sz w:val="20"/>
                <w:szCs w:val="20"/>
              </w:rPr>
              <w:t>MoD registry records; published calls/selection documents (if applicable).</w:t>
            </w:r>
          </w:p>
        </w:tc>
      </w:tr>
      <w:tr w:rsidR="00714C1B" w14:paraId="6473E035" w14:textId="77777777" w:rsidTr="0007241C">
        <w:trPr>
          <w:trHeight w:val="82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D00582" w14:textId="77777777" w:rsidR="00714C1B" w:rsidRDefault="00714C1B" w:rsidP="00F736DC">
            <w:pPr>
              <w:rPr>
                <w:b/>
                <w:bCs/>
                <w:sz w:val="20"/>
                <w:szCs w:val="20"/>
              </w:rPr>
            </w:pPr>
            <w:r>
              <w:rPr>
                <w:b/>
                <w:bCs/>
                <w:color w:val="002B5C"/>
                <w:sz w:val="20"/>
                <w:szCs w:val="20"/>
              </w:rPr>
              <w:t>Institution/department responsible for gathering data</w:t>
            </w:r>
          </w:p>
        </w:tc>
        <w:tc>
          <w:tcPr>
            <w:tcW w:w="317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2702CCF" w14:textId="77777777" w:rsidR="00714C1B" w:rsidRDefault="00714C1B" w:rsidP="00F736DC">
            <w:pPr>
              <w:rPr>
                <w:sz w:val="20"/>
                <w:szCs w:val="20"/>
              </w:rPr>
            </w:pPr>
            <w:r>
              <w:rPr>
                <w:sz w:val="20"/>
                <w:szCs w:val="20"/>
              </w:rPr>
              <w:t>MoD (primary). OPM supports cross-government use; IPA and AIS may nominate/participate as appropriate.</w:t>
            </w:r>
          </w:p>
        </w:tc>
      </w:tr>
      <w:tr w:rsidR="00714C1B" w14:paraId="345FF0CA" w14:textId="77777777" w:rsidTr="0007241C">
        <w:trPr>
          <w:trHeight w:val="28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C6D3761" w14:textId="77777777" w:rsidR="00714C1B" w:rsidRDefault="00714C1B" w:rsidP="00F736DC">
            <w:pPr>
              <w:rPr>
                <w:b/>
                <w:bCs/>
                <w:sz w:val="20"/>
                <w:szCs w:val="20"/>
              </w:rPr>
            </w:pPr>
            <w:r>
              <w:rPr>
                <w:b/>
                <w:bCs/>
                <w:color w:val="002B5C"/>
                <w:sz w:val="20"/>
                <w:szCs w:val="20"/>
              </w:rPr>
              <w:t>Frequency of reporting/publication</w:t>
            </w:r>
          </w:p>
        </w:tc>
        <w:tc>
          <w:tcPr>
            <w:tcW w:w="317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4F2742F" w14:textId="77777777" w:rsidR="00714C1B" w:rsidRDefault="00714C1B" w:rsidP="00F736DC">
            <w:pPr>
              <w:rPr>
                <w:sz w:val="20"/>
                <w:szCs w:val="20"/>
              </w:rPr>
            </w:pPr>
            <w:r>
              <w:rPr>
                <w:sz w:val="20"/>
                <w:szCs w:val="20"/>
              </w:rPr>
              <w:t>Annual.</w:t>
            </w:r>
          </w:p>
        </w:tc>
      </w:tr>
      <w:tr w:rsidR="00714C1B" w14:paraId="0DE556E2" w14:textId="77777777" w:rsidTr="0007241C">
        <w:trPr>
          <w:trHeight w:val="55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FA53452" w14:textId="77777777" w:rsidR="00714C1B" w:rsidRDefault="00714C1B" w:rsidP="00F736DC">
            <w:pPr>
              <w:rPr>
                <w:b/>
                <w:bCs/>
                <w:sz w:val="20"/>
                <w:szCs w:val="20"/>
              </w:rPr>
            </w:pPr>
            <w:r>
              <w:rPr>
                <w:b/>
                <w:bCs/>
                <w:color w:val="002B5C"/>
                <w:sz w:val="20"/>
                <w:szCs w:val="20"/>
              </w:rPr>
              <w:t>Methodology (how the indicator is measured)</w:t>
            </w:r>
          </w:p>
        </w:tc>
        <w:tc>
          <w:tcPr>
            <w:tcW w:w="317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FD51DCE" w14:textId="77777777" w:rsidR="00714C1B" w:rsidRDefault="00714C1B" w:rsidP="00F736DC">
            <w:pPr>
              <w:rPr>
                <w:sz w:val="20"/>
                <w:szCs w:val="20"/>
              </w:rPr>
            </w:pPr>
            <w:r>
              <w:rPr>
                <w:sz w:val="20"/>
                <w:szCs w:val="20"/>
              </w:rPr>
              <w:t>Binary milestone: 1 if registry exists with governance rules; 0 otherwise.</w:t>
            </w:r>
          </w:p>
        </w:tc>
      </w:tr>
      <w:tr w:rsidR="00714C1B" w14:paraId="19EA555D" w14:textId="77777777" w:rsidTr="0007241C">
        <w:trPr>
          <w:trHeight w:val="28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242D6EC" w14:textId="77777777" w:rsidR="00714C1B" w:rsidRDefault="00714C1B" w:rsidP="00F736DC">
            <w:pPr>
              <w:rPr>
                <w:b/>
                <w:bCs/>
                <w:sz w:val="20"/>
                <w:szCs w:val="20"/>
              </w:rPr>
            </w:pPr>
            <w:r>
              <w:rPr>
                <w:b/>
                <w:bCs/>
                <w:color w:val="002B5C"/>
                <w:sz w:val="20"/>
                <w:szCs w:val="20"/>
              </w:rPr>
              <w:t>Baseline and year</w:t>
            </w:r>
          </w:p>
        </w:tc>
        <w:tc>
          <w:tcPr>
            <w:tcW w:w="317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93BE5C3" w14:textId="77777777" w:rsidR="00714C1B" w:rsidRDefault="00714C1B" w:rsidP="00F736DC">
            <w:pPr>
              <w:rPr>
                <w:sz w:val="20"/>
                <w:szCs w:val="20"/>
              </w:rPr>
            </w:pPr>
            <w:r>
              <w:rPr>
                <w:sz w:val="20"/>
                <w:szCs w:val="20"/>
              </w:rPr>
              <w:t>2026: 0.</w:t>
            </w:r>
          </w:p>
        </w:tc>
      </w:tr>
      <w:tr w:rsidR="00714C1B" w14:paraId="57646DDA" w14:textId="77777777" w:rsidTr="0007241C">
        <w:trPr>
          <w:trHeight w:val="55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DD99D5D" w14:textId="77777777" w:rsidR="00714C1B" w:rsidRDefault="00714C1B" w:rsidP="00F736DC">
            <w:pPr>
              <w:rPr>
                <w:b/>
                <w:bCs/>
                <w:sz w:val="20"/>
                <w:szCs w:val="20"/>
              </w:rPr>
            </w:pPr>
            <w:r>
              <w:rPr>
                <w:b/>
                <w:bCs/>
                <w:color w:val="002B5C"/>
                <w:sz w:val="20"/>
                <w:szCs w:val="20"/>
              </w:rPr>
              <w:t>Targets and years</w:t>
            </w:r>
          </w:p>
        </w:tc>
        <w:tc>
          <w:tcPr>
            <w:tcW w:w="3170"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076C4B0" w14:textId="77777777" w:rsidR="00714C1B" w:rsidRDefault="00714C1B" w:rsidP="00F736DC">
            <w:pPr>
              <w:rPr>
                <w:sz w:val="20"/>
                <w:szCs w:val="20"/>
              </w:rPr>
            </w:pPr>
            <w:r>
              <w:rPr>
                <w:sz w:val="20"/>
                <w:szCs w:val="20"/>
              </w:rPr>
              <w:t>2027: 1 (registry established) with annual updates thereafter.</w:t>
            </w:r>
          </w:p>
        </w:tc>
      </w:tr>
      <w:tr w:rsidR="00714C1B" w14:paraId="533828B0" w14:textId="77777777" w:rsidTr="0007241C">
        <w:trPr>
          <w:trHeight w:val="825"/>
          <w:jc w:val="center"/>
        </w:trPr>
        <w:tc>
          <w:tcPr>
            <w:tcW w:w="1830"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2D71CD6" w14:textId="77777777" w:rsidR="00714C1B" w:rsidRDefault="00714C1B" w:rsidP="00F736DC">
            <w:pPr>
              <w:rPr>
                <w:b/>
                <w:bCs/>
                <w:sz w:val="20"/>
                <w:szCs w:val="20"/>
              </w:rPr>
            </w:pPr>
            <w:r>
              <w:rPr>
                <w:b/>
                <w:bCs/>
                <w:color w:val="002B5C"/>
                <w:sz w:val="20"/>
                <w:szCs w:val="20"/>
              </w:rPr>
              <w:t>Verification / notes</w:t>
            </w:r>
          </w:p>
        </w:tc>
        <w:tc>
          <w:tcPr>
            <w:tcW w:w="3170"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17A1303" w14:textId="77777777" w:rsidR="00714C1B" w:rsidRDefault="00714C1B" w:rsidP="00F736DC">
            <w:pPr>
              <w:rPr>
                <w:sz w:val="20"/>
                <w:szCs w:val="20"/>
              </w:rPr>
            </w:pPr>
            <w:r>
              <w:rPr>
                <w:sz w:val="20"/>
                <w:szCs w:val="20"/>
              </w:rPr>
              <w:t>Ensure safeguards for conflicts of interest and role clarity (advisory vs decision-making).</w:t>
            </w:r>
          </w:p>
        </w:tc>
      </w:tr>
    </w:tbl>
    <w:p w14:paraId="2C7DD688" w14:textId="77777777" w:rsidR="00714C1B" w:rsidRDefault="00714C1B" w:rsidP="00F736DC">
      <w:pPr>
        <w:rPr>
          <w:sz w:val="20"/>
          <w:szCs w:val="20"/>
        </w:rPr>
      </w:pPr>
      <w:r>
        <w:rPr>
          <w:sz w:val="20"/>
          <w:szCs w:val="20"/>
        </w:rPr>
        <w:t xml:space="preserve"> </w:t>
      </w:r>
    </w:p>
    <w:bookmarkStart w:id="147" w:name="_heading=h.514pd5qrv4t6" w:colFirst="0" w:colLast="0" w:displacedByCustomXml="next"/>
    <w:bookmarkEnd w:id="147" w:displacedByCustomXml="next"/>
    <w:sdt>
      <w:sdtPr>
        <w:tag w:val="goog_rdk_113"/>
        <w:id w:val="1970385337"/>
      </w:sdtPr>
      <w:sdtContent>
        <w:p w14:paraId="729BFD24" w14:textId="77777777" w:rsidR="00714C1B" w:rsidRDefault="00714C1B" w:rsidP="00F736DC">
          <w:pPr>
            <w:pStyle w:val="Heading2"/>
            <w:keepNext w:val="0"/>
            <w:keepLines w:val="0"/>
            <w:spacing w:before="0" w:after="0"/>
            <w:rPr>
              <w:b/>
              <w:bCs/>
              <w:sz w:val="22"/>
              <w:szCs w:val="22"/>
            </w:rPr>
          </w:pPr>
          <w:r>
            <w:rPr>
              <w:b/>
              <w:bCs/>
              <w:sz w:val="22"/>
              <w:szCs w:val="22"/>
            </w:rPr>
            <w:t>Cluster O Oversight and coordination</w:t>
          </w:r>
        </w:p>
      </w:sdtContent>
    </w:sdt>
    <w:bookmarkStart w:id="148" w:name="_heading=h.pv7sk693voao" w:colFirst="0" w:colLast="0" w:displacedByCustomXml="next"/>
    <w:bookmarkEnd w:id="148" w:displacedByCustomXml="next"/>
    <w:sdt>
      <w:sdtPr>
        <w:tag w:val="goog_rdk_114"/>
        <w:id w:val="-981665654"/>
      </w:sdtPr>
      <w:sdtContent>
        <w:p w14:paraId="654B30D5" w14:textId="77777777" w:rsidR="00714C1B" w:rsidRDefault="00714C1B" w:rsidP="00F736DC">
          <w:pPr>
            <w:pStyle w:val="Heading2"/>
            <w:keepNext w:val="0"/>
            <w:keepLines w:val="0"/>
            <w:spacing w:before="0" w:after="0"/>
            <w:rPr>
              <w:b/>
              <w:bCs/>
              <w:sz w:val="22"/>
              <w:szCs w:val="22"/>
            </w:rPr>
          </w:pPr>
          <w:r>
            <w:rPr>
              <w:b/>
              <w:bCs/>
              <w:sz w:val="22"/>
              <w:szCs w:val="22"/>
            </w:rPr>
            <w:t>O1. Inter-institutional AI governance working mechanism established (transitional coordination body)</w:t>
          </w:r>
        </w:p>
      </w:sdtContent>
    </w:sdt>
    <w:tbl>
      <w:tblPr>
        <w:tblStyle w:val="affffff8"/>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17"/>
        <w:gridCol w:w="5733"/>
      </w:tblGrid>
      <w:tr w:rsidR="00714C1B" w14:paraId="578BB719" w14:textId="77777777" w:rsidTr="0007241C">
        <w:trPr>
          <w:trHeight w:val="825"/>
          <w:jc w:val="center"/>
        </w:trPr>
        <w:tc>
          <w:tcPr>
            <w:tcW w:w="1934"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109D44CE" w14:textId="77777777" w:rsidR="00714C1B" w:rsidRDefault="00714C1B" w:rsidP="00F736DC">
            <w:pPr>
              <w:rPr>
                <w:b/>
                <w:bCs/>
                <w:sz w:val="20"/>
                <w:szCs w:val="20"/>
              </w:rPr>
            </w:pPr>
            <w:r>
              <w:rPr>
                <w:b/>
                <w:bCs/>
                <w:color w:val="FFFFFF"/>
                <w:sz w:val="20"/>
                <w:szCs w:val="20"/>
              </w:rPr>
              <w:t>Brief title of indicator</w:t>
            </w:r>
          </w:p>
        </w:tc>
        <w:tc>
          <w:tcPr>
            <w:tcW w:w="3066"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7C655C1D" w14:textId="77777777" w:rsidR="00714C1B" w:rsidRDefault="00714C1B" w:rsidP="00F736DC">
            <w:pPr>
              <w:rPr>
                <w:sz w:val="20"/>
                <w:szCs w:val="20"/>
              </w:rPr>
            </w:pPr>
            <w:r>
              <w:rPr>
                <w:b/>
                <w:color w:val="FFFFFF"/>
                <w:sz w:val="20"/>
                <w:szCs w:val="20"/>
              </w:rPr>
              <w:t>Inter-institutional AI governance working mechanism established (transitional coordination body)</w:t>
            </w:r>
          </w:p>
        </w:tc>
      </w:tr>
      <w:tr w:rsidR="00714C1B" w14:paraId="57682047" w14:textId="77777777" w:rsidTr="0007241C">
        <w:trPr>
          <w:trHeight w:val="28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5FC2FF2" w14:textId="77777777" w:rsidR="00714C1B" w:rsidRDefault="00714C1B" w:rsidP="00F736DC">
            <w:pPr>
              <w:rPr>
                <w:b/>
                <w:bCs/>
                <w:sz w:val="20"/>
                <w:szCs w:val="20"/>
              </w:rPr>
            </w:pPr>
            <w:r>
              <w:rPr>
                <w:b/>
                <w:bCs/>
                <w:color w:val="002B5C"/>
                <w:sz w:val="20"/>
                <w:szCs w:val="20"/>
              </w:rPr>
              <w:t>OECD indicator type</w:t>
            </w:r>
          </w:p>
        </w:tc>
        <w:tc>
          <w:tcPr>
            <w:tcW w:w="306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6C8260A" w14:textId="77777777" w:rsidR="00714C1B" w:rsidRDefault="00714C1B" w:rsidP="00F736DC">
            <w:pPr>
              <w:rPr>
                <w:sz w:val="20"/>
                <w:szCs w:val="20"/>
              </w:rPr>
            </w:pPr>
            <w:r>
              <w:rPr>
                <w:sz w:val="20"/>
                <w:szCs w:val="20"/>
              </w:rPr>
              <w:t>Output</w:t>
            </w:r>
          </w:p>
        </w:tc>
      </w:tr>
      <w:tr w:rsidR="00714C1B" w14:paraId="6229757F" w14:textId="77777777" w:rsidTr="0007241C">
        <w:trPr>
          <w:trHeight w:val="82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0AB2B0B" w14:textId="77777777" w:rsidR="00714C1B" w:rsidRDefault="00714C1B" w:rsidP="00F736DC">
            <w:pPr>
              <w:rPr>
                <w:b/>
                <w:bCs/>
                <w:sz w:val="20"/>
                <w:szCs w:val="20"/>
              </w:rPr>
            </w:pPr>
            <w:r>
              <w:rPr>
                <w:b/>
                <w:bCs/>
                <w:color w:val="002B5C"/>
                <w:sz w:val="20"/>
                <w:szCs w:val="20"/>
              </w:rPr>
              <w:t>Link to objective / policy area</w:t>
            </w:r>
          </w:p>
        </w:tc>
        <w:tc>
          <w:tcPr>
            <w:tcW w:w="306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19F2A60" w14:textId="77777777" w:rsidR="00714C1B" w:rsidRDefault="00714C1B" w:rsidP="00F736DC">
            <w:pPr>
              <w:rPr>
                <w:sz w:val="20"/>
                <w:szCs w:val="20"/>
              </w:rPr>
            </w:pPr>
            <w:r>
              <w:rPr>
                <w:sz w:val="20"/>
                <w:szCs w:val="20"/>
              </w:rPr>
              <w:t>Create a formal transitional coordination mechanism to drive delivery under a distributed oversight model.</w:t>
            </w:r>
          </w:p>
        </w:tc>
      </w:tr>
      <w:tr w:rsidR="00714C1B" w14:paraId="1B262463" w14:textId="77777777" w:rsidTr="0007241C">
        <w:trPr>
          <w:trHeight w:val="109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B8D740F" w14:textId="77777777" w:rsidR="00714C1B" w:rsidRDefault="00714C1B" w:rsidP="00F736DC">
            <w:pPr>
              <w:rPr>
                <w:b/>
                <w:bCs/>
                <w:sz w:val="20"/>
                <w:szCs w:val="20"/>
              </w:rPr>
            </w:pPr>
            <w:r>
              <w:rPr>
                <w:b/>
                <w:bCs/>
                <w:color w:val="002B5C"/>
                <w:sz w:val="20"/>
                <w:szCs w:val="20"/>
              </w:rPr>
              <w:t>Brief definition of the indicator</w:t>
            </w:r>
          </w:p>
        </w:tc>
        <w:tc>
          <w:tcPr>
            <w:tcW w:w="306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CAA4502" w14:textId="77777777" w:rsidR="00714C1B" w:rsidRDefault="00714C1B" w:rsidP="00F736DC">
            <w:pPr>
              <w:rPr>
                <w:sz w:val="20"/>
                <w:szCs w:val="20"/>
              </w:rPr>
            </w:pPr>
            <w:proofErr w:type="gramStart"/>
            <w:r>
              <w:rPr>
                <w:sz w:val="20"/>
                <w:szCs w:val="20"/>
              </w:rPr>
              <w:t>Measures</w:t>
            </w:r>
            <w:proofErr w:type="gramEnd"/>
            <w:r>
              <w:rPr>
                <w:sz w:val="20"/>
                <w:szCs w:val="20"/>
              </w:rPr>
              <w:t xml:space="preserve"> whether a working mechanism (committee/working group) is established by decision, with </w:t>
            </w:r>
            <w:proofErr w:type="spellStart"/>
            <w:r>
              <w:rPr>
                <w:sz w:val="20"/>
                <w:szCs w:val="20"/>
              </w:rPr>
              <w:t>ToR</w:t>
            </w:r>
            <w:proofErr w:type="spellEnd"/>
            <w:r>
              <w:rPr>
                <w:sz w:val="20"/>
                <w:szCs w:val="20"/>
              </w:rPr>
              <w:t>, membership, and a designated secretariat.</w:t>
            </w:r>
          </w:p>
        </w:tc>
      </w:tr>
      <w:tr w:rsidR="00714C1B" w14:paraId="05886587" w14:textId="77777777" w:rsidTr="0007241C">
        <w:trPr>
          <w:trHeight w:val="82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14EA875" w14:textId="77777777" w:rsidR="00714C1B" w:rsidRDefault="00714C1B" w:rsidP="00F736DC">
            <w:pPr>
              <w:rPr>
                <w:b/>
                <w:bCs/>
                <w:sz w:val="20"/>
                <w:szCs w:val="20"/>
              </w:rPr>
            </w:pPr>
            <w:r>
              <w:rPr>
                <w:b/>
                <w:bCs/>
                <w:color w:val="002B5C"/>
                <w:sz w:val="20"/>
                <w:szCs w:val="20"/>
              </w:rPr>
              <w:lastRenderedPageBreak/>
              <w:t>Data to be collected</w:t>
            </w:r>
          </w:p>
        </w:tc>
        <w:tc>
          <w:tcPr>
            <w:tcW w:w="306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1A156B6" w14:textId="77777777" w:rsidR="00714C1B" w:rsidRDefault="00714C1B" w:rsidP="00F736DC">
            <w:pPr>
              <w:rPr>
                <w:sz w:val="20"/>
                <w:szCs w:val="20"/>
              </w:rPr>
            </w:pPr>
            <w:r>
              <w:rPr>
                <w:sz w:val="20"/>
                <w:szCs w:val="20"/>
              </w:rPr>
              <w:t xml:space="preserve">Establishing decision; </w:t>
            </w:r>
            <w:proofErr w:type="spellStart"/>
            <w:r>
              <w:rPr>
                <w:sz w:val="20"/>
                <w:szCs w:val="20"/>
              </w:rPr>
              <w:t>ToR</w:t>
            </w:r>
            <w:proofErr w:type="spellEnd"/>
            <w:r>
              <w:rPr>
                <w:sz w:val="20"/>
                <w:szCs w:val="20"/>
              </w:rPr>
              <w:t>; membership list; secretariat designation; annual workplan (optional).</w:t>
            </w:r>
          </w:p>
        </w:tc>
      </w:tr>
      <w:tr w:rsidR="00714C1B" w14:paraId="35491DDE" w14:textId="77777777" w:rsidTr="0007241C">
        <w:trPr>
          <w:trHeight w:val="82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CABA49D" w14:textId="77777777" w:rsidR="00714C1B" w:rsidRDefault="00714C1B" w:rsidP="00F736DC">
            <w:pPr>
              <w:rPr>
                <w:b/>
                <w:bCs/>
                <w:sz w:val="20"/>
                <w:szCs w:val="20"/>
              </w:rPr>
            </w:pPr>
            <w:r>
              <w:rPr>
                <w:b/>
                <w:bCs/>
                <w:color w:val="002B5C"/>
                <w:sz w:val="20"/>
                <w:szCs w:val="20"/>
              </w:rPr>
              <w:t>Source of data</w:t>
            </w:r>
          </w:p>
        </w:tc>
        <w:tc>
          <w:tcPr>
            <w:tcW w:w="306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FD6FA32" w14:textId="77777777" w:rsidR="00714C1B" w:rsidRDefault="00714C1B" w:rsidP="00F736DC">
            <w:pPr>
              <w:rPr>
                <w:sz w:val="20"/>
                <w:szCs w:val="20"/>
              </w:rPr>
            </w:pPr>
            <w:r>
              <w:rPr>
                <w:sz w:val="20"/>
                <w:szCs w:val="20"/>
              </w:rPr>
              <w:t>Government/OPM decisions; MoD/OPM records; working mechanism documentation.</w:t>
            </w:r>
          </w:p>
        </w:tc>
      </w:tr>
      <w:tr w:rsidR="00714C1B" w14:paraId="1DF414C6" w14:textId="77777777" w:rsidTr="0007241C">
        <w:trPr>
          <w:trHeight w:val="82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10B8EFC" w14:textId="77777777" w:rsidR="00714C1B" w:rsidRDefault="00714C1B" w:rsidP="00F736DC">
            <w:pPr>
              <w:rPr>
                <w:b/>
                <w:bCs/>
                <w:sz w:val="20"/>
                <w:szCs w:val="20"/>
              </w:rPr>
            </w:pPr>
            <w:r>
              <w:rPr>
                <w:b/>
                <w:bCs/>
                <w:color w:val="002B5C"/>
                <w:sz w:val="20"/>
                <w:szCs w:val="20"/>
              </w:rPr>
              <w:t>Institution/department responsible for gathering data</w:t>
            </w:r>
          </w:p>
        </w:tc>
        <w:tc>
          <w:tcPr>
            <w:tcW w:w="306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379425F" w14:textId="77777777" w:rsidR="00714C1B" w:rsidRDefault="00714C1B" w:rsidP="00F736DC">
            <w:pPr>
              <w:rPr>
                <w:sz w:val="20"/>
                <w:szCs w:val="20"/>
              </w:rPr>
            </w:pPr>
            <w:r>
              <w:rPr>
                <w:sz w:val="20"/>
                <w:szCs w:val="20"/>
              </w:rPr>
              <w:t>OPM (coordination) + MoD (secretariat). IPA and AIS participate as members as relevant.</w:t>
            </w:r>
          </w:p>
        </w:tc>
      </w:tr>
      <w:tr w:rsidR="00714C1B" w14:paraId="0D7C5953" w14:textId="77777777" w:rsidTr="0007241C">
        <w:trPr>
          <w:trHeight w:val="28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CDB6BD" w14:textId="77777777" w:rsidR="00714C1B" w:rsidRDefault="00714C1B" w:rsidP="00F736DC">
            <w:pPr>
              <w:rPr>
                <w:b/>
                <w:bCs/>
                <w:sz w:val="20"/>
                <w:szCs w:val="20"/>
              </w:rPr>
            </w:pPr>
            <w:r>
              <w:rPr>
                <w:b/>
                <w:bCs/>
                <w:color w:val="002B5C"/>
                <w:sz w:val="20"/>
                <w:szCs w:val="20"/>
              </w:rPr>
              <w:t>Frequency of reporting/publication</w:t>
            </w:r>
          </w:p>
        </w:tc>
        <w:tc>
          <w:tcPr>
            <w:tcW w:w="306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9E83D16" w14:textId="77777777" w:rsidR="00714C1B" w:rsidRDefault="00714C1B" w:rsidP="00F736DC">
            <w:pPr>
              <w:rPr>
                <w:sz w:val="20"/>
                <w:szCs w:val="20"/>
              </w:rPr>
            </w:pPr>
            <w:r>
              <w:rPr>
                <w:sz w:val="20"/>
                <w:szCs w:val="20"/>
              </w:rPr>
              <w:t>Annual.</w:t>
            </w:r>
          </w:p>
        </w:tc>
      </w:tr>
      <w:tr w:rsidR="00714C1B" w14:paraId="7A7C0A38" w14:textId="77777777" w:rsidTr="0007241C">
        <w:trPr>
          <w:trHeight w:val="55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67B80F1" w14:textId="77777777" w:rsidR="00714C1B" w:rsidRDefault="00714C1B" w:rsidP="00F736DC">
            <w:pPr>
              <w:rPr>
                <w:b/>
                <w:bCs/>
                <w:sz w:val="20"/>
                <w:szCs w:val="20"/>
              </w:rPr>
            </w:pPr>
            <w:r>
              <w:rPr>
                <w:b/>
                <w:bCs/>
                <w:color w:val="002B5C"/>
                <w:sz w:val="20"/>
                <w:szCs w:val="20"/>
              </w:rPr>
              <w:t>Methodology (how the indicator is measured)</w:t>
            </w:r>
          </w:p>
        </w:tc>
        <w:tc>
          <w:tcPr>
            <w:tcW w:w="306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B0E9BCD" w14:textId="77777777" w:rsidR="00714C1B" w:rsidRDefault="00714C1B" w:rsidP="00F736DC">
            <w:pPr>
              <w:rPr>
                <w:sz w:val="20"/>
                <w:szCs w:val="20"/>
              </w:rPr>
            </w:pPr>
            <w:r>
              <w:rPr>
                <w:sz w:val="20"/>
                <w:szCs w:val="20"/>
              </w:rPr>
              <w:t xml:space="preserve">Binary milestone: 1 if established with </w:t>
            </w:r>
            <w:proofErr w:type="spellStart"/>
            <w:r>
              <w:rPr>
                <w:sz w:val="20"/>
                <w:szCs w:val="20"/>
              </w:rPr>
              <w:t>ToR</w:t>
            </w:r>
            <w:proofErr w:type="spellEnd"/>
            <w:r>
              <w:rPr>
                <w:sz w:val="20"/>
                <w:szCs w:val="20"/>
              </w:rPr>
              <w:t xml:space="preserve"> and members appointed; 0 otherwise.</w:t>
            </w:r>
          </w:p>
        </w:tc>
      </w:tr>
      <w:tr w:rsidR="00714C1B" w14:paraId="6E9B7AA2" w14:textId="77777777" w:rsidTr="0007241C">
        <w:trPr>
          <w:trHeight w:val="28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3A10534" w14:textId="77777777" w:rsidR="00714C1B" w:rsidRDefault="00714C1B" w:rsidP="00F736DC">
            <w:pPr>
              <w:rPr>
                <w:b/>
                <w:bCs/>
                <w:sz w:val="20"/>
                <w:szCs w:val="20"/>
              </w:rPr>
            </w:pPr>
            <w:r>
              <w:rPr>
                <w:b/>
                <w:bCs/>
                <w:color w:val="002B5C"/>
                <w:sz w:val="20"/>
                <w:szCs w:val="20"/>
              </w:rPr>
              <w:t>Baseline and year</w:t>
            </w:r>
          </w:p>
        </w:tc>
        <w:tc>
          <w:tcPr>
            <w:tcW w:w="306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3513CEF" w14:textId="77777777" w:rsidR="00714C1B" w:rsidRDefault="00714C1B" w:rsidP="00F736DC">
            <w:pPr>
              <w:rPr>
                <w:sz w:val="20"/>
                <w:szCs w:val="20"/>
              </w:rPr>
            </w:pPr>
            <w:r>
              <w:rPr>
                <w:sz w:val="20"/>
                <w:szCs w:val="20"/>
              </w:rPr>
              <w:t>2026: 0.</w:t>
            </w:r>
          </w:p>
        </w:tc>
      </w:tr>
      <w:tr w:rsidR="00714C1B" w14:paraId="68D8D789" w14:textId="77777777" w:rsidTr="0007241C">
        <w:trPr>
          <w:trHeight w:val="28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DBC8293" w14:textId="77777777" w:rsidR="00714C1B" w:rsidRDefault="00714C1B" w:rsidP="00F736DC">
            <w:pPr>
              <w:rPr>
                <w:b/>
                <w:bCs/>
                <w:sz w:val="20"/>
                <w:szCs w:val="20"/>
              </w:rPr>
            </w:pPr>
            <w:r>
              <w:rPr>
                <w:b/>
                <w:bCs/>
                <w:color w:val="002B5C"/>
                <w:sz w:val="20"/>
                <w:szCs w:val="20"/>
              </w:rPr>
              <w:t>Targets and years</w:t>
            </w:r>
          </w:p>
        </w:tc>
        <w:tc>
          <w:tcPr>
            <w:tcW w:w="3066"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3EA26A2" w14:textId="77777777" w:rsidR="00714C1B" w:rsidRDefault="00714C1B" w:rsidP="00F736DC">
            <w:pPr>
              <w:rPr>
                <w:sz w:val="20"/>
                <w:szCs w:val="20"/>
              </w:rPr>
            </w:pPr>
            <w:r>
              <w:rPr>
                <w:sz w:val="20"/>
                <w:szCs w:val="20"/>
              </w:rPr>
              <w:t>2026-2027: 1 (mechanism established).</w:t>
            </w:r>
          </w:p>
        </w:tc>
      </w:tr>
      <w:tr w:rsidR="00714C1B" w14:paraId="69AA5E66" w14:textId="77777777" w:rsidTr="0007241C">
        <w:trPr>
          <w:trHeight w:val="825"/>
          <w:jc w:val="center"/>
        </w:trPr>
        <w:tc>
          <w:tcPr>
            <w:tcW w:w="1934"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D195EF" w14:textId="77777777" w:rsidR="00714C1B" w:rsidRDefault="00714C1B" w:rsidP="00F736DC">
            <w:pPr>
              <w:rPr>
                <w:b/>
                <w:bCs/>
                <w:sz w:val="20"/>
                <w:szCs w:val="20"/>
              </w:rPr>
            </w:pPr>
            <w:r>
              <w:rPr>
                <w:b/>
                <w:bCs/>
                <w:color w:val="002B5C"/>
                <w:sz w:val="20"/>
                <w:szCs w:val="20"/>
              </w:rPr>
              <w:t>Verification / notes</w:t>
            </w:r>
          </w:p>
        </w:tc>
        <w:tc>
          <w:tcPr>
            <w:tcW w:w="3066"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071D2A2" w14:textId="77777777" w:rsidR="00714C1B" w:rsidRDefault="00714C1B" w:rsidP="00F736DC">
            <w:pPr>
              <w:rPr>
                <w:sz w:val="20"/>
                <w:szCs w:val="20"/>
              </w:rPr>
            </w:pPr>
            <w:r>
              <w:rPr>
                <w:sz w:val="20"/>
                <w:szCs w:val="20"/>
              </w:rPr>
              <w:t>This is a coordination body; enforcement powers remain with existing institutions until a statutory AI Agency is established.</w:t>
            </w:r>
          </w:p>
        </w:tc>
      </w:tr>
    </w:tbl>
    <w:p w14:paraId="47F46F2F" w14:textId="77777777" w:rsidR="00714C1B" w:rsidRDefault="00714C1B" w:rsidP="00F736DC">
      <w:pPr>
        <w:rPr>
          <w:sz w:val="20"/>
          <w:szCs w:val="20"/>
        </w:rPr>
      </w:pPr>
      <w:r>
        <w:rPr>
          <w:sz w:val="20"/>
          <w:szCs w:val="20"/>
        </w:rPr>
        <w:t xml:space="preserve"> </w:t>
      </w:r>
    </w:p>
    <w:bookmarkStart w:id="149" w:name="_heading=h.p3i73ozan28t" w:colFirst="0" w:colLast="0" w:displacedByCustomXml="next"/>
    <w:bookmarkEnd w:id="149" w:displacedByCustomXml="next"/>
    <w:sdt>
      <w:sdtPr>
        <w:tag w:val="goog_rdk_115"/>
        <w:id w:val="-2093945691"/>
      </w:sdtPr>
      <w:sdtContent>
        <w:p w14:paraId="075A28C8" w14:textId="77777777" w:rsidR="00714C1B" w:rsidRDefault="00714C1B" w:rsidP="00F736DC">
          <w:pPr>
            <w:pStyle w:val="Heading2"/>
            <w:keepNext w:val="0"/>
            <w:keepLines w:val="0"/>
            <w:spacing w:before="0" w:after="0"/>
            <w:rPr>
              <w:b/>
              <w:bCs/>
              <w:sz w:val="22"/>
              <w:szCs w:val="22"/>
            </w:rPr>
          </w:pPr>
          <w:r>
            <w:rPr>
              <w:b/>
              <w:bCs/>
              <w:sz w:val="22"/>
              <w:szCs w:val="22"/>
            </w:rPr>
            <w:t>O2. Working mechanism operational (regular meetings, minutes, action tracking for Action 1-3 delivery)</w:t>
          </w:r>
        </w:p>
      </w:sdtContent>
    </w:sdt>
    <w:tbl>
      <w:tblPr>
        <w:tblStyle w:val="affffff9"/>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09"/>
        <w:gridCol w:w="5731"/>
      </w:tblGrid>
      <w:tr w:rsidR="00714C1B" w14:paraId="6A45DA36" w14:textId="77777777" w:rsidTr="0007241C">
        <w:trPr>
          <w:trHeight w:val="825"/>
          <w:jc w:val="center"/>
        </w:trPr>
        <w:tc>
          <w:tcPr>
            <w:tcW w:w="3609"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28DB37CE" w14:textId="77777777" w:rsidR="00714C1B" w:rsidRDefault="00714C1B" w:rsidP="00F736DC">
            <w:pPr>
              <w:rPr>
                <w:b/>
                <w:bCs/>
                <w:sz w:val="20"/>
                <w:szCs w:val="20"/>
              </w:rPr>
            </w:pPr>
            <w:r>
              <w:rPr>
                <w:b/>
                <w:bCs/>
                <w:color w:val="FFFFFF"/>
                <w:sz w:val="20"/>
                <w:szCs w:val="20"/>
              </w:rPr>
              <w:t>Brief title of indicator</w:t>
            </w:r>
          </w:p>
        </w:tc>
        <w:tc>
          <w:tcPr>
            <w:tcW w:w="5731"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7CF8A7AF" w14:textId="77777777" w:rsidR="00714C1B" w:rsidRDefault="00714C1B" w:rsidP="00F736DC">
            <w:pPr>
              <w:rPr>
                <w:sz w:val="20"/>
                <w:szCs w:val="20"/>
              </w:rPr>
            </w:pPr>
            <w:r>
              <w:rPr>
                <w:b/>
                <w:color w:val="FFFFFF"/>
                <w:sz w:val="20"/>
                <w:szCs w:val="20"/>
              </w:rPr>
              <w:t>Working mechanism operational (regular meetings, minutes, action tracking for Action 1-3 delivery)</w:t>
            </w:r>
          </w:p>
        </w:tc>
      </w:tr>
      <w:tr w:rsidR="00714C1B" w14:paraId="73CFD2AD" w14:textId="77777777" w:rsidTr="0007241C">
        <w:trPr>
          <w:trHeight w:val="28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4D12A5A" w14:textId="77777777" w:rsidR="00714C1B" w:rsidRDefault="00714C1B" w:rsidP="00F736DC">
            <w:pPr>
              <w:rPr>
                <w:b/>
                <w:bCs/>
                <w:sz w:val="20"/>
                <w:szCs w:val="20"/>
              </w:rPr>
            </w:pPr>
            <w:r>
              <w:rPr>
                <w:b/>
                <w:bCs/>
                <w:color w:val="002B5C"/>
                <w:sz w:val="20"/>
                <w:szCs w:val="20"/>
              </w:rPr>
              <w:t>OECD indicator type</w:t>
            </w:r>
          </w:p>
        </w:tc>
        <w:tc>
          <w:tcPr>
            <w:tcW w:w="573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7528547" w14:textId="77777777" w:rsidR="00714C1B" w:rsidRDefault="00714C1B" w:rsidP="00F736DC">
            <w:pPr>
              <w:rPr>
                <w:sz w:val="20"/>
                <w:szCs w:val="20"/>
              </w:rPr>
            </w:pPr>
            <w:r>
              <w:rPr>
                <w:sz w:val="20"/>
                <w:szCs w:val="20"/>
              </w:rPr>
              <w:t>Process</w:t>
            </w:r>
          </w:p>
        </w:tc>
      </w:tr>
      <w:tr w:rsidR="00714C1B" w14:paraId="0C49BFB8" w14:textId="77777777" w:rsidTr="0007241C">
        <w:trPr>
          <w:trHeight w:val="664"/>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6D2278B" w14:textId="77777777" w:rsidR="00714C1B" w:rsidRDefault="00714C1B" w:rsidP="00F736DC">
            <w:pPr>
              <w:rPr>
                <w:b/>
                <w:bCs/>
                <w:sz w:val="20"/>
                <w:szCs w:val="20"/>
              </w:rPr>
            </w:pPr>
            <w:r>
              <w:rPr>
                <w:b/>
                <w:bCs/>
                <w:color w:val="002B5C"/>
                <w:sz w:val="20"/>
                <w:szCs w:val="20"/>
              </w:rPr>
              <w:t>Link to objective / policy area</w:t>
            </w:r>
          </w:p>
        </w:tc>
        <w:tc>
          <w:tcPr>
            <w:tcW w:w="573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743BA2A" w14:textId="77777777" w:rsidR="00714C1B" w:rsidRDefault="00714C1B" w:rsidP="00F736DC">
            <w:pPr>
              <w:rPr>
                <w:sz w:val="20"/>
                <w:szCs w:val="20"/>
              </w:rPr>
            </w:pPr>
            <w:r>
              <w:rPr>
                <w:sz w:val="20"/>
                <w:szCs w:val="20"/>
              </w:rPr>
              <w:t>Ensure the transitional coordination body is functional and drives delivery of executive measures and legal drafting milestones.</w:t>
            </w:r>
          </w:p>
        </w:tc>
      </w:tr>
      <w:tr w:rsidR="00714C1B" w14:paraId="3B8C5E68" w14:textId="77777777" w:rsidTr="0007241C">
        <w:trPr>
          <w:trHeight w:val="82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44C9CE3" w14:textId="77777777" w:rsidR="00714C1B" w:rsidRDefault="00714C1B" w:rsidP="00F736DC">
            <w:pPr>
              <w:rPr>
                <w:b/>
                <w:bCs/>
                <w:sz w:val="20"/>
                <w:szCs w:val="20"/>
              </w:rPr>
            </w:pPr>
            <w:r>
              <w:rPr>
                <w:b/>
                <w:bCs/>
                <w:color w:val="002B5C"/>
                <w:sz w:val="20"/>
                <w:szCs w:val="20"/>
              </w:rPr>
              <w:t>Brief definition of the indicator</w:t>
            </w:r>
          </w:p>
        </w:tc>
        <w:tc>
          <w:tcPr>
            <w:tcW w:w="573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A2B55EF" w14:textId="77777777" w:rsidR="00714C1B" w:rsidRDefault="00714C1B" w:rsidP="00F736DC">
            <w:pPr>
              <w:rPr>
                <w:sz w:val="20"/>
                <w:szCs w:val="20"/>
              </w:rPr>
            </w:pPr>
            <w:r>
              <w:rPr>
                <w:sz w:val="20"/>
                <w:szCs w:val="20"/>
              </w:rPr>
              <w:t>Measures whether the working mechanism meets regularly and maintains minutes and an action tracker with status updates.</w:t>
            </w:r>
          </w:p>
        </w:tc>
      </w:tr>
      <w:tr w:rsidR="00714C1B" w14:paraId="1A198B74" w14:textId="77777777" w:rsidTr="0007241C">
        <w:trPr>
          <w:trHeight w:val="82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30E988C" w14:textId="77777777" w:rsidR="00714C1B" w:rsidRDefault="00714C1B" w:rsidP="00F736DC">
            <w:pPr>
              <w:rPr>
                <w:b/>
                <w:bCs/>
                <w:sz w:val="20"/>
                <w:szCs w:val="20"/>
              </w:rPr>
            </w:pPr>
            <w:r>
              <w:rPr>
                <w:b/>
                <w:bCs/>
                <w:color w:val="002B5C"/>
                <w:sz w:val="20"/>
                <w:szCs w:val="20"/>
              </w:rPr>
              <w:t>Data to be collected</w:t>
            </w:r>
          </w:p>
        </w:tc>
        <w:tc>
          <w:tcPr>
            <w:tcW w:w="573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1FEE164" w14:textId="77777777" w:rsidR="00714C1B" w:rsidRDefault="00714C1B" w:rsidP="00F736DC">
            <w:pPr>
              <w:rPr>
                <w:sz w:val="20"/>
                <w:szCs w:val="20"/>
              </w:rPr>
            </w:pPr>
            <w:r>
              <w:rPr>
                <w:sz w:val="20"/>
                <w:szCs w:val="20"/>
              </w:rPr>
              <w:t>Meeting calendar; minutes; attendance lists; action tracker with milestones and status.</w:t>
            </w:r>
          </w:p>
        </w:tc>
      </w:tr>
      <w:tr w:rsidR="00714C1B" w14:paraId="50636E8E" w14:textId="77777777" w:rsidTr="0007241C">
        <w:trPr>
          <w:trHeight w:val="55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107979D" w14:textId="77777777" w:rsidR="00714C1B" w:rsidRDefault="00714C1B" w:rsidP="00F736DC">
            <w:pPr>
              <w:rPr>
                <w:b/>
                <w:bCs/>
                <w:sz w:val="20"/>
                <w:szCs w:val="20"/>
              </w:rPr>
            </w:pPr>
            <w:r>
              <w:rPr>
                <w:b/>
                <w:bCs/>
                <w:color w:val="002B5C"/>
                <w:sz w:val="20"/>
                <w:szCs w:val="20"/>
              </w:rPr>
              <w:t>Source of data</w:t>
            </w:r>
          </w:p>
        </w:tc>
        <w:tc>
          <w:tcPr>
            <w:tcW w:w="573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B503DE5" w14:textId="77777777" w:rsidR="00714C1B" w:rsidRDefault="00714C1B" w:rsidP="00F736DC">
            <w:pPr>
              <w:rPr>
                <w:sz w:val="20"/>
                <w:szCs w:val="20"/>
              </w:rPr>
            </w:pPr>
            <w:r>
              <w:rPr>
                <w:sz w:val="20"/>
                <w:szCs w:val="20"/>
              </w:rPr>
              <w:t>Working mechanism secretariat records; MoD/OPM coordination files.</w:t>
            </w:r>
          </w:p>
        </w:tc>
      </w:tr>
      <w:tr w:rsidR="00714C1B" w14:paraId="2229716E" w14:textId="77777777" w:rsidTr="0007241C">
        <w:trPr>
          <w:trHeight w:val="684"/>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1951AE0" w14:textId="77777777" w:rsidR="00714C1B" w:rsidRDefault="00714C1B" w:rsidP="00F736DC">
            <w:pPr>
              <w:rPr>
                <w:b/>
                <w:bCs/>
                <w:sz w:val="20"/>
                <w:szCs w:val="20"/>
              </w:rPr>
            </w:pPr>
            <w:r>
              <w:rPr>
                <w:b/>
                <w:bCs/>
                <w:color w:val="002B5C"/>
                <w:sz w:val="20"/>
                <w:szCs w:val="20"/>
              </w:rPr>
              <w:t>Institution/department responsible for gathering data</w:t>
            </w:r>
          </w:p>
        </w:tc>
        <w:tc>
          <w:tcPr>
            <w:tcW w:w="573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034BC53" w14:textId="77777777" w:rsidR="00714C1B" w:rsidRDefault="00714C1B" w:rsidP="00F736DC">
            <w:pPr>
              <w:rPr>
                <w:sz w:val="20"/>
                <w:szCs w:val="20"/>
              </w:rPr>
            </w:pPr>
            <w:r>
              <w:rPr>
                <w:sz w:val="20"/>
                <w:szCs w:val="20"/>
              </w:rPr>
              <w:t>Working mechanism secretariat (under MoD/OPM as defined). OPM/SPO receives progress for national monitoring integration.</w:t>
            </w:r>
          </w:p>
        </w:tc>
      </w:tr>
      <w:tr w:rsidR="00714C1B" w14:paraId="3D0CB69D" w14:textId="77777777" w:rsidTr="0007241C">
        <w:trPr>
          <w:trHeight w:val="55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AF1420F" w14:textId="77777777" w:rsidR="00714C1B" w:rsidRDefault="00714C1B" w:rsidP="00F736DC">
            <w:pPr>
              <w:rPr>
                <w:b/>
                <w:bCs/>
                <w:sz w:val="20"/>
                <w:szCs w:val="20"/>
              </w:rPr>
            </w:pPr>
            <w:r>
              <w:rPr>
                <w:b/>
                <w:bCs/>
                <w:color w:val="002B5C"/>
                <w:sz w:val="20"/>
                <w:szCs w:val="20"/>
              </w:rPr>
              <w:t>Frequency of reporting/publication</w:t>
            </w:r>
          </w:p>
        </w:tc>
        <w:tc>
          <w:tcPr>
            <w:tcW w:w="573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47FFCAA" w14:textId="77777777" w:rsidR="00714C1B" w:rsidRDefault="00714C1B" w:rsidP="00F736DC">
            <w:pPr>
              <w:rPr>
                <w:sz w:val="20"/>
                <w:szCs w:val="20"/>
              </w:rPr>
            </w:pPr>
            <w:r>
              <w:rPr>
                <w:sz w:val="20"/>
                <w:szCs w:val="20"/>
              </w:rPr>
              <w:t>Quarterly internal reporting; annual summary.</w:t>
            </w:r>
          </w:p>
        </w:tc>
      </w:tr>
      <w:tr w:rsidR="00714C1B" w14:paraId="0128C2AE" w14:textId="77777777" w:rsidTr="0007241C">
        <w:trPr>
          <w:trHeight w:val="82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BC668FF" w14:textId="77777777" w:rsidR="00714C1B" w:rsidRDefault="00714C1B" w:rsidP="00F736DC">
            <w:pPr>
              <w:rPr>
                <w:b/>
                <w:bCs/>
                <w:sz w:val="20"/>
                <w:szCs w:val="20"/>
              </w:rPr>
            </w:pPr>
            <w:r>
              <w:rPr>
                <w:b/>
                <w:bCs/>
                <w:color w:val="002B5C"/>
                <w:sz w:val="20"/>
                <w:szCs w:val="20"/>
              </w:rPr>
              <w:t>Methodology (how the indicator is measured)</w:t>
            </w:r>
          </w:p>
        </w:tc>
        <w:tc>
          <w:tcPr>
            <w:tcW w:w="573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5B6CECF" w14:textId="77777777" w:rsidR="00714C1B" w:rsidRDefault="00714C1B" w:rsidP="00F736DC">
            <w:pPr>
              <w:rPr>
                <w:sz w:val="20"/>
                <w:szCs w:val="20"/>
              </w:rPr>
            </w:pPr>
            <w:r>
              <w:rPr>
                <w:sz w:val="20"/>
                <w:szCs w:val="20"/>
              </w:rPr>
              <w:t>Count of meetings with minutes plus percent of action items completed within agreed timelines.</w:t>
            </w:r>
          </w:p>
        </w:tc>
      </w:tr>
      <w:tr w:rsidR="00714C1B" w14:paraId="1F2E0F18" w14:textId="77777777" w:rsidTr="0007241C">
        <w:trPr>
          <w:trHeight w:val="55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3C13AD8" w14:textId="77777777" w:rsidR="00714C1B" w:rsidRDefault="00714C1B" w:rsidP="00F736DC">
            <w:pPr>
              <w:rPr>
                <w:b/>
                <w:bCs/>
                <w:sz w:val="20"/>
                <w:szCs w:val="20"/>
              </w:rPr>
            </w:pPr>
            <w:r>
              <w:rPr>
                <w:b/>
                <w:bCs/>
                <w:color w:val="002B5C"/>
                <w:sz w:val="20"/>
                <w:szCs w:val="20"/>
              </w:rPr>
              <w:t>Baseline and year</w:t>
            </w:r>
          </w:p>
        </w:tc>
        <w:tc>
          <w:tcPr>
            <w:tcW w:w="573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6FB3BB2" w14:textId="77777777" w:rsidR="00714C1B" w:rsidRDefault="00714C1B" w:rsidP="00F736DC">
            <w:pPr>
              <w:rPr>
                <w:sz w:val="20"/>
                <w:szCs w:val="20"/>
              </w:rPr>
            </w:pPr>
            <w:r>
              <w:rPr>
                <w:sz w:val="20"/>
                <w:szCs w:val="20"/>
              </w:rPr>
              <w:t>2026: baseline established once mechanism exists.</w:t>
            </w:r>
          </w:p>
        </w:tc>
      </w:tr>
      <w:tr w:rsidR="00714C1B" w14:paraId="0AE96B34" w14:textId="77777777" w:rsidTr="0007241C">
        <w:trPr>
          <w:trHeight w:val="109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505CB7C" w14:textId="77777777" w:rsidR="00714C1B" w:rsidRDefault="00714C1B" w:rsidP="00F736DC">
            <w:pPr>
              <w:rPr>
                <w:b/>
                <w:bCs/>
                <w:sz w:val="20"/>
                <w:szCs w:val="20"/>
              </w:rPr>
            </w:pPr>
            <w:r>
              <w:rPr>
                <w:b/>
                <w:bCs/>
                <w:color w:val="002B5C"/>
                <w:sz w:val="20"/>
                <w:szCs w:val="20"/>
              </w:rPr>
              <w:lastRenderedPageBreak/>
              <w:t>Targets and years</w:t>
            </w:r>
          </w:p>
        </w:tc>
        <w:tc>
          <w:tcPr>
            <w:tcW w:w="5731"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A5C1DA1" w14:textId="77777777" w:rsidR="00714C1B" w:rsidRDefault="00714C1B" w:rsidP="00F736DC">
            <w:pPr>
              <w:rPr>
                <w:sz w:val="20"/>
                <w:szCs w:val="20"/>
              </w:rPr>
            </w:pPr>
            <w:r>
              <w:rPr>
                <w:sz w:val="20"/>
                <w:szCs w:val="20"/>
              </w:rPr>
              <w:t>2027: &gt;=4 meetings/year and &gt;=50% actions completed; 2028: &gt;=6 meetings/year and &gt;=70% actions completed (adjust if scope changes).</w:t>
            </w:r>
          </w:p>
        </w:tc>
      </w:tr>
      <w:tr w:rsidR="00714C1B" w14:paraId="03958AF4" w14:textId="77777777" w:rsidTr="0007241C">
        <w:trPr>
          <w:trHeight w:val="555"/>
          <w:jc w:val="center"/>
        </w:trPr>
        <w:tc>
          <w:tcPr>
            <w:tcW w:w="3609"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7C268D5" w14:textId="77777777" w:rsidR="00714C1B" w:rsidRDefault="00714C1B" w:rsidP="00F736DC">
            <w:pPr>
              <w:rPr>
                <w:b/>
                <w:bCs/>
                <w:sz w:val="20"/>
                <w:szCs w:val="20"/>
              </w:rPr>
            </w:pPr>
            <w:r>
              <w:rPr>
                <w:b/>
                <w:bCs/>
                <w:color w:val="002B5C"/>
                <w:sz w:val="20"/>
                <w:szCs w:val="20"/>
              </w:rPr>
              <w:t>Verification / notes</w:t>
            </w:r>
          </w:p>
        </w:tc>
        <w:tc>
          <w:tcPr>
            <w:tcW w:w="5731"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83C7D09" w14:textId="77777777" w:rsidR="00714C1B" w:rsidRDefault="00714C1B" w:rsidP="00F736DC">
            <w:pPr>
              <w:rPr>
                <w:sz w:val="20"/>
                <w:szCs w:val="20"/>
              </w:rPr>
            </w:pPr>
            <w:r>
              <w:rPr>
                <w:sz w:val="20"/>
                <w:szCs w:val="20"/>
              </w:rPr>
              <w:t xml:space="preserve">Action tracker should </w:t>
            </w:r>
            <w:proofErr w:type="spellStart"/>
            <w:r>
              <w:rPr>
                <w:sz w:val="20"/>
                <w:szCs w:val="20"/>
              </w:rPr>
              <w:t>prioritise</w:t>
            </w:r>
            <w:proofErr w:type="spellEnd"/>
            <w:r>
              <w:rPr>
                <w:sz w:val="20"/>
                <w:szCs w:val="20"/>
              </w:rPr>
              <w:t xml:space="preserve"> the key deliverables reflected in clusters A-C.</w:t>
            </w:r>
          </w:p>
        </w:tc>
      </w:tr>
    </w:tbl>
    <w:p w14:paraId="1B006D76" w14:textId="77777777" w:rsidR="00714C1B" w:rsidRDefault="00714C1B" w:rsidP="00F736DC">
      <w:pPr>
        <w:rPr>
          <w:sz w:val="20"/>
          <w:szCs w:val="20"/>
        </w:rPr>
      </w:pPr>
      <w:r>
        <w:rPr>
          <w:sz w:val="20"/>
          <w:szCs w:val="20"/>
        </w:rPr>
        <w:t xml:space="preserve"> </w:t>
      </w:r>
    </w:p>
    <w:bookmarkStart w:id="150" w:name="_heading=h.run26psy0vx5" w:colFirst="0" w:colLast="0" w:displacedByCustomXml="next"/>
    <w:bookmarkEnd w:id="150" w:displacedByCustomXml="next"/>
    <w:sdt>
      <w:sdtPr>
        <w:tag w:val="goog_rdk_116"/>
        <w:id w:val="-5022014"/>
      </w:sdtPr>
      <w:sdtContent>
        <w:p w14:paraId="7A7411E5" w14:textId="77777777" w:rsidR="00714C1B" w:rsidRDefault="00714C1B" w:rsidP="00F736DC">
          <w:pPr>
            <w:pStyle w:val="Heading2"/>
            <w:keepNext w:val="0"/>
            <w:keepLines w:val="0"/>
            <w:spacing w:before="0" w:after="0"/>
            <w:rPr>
              <w:b/>
              <w:bCs/>
              <w:sz w:val="22"/>
              <w:szCs w:val="22"/>
            </w:rPr>
          </w:pPr>
          <w:r>
            <w:rPr>
              <w:b/>
              <w:bCs/>
              <w:sz w:val="22"/>
              <w:szCs w:val="22"/>
            </w:rPr>
            <w:t>O3. IPA establishes AI/ADM supervision category for internal tracking and public reporting (within mandate)</w:t>
          </w:r>
        </w:p>
      </w:sdtContent>
    </w:sdt>
    <w:tbl>
      <w:tblPr>
        <w:tblStyle w:val="affffffa"/>
        <w:tblW w:w="0" w:type="auto"/>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624"/>
        <w:gridCol w:w="5716"/>
      </w:tblGrid>
      <w:tr w:rsidR="00714C1B" w14:paraId="0113113A" w14:textId="77777777" w:rsidTr="0007241C">
        <w:trPr>
          <w:trHeight w:val="825"/>
          <w:jc w:val="center"/>
        </w:trPr>
        <w:tc>
          <w:tcPr>
            <w:tcW w:w="3624"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51DF69B6" w14:textId="77777777" w:rsidR="00714C1B" w:rsidRDefault="00714C1B" w:rsidP="00F736DC">
            <w:pPr>
              <w:rPr>
                <w:b/>
                <w:bCs/>
                <w:sz w:val="20"/>
                <w:szCs w:val="20"/>
              </w:rPr>
            </w:pPr>
            <w:r>
              <w:rPr>
                <w:b/>
                <w:bCs/>
                <w:color w:val="FFFFFF"/>
                <w:sz w:val="20"/>
                <w:szCs w:val="20"/>
              </w:rPr>
              <w:t>Brief title of indicator</w:t>
            </w:r>
          </w:p>
        </w:tc>
        <w:tc>
          <w:tcPr>
            <w:tcW w:w="5716" w:type="dxa"/>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02E75E23" w14:textId="77777777" w:rsidR="00714C1B" w:rsidRDefault="00714C1B" w:rsidP="00F736DC">
            <w:pPr>
              <w:rPr>
                <w:sz w:val="20"/>
                <w:szCs w:val="20"/>
              </w:rPr>
            </w:pPr>
            <w:r>
              <w:rPr>
                <w:b/>
                <w:color w:val="FFFFFF"/>
                <w:sz w:val="20"/>
                <w:szCs w:val="20"/>
              </w:rPr>
              <w:t>IPA establishes AI/ADM supervision category for internal tracking and public reporting (within mandate)</w:t>
            </w:r>
          </w:p>
        </w:tc>
      </w:tr>
      <w:tr w:rsidR="00714C1B" w14:paraId="538F1887" w14:textId="77777777" w:rsidTr="0007241C">
        <w:trPr>
          <w:trHeight w:val="28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3888D80" w14:textId="77777777" w:rsidR="00714C1B" w:rsidRDefault="00714C1B" w:rsidP="00F736DC">
            <w:pPr>
              <w:rPr>
                <w:b/>
                <w:bCs/>
                <w:sz w:val="20"/>
                <w:szCs w:val="20"/>
              </w:rPr>
            </w:pPr>
            <w:r>
              <w:rPr>
                <w:b/>
                <w:bCs/>
                <w:color w:val="002B5C"/>
                <w:sz w:val="20"/>
                <w:szCs w:val="20"/>
              </w:rPr>
              <w:t>OECD indicator type</w:t>
            </w:r>
          </w:p>
        </w:tc>
        <w:tc>
          <w:tcPr>
            <w:tcW w:w="571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8A95783" w14:textId="77777777" w:rsidR="00714C1B" w:rsidRDefault="00714C1B" w:rsidP="00F736DC">
            <w:pPr>
              <w:rPr>
                <w:sz w:val="20"/>
                <w:szCs w:val="20"/>
              </w:rPr>
            </w:pPr>
            <w:r>
              <w:rPr>
                <w:sz w:val="20"/>
                <w:szCs w:val="20"/>
              </w:rPr>
              <w:t>Output</w:t>
            </w:r>
          </w:p>
        </w:tc>
      </w:tr>
      <w:tr w:rsidR="00714C1B" w14:paraId="4281616D" w14:textId="77777777" w:rsidTr="0007241C">
        <w:trPr>
          <w:trHeight w:val="82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3ACC803" w14:textId="77777777" w:rsidR="00714C1B" w:rsidRDefault="00714C1B" w:rsidP="00F736DC">
            <w:pPr>
              <w:rPr>
                <w:b/>
                <w:bCs/>
                <w:sz w:val="20"/>
                <w:szCs w:val="20"/>
              </w:rPr>
            </w:pPr>
            <w:r>
              <w:rPr>
                <w:b/>
                <w:bCs/>
                <w:color w:val="002B5C"/>
                <w:sz w:val="20"/>
                <w:szCs w:val="20"/>
              </w:rPr>
              <w:t>Link to objective / policy area</w:t>
            </w:r>
          </w:p>
        </w:tc>
        <w:tc>
          <w:tcPr>
            <w:tcW w:w="571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681F42F" w14:textId="77777777" w:rsidR="00714C1B" w:rsidRDefault="00714C1B" w:rsidP="00F736DC">
            <w:pPr>
              <w:rPr>
                <w:sz w:val="20"/>
                <w:szCs w:val="20"/>
              </w:rPr>
            </w:pPr>
            <w:r>
              <w:rPr>
                <w:sz w:val="20"/>
                <w:szCs w:val="20"/>
              </w:rPr>
              <w:t>Improve transparency and consistency of IPA oversight where AI/ADM is relevant to personal data protection cases.</w:t>
            </w:r>
          </w:p>
        </w:tc>
      </w:tr>
      <w:tr w:rsidR="00714C1B" w14:paraId="5C709D76" w14:textId="77777777" w:rsidTr="0007241C">
        <w:trPr>
          <w:trHeight w:val="109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8836ED5" w14:textId="77777777" w:rsidR="00714C1B" w:rsidRDefault="00714C1B" w:rsidP="00F736DC">
            <w:pPr>
              <w:rPr>
                <w:b/>
                <w:bCs/>
                <w:sz w:val="20"/>
                <w:szCs w:val="20"/>
              </w:rPr>
            </w:pPr>
            <w:r>
              <w:rPr>
                <w:b/>
                <w:bCs/>
                <w:color w:val="002B5C"/>
                <w:sz w:val="20"/>
                <w:szCs w:val="20"/>
              </w:rPr>
              <w:t>Brief definition of the indicator</w:t>
            </w:r>
          </w:p>
        </w:tc>
        <w:tc>
          <w:tcPr>
            <w:tcW w:w="571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53FD238" w14:textId="77777777" w:rsidR="00714C1B" w:rsidRDefault="00714C1B" w:rsidP="00F736DC">
            <w:pPr>
              <w:rPr>
                <w:sz w:val="20"/>
                <w:szCs w:val="20"/>
              </w:rPr>
            </w:pPr>
            <w:r>
              <w:rPr>
                <w:sz w:val="20"/>
                <w:szCs w:val="20"/>
              </w:rPr>
              <w:t>Measures whether IPA introduces an internal case-category/taxonomy to record supervision activities where AI/ADM is relevant and uses it in reporting.</w:t>
            </w:r>
          </w:p>
        </w:tc>
      </w:tr>
      <w:tr w:rsidR="00714C1B" w14:paraId="2A2A961B" w14:textId="77777777" w:rsidTr="0007241C">
        <w:trPr>
          <w:trHeight w:val="82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755A004" w14:textId="77777777" w:rsidR="00714C1B" w:rsidRDefault="00714C1B" w:rsidP="00F736DC">
            <w:pPr>
              <w:rPr>
                <w:b/>
                <w:bCs/>
                <w:sz w:val="20"/>
                <w:szCs w:val="20"/>
              </w:rPr>
            </w:pPr>
            <w:r>
              <w:rPr>
                <w:b/>
                <w:bCs/>
                <w:color w:val="002B5C"/>
                <w:sz w:val="20"/>
                <w:szCs w:val="20"/>
              </w:rPr>
              <w:t>Data to be collected</w:t>
            </w:r>
          </w:p>
        </w:tc>
        <w:tc>
          <w:tcPr>
            <w:tcW w:w="571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AE8A5B9" w14:textId="77777777" w:rsidR="00714C1B" w:rsidRDefault="00714C1B" w:rsidP="00F736DC">
            <w:pPr>
              <w:rPr>
                <w:sz w:val="20"/>
                <w:szCs w:val="20"/>
              </w:rPr>
            </w:pPr>
            <w:r>
              <w:rPr>
                <w:sz w:val="20"/>
                <w:szCs w:val="20"/>
              </w:rPr>
              <w:t>Internal category definition; reporting template; annual statistics by category (counts and types).</w:t>
            </w:r>
          </w:p>
        </w:tc>
      </w:tr>
      <w:tr w:rsidR="00714C1B" w14:paraId="60E6B0B3" w14:textId="77777777" w:rsidTr="0007241C">
        <w:trPr>
          <w:trHeight w:val="55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ECD52DD" w14:textId="77777777" w:rsidR="00714C1B" w:rsidRDefault="00714C1B" w:rsidP="00F736DC">
            <w:pPr>
              <w:rPr>
                <w:b/>
                <w:bCs/>
                <w:sz w:val="20"/>
                <w:szCs w:val="20"/>
              </w:rPr>
            </w:pPr>
            <w:r>
              <w:rPr>
                <w:b/>
                <w:bCs/>
                <w:color w:val="002B5C"/>
                <w:sz w:val="20"/>
                <w:szCs w:val="20"/>
              </w:rPr>
              <w:t>Source of data</w:t>
            </w:r>
          </w:p>
        </w:tc>
        <w:tc>
          <w:tcPr>
            <w:tcW w:w="571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5F0C5F2" w14:textId="77777777" w:rsidR="00714C1B" w:rsidRDefault="00714C1B" w:rsidP="00F736DC">
            <w:pPr>
              <w:rPr>
                <w:sz w:val="20"/>
                <w:szCs w:val="20"/>
              </w:rPr>
            </w:pPr>
            <w:r>
              <w:rPr>
                <w:sz w:val="20"/>
                <w:szCs w:val="20"/>
              </w:rPr>
              <w:t>IPA case management records; annual report extracts (where published).</w:t>
            </w:r>
          </w:p>
        </w:tc>
      </w:tr>
      <w:tr w:rsidR="00714C1B" w14:paraId="5E0892A4" w14:textId="77777777" w:rsidTr="0007241C">
        <w:trPr>
          <w:trHeight w:val="55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D15B06D" w14:textId="77777777" w:rsidR="00714C1B" w:rsidRDefault="00714C1B" w:rsidP="00F736DC">
            <w:pPr>
              <w:rPr>
                <w:b/>
                <w:bCs/>
                <w:sz w:val="20"/>
                <w:szCs w:val="20"/>
              </w:rPr>
            </w:pPr>
            <w:r>
              <w:rPr>
                <w:b/>
                <w:bCs/>
                <w:color w:val="002B5C"/>
                <w:sz w:val="20"/>
                <w:szCs w:val="20"/>
              </w:rPr>
              <w:t>Institution/department responsible for gathering data</w:t>
            </w:r>
          </w:p>
        </w:tc>
        <w:tc>
          <w:tcPr>
            <w:tcW w:w="571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41E0092" w14:textId="77777777" w:rsidR="00714C1B" w:rsidRDefault="00714C1B" w:rsidP="00F736DC">
            <w:pPr>
              <w:rPr>
                <w:sz w:val="20"/>
                <w:szCs w:val="20"/>
              </w:rPr>
            </w:pPr>
            <w:r>
              <w:rPr>
                <w:sz w:val="20"/>
                <w:szCs w:val="20"/>
              </w:rPr>
              <w:t>IPA (primary).</w:t>
            </w:r>
          </w:p>
        </w:tc>
      </w:tr>
      <w:tr w:rsidR="00714C1B" w14:paraId="26B76D1C" w14:textId="77777777" w:rsidTr="0007241C">
        <w:trPr>
          <w:trHeight w:val="28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9EE80DD" w14:textId="77777777" w:rsidR="00714C1B" w:rsidRDefault="00714C1B" w:rsidP="00F736DC">
            <w:pPr>
              <w:rPr>
                <w:b/>
                <w:bCs/>
                <w:sz w:val="20"/>
                <w:szCs w:val="20"/>
              </w:rPr>
            </w:pPr>
            <w:r>
              <w:rPr>
                <w:b/>
                <w:bCs/>
                <w:color w:val="002B5C"/>
                <w:sz w:val="20"/>
                <w:szCs w:val="20"/>
              </w:rPr>
              <w:t>Frequency of reporting/publication</w:t>
            </w:r>
          </w:p>
        </w:tc>
        <w:tc>
          <w:tcPr>
            <w:tcW w:w="571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DD24540" w14:textId="77777777" w:rsidR="00714C1B" w:rsidRDefault="00714C1B" w:rsidP="00F736DC">
            <w:pPr>
              <w:rPr>
                <w:sz w:val="20"/>
                <w:szCs w:val="20"/>
              </w:rPr>
            </w:pPr>
            <w:r>
              <w:rPr>
                <w:sz w:val="20"/>
                <w:szCs w:val="20"/>
              </w:rPr>
              <w:t>Annual.</w:t>
            </w:r>
          </w:p>
        </w:tc>
      </w:tr>
      <w:tr w:rsidR="00714C1B" w14:paraId="26E20547" w14:textId="77777777" w:rsidTr="0007241C">
        <w:trPr>
          <w:trHeight w:val="55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5E1A23D" w14:textId="77777777" w:rsidR="00714C1B" w:rsidRDefault="00714C1B" w:rsidP="00F736DC">
            <w:pPr>
              <w:rPr>
                <w:b/>
                <w:bCs/>
                <w:sz w:val="20"/>
                <w:szCs w:val="20"/>
              </w:rPr>
            </w:pPr>
            <w:r>
              <w:rPr>
                <w:b/>
                <w:bCs/>
                <w:color w:val="002B5C"/>
                <w:sz w:val="20"/>
                <w:szCs w:val="20"/>
              </w:rPr>
              <w:t>Methodology (how the indicator is measured)</w:t>
            </w:r>
          </w:p>
        </w:tc>
        <w:tc>
          <w:tcPr>
            <w:tcW w:w="571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1C19DA8D" w14:textId="77777777" w:rsidR="00714C1B" w:rsidRDefault="00714C1B" w:rsidP="00F736DC">
            <w:pPr>
              <w:rPr>
                <w:sz w:val="20"/>
                <w:szCs w:val="20"/>
              </w:rPr>
            </w:pPr>
            <w:r>
              <w:rPr>
                <w:sz w:val="20"/>
                <w:szCs w:val="20"/>
              </w:rPr>
              <w:t>Binary milestone: 1 if category exists and is used in reporting; 0 otherwise.</w:t>
            </w:r>
          </w:p>
        </w:tc>
      </w:tr>
      <w:tr w:rsidR="00714C1B" w14:paraId="58B2413E" w14:textId="77777777" w:rsidTr="0007241C">
        <w:trPr>
          <w:trHeight w:val="28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7F13528" w14:textId="77777777" w:rsidR="00714C1B" w:rsidRDefault="00714C1B" w:rsidP="00F736DC">
            <w:pPr>
              <w:rPr>
                <w:b/>
                <w:bCs/>
                <w:sz w:val="20"/>
                <w:szCs w:val="20"/>
              </w:rPr>
            </w:pPr>
            <w:r>
              <w:rPr>
                <w:b/>
                <w:bCs/>
                <w:color w:val="002B5C"/>
                <w:sz w:val="20"/>
                <w:szCs w:val="20"/>
              </w:rPr>
              <w:t>Baseline and year</w:t>
            </w:r>
          </w:p>
        </w:tc>
        <w:tc>
          <w:tcPr>
            <w:tcW w:w="571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B911A7F" w14:textId="77777777" w:rsidR="00714C1B" w:rsidRDefault="00714C1B" w:rsidP="00F736DC">
            <w:pPr>
              <w:rPr>
                <w:sz w:val="20"/>
                <w:szCs w:val="20"/>
              </w:rPr>
            </w:pPr>
            <w:r>
              <w:rPr>
                <w:sz w:val="20"/>
                <w:szCs w:val="20"/>
              </w:rPr>
              <w:t>2026: 0.</w:t>
            </w:r>
          </w:p>
        </w:tc>
      </w:tr>
      <w:tr w:rsidR="00714C1B" w14:paraId="19CBDCCB" w14:textId="77777777" w:rsidTr="0007241C">
        <w:trPr>
          <w:trHeight w:val="28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97DCFD3" w14:textId="77777777" w:rsidR="00714C1B" w:rsidRDefault="00714C1B" w:rsidP="00F736DC">
            <w:pPr>
              <w:rPr>
                <w:b/>
                <w:bCs/>
                <w:sz w:val="20"/>
                <w:szCs w:val="20"/>
              </w:rPr>
            </w:pPr>
            <w:r>
              <w:rPr>
                <w:b/>
                <w:bCs/>
                <w:color w:val="002B5C"/>
                <w:sz w:val="20"/>
                <w:szCs w:val="20"/>
              </w:rPr>
              <w:t>Targets and years</w:t>
            </w:r>
          </w:p>
        </w:tc>
        <w:tc>
          <w:tcPr>
            <w:tcW w:w="5716" w:type="dxa"/>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A9AA57E" w14:textId="77777777" w:rsidR="00714C1B" w:rsidRDefault="00714C1B" w:rsidP="00F736DC">
            <w:pPr>
              <w:rPr>
                <w:sz w:val="20"/>
                <w:szCs w:val="20"/>
              </w:rPr>
            </w:pPr>
            <w:r>
              <w:rPr>
                <w:sz w:val="20"/>
                <w:szCs w:val="20"/>
              </w:rPr>
              <w:t>2026-2027: 1.</w:t>
            </w:r>
          </w:p>
        </w:tc>
      </w:tr>
      <w:tr w:rsidR="00714C1B" w14:paraId="3CA388D4" w14:textId="77777777" w:rsidTr="0007241C">
        <w:trPr>
          <w:trHeight w:val="825"/>
          <w:jc w:val="center"/>
        </w:trPr>
        <w:tc>
          <w:tcPr>
            <w:tcW w:w="3624" w:type="dxa"/>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CE221B3" w14:textId="77777777" w:rsidR="00714C1B" w:rsidRDefault="00714C1B" w:rsidP="00F736DC">
            <w:pPr>
              <w:rPr>
                <w:b/>
                <w:bCs/>
                <w:sz w:val="20"/>
                <w:szCs w:val="20"/>
              </w:rPr>
            </w:pPr>
            <w:r>
              <w:rPr>
                <w:b/>
                <w:bCs/>
                <w:color w:val="002B5C"/>
                <w:sz w:val="20"/>
                <w:szCs w:val="20"/>
              </w:rPr>
              <w:t>Verification / notes</w:t>
            </w:r>
          </w:p>
        </w:tc>
        <w:tc>
          <w:tcPr>
            <w:tcW w:w="5716" w:type="dxa"/>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4A33B495" w14:textId="77777777" w:rsidR="00714C1B" w:rsidRDefault="00714C1B" w:rsidP="00F736DC">
            <w:pPr>
              <w:rPr>
                <w:sz w:val="20"/>
                <w:szCs w:val="20"/>
              </w:rPr>
            </w:pPr>
            <w:r>
              <w:rPr>
                <w:sz w:val="20"/>
                <w:szCs w:val="20"/>
              </w:rPr>
              <w:t>This does not create an AI Agency; it enables IPA to track AI/ADM-related work transparently within its mandate.</w:t>
            </w:r>
          </w:p>
        </w:tc>
      </w:tr>
    </w:tbl>
    <w:p w14:paraId="68C4F88B" w14:textId="77777777" w:rsidR="00714C1B" w:rsidRDefault="00714C1B" w:rsidP="00F736DC">
      <w:pPr>
        <w:rPr>
          <w:sz w:val="20"/>
          <w:szCs w:val="20"/>
        </w:rPr>
      </w:pPr>
      <w:r>
        <w:rPr>
          <w:sz w:val="20"/>
          <w:szCs w:val="20"/>
        </w:rPr>
        <w:t xml:space="preserve"> </w:t>
      </w:r>
    </w:p>
    <w:p w14:paraId="677FC9EE" w14:textId="77777777" w:rsidR="00714C1B" w:rsidRDefault="00714C1B" w:rsidP="00F736DC">
      <w:pPr>
        <w:rPr>
          <w:sz w:val="20"/>
          <w:szCs w:val="20"/>
        </w:rPr>
      </w:pPr>
    </w:p>
    <w:bookmarkStart w:id="151" w:name="_heading=h.c0gxobin23tx" w:colFirst="0" w:colLast="0" w:displacedByCustomXml="next"/>
    <w:bookmarkEnd w:id="151" w:displacedByCustomXml="next"/>
    <w:sdt>
      <w:sdtPr>
        <w:tag w:val="goog_rdk_117"/>
        <w:id w:val="-2069375013"/>
      </w:sdtPr>
      <w:sdtContent>
        <w:p w14:paraId="2C729CB5" w14:textId="77777777" w:rsidR="00714C1B" w:rsidRDefault="00714C1B" w:rsidP="00F736DC">
          <w:pPr>
            <w:pStyle w:val="Heading2"/>
            <w:keepNext w:val="0"/>
            <w:keepLines w:val="0"/>
            <w:spacing w:before="0" w:after="0"/>
            <w:rPr>
              <w:b/>
              <w:bCs/>
              <w:sz w:val="22"/>
              <w:szCs w:val="22"/>
            </w:rPr>
          </w:pPr>
          <w:r>
            <w:rPr>
              <w:b/>
              <w:bCs/>
              <w:sz w:val="22"/>
              <w:szCs w:val="22"/>
            </w:rPr>
            <w:t>O4. IPA issues at least one formal opinion/guidance update per year on AI/ADM and personal data safeguards (interim support pending legal amendments)</w:t>
          </w:r>
        </w:p>
      </w:sdtContent>
    </w:sdt>
    <w:tbl>
      <w:tblPr>
        <w:tblStyle w:val="affffffb"/>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15"/>
        <w:gridCol w:w="5735"/>
      </w:tblGrid>
      <w:tr w:rsidR="00714C1B" w14:paraId="4C5A369F" w14:textId="77777777" w:rsidTr="0007241C">
        <w:trPr>
          <w:trHeight w:val="1032"/>
          <w:jc w:val="center"/>
        </w:trPr>
        <w:tc>
          <w:tcPr>
            <w:tcW w:w="1933"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3F29F26" w14:textId="77777777" w:rsidR="00714C1B" w:rsidRDefault="00714C1B" w:rsidP="00F736DC">
            <w:pPr>
              <w:rPr>
                <w:b/>
                <w:bCs/>
                <w:sz w:val="20"/>
                <w:szCs w:val="20"/>
              </w:rPr>
            </w:pPr>
            <w:r>
              <w:rPr>
                <w:b/>
                <w:bCs/>
                <w:color w:val="FFFFFF"/>
                <w:sz w:val="20"/>
                <w:szCs w:val="20"/>
              </w:rPr>
              <w:t>Brief title of indicator</w:t>
            </w:r>
          </w:p>
        </w:tc>
        <w:tc>
          <w:tcPr>
            <w:tcW w:w="3067"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4DD05503" w14:textId="77777777" w:rsidR="00714C1B" w:rsidRDefault="00714C1B" w:rsidP="00F736DC">
            <w:pPr>
              <w:rPr>
                <w:sz w:val="20"/>
                <w:szCs w:val="20"/>
              </w:rPr>
            </w:pPr>
            <w:r>
              <w:rPr>
                <w:b/>
                <w:color w:val="FFFFFF"/>
                <w:sz w:val="20"/>
                <w:szCs w:val="20"/>
              </w:rPr>
              <w:t>IPA issues at least one formal opinion/guidance update per year on AI/ADM and personal data safeguards (interim support pending legal amendments)</w:t>
            </w:r>
          </w:p>
        </w:tc>
      </w:tr>
      <w:tr w:rsidR="00714C1B" w14:paraId="499068C5" w14:textId="77777777" w:rsidTr="0007241C">
        <w:trPr>
          <w:trHeight w:val="28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BEE4622" w14:textId="77777777" w:rsidR="00714C1B" w:rsidRDefault="00714C1B" w:rsidP="00F736DC">
            <w:pPr>
              <w:rPr>
                <w:b/>
                <w:bCs/>
                <w:sz w:val="20"/>
                <w:szCs w:val="20"/>
              </w:rPr>
            </w:pPr>
            <w:r>
              <w:rPr>
                <w:b/>
                <w:bCs/>
                <w:color w:val="002B5C"/>
                <w:sz w:val="20"/>
                <w:szCs w:val="20"/>
              </w:rPr>
              <w:t>OECD indicator type</w:t>
            </w:r>
          </w:p>
        </w:tc>
        <w:tc>
          <w:tcPr>
            <w:tcW w:w="306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F054E0F" w14:textId="77777777" w:rsidR="00714C1B" w:rsidRDefault="00714C1B" w:rsidP="00F736DC">
            <w:pPr>
              <w:rPr>
                <w:sz w:val="20"/>
                <w:szCs w:val="20"/>
              </w:rPr>
            </w:pPr>
            <w:r>
              <w:rPr>
                <w:sz w:val="20"/>
                <w:szCs w:val="20"/>
              </w:rPr>
              <w:t>Output</w:t>
            </w:r>
          </w:p>
        </w:tc>
      </w:tr>
      <w:tr w:rsidR="00714C1B" w14:paraId="2FFFF668" w14:textId="77777777" w:rsidTr="0007241C">
        <w:trPr>
          <w:trHeight w:val="82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41026CE" w14:textId="77777777" w:rsidR="00714C1B" w:rsidRDefault="00714C1B" w:rsidP="00F736DC">
            <w:pPr>
              <w:rPr>
                <w:b/>
                <w:bCs/>
                <w:sz w:val="20"/>
                <w:szCs w:val="20"/>
              </w:rPr>
            </w:pPr>
            <w:r>
              <w:rPr>
                <w:b/>
                <w:bCs/>
                <w:color w:val="002B5C"/>
                <w:sz w:val="20"/>
                <w:szCs w:val="20"/>
              </w:rPr>
              <w:lastRenderedPageBreak/>
              <w:t>Link to objective / policy area</w:t>
            </w:r>
          </w:p>
        </w:tc>
        <w:tc>
          <w:tcPr>
            <w:tcW w:w="306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3AAD937D" w14:textId="77777777" w:rsidR="00714C1B" w:rsidRDefault="00714C1B" w:rsidP="00F736DC">
            <w:pPr>
              <w:rPr>
                <w:sz w:val="20"/>
                <w:szCs w:val="20"/>
              </w:rPr>
            </w:pPr>
            <w:r>
              <w:rPr>
                <w:sz w:val="20"/>
                <w:szCs w:val="20"/>
              </w:rPr>
              <w:t>Provide ongoing interim compliance support to institutions until legislative amendments are adopted.</w:t>
            </w:r>
          </w:p>
        </w:tc>
      </w:tr>
      <w:tr w:rsidR="00714C1B" w14:paraId="2ABEB909" w14:textId="77777777" w:rsidTr="0007241C">
        <w:trPr>
          <w:trHeight w:val="109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99CBF03" w14:textId="77777777" w:rsidR="00714C1B" w:rsidRDefault="00714C1B" w:rsidP="00F736DC">
            <w:pPr>
              <w:rPr>
                <w:b/>
                <w:bCs/>
                <w:sz w:val="20"/>
                <w:szCs w:val="20"/>
              </w:rPr>
            </w:pPr>
            <w:r>
              <w:rPr>
                <w:b/>
                <w:bCs/>
                <w:color w:val="002B5C"/>
                <w:sz w:val="20"/>
                <w:szCs w:val="20"/>
              </w:rPr>
              <w:t>Brief definition of the indicator</w:t>
            </w:r>
          </w:p>
        </w:tc>
        <w:tc>
          <w:tcPr>
            <w:tcW w:w="306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D5897A7" w14:textId="77777777" w:rsidR="00714C1B" w:rsidRDefault="00714C1B" w:rsidP="00F736DC">
            <w:pPr>
              <w:rPr>
                <w:sz w:val="20"/>
                <w:szCs w:val="20"/>
              </w:rPr>
            </w:pPr>
            <w:r>
              <w:rPr>
                <w:sz w:val="20"/>
                <w:szCs w:val="20"/>
              </w:rPr>
              <w:t>Measures whether IPA issues at least one formal opinion, guidance update, or public advisory per year addressing AI/ADM and personal data protection safeguards.</w:t>
            </w:r>
          </w:p>
        </w:tc>
      </w:tr>
      <w:tr w:rsidR="00714C1B" w14:paraId="65B41E72" w14:textId="77777777" w:rsidTr="0007241C">
        <w:trPr>
          <w:trHeight w:val="82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1CD602A" w14:textId="77777777" w:rsidR="00714C1B" w:rsidRDefault="00714C1B" w:rsidP="00F736DC">
            <w:pPr>
              <w:rPr>
                <w:b/>
                <w:bCs/>
                <w:sz w:val="20"/>
                <w:szCs w:val="20"/>
              </w:rPr>
            </w:pPr>
            <w:r>
              <w:rPr>
                <w:b/>
                <w:bCs/>
                <w:color w:val="002B5C"/>
                <w:sz w:val="20"/>
                <w:szCs w:val="20"/>
              </w:rPr>
              <w:t>Data to be collected</w:t>
            </w:r>
          </w:p>
        </w:tc>
        <w:tc>
          <w:tcPr>
            <w:tcW w:w="306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EEF198D" w14:textId="77777777" w:rsidR="00714C1B" w:rsidRDefault="00714C1B" w:rsidP="00F736DC">
            <w:pPr>
              <w:rPr>
                <w:sz w:val="20"/>
                <w:szCs w:val="20"/>
              </w:rPr>
            </w:pPr>
            <w:r>
              <w:rPr>
                <w:sz w:val="20"/>
                <w:szCs w:val="20"/>
              </w:rPr>
              <w:t>Published opinion/guidance document(s); dissemination record; topic summary and affected sectors.</w:t>
            </w:r>
          </w:p>
        </w:tc>
      </w:tr>
      <w:tr w:rsidR="00714C1B" w14:paraId="63F09CBC" w14:textId="77777777" w:rsidTr="0007241C">
        <w:trPr>
          <w:trHeight w:val="82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A00EEBA" w14:textId="77777777" w:rsidR="00714C1B" w:rsidRDefault="00714C1B" w:rsidP="00F736DC">
            <w:pPr>
              <w:rPr>
                <w:b/>
                <w:bCs/>
                <w:sz w:val="20"/>
                <w:szCs w:val="20"/>
              </w:rPr>
            </w:pPr>
            <w:r>
              <w:rPr>
                <w:b/>
                <w:bCs/>
                <w:color w:val="002B5C"/>
                <w:sz w:val="20"/>
                <w:szCs w:val="20"/>
              </w:rPr>
              <w:t>Source of data</w:t>
            </w:r>
          </w:p>
        </w:tc>
        <w:tc>
          <w:tcPr>
            <w:tcW w:w="306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0D34451" w14:textId="77777777" w:rsidR="00714C1B" w:rsidRDefault="00714C1B" w:rsidP="00F736DC">
            <w:pPr>
              <w:rPr>
                <w:sz w:val="20"/>
                <w:szCs w:val="20"/>
              </w:rPr>
            </w:pPr>
            <w:r>
              <w:rPr>
                <w:sz w:val="20"/>
                <w:szCs w:val="20"/>
              </w:rPr>
              <w:t>IPA publications; dissemination logs; official correspondence records (where applicable).</w:t>
            </w:r>
          </w:p>
        </w:tc>
      </w:tr>
      <w:tr w:rsidR="00714C1B" w14:paraId="17BBFA60" w14:textId="77777777" w:rsidTr="0007241C">
        <w:trPr>
          <w:trHeight w:val="55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0B9B2D0" w14:textId="77777777" w:rsidR="00714C1B" w:rsidRDefault="00714C1B" w:rsidP="00F736DC">
            <w:pPr>
              <w:rPr>
                <w:b/>
                <w:bCs/>
                <w:sz w:val="20"/>
                <w:szCs w:val="20"/>
              </w:rPr>
            </w:pPr>
            <w:r>
              <w:rPr>
                <w:b/>
                <w:bCs/>
                <w:color w:val="002B5C"/>
                <w:sz w:val="20"/>
                <w:szCs w:val="20"/>
              </w:rPr>
              <w:t>Institution/department responsible for gathering data</w:t>
            </w:r>
          </w:p>
        </w:tc>
        <w:tc>
          <w:tcPr>
            <w:tcW w:w="306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0F0D993A" w14:textId="77777777" w:rsidR="00714C1B" w:rsidRDefault="00714C1B" w:rsidP="00F736DC">
            <w:pPr>
              <w:rPr>
                <w:sz w:val="20"/>
                <w:szCs w:val="20"/>
              </w:rPr>
            </w:pPr>
            <w:r>
              <w:rPr>
                <w:sz w:val="20"/>
                <w:szCs w:val="20"/>
              </w:rPr>
              <w:t>IPA (primary).</w:t>
            </w:r>
          </w:p>
        </w:tc>
      </w:tr>
      <w:tr w:rsidR="00714C1B" w14:paraId="0A79ED92" w14:textId="77777777" w:rsidTr="0007241C">
        <w:trPr>
          <w:trHeight w:val="28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180E01C" w14:textId="77777777" w:rsidR="00714C1B" w:rsidRDefault="00714C1B" w:rsidP="00F736DC">
            <w:pPr>
              <w:rPr>
                <w:b/>
                <w:bCs/>
                <w:sz w:val="20"/>
                <w:szCs w:val="20"/>
              </w:rPr>
            </w:pPr>
            <w:r>
              <w:rPr>
                <w:b/>
                <w:bCs/>
                <w:color w:val="002B5C"/>
                <w:sz w:val="20"/>
                <w:szCs w:val="20"/>
              </w:rPr>
              <w:t>Frequency of reporting/publication</w:t>
            </w:r>
          </w:p>
        </w:tc>
        <w:tc>
          <w:tcPr>
            <w:tcW w:w="306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68226497" w14:textId="77777777" w:rsidR="00714C1B" w:rsidRDefault="00714C1B" w:rsidP="00F736DC">
            <w:pPr>
              <w:rPr>
                <w:sz w:val="20"/>
                <w:szCs w:val="20"/>
              </w:rPr>
            </w:pPr>
            <w:r>
              <w:rPr>
                <w:sz w:val="20"/>
                <w:szCs w:val="20"/>
              </w:rPr>
              <w:t>Annual.</w:t>
            </w:r>
          </w:p>
        </w:tc>
      </w:tr>
      <w:tr w:rsidR="00714C1B" w14:paraId="3790689F" w14:textId="77777777" w:rsidTr="0007241C">
        <w:trPr>
          <w:trHeight w:val="82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029B9F0F" w14:textId="77777777" w:rsidR="00714C1B" w:rsidRDefault="00714C1B" w:rsidP="00F736DC">
            <w:pPr>
              <w:rPr>
                <w:b/>
                <w:bCs/>
                <w:sz w:val="20"/>
                <w:szCs w:val="20"/>
              </w:rPr>
            </w:pPr>
            <w:r>
              <w:rPr>
                <w:b/>
                <w:bCs/>
                <w:color w:val="002B5C"/>
                <w:sz w:val="20"/>
                <w:szCs w:val="20"/>
              </w:rPr>
              <w:t>Methodology (how the indicator is measured)</w:t>
            </w:r>
          </w:p>
        </w:tc>
        <w:tc>
          <w:tcPr>
            <w:tcW w:w="306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731AB96" w14:textId="77777777" w:rsidR="00714C1B" w:rsidRDefault="00714C1B" w:rsidP="00F736DC">
            <w:pPr>
              <w:rPr>
                <w:sz w:val="20"/>
                <w:szCs w:val="20"/>
              </w:rPr>
            </w:pPr>
            <w:r>
              <w:rPr>
                <w:sz w:val="20"/>
                <w:szCs w:val="20"/>
              </w:rPr>
              <w:t>Count indicator: number of guidance/opinion outputs issued per year (minimum threshold = 1).</w:t>
            </w:r>
          </w:p>
        </w:tc>
      </w:tr>
      <w:tr w:rsidR="00714C1B" w14:paraId="37F913B3" w14:textId="77777777" w:rsidTr="0007241C">
        <w:trPr>
          <w:trHeight w:val="28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A0A5F0C" w14:textId="77777777" w:rsidR="00714C1B" w:rsidRDefault="00714C1B" w:rsidP="00F736DC">
            <w:pPr>
              <w:rPr>
                <w:b/>
                <w:bCs/>
                <w:sz w:val="20"/>
                <w:szCs w:val="20"/>
              </w:rPr>
            </w:pPr>
            <w:r>
              <w:rPr>
                <w:b/>
                <w:bCs/>
                <w:color w:val="002B5C"/>
                <w:sz w:val="20"/>
                <w:szCs w:val="20"/>
              </w:rPr>
              <w:t>Baseline and year</w:t>
            </w:r>
          </w:p>
        </w:tc>
        <w:tc>
          <w:tcPr>
            <w:tcW w:w="306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3AED2D8B" w14:textId="77777777" w:rsidR="00714C1B" w:rsidRDefault="00714C1B" w:rsidP="00F736DC">
            <w:pPr>
              <w:rPr>
                <w:sz w:val="20"/>
                <w:szCs w:val="20"/>
              </w:rPr>
            </w:pPr>
            <w:r>
              <w:rPr>
                <w:sz w:val="20"/>
                <w:szCs w:val="20"/>
              </w:rPr>
              <w:t>2026: baseline to be established (0 if none).</w:t>
            </w:r>
          </w:p>
        </w:tc>
      </w:tr>
      <w:tr w:rsidR="00714C1B" w14:paraId="2FD741BD" w14:textId="77777777" w:rsidTr="0007241C">
        <w:trPr>
          <w:trHeight w:val="285"/>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9758A93" w14:textId="77777777" w:rsidR="00714C1B" w:rsidRDefault="00714C1B" w:rsidP="00F736DC">
            <w:pPr>
              <w:rPr>
                <w:b/>
                <w:bCs/>
                <w:sz w:val="20"/>
                <w:szCs w:val="20"/>
              </w:rPr>
            </w:pPr>
            <w:r>
              <w:rPr>
                <w:b/>
                <w:bCs/>
                <w:color w:val="002B5C"/>
                <w:sz w:val="20"/>
                <w:szCs w:val="20"/>
              </w:rPr>
              <w:t>Targets and years</w:t>
            </w:r>
          </w:p>
        </w:tc>
        <w:tc>
          <w:tcPr>
            <w:tcW w:w="306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5D520D5B" w14:textId="77777777" w:rsidR="00714C1B" w:rsidRDefault="00714C1B" w:rsidP="00F736DC">
            <w:pPr>
              <w:rPr>
                <w:sz w:val="20"/>
                <w:szCs w:val="20"/>
              </w:rPr>
            </w:pPr>
            <w:r>
              <w:rPr>
                <w:sz w:val="20"/>
                <w:szCs w:val="20"/>
              </w:rPr>
              <w:t>2026-2028: &gt;=1 per year.</w:t>
            </w:r>
          </w:p>
        </w:tc>
      </w:tr>
      <w:tr w:rsidR="00714C1B" w14:paraId="25287935" w14:textId="77777777" w:rsidTr="0007241C">
        <w:trPr>
          <w:trHeight w:val="632"/>
          <w:jc w:val="center"/>
        </w:trPr>
        <w:tc>
          <w:tcPr>
            <w:tcW w:w="193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001B5CA" w14:textId="77777777" w:rsidR="00714C1B" w:rsidRDefault="00714C1B" w:rsidP="00F736DC">
            <w:pPr>
              <w:rPr>
                <w:b/>
                <w:bCs/>
                <w:sz w:val="20"/>
                <w:szCs w:val="20"/>
              </w:rPr>
            </w:pPr>
            <w:r>
              <w:rPr>
                <w:b/>
                <w:bCs/>
                <w:color w:val="002B5C"/>
                <w:sz w:val="20"/>
                <w:szCs w:val="20"/>
              </w:rPr>
              <w:t>Verification / notes</w:t>
            </w:r>
          </w:p>
        </w:tc>
        <w:tc>
          <w:tcPr>
            <w:tcW w:w="306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0CA80730" w14:textId="77777777" w:rsidR="00714C1B" w:rsidRDefault="00714C1B" w:rsidP="00F736DC">
            <w:pPr>
              <w:rPr>
                <w:sz w:val="20"/>
                <w:szCs w:val="20"/>
              </w:rPr>
            </w:pPr>
            <w:r>
              <w:rPr>
                <w:sz w:val="20"/>
                <w:szCs w:val="20"/>
              </w:rPr>
              <w:t>This indicator complements A1 by ensuring continuity (A1 = initial interim guidance; O4 = ongoing updates/opinions).</w:t>
            </w:r>
          </w:p>
        </w:tc>
      </w:tr>
    </w:tbl>
    <w:p w14:paraId="1CBEA5A5" w14:textId="77777777" w:rsidR="00714C1B" w:rsidRDefault="00714C1B" w:rsidP="00F736DC">
      <w:pPr>
        <w:rPr>
          <w:sz w:val="20"/>
          <w:szCs w:val="20"/>
        </w:rPr>
      </w:pPr>
      <w:r>
        <w:rPr>
          <w:sz w:val="20"/>
          <w:szCs w:val="20"/>
        </w:rPr>
        <w:t xml:space="preserve"> </w:t>
      </w:r>
    </w:p>
    <w:p w14:paraId="58E5780B" w14:textId="77777777" w:rsidR="00714C1B" w:rsidRDefault="00714C1B" w:rsidP="00F736DC">
      <w:pPr>
        <w:rPr>
          <w:sz w:val="20"/>
          <w:szCs w:val="20"/>
        </w:rPr>
      </w:pPr>
    </w:p>
    <w:bookmarkStart w:id="152" w:name="_heading=h.1ew5ao21nlvp" w:colFirst="0" w:colLast="0" w:displacedByCustomXml="next"/>
    <w:bookmarkEnd w:id="152" w:displacedByCustomXml="next"/>
    <w:sdt>
      <w:sdtPr>
        <w:tag w:val="goog_rdk_118"/>
        <w:id w:val="-2008678364"/>
      </w:sdtPr>
      <w:sdtContent>
        <w:p w14:paraId="763B144F" w14:textId="77777777" w:rsidR="00714C1B" w:rsidRDefault="00714C1B" w:rsidP="00F736DC">
          <w:pPr>
            <w:pStyle w:val="Heading2"/>
            <w:keepNext w:val="0"/>
            <w:keepLines w:val="0"/>
            <w:spacing w:before="0" w:after="0"/>
            <w:rPr>
              <w:b/>
              <w:bCs/>
              <w:sz w:val="22"/>
              <w:szCs w:val="22"/>
            </w:rPr>
          </w:pPr>
          <w:r>
            <w:rPr>
              <w:b/>
              <w:bCs/>
              <w:sz w:val="22"/>
              <w:szCs w:val="22"/>
            </w:rPr>
            <w:t xml:space="preserve">O5. AI Agency established and operational after AI lex </w:t>
          </w:r>
          <w:proofErr w:type="spellStart"/>
          <w:r>
            <w:rPr>
              <w:b/>
              <w:bCs/>
              <w:sz w:val="22"/>
              <w:szCs w:val="22"/>
            </w:rPr>
            <w:t>specialis</w:t>
          </w:r>
          <w:proofErr w:type="spellEnd"/>
          <w:r>
            <w:rPr>
              <w:b/>
              <w:bCs/>
              <w:sz w:val="22"/>
              <w:szCs w:val="22"/>
            </w:rPr>
            <w:t xml:space="preserve"> enters into force (minimum capacity: budget, leadership, staffing, workplan)</w:t>
          </w:r>
        </w:p>
      </w:sdtContent>
    </w:sdt>
    <w:tbl>
      <w:tblPr>
        <w:tblStyle w:val="affffffc"/>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3633"/>
        <w:gridCol w:w="5717"/>
      </w:tblGrid>
      <w:tr w:rsidR="00714C1B" w14:paraId="6256091E" w14:textId="77777777" w:rsidTr="0007241C">
        <w:trPr>
          <w:trHeight w:val="1095"/>
          <w:jc w:val="center"/>
        </w:trPr>
        <w:tc>
          <w:tcPr>
            <w:tcW w:w="1943"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5387247E" w14:textId="77777777" w:rsidR="00714C1B" w:rsidRDefault="00714C1B" w:rsidP="00F736DC">
            <w:pPr>
              <w:rPr>
                <w:b/>
                <w:bCs/>
                <w:sz w:val="20"/>
                <w:szCs w:val="20"/>
              </w:rPr>
            </w:pPr>
            <w:r>
              <w:rPr>
                <w:b/>
                <w:bCs/>
                <w:color w:val="FFFFFF"/>
                <w:sz w:val="20"/>
                <w:szCs w:val="20"/>
              </w:rPr>
              <w:t>Brief title of indicator</w:t>
            </w:r>
          </w:p>
        </w:tc>
        <w:tc>
          <w:tcPr>
            <w:tcW w:w="3057" w:type="pct"/>
            <w:tcBorders>
              <w:top w:val="single" w:sz="8" w:space="0" w:color="002B5C"/>
              <w:left w:val="single" w:sz="4" w:space="0" w:color="B8C9E1"/>
              <w:bottom w:val="single" w:sz="8" w:space="0" w:color="002B5C"/>
              <w:right w:val="single" w:sz="4" w:space="0" w:color="B8C9E1"/>
            </w:tcBorders>
            <w:shd w:val="clear" w:color="auto" w:fill="003399"/>
            <w:tcMar>
              <w:top w:w="0" w:type="dxa"/>
              <w:bottom w:w="0" w:type="dxa"/>
            </w:tcMar>
            <w:vAlign w:val="center"/>
          </w:tcPr>
          <w:p w14:paraId="028FD11D" w14:textId="77777777" w:rsidR="00714C1B" w:rsidRDefault="00714C1B" w:rsidP="00F736DC">
            <w:pPr>
              <w:rPr>
                <w:sz w:val="20"/>
                <w:szCs w:val="20"/>
              </w:rPr>
            </w:pPr>
            <w:r>
              <w:rPr>
                <w:b/>
                <w:color w:val="FFFFFF"/>
                <w:sz w:val="20"/>
                <w:szCs w:val="20"/>
              </w:rPr>
              <w:t xml:space="preserve">AI Agency established and operational after AI lex </w:t>
            </w:r>
            <w:proofErr w:type="spellStart"/>
            <w:r>
              <w:rPr>
                <w:b/>
                <w:color w:val="FFFFFF"/>
                <w:sz w:val="20"/>
                <w:szCs w:val="20"/>
              </w:rPr>
              <w:t>specialis</w:t>
            </w:r>
            <w:proofErr w:type="spellEnd"/>
            <w:r>
              <w:rPr>
                <w:b/>
                <w:color w:val="FFFFFF"/>
                <w:sz w:val="20"/>
                <w:szCs w:val="20"/>
              </w:rPr>
              <w:t xml:space="preserve"> enters into force (minimum capacity: budget, leadership, staffing, workplan)</w:t>
            </w:r>
          </w:p>
        </w:tc>
      </w:tr>
      <w:tr w:rsidR="00714C1B" w14:paraId="1668448E" w14:textId="77777777" w:rsidTr="0007241C">
        <w:trPr>
          <w:trHeight w:val="28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19A8BDF6" w14:textId="77777777" w:rsidR="00714C1B" w:rsidRDefault="00714C1B" w:rsidP="00F736DC">
            <w:pPr>
              <w:rPr>
                <w:b/>
                <w:bCs/>
                <w:sz w:val="20"/>
                <w:szCs w:val="20"/>
              </w:rPr>
            </w:pPr>
            <w:r>
              <w:rPr>
                <w:b/>
                <w:bCs/>
                <w:color w:val="002B5C"/>
                <w:sz w:val="20"/>
                <w:szCs w:val="20"/>
              </w:rPr>
              <w:t>OECD indicator type</w:t>
            </w:r>
          </w:p>
        </w:tc>
        <w:tc>
          <w:tcPr>
            <w:tcW w:w="305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798C4CB9" w14:textId="77777777" w:rsidR="00714C1B" w:rsidRDefault="00714C1B" w:rsidP="00F736DC">
            <w:pPr>
              <w:rPr>
                <w:sz w:val="20"/>
                <w:szCs w:val="20"/>
              </w:rPr>
            </w:pPr>
            <w:r>
              <w:rPr>
                <w:sz w:val="20"/>
                <w:szCs w:val="20"/>
              </w:rPr>
              <w:t>Output</w:t>
            </w:r>
          </w:p>
        </w:tc>
      </w:tr>
      <w:tr w:rsidR="00714C1B" w14:paraId="10F644D0" w14:textId="77777777" w:rsidTr="0007241C">
        <w:trPr>
          <w:trHeight w:val="82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91AAC11" w14:textId="77777777" w:rsidR="00714C1B" w:rsidRDefault="00714C1B" w:rsidP="00F736DC">
            <w:pPr>
              <w:rPr>
                <w:b/>
                <w:bCs/>
                <w:sz w:val="20"/>
                <w:szCs w:val="20"/>
              </w:rPr>
            </w:pPr>
            <w:r>
              <w:rPr>
                <w:b/>
                <w:bCs/>
                <w:color w:val="002B5C"/>
                <w:sz w:val="20"/>
                <w:szCs w:val="20"/>
              </w:rPr>
              <w:t>Link to objective / policy area</w:t>
            </w:r>
          </w:p>
        </w:tc>
        <w:tc>
          <w:tcPr>
            <w:tcW w:w="305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4F47CFA8" w14:textId="77777777" w:rsidR="00714C1B" w:rsidRDefault="00714C1B" w:rsidP="00F736DC">
            <w:pPr>
              <w:rPr>
                <w:sz w:val="20"/>
                <w:szCs w:val="20"/>
              </w:rPr>
            </w:pPr>
            <w:proofErr w:type="spellStart"/>
            <w:r>
              <w:rPr>
                <w:sz w:val="20"/>
                <w:szCs w:val="20"/>
              </w:rPr>
              <w:t>Institutionalise</w:t>
            </w:r>
            <w:proofErr w:type="spellEnd"/>
            <w:r>
              <w:rPr>
                <w:sz w:val="20"/>
                <w:szCs w:val="20"/>
              </w:rPr>
              <w:t xml:space="preserve"> AI governance through a dedicated statutory body once the legal basis exists.</w:t>
            </w:r>
          </w:p>
        </w:tc>
      </w:tr>
      <w:tr w:rsidR="00714C1B" w14:paraId="10855290" w14:textId="77777777" w:rsidTr="0007241C">
        <w:trPr>
          <w:trHeight w:val="109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52BA9ECD" w14:textId="77777777" w:rsidR="00714C1B" w:rsidRDefault="00714C1B" w:rsidP="00F736DC">
            <w:pPr>
              <w:rPr>
                <w:b/>
                <w:bCs/>
                <w:sz w:val="20"/>
                <w:szCs w:val="20"/>
              </w:rPr>
            </w:pPr>
            <w:r>
              <w:rPr>
                <w:b/>
                <w:bCs/>
                <w:color w:val="002B5C"/>
                <w:sz w:val="20"/>
                <w:szCs w:val="20"/>
              </w:rPr>
              <w:t>Brief definition of the indicator</w:t>
            </w:r>
          </w:p>
        </w:tc>
        <w:tc>
          <w:tcPr>
            <w:tcW w:w="305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C6B0400" w14:textId="77777777" w:rsidR="00714C1B" w:rsidRDefault="00714C1B" w:rsidP="00F736DC">
            <w:pPr>
              <w:rPr>
                <w:sz w:val="20"/>
                <w:szCs w:val="20"/>
              </w:rPr>
            </w:pPr>
            <w:r>
              <w:rPr>
                <w:sz w:val="20"/>
                <w:szCs w:val="20"/>
              </w:rPr>
              <w:t xml:space="preserve">Measures whether an AI Agency is formally created and operational with minimum capacity after the AI lex </w:t>
            </w:r>
            <w:proofErr w:type="spellStart"/>
            <w:r>
              <w:rPr>
                <w:sz w:val="20"/>
                <w:szCs w:val="20"/>
              </w:rPr>
              <w:t>specialis</w:t>
            </w:r>
            <w:proofErr w:type="spellEnd"/>
            <w:r>
              <w:rPr>
                <w:sz w:val="20"/>
                <w:szCs w:val="20"/>
              </w:rPr>
              <w:t xml:space="preserve"> enters into force.</w:t>
            </w:r>
          </w:p>
        </w:tc>
      </w:tr>
      <w:tr w:rsidR="00714C1B" w14:paraId="59947593" w14:textId="77777777" w:rsidTr="0007241C">
        <w:trPr>
          <w:trHeight w:val="96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5BD1AA1" w14:textId="77777777" w:rsidR="00714C1B" w:rsidRDefault="00714C1B" w:rsidP="00F736DC">
            <w:pPr>
              <w:rPr>
                <w:b/>
                <w:bCs/>
                <w:sz w:val="20"/>
                <w:szCs w:val="20"/>
              </w:rPr>
            </w:pPr>
            <w:r>
              <w:rPr>
                <w:b/>
                <w:bCs/>
                <w:color w:val="002B5C"/>
                <w:sz w:val="20"/>
                <w:szCs w:val="20"/>
              </w:rPr>
              <w:t>Data to be collected</w:t>
            </w:r>
          </w:p>
        </w:tc>
        <w:tc>
          <w:tcPr>
            <w:tcW w:w="305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22B374CC" w14:textId="77777777" w:rsidR="00714C1B" w:rsidRDefault="00714C1B" w:rsidP="00F736DC">
            <w:pPr>
              <w:rPr>
                <w:sz w:val="20"/>
                <w:szCs w:val="20"/>
              </w:rPr>
            </w:pPr>
            <w:r>
              <w:rPr>
                <w:sz w:val="20"/>
                <w:szCs w:val="20"/>
              </w:rPr>
              <w:t xml:space="preserve">Founding legal act/implementing act; </w:t>
            </w:r>
            <w:proofErr w:type="spellStart"/>
            <w:r>
              <w:rPr>
                <w:sz w:val="20"/>
                <w:szCs w:val="20"/>
              </w:rPr>
              <w:t>organisational</w:t>
            </w:r>
            <w:proofErr w:type="spellEnd"/>
            <w:r>
              <w:rPr>
                <w:sz w:val="20"/>
                <w:szCs w:val="20"/>
              </w:rPr>
              <w:t xml:space="preserve"> statute; budget allocation; leadership appointment; minimum staffing; initial workplan; coordination procedures with IPA and sector institutions.</w:t>
            </w:r>
          </w:p>
        </w:tc>
      </w:tr>
      <w:tr w:rsidR="00714C1B" w14:paraId="26E49BF9" w14:textId="77777777" w:rsidTr="0007241C">
        <w:trPr>
          <w:trHeight w:val="82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F6F5C79" w14:textId="77777777" w:rsidR="00714C1B" w:rsidRDefault="00714C1B" w:rsidP="00F736DC">
            <w:pPr>
              <w:rPr>
                <w:b/>
                <w:bCs/>
                <w:sz w:val="20"/>
                <w:szCs w:val="20"/>
              </w:rPr>
            </w:pPr>
            <w:r>
              <w:rPr>
                <w:b/>
                <w:bCs/>
                <w:color w:val="002B5C"/>
                <w:sz w:val="20"/>
                <w:szCs w:val="20"/>
              </w:rPr>
              <w:t>Source of data</w:t>
            </w:r>
          </w:p>
        </w:tc>
        <w:tc>
          <w:tcPr>
            <w:tcW w:w="305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E3B6027" w14:textId="77777777" w:rsidR="00714C1B" w:rsidRDefault="00714C1B" w:rsidP="00F736DC">
            <w:pPr>
              <w:rPr>
                <w:sz w:val="20"/>
                <w:szCs w:val="20"/>
              </w:rPr>
            </w:pPr>
            <w:r>
              <w:rPr>
                <w:sz w:val="20"/>
                <w:szCs w:val="20"/>
              </w:rPr>
              <w:t xml:space="preserve">Official Gazette; Government decisions; budget documents; agency </w:t>
            </w:r>
            <w:proofErr w:type="spellStart"/>
            <w:r>
              <w:rPr>
                <w:sz w:val="20"/>
                <w:szCs w:val="20"/>
              </w:rPr>
              <w:t>organisational</w:t>
            </w:r>
            <w:proofErr w:type="spellEnd"/>
            <w:r>
              <w:rPr>
                <w:sz w:val="20"/>
                <w:szCs w:val="20"/>
              </w:rPr>
              <w:t xml:space="preserve"> records.</w:t>
            </w:r>
          </w:p>
        </w:tc>
      </w:tr>
      <w:tr w:rsidR="00714C1B" w14:paraId="5101509B" w14:textId="77777777" w:rsidTr="0007241C">
        <w:trPr>
          <w:trHeight w:val="82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B407733" w14:textId="77777777" w:rsidR="00714C1B" w:rsidRDefault="00714C1B" w:rsidP="00F736DC">
            <w:pPr>
              <w:rPr>
                <w:b/>
                <w:bCs/>
                <w:sz w:val="20"/>
                <w:szCs w:val="20"/>
              </w:rPr>
            </w:pPr>
            <w:r>
              <w:rPr>
                <w:b/>
                <w:bCs/>
                <w:color w:val="002B5C"/>
                <w:sz w:val="20"/>
                <w:szCs w:val="20"/>
              </w:rPr>
              <w:lastRenderedPageBreak/>
              <w:t>Institution/department responsible for gathering data</w:t>
            </w:r>
          </w:p>
        </w:tc>
        <w:tc>
          <w:tcPr>
            <w:tcW w:w="305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329ADE7" w14:textId="77777777" w:rsidR="00714C1B" w:rsidRDefault="00714C1B" w:rsidP="00F736DC">
            <w:pPr>
              <w:rPr>
                <w:sz w:val="20"/>
                <w:szCs w:val="20"/>
              </w:rPr>
            </w:pPr>
            <w:r>
              <w:rPr>
                <w:sz w:val="20"/>
                <w:szCs w:val="20"/>
              </w:rPr>
              <w:t>Government (establishment). Agency (operation) once created. OPM/SPO tracks progress in national monitoring.</w:t>
            </w:r>
          </w:p>
        </w:tc>
      </w:tr>
      <w:tr w:rsidR="00714C1B" w14:paraId="1398BEFD" w14:textId="77777777" w:rsidTr="0007241C">
        <w:trPr>
          <w:trHeight w:val="28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3A7E3468" w14:textId="77777777" w:rsidR="00714C1B" w:rsidRDefault="00714C1B" w:rsidP="00F736DC">
            <w:pPr>
              <w:rPr>
                <w:b/>
                <w:bCs/>
                <w:sz w:val="20"/>
                <w:szCs w:val="20"/>
              </w:rPr>
            </w:pPr>
            <w:r>
              <w:rPr>
                <w:b/>
                <w:bCs/>
                <w:color w:val="002B5C"/>
                <w:sz w:val="20"/>
                <w:szCs w:val="20"/>
              </w:rPr>
              <w:t>Frequency of reporting/publication</w:t>
            </w:r>
          </w:p>
        </w:tc>
        <w:tc>
          <w:tcPr>
            <w:tcW w:w="305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16AD5B6A" w14:textId="77777777" w:rsidR="00714C1B" w:rsidRDefault="00714C1B" w:rsidP="00F736DC">
            <w:pPr>
              <w:rPr>
                <w:sz w:val="20"/>
                <w:szCs w:val="20"/>
              </w:rPr>
            </w:pPr>
            <w:r>
              <w:rPr>
                <w:sz w:val="20"/>
                <w:szCs w:val="20"/>
              </w:rPr>
              <w:t>Annual.</w:t>
            </w:r>
          </w:p>
        </w:tc>
      </w:tr>
      <w:tr w:rsidR="00714C1B" w14:paraId="3D320AE2" w14:textId="77777777" w:rsidTr="0007241C">
        <w:trPr>
          <w:trHeight w:val="82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65E39C57" w14:textId="77777777" w:rsidR="00714C1B" w:rsidRDefault="00714C1B" w:rsidP="00F736DC">
            <w:pPr>
              <w:rPr>
                <w:b/>
                <w:bCs/>
                <w:sz w:val="20"/>
                <w:szCs w:val="20"/>
              </w:rPr>
            </w:pPr>
            <w:r>
              <w:rPr>
                <w:b/>
                <w:bCs/>
                <w:color w:val="002B5C"/>
                <w:sz w:val="20"/>
                <w:szCs w:val="20"/>
              </w:rPr>
              <w:t>Methodology (how the indicator is measured)</w:t>
            </w:r>
          </w:p>
        </w:tc>
        <w:tc>
          <w:tcPr>
            <w:tcW w:w="305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67F1AACB" w14:textId="77777777" w:rsidR="00714C1B" w:rsidRDefault="00714C1B" w:rsidP="00F736DC">
            <w:pPr>
              <w:rPr>
                <w:sz w:val="20"/>
                <w:szCs w:val="20"/>
              </w:rPr>
            </w:pPr>
            <w:r>
              <w:rPr>
                <w:sz w:val="20"/>
                <w:szCs w:val="20"/>
              </w:rPr>
              <w:t>Binary milestone: 1 if established and operational (minimum capacity criteria met); 0 otherwise.</w:t>
            </w:r>
          </w:p>
        </w:tc>
      </w:tr>
      <w:tr w:rsidR="00714C1B" w14:paraId="77D45A73" w14:textId="77777777" w:rsidTr="0007241C">
        <w:trPr>
          <w:trHeight w:val="28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43D85179" w14:textId="77777777" w:rsidR="00714C1B" w:rsidRDefault="00714C1B" w:rsidP="00F736DC">
            <w:pPr>
              <w:rPr>
                <w:b/>
                <w:bCs/>
                <w:sz w:val="20"/>
                <w:szCs w:val="20"/>
              </w:rPr>
            </w:pPr>
            <w:r>
              <w:rPr>
                <w:b/>
                <w:bCs/>
                <w:color w:val="002B5C"/>
                <w:sz w:val="20"/>
                <w:szCs w:val="20"/>
              </w:rPr>
              <w:t>Baseline and year</w:t>
            </w:r>
          </w:p>
        </w:tc>
        <w:tc>
          <w:tcPr>
            <w:tcW w:w="305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5CBA72D6" w14:textId="77777777" w:rsidR="00714C1B" w:rsidRDefault="00714C1B" w:rsidP="00F736DC">
            <w:pPr>
              <w:rPr>
                <w:sz w:val="20"/>
                <w:szCs w:val="20"/>
              </w:rPr>
            </w:pPr>
            <w:r>
              <w:rPr>
                <w:sz w:val="20"/>
                <w:szCs w:val="20"/>
              </w:rPr>
              <w:t>2026: 0.</w:t>
            </w:r>
          </w:p>
        </w:tc>
      </w:tr>
      <w:tr w:rsidR="00714C1B" w14:paraId="6C618C8F" w14:textId="77777777" w:rsidTr="0007241C">
        <w:trPr>
          <w:trHeight w:val="555"/>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289EDE65" w14:textId="77777777" w:rsidR="00714C1B" w:rsidRDefault="00714C1B" w:rsidP="00F736DC">
            <w:pPr>
              <w:rPr>
                <w:b/>
                <w:bCs/>
                <w:sz w:val="20"/>
                <w:szCs w:val="20"/>
              </w:rPr>
            </w:pPr>
            <w:r>
              <w:rPr>
                <w:b/>
                <w:bCs/>
                <w:color w:val="002B5C"/>
                <w:sz w:val="20"/>
                <w:szCs w:val="20"/>
              </w:rPr>
              <w:t>Targets and years</w:t>
            </w:r>
          </w:p>
        </w:tc>
        <w:tc>
          <w:tcPr>
            <w:tcW w:w="3057" w:type="pct"/>
            <w:tcBorders>
              <w:top w:val="single" w:sz="4" w:space="0" w:color="B8C9E1"/>
              <w:left w:val="single" w:sz="4" w:space="0" w:color="B8C9E1"/>
              <w:bottom w:val="single" w:sz="4" w:space="0" w:color="B8C9E1"/>
              <w:right w:val="single" w:sz="4" w:space="0" w:color="B8C9E1"/>
            </w:tcBorders>
            <w:shd w:val="clear" w:color="auto" w:fill="F1F6FC"/>
            <w:tcMar>
              <w:top w:w="0" w:type="dxa"/>
              <w:bottom w:w="0" w:type="dxa"/>
            </w:tcMar>
          </w:tcPr>
          <w:p w14:paraId="71C6A2D4" w14:textId="77777777" w:rsidR="00714C1B" w:rsidRDefault="00714C1B" w:rsidP="00F736DC">
            <w:pPr>
              <w:rPr>
                <w:sz w:val="20"/>
                <w:szCs w:val="20"/>
              </w:rPr>
            </w:pPr>
            <w:r>
              <w:rPr>
                <w:sz w:val="20"/>
                <w:szCs w:val="20"/>
              </w:rPr>
              <w:t xml:space="preserve">2028+: 1 (timing dependent on adoption of AI lex </w:t>
            </w:r>
            <w:proofErr w:type="spellStart"/>
            <w:r>
              <w:rPr>
                <w:sz w:val="20"/>
                <w:szCs w:val="20"/>
              </w:rPr>
              <w:t>specialis</w:t>
            </w:r>
            <w:proofErr w:type="spellEnd"/>
            <w:r>
              <w:rPr>
                <w:sz w:val="20"/>
                <w:szCs w:val="20"/>
              </w:rPr>
              <w:t>).</w:t>
            </w:r>
          </w:p>
        </w:tc>
      </w:tr>
      <w:tr w:rsidR="00714C1B" w14:paraId="3AF6C8EF" w14:textId="77777777" w:rsidTr="0007241C">
        <w:trPr>
          <w:trHeight w:val="657"/>
          <w:jc w:val="center"/>
        </w:trPr>
        <w:tc>
          <w:tcPr>
            <w:tcW w:w="1943" w:type="pct"/>
            <w:tcBorders>
              <w:top w:val="single" w:sz="4" w:space="0" w:color="B8C9E1"/>
              <w:left w:val="single" w:sz="4" w:space="0" w:color="B8C9E1"/>
              <w:bottom w:val="single" w:sz="4" w:space="0" w:color="B8C9E1"/>
              <w:right w:val="single" w:sz="4" w:space="0" w:color="B8C9E1"/>
            </w:tcBorders>
            <w:shd w:val="clear" w:color="auto" w:fill="E9F0FA"/>
            <w:tcMar>
              <w:top w:w="0" w:type="dxa"/>
              <w:bottom w:w="0" w:type="dxa"/>
            </w:tcMar>
          </w:tcPr>
          <w:p w14:paraId="755A395D" w14:textId="77777777" w:rsidR="00714C1B" w:rsidRDefault="00714C1B" w:rsidP="00F736DC">
            <w:pPr>
              <w:rPr>
                <w:b/>
                <w:bCs/>
                <w:sz w:val="20"/>
                <w:szCs w:val="20"/>
              </w:rPr>
            </w:pPr>
            <w:r>
              <w:rPr>
                <w:b/>
                <w:bCs/>
                <w:color w:val="002B5C"/>
                <w:sz w:val="20"/>
                <w:szCs w:val="20"/>
              </w:rPr>
              <w:t>Verification / notes</w:t>
            </w:r>
          </w:p>
        </w:tc>
        <w:tc>
          <w:tcPr>
            <w:tcW w:w="3057" w:type="pct"/>
            <w:tcBorders>
              <w:top w:val="single" w:sz="4" w:space="0" w:color="B8C9E1"/>
              <w:left w:val="single" w:sz="4" w:space="0" w:color="B8C9E1"/>
              <w:bottom w:val="single" w:sz="4" w:space="0" w:color="B8C9E1"/>
              <w:right w:val="single" w:sz="4" w:space="0" w:color="B8C9E1"/>
            </w:tcBorders>
            <w:shd w:val="clear" w:color="auto" w:fill="F7FAFF"/>
            <w:tcMar>
              <w:top w:w="0" w:type="dxa"/>
              <w:bottom w:w="0" w:type="dxa"/>
            </w:tcMar>
          </w:tcPr>
          <w:p w14:paraId="2157A8E3" w14:textId="77777777" w:rsidR="00714C1B" w:rsidRDefault="00714C1B" w:rsidP="00F736DC">
            <w:pPr>
              <w:rPr>
                <w:sz w:val="20"/>
                <w:szCs w:val="20"/>
              </w:rPr>
            </w:pPr>
            <w:r>
              <w:rPr>
                <w:sz w:val="20"/>
                <w:szCs w:val="20"/>
              </w:rPr>
              <w:t xml:space="preserve">Minimum capacity criteria should be defined in the lex </w:t>
            </w:r>
            <w:proofErr w:type="spellStart"/>
            <w:r>
              <w:rPr>
                <w:sz w:val="20"/>
                <w:szCs w:val="20"/>
              </w:rPr>
              <w:t>specialis</w:t>
            </w:r>
            <w:proofErr w:type="spellEnd"/>
            <w:r>
              <w:rPr>
                <w:sz w:val="20"/>
                <w:szCs w:val="20"/>
              </w:rPr>
              <w:t xml:space="preserve"> or implementing acts to avoid a 'paper agency' risk.</w:t>
            </w:r>
          </w:p>
        </w:tc>
      </w:tr>
    </w:tbl>
    <w:p w14:paraId="288742B5" w14:textId="77777777" w:rsidR="00714C1B" w:rsidRDefault="00714C1B" w:rsidP="00F736DC">
      <w:pPr>
        <w:jc w:val="both"/>
      </w:pPr>
    </w:p>
    <w:p w14:paraId="6816D0F9" w14:textId="77777777" w:rsidR="000A1217" w:rsidRDefault="000A1217" w:rsidP="001963EB">
      <w:pPr>
        <w:pStyle w:val="NoSpacing"/>
      </w:pPr>
    </w:p>
    <w:p w14:paraId="4E5BDBA3" w14:textId="77777777" w:rsidR="00630F4B" w:rsidRDefault="00630F4B">
      <w:pPr>
        <w:sectPr w:rsidR="00630F4B" w:rsidSect="00447B81">
          <w:headerReference w:type="even" r:id="rId296"/>
          <w:headerReference w:type="default" r:id="rId297"/>
          <w:footerReference w:type="default" r:id="rId298"/>
          <w:headerReference w:type="first" r:id="rId299"/>
          <w:footerReference w:type="first" r:id="rId300"/>
          <w:pgSz w:w="12240" w:h="15840"/>
          <w:pgMar w:top="1440" w:right="1440" w:bottom="1440" w:left="1440" w:header="720" w:footer="720" w:gutter="0"/>
          <w:cols w:space="720"/>
        </w:sectPr>
      </w:pPr>
    </w:p>
    <w:p w14:paraId="3505EDBB" w14:textId="567087DC" w:rsidR="00630F4B" w:rsidRDefault="00392062">
      <w:r>
        <w:rPr>
          <w:noProof/>
        </w:rPr>
        <w:lastRenderedPageBreak/>
        <w:drawing>
          <wp:anchor distT="0" distB="0" distL="114300" distR="114300" simplePos="0" relativeHeight="251658243" behindDoc="1" locked="0" layoutInCell="1" allowOverlap="1" wp14:anchorId="3618DEDC" wp14:editId="0E520C27">
            <wp:simplePos x="0" y="0"/>
            <wp:positionH relativeFrom="page">
              <wp:align>right</wp:align>
            </wp:positionH>
            <wp:positionV relativeFrom="paragraph">
              <wp:posOffset>2254177</wp:posOffset>
            </wp:positionV>
            <wp:extent cx="7869910" cy="11132289"/>
            <wp:effectExtent l="0" t="0" r="0" b="0"/>
            <wp:wrapNone/>
            <wp:docPr id="2102021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21223" name="Picture 2102021223"/>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7869910" cy="11132289"/>
                    </a:xfrm>
                    <a:prstGeom prst="rect">
                      <a:avLst/>
                    </a:prstGeom>
                  </pic:spPr>
                </pic:pic>
              </a:graphicData>
            </a:graphic>
            <wp14:sizeRelH relativeFrom="page">
              <wp14:pctWidth>0</wp14:pctWidth>
            </wp14:sizeRelH>
            <wp14:sizeRelV relativeFrom="page">
              <wp14:pctHeight>0</wp14:pctHeight>
            </wp14:sizeRelV>
          </wp:anchor>
        </w:drawing>
      </w:r>
    </w:p>
    <w:sectPr w:rsidR="00630F4B" w:rsidSect="00447B81">
      <w:headerReference w:type="default" r:id="rId302"/>
      <w:footerReference w:type="default" r:id="rId30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FFCC2" w14:textId="77777777" w:rsidR="00F23467" w:rsidRDefault="00F23467">
      <w:pPr>
        <w:spacing w:line="240" w:lineRule="auto"/>
      </w:pPr>
      <w:r>
        <w:separator/>
      </w:r>
    </w:p>
  </w:endnote>
  <w:endnote w:type="continuationSeparator" w:id="0">
    <w:p w14:paraId="45B31C36" w14:textId="77777777" w:rsidR="00F23467" w:rsidRDefault="00F23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Italic r:id="rId1" w:fontKey="{A53D90B6-F3C8-45EF-A04C-04F548062AF9}"/>
  </w:font>
  <w:font w:name="Calibri">
    <w:panose1 w:val="020F0502020204030204"/>
    <w:charset w:val="00"/>
    <w:family w:val="swiss"/>
    <w:pitch w:val="variable"/>
    <w:sig w:usb0="E4002EFF" w:usb1="C200247B" w:usb2="00000009" w:usb3="00000000" w:csb0="000001FF" w:csb1="00000000"/>
    <w:embedRegular r:id="rId2" w:fontKey="{68C07AFE-B04A-4166-94F2-132ABDCFF37B}"/>
  </w:font>
  <w:font w:name="Cambria">
    <w:panose1 w:val="02040503050406030204"/>
    <w:charset w:val="00"/>
    <w:family w:val="roman"/>
    <w:pitch w:val="variable"/>
    <w:sig w:usb0="E00006FF" w:usb1="420024FF" w:usb2="02000000" w:usb3="00000000" w:csb0="0000019F" w:csb1="00000000"/>
    <w:embedRegular r:id="rId3" w:fontKey="{5A182A62-CC12-4AE8-944F-95F6E912A5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766C" w14:textId="77777777" w:rsidR="00D176BE" w:rsidRDefault="00D176B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EB1D" w14:textId="77777777" w:rsidR="000A1217" w:rsidRDefault="000A1217">
    <w:pPr>
      <w:widowControl w:val="0"/>
      <w:pBdr>
        <w:top w:val="nil"/>
        <w:left w:val="nil"/>
        <w:bottom w:val="nil"/>
        <w:right w:val="nil"/>
        <w:between w:val="nil"/>
      </w:pBd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1BFB"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063E013" w14:textId="6FC57507" w:rsidR="000A1217" w:rsidRPr="009E4231" w:rsidRDefault="000A1217" w:rsidP="009E423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D01D" w14:textId="77777777" w:rsidR="000A1217" w:rsidRDefault="000A1217">
    <w:pPr>
      <w:widowControl w:val="0"/>
      <w:pBdr>
        <w:top w:val="nil"/>
        <w:left w:val="nil"/>
        <w:bottom w:val="nil"/>
        <w:right w:val="nil"/>
        <w:between w:val="nil"/>
      </w:pBd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7EAA"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E30EE77" w14:textId="041BC649" w:rsidR="004567A3" w:rsidRPr="009E4231" w:rsidRDefault="004567A3" w:rsidP="009E423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ED05D" w14:textId="77777777" w:rsidR="000A1217" w:rsidRDefault="000A1217">
    <w:pPr>
      <w:widowControl w:val="0"/>
      <w:pBdr>
        <w:top w:val="nil"/>
        <w:left w:val="nil"/>
        <w:bottom w:val="nil"/>
        <w:right w:val="nil"/>
        <w:between w:val="nil"/>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3DF4"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7DF25C2" w14:textId="21D1BC73" w:rsidR="000A1217" w:rsidRPr="009E4231" w:rsidRDefault="000A1217" w:rsidP="009E423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237E" w14:textId="77777777" w:rsidR="000A1217" w:rsidRDefault="000A1217">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F9E5A"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8964E9A" w14:textId="22BF91F8" w:rsidR="000A1217" w:rsidRPr="009E4231" w:rsidRDefault="000A1217" w:rsidP="009E423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A6D3" w14:textId="77777777" w:rsidR="000A1217" w:rsidRDefault="000A1217">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EC15"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CEC1215" w14:textId="04808312" w:rsidR="000A1217" w:rsidRPr="009E4231" w:rsidRDefault="000A1217" w:rsidP="009E4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DB0C" w14:textId="77777777" w:rsidR="000A1217" w:rsidRDefault="005F1A89">
    <w:pPr>
      <w:pBdr>
        <w:top w:val="single" w:sz="7" w:space="1" w:color="6FA8DC"/>
        <w:bottom w:val="single" w:sz="5" w:space="1" w:color="002B5C"/>
        <w:right w:val="single" w:sz="5" w:space="2" w:color="003399"/>
      </w:pBdr>
      <w:shd w:val="clear" w:color="auto" w:fill="EAF1FB"/>
      <w:spacing w:line="80" w:lineRule="exact"/>
      <w:jc w:val="right"/>
    </w:pPr>
    <w:r>
      <w:rPr>
        <w:b/>
        <w:color w:val="002B5C"/>
      </w:rPr>
      <w:fldChar w:fldCharType="begin"/>
    </w:r>
    <w:r>
      <w:rPr>
        <w:b/>
        <w:color w:val="002B5C"/>
      </w:rPr>
      <w:instrText>PAGE</w:instrText>
    </w:r>
    <w:r>
      <w:rPr>
        <w:b/>
        <w:color w:val="002B5C"/>
      </w:rPr>
      <w:fldChar w:fldCharType="separate"/>
    </w:r>
    <w:r>
      <w:rPr>
        <w:b/>
        <w:color w:val="002B5C"/>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8B24" w14:textId="77777777" w:rsidR="000A1217" w:rsidRDefault="000A1217">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D302"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37D765D" w14:textId="491BE018" w:rsidR="000A1217" w:rsidRPr="009E4231" w:rsidRDefault="000A1217" w:rsidP="009E423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C7DCD" w14:textId="77777777" w:rsidR="000A1217" w:rsidRDefault="000A1217">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FC20"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16A9B0C" w14:textId="74021441" w:rsidR="000A1217" w:rsidRPr="009E4231" w:rsidRDefault="000A1217" w:rsidP="009E423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FA4E" w14:textId="77777777" w:rsidR="000A1217" w:rsidRDefault="000A1217">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FB13"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F1FE364" w14:textId="4BC7304E" w:rsidR="000A1217" w:rsidRPr="009E4231" w:rsidRDefault="000A1217" w:rsidP="009E423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D2BF9" w14:textId="77777777" w:rsidR="000A1217" w:rsidRDefault="000A1217">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7F792"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1B00AEA" w14:textId="6BFCF034" w:rsidR="000A1217" w:rsidRPr="009E4231" w:rsidRDefault="000A1217" w:rsidP="009E423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6407" w14:textId="77777777" w:rsidR="000A1217" w:rsidRDefault="000A1217">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B2A3"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4FD7279" w14:textId="66E9F1E4" w:rsidR="000A1217" w:rsidRPr="009E4231" w:rsidRDefault="000A1217" w:rsidP="009E4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21D0" w14:textId="77777777" w:rsidR="00746950" w:rsidRDefault="0074695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58BB1E3" w14:textId="1EEDF70B" w:rsidR="000A1217" w:rsidRDefault="000A1217" w:rsidP="00447B81">
    <w:pPr>
      <w:shd w:val="clear" w:color="auto" w:fill="FFFFFF" w:themeFill="background1"/>
      <w:jc w:val="righ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53A1" w14:textId="77777777" w:rsidR="000A1217" w:rsidRDefault="000A1217">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47AF"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F5A80CF" w14:textId="3AF51C31" w:rsidR="000A1217" w:rsidRPr="009E4231" w:rsidRDefault="000A1217" w:rsidP="009E423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D43D" w14:textId="77777777" w:rsidR="000A1217" w:rsidRDefault="000A1217">
    <w:pPr>
      <w:widowControl w:val="0"/>
      <w:pBdr>
        <w:top w:val="nil"/>
        <w:left w:val="nil"/>
        <w:bottom w:val="nil"/>
        <w:right w:val="nil"/>
        <w:between w:val="nil"/>
      </w:pBd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8F479" w14:textId="5D045716"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DF89" w14:textId="77777777" w:rsidR="000A1217" w:rsidRDefault="000A1217">
    <w:pPr>
      <w:widowControl w:val="0"/>
      <w:pBdr>
        <w:top w:val="nil"/>
        <w:left w:val="nil"/>
        <w:bottom w:val="nil"/>
        <w:right w:val="nil"/>
        <w:between w:val="nil"/>
      </w:pBd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3E42"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97CD3DF" w14:textId="73380DFB" w:rsidR="000A1217" w:rsidRPr="009E4231" w:rsidRDefault="000A1217" w:rsidP="009E423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08C1" w14:textId="77777777" w:rsidR="000A1217" w:rsidRDefault="000A1217">
    <w:pPr>
      <w:widowControl w:val="0"/>
      <w:pBdr>
        <w:top w:val="nil"/>
        <w:left w:val="nil"/>
        <w:bottom w:val="nil"/>
        <w:right w:val="nil"/>
        <w:between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B78BB" w14:textId="0A8DC0D6"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E6DFB" w14:textId="77777777" w:rsidR="000A1217" w:rsidRDefault="000A1217">
    <w:pPr>
      <w:widowControl w:val="0"/>
      <w:pBdr>
        <w:top w:val="nil"/>
        <w:left w:val="nil"/>
        <w:bottom w:val="nil"/>
        <w:right w:val="nil"/>
        <w:between w:val="nil"/>
      </w:pBd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170E"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0CEC506" w14:textId="36AD79B6" w:rsidR="000A1217" w:rsidRPr="009E4231" w:rsidRDefault="000A1217" w:rsidP="009E42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F4C2" w14:textId="656712EF" w:rsidR="00746950" w:rsidRDefault="00746950">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C0B3" w14:textId="77777777" w:rsidR="000A1217" w:rsidRDefault="000A1217">
    <w:pPr>
      <w:widowControl w:val="0"/>
      <w:pBdr>
        <w:top w:val="nil"/>
        <w:left w:val="nil"/>
        <w:bottom w:val="nil"/>
        <w:right w:val="nil"/>
        <w:between w:val="nil"/>
      </w:pBd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355D" w14:textId="7B2B7D0C"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7C15" w14:textId="77777777" w:rsidR="000A1217" w:rsidRDefault="000A1217">
    <w:pPr>
      <w:widowControl w:val="0"/>
      <w:pBdr>
        <w:top w:val="nil"/>
        <w:left w:val="nil"/>
        <w:bottom w:val="nil"/>
        <w:right w:val="nil"/>
        <w:between w:val="nil"/>
      </w:pBd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6F9F"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A1FB464" w14:textId="75F6E4BF" w:rsidR="000A1217" w:rsidRPr="009E4231" w:rsidRDefault="000A1217" w:rsidP="009E423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2160" w14:textId="77777777" w:rsidR="000A1217" w:rsidRDefault="000A1217">
    <w:pPr>
      <w:widowControl w:val="0"/>
      <w:pBdr>
        <w:top w:val="nil"/>
        <w:left w:val="nil"/>
        <w:bottom w:val="nil"/>
        <w:right w:val="nil"/>
        <w:between w:val="nil"/>
      </w:pBd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A5EBD"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AAA9BFD" w14:textId="5078AF50" w:rsidR="000A1217" w:rsidRPr="009E4231" w:rsidRDefault="000A1217" w:rsidP="009E423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CF75C" w14:textId="77777777" w:rsidR="000A1217" w:rsidRDefault="000A1217">
    <w:pPr>
      <w:widowControl w:val="0"/>
      <w:pBdr>
        <w:top w:val="nil"/>
        <w:left w:val="nil"/>
        <w:bottom w:val="nil"/>
        <w:right w:val="nil"/>
        <w:between w:val="nil"/>
      </w:pBd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1077"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78EB2DC" w14:textId="56BE63BC" w:rsidR="000A1217" w:rsidRPr="009E4231" w:rsidRDefault="000A1217" w:rsidP="009E423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262B" w14:textId="77777777" w:rsidR="000A1217" w:rsidRDefault="000A1217">
    <w:pPr>
      <w:widowControl w:val="0"/>
      <w:pBdr>
        <w:top w:val="nil"/>
        <w:left w:val="nil"/>
        <w:bottom w:val="nil"/>
        <w:right w:val="nil"/>
        <w:between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4ED3C"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A4431A0" w14:textId="25746F77" w:rsidR="000A1217" w:rsidRPr="009E4231" w:rsidRDefault="000A1217" w:rsidP="009E423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88657" w14:textId="77777777" w:rsidR="000A1217" w:rsidRDefault="000A1217">
    <w:pPr>
      <w:widowControl w:val="0"/>
      <w:pBdr>
        <w:top w:val="nil"/>
        <w:left w:val="nil"/>
        <w:bottom w:val="nil"/>
        <w:right w:val="nil"/>
        <w:between w:val="nil"/>
      </w:pBd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C5E6" w14:textId="77777777" w:rsidR="000A1217" w:rsidRDefault="000A1217">
    <w:pPr>
      <w:widowControl w:val="0"/>
      <w:pBdr>
        <w:top w:val="nil"/>
        <w:left w:val="nil"/>
        <w:bottom w:val="nil"/>
        <w:right w:val="nil"/>
        <w:between w:val="nil"/>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0614"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639DB91" w14:textId="3FA110CB" w:rsidR="000A1217" w:rsidRPr="009E4231" w:rsidRDefault="000A1217" w:rsidP="009E423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A1FE"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75AEDF7" w14:textId="021CA445" w:rsidR="000A1217" w:rsidRPr="009E4231" w:rsidRDefault="000A1217" w:rsidP="009E423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AF34" w14:textId="77777777" w:rsidR="000A1217" w:rsidRDefault="000A1217">
    <w:pPr>
      <w:widowControl w:val="0"/>
      <w:pBdr>
        <w:top w:val="nil"/>
        <w:left w:val="nil"/>
        <w:bottom w:val="nil"/>
        <w:right w:val="nil"/>
        <w:between w:val="nil"/>
      </w:pBd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A3571" w14:textId="4E69351D"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66F95" w14:textId="77777777" w:rsidR="000A1217" w:rsidRDefault="000A1217">
    <w:pPr>
      <w:widowControl w:val="0"/>
      <w:pBdr>
        <w:top w:val="nil"/>
        <w:left w:val="nil"/>
        <w:bottom w:val="nil"/>
        <w:right w:val="nil"/>
        <w:between w:val="nil"/>
      </w:pBd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975E"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BC85BBB" w14:textId="7EAF9268" w:rsidR="000A1217" w:rsidRPr="009E4231" w:rsidRDefault="000A1217" w:rsidP="009E423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1CFB7" w14:textId="77777777" w:rsidR="000A1217" w:rsidRDefault="000A1217">
    <w:pPr>
      <w:widowControl w:val="0"/>
      <w:pBdr>
        <w:top w:val="nil"/>
        <w:left w:val="nil"/>
        <w:bottom w:val="nil"/>
        <w:right w:val="nil"/>
        <w:between w:val="nil"/>
      </w:pBd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25FAA" w14:textId="352767D6"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C2515" w14:textId="77777777" w:rsidR="000A1217" w:rsidRDefault="000A1217">
    <w:pPr>
      <w:widowControl w:val="0"/>
      <w:pBdr>
        <w:top w:val="nil"/>
        <w:left w:val="nil"/>
        <w:bottom w:val="nil"/>
        <w:right w:val="nil"/>
        <w:between w:val="nil"/>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0F69E" w14:textId="77777777" w:rsidR="000A1217" w:rsidRDefault="000A1217">
    <w:pPr>
      <w:widowControl w:val="0"/>
      <w:pBdr>
        <w:top w:val="nil"/>
        <w:left w:val="nil"/>
        <w:bottom w:val="nil"/>
        <w:right w:val="nil"/>
        <w:between w:val="nil"/>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55E4"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74C3285" w14:textId="1F8E792C" w:rsidR="000A1217" w:rsidRPr="009E4231" w:rsidRDefault="000A1217" w:rsidP="009E423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5653" w14:textId="77777777" w:rsidR="000A1217" w:rsidRDefault="000A1217">
    <w:pPr>
      <w:widowControl w:val="0"/>
      <w:pBdr>
        <w:top w:val="nil"/>
        <w:left w:val="nil"/>
        <w:bottom w:val="nil"/>
        <w:right w:val="nil"/>
        <w:between w:val="nil"/>
      </w:pBd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305A"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27DA05E" w14:textId="1D9D8261" w:rsidR="000A1217" w:rsidRPr="009E4231" w:rsidRDefault="000A1217" w:rsidP="009E423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EA83" w14:textId="77777777" w:rsidR="000A1217" w:rsidRDefault="000A1217">
    <w:pPr>
      <w:widowControl w:val="0"/>
      <w:pBdr>
        <w:top w:val="nil"/>
        <w:left w:val="nil"/>
        <w:bottom w:val="nil"/>
        <w:right w:val="nil"/>
        <w:between w:val="nil"/>
      </w:pBd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7B2E9"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7054166" w14:textId="00EB722C" w:rsidR="000A1217" w:rsidRPr="009E4231" w:rsidRDefault="000A1217" w:rsidP="009E423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E62B" w14:textId="77777777" w:rsidR="000A1217" w:rsidRDefault="000A1217">
    <w:pPr>
      <w:widowControl w:val="0"/>
      <w:pBdr>
        <w:top w:val="nil"/>
        <w:left w:val="nil"/>
        <w:bottom w:val="nil"/>
        <w:right w:val="nil"/>
        <w:between w:val="nil"/>
      </w:pBd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5AE9"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BC1D203" w14:textId="77527B62" w:rsidR="000A1217" w:rsidRPr="009E4231" w:rsidRDefault="000A1217" w:rsidP="009E423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F4D3" w14:textId="77777777" w:rsidR="000A1217" w:rsidRDefault="000A1217">
    <w:pPr>
      <w:widowControl w:val="0"/>
      <w:pBdr>
        <w:top w:val="nil"/>
        <w:left w:val="nil"/>
        <w:bottom w:val="nil"/>
        <w:right w:val="nil"/>
        <w:between w:val="nil"/>
      </w:pBd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1857A"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FC9D7EB" w14:textId="542AEDCC" w:rsidR="000A1217" w:rsidRPr="009E4231" w:rsidRDefault="000A1217" w:rsidP="009E423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01FFD" w14:textId="77777777" w:rsidR="000A1217" w:rsidRDefault="000A1217">
    <w:pPr>
      <w:widowControl w:val="0"/>
      <w:pBdr>
        <w:top w:val="nil"/>
        <w:left w:val="nil"/>
        <w:bottom w:val="nil"/>
        <w:right w:val="nil"/>
        <w:between w:val="nil"/>
      </w:pBd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F318"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161315B" w14:textId="3E74E117" w:rsidR="000A1217" w:rsidRPr="009E4231" w:rsidRDefault="000A1217" w:rsidP="009E423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4728"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A514924" w14:textId="4E346BD2" w:rsidR="000A1217" w:rsidRPr="009E4231" w:rsidRDefault="000A1217" w:rsidP="009E423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E0D4" w14:textId="77777777" w:rsidR="000A1217" w:rsidRDefault="000A1217">
    <w:pPr>
      <w:widowControl w:val="0"/>
      <w:pBdr>
        <w:top w:val="nil"/>
        <w:left w:val="nil"/>
        <w:bottom w:val="nil"/>
        <w:right w:val="nil"/>
        <w:between w:val="nil"/>
      </w:pBd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5CAE"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BFCFA64" w14:textId="0E7D66F4" w:rsidR="000A1217" w:rsidRPr="009E4231" w:rsidRDefault="000A1217" w:rsidP="009E423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B323F" w14:textId="77777777" w:rsidR="000A1217" w:rsidRDefault="000A1217">
    <w:pPr>
      <w:widowControl w:val="0"/>
      <w:pBdr>
        <w:top w:val="nil"/>
        <w:left w:val="nil"/>
        <w:bottom w:val="nil"/>
        <w:right w:val="nil"/>
        <w:between w:val="nil"/>
      </w:pBd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72E20"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19EBD3B" w14:textId="26EE9F04" w:rsidR="000A1217" w:rsidRPr="009E4231" w:rsidRDefault="000A1217" w:rsidP="009E423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4A78" w14:textId="77777777" w:rsidR="000A1217" w:rsidRDefault="000A1217">
    <w:pPr>
      <w:widowControl w:val="0"/>
      <w:pBdr>
        <w:top w:val="nil"/>
        <w:left w:val="nil"/>
        <w:bottom w:val="nil"/>
        <w:right w:val="nil"/>
        <w:between w:val="nil"/>
      </w:pBd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59813"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B65E44C" w14:textId="4FACDB4A" w:rsidR="000A1217" w:rsidRPr="009E4231" w:rsidRDefault="000A1217" w:rsidP="009E423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ED89" w14:textId="77777777" w:rsidR="000A1217" w:rsidRDefault="000A1217">
    <w:pPr>
      <w:widowControl w:val="0"/>
      <w:pBdr>
        <w:top w:val="nil"/>
        <w:left w:val="nil"/>
        <w:bottom w:val="nil"/>
        <w:right w:val="nil"/>
        <w:between w:val="nil"/>
      </w:pBd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1B940"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EE01DA4" w14:textId="27568179" w:rsidR="000A1217" w:rsidRPr="009E4231" w:rsidRDefault="000A1217" w:rsidP="009E423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14190" w14:textId="77777777" w:rsidR="000A1217" w:rsidRDefault="000A1217">
    <w:pPr>
      <w:widowControl w:val="0"/>
      <w:pBdr>
        <w:top w:val="nil"/>
        <w:left w:val="nil"/>
        <w:bottom w:val="nil"/>
        <w:right w:val="nil"/>
        <w:between w:val="nil"/>
      </w:pBd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5F81" w14:textId="77777777" w:rsidR="000A1217" w:rsidRDefault="000A1217">
    <w:pPr>
      <w:widowControl w:val="0"/>
      <w:pBdr>
        <w:top w:val="nil"/>
        <w:left w:val="nil"/>
        <w:bottom w:val="nil"/>
        <w:right w:val="nil"/>
        <w:between w:val="nil"/>
      </w:pBd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0315"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5E435871" w14:textId="4C0064EF" w:rsidR="000A1217" w:rsidRPr="009E4231" w:rsidRDefault="000A1217" w:rsidP="009E423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78635" w14:textId="77777777" w:rsidR="000A1217" w:rsidRDefault="000A1217">
    <w:pPr>
      <w:widowControl w:val="0"/>
      <w:pBdr>
        <w:top w:val="nil"/>
        <w:left w:val="nil"/>
        <w:bottom w:val="nil"/>
        <w:right w:val="nil"/>
        <w:between w:val="nil"/>
      </w:pBd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0411" w14:textId="43C74F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8A62" w14:textId="77777777" w:rsidR="000A1217" w:rsidRDefault="000A1217">
    <w:pPr>
      <w:widowControl w:val="0"/>
      <w:pBdr>
        <w:top w:val="nil"/>
        <w:left w:val="nil"/>
        <w:bottom w:val="nil"/>
        <w:right w:val="nil"/>
        <w:between w:val="nil"/>
      </w:pBd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7AB8" w14:textId="50405016"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13DB" w14:textId="77777777" w:rsidR="000A1217" w:rsidRDefault="000A1217">
    <w:pPr>
      <w:widowControl w:val="0"/>
      <w:pBdr>
        <w:top w:val="nil"/>
        <w:left w:val="nil"/>
        <w:bottom w:val="nil"/>
        <w:right w:val="nil"/>
        <w:between w:val="nil"/>
      </w:pBd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7E489"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36E6220" w14:textId="150CF677" w:rsidR="00714C1B" w:rsidRPr="009E4231" w:rsidRDefault="00714C1B" w:rsidP="009E4231">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79538" w14:textId="77777777" w:rsidR="00714C1B" w:rsidRDefault="00714C1B">
    <w:pPr>
      <w:widowControl w:val="0"/>
      <w:pBdr>
        <w:top w:val="nil"/>
        <w:left w:val="nil"/>
        <w:bottom w:val="nil"/>
        <w:right w:val="nil"/>
        <w:between w:val="nil"/>
      </w:pBd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D14E"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112A639" w14:textId="57205745" w:rsidR="000A1217" w:rsidRPr="009E4231" w:rsidRDefault="000A1217" w:rsidP="009E4231">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DD7E" w14:textId="77777777" w:rsidR="000A1217" w:rsidRDefault="000A1217">
    <w:pPr>
      <w:widowControl w:val="0"/>
      <w:pBdr>
        <w:top w:val="nil"/>
        <w:left w:val="nil"/>
        <w:bottom w:val="nil"/>
        <w:right w:val="nil"/>
        <w:between w:val="nil"/>
      </w:pBd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0708" w14:textId="77777777" w:rsidR="009E4231" w:rsidRDefault="009E423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32102DF" w14:textId="4A5998F7" w:rsidR="000A1217" w:rsidRPr="009E4231" w:rsidRDefault="000A1217" w:rsidP="009E4231">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9328" w14:textId="77777777" w:rsidR="008C08B3" w:rsidRDefault="00685AAD">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30366" w14:textId="77777777" w:rsidR="00F23467" w:rsidRDefault="00F23467">
      <w:pPr>
        <w:spacing w:line="240" w:lineRule="auto"/>
      </w:pPr>
      <w:r>
        <w:separator/>
      </w:r>
    </w:p>
  </w:footnote>
  <w:footnote w:type="continuationSeparator" w:id="0">
    <w:p w14:paraId="0CF5C0FF" w14:textId="77777777" w:rsidR="00F23467" w:rsidRDefault="00F234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9C4F" w14:textId="77777777" w:rsidR="004567A3" w:rsidRDefault="004567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2CFC" w14:textId="77777777" w:rsidR="004567A3" w:rsidRDefault="00000000">
    <w:pPr>
      <w:pStyle w:val="Header"/>
    </w:pPr>
    <w:r>
      <w:rPr>
        <w:noProof/>
      </w:rPr>
      <w:pict w14:anchorId="0636E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0;margin-top:0;width:457.7pt;height:647.4pt;z-index:-251658229;mso-position-horizontal:center;mso-position-horizontal-relative:margin;mso-position-vertical:center;mso-position-vertical-relative:margin" o:allowincell="f">
          <v:imagedata r:id="rId1" o:title="eu stars"/>
          <w10:wrap anchorx="margin" anchory="margin"/>
        </v:shape>
      </w:pict>
    </w:r>
    <w:r>
      <w:rPr>
        <w:noProof/>
      </w:rPr>
      <w:pict w14:anchorId="043ADC20">
        <v:shape id="_x0000_s1055" type="#_x0000_t75" style="position:absolute;margin-left:0;margin-top:0;width:457.7pt;height:647.4pt;z-index:-251658230;mso-position-horizontal:center;mso-position-horizontal-relative:margin;mso-position-vertical:center;mso-position-vertical-relative:margin" o:allowincell="f">
          <v:imagedata r:id="rId1" o:title="eu stars"/>
          <w10:wrap anchorx="margin" anchory="margin"/>
        </v:shape>
      </w:pict>
    </w:r>
    <w:r>
      <w:rPr>
        <w:noProof/>
      </w:rPr>
      <w:pict w14:anchorId="611B64BB">
        <v:shape id="_x0000_s1054" type="#_x0000_t75" style="position:absolute;margin-left:0;margin-top:0;width:457.7pt;height:647.4pt;z-index:-251658231;mso-position-horizontal:center;mso-position-horizontal-relative:margin;mso-position-vertical:center;mso-position-vertical-relative:margin" o:allowincell="f">
          <v:imagedata r:id="rId1" o:title="eu stars"/>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92C5" w14:textId="77777777" w:rsidR="004567A3" w:rsidRDefault="00000000">
    <w:pPr>
      <w:pStyle w:val="Header"/>
    </w:pPr>
    <w:r>
      <w:rPr>
        <w:noProof/>
      </w:rPr>
      <w:pict w14:anchorId="5D1C8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40" type="#_x0000_t75" style="position:absolute;margin-left:0;margin-top:0;width:457.7pt;height:647.4pt;z-index:-251657119;mso-position-horizontal:center;mso-position-horizontal-relative:margin;mso-position-vertical:center;mso-position-vertical-relative:margin" o:allowincell="f">
          <v:imagedata r:id="rId1" o:title="eu stars"/>
          <w10:wrap anchorx="margin" anchory="margin"/>
        </v:shape>
      </w:pict>
    </w:r>
    <w:r>
      <w:rPr>
        <w:noProof/>
      </w:rPr>
      <w:pict w14:anchorId="2B2A7210">
        <v:shape id="_x0000_s3339" type="#_x0000_t75" style="position:absolute;margin-left:0;margin-top:0;width:457.7pt;height:647.4pt;z-index:-251657120;mso-position-horizontal:center;mso-position-horizontal-relative:margin;mso-position-vertical:center;mso-position-vertical-relative:margin" o:allowincell="f">
          <v:imagedata r:id="rId1" o:title="eu stars"/>
          <w10:wrap anchorx="margin" anchory="margin"/>
        </v:shape>
      </w:pict>
    </w:r>
    <w:r>
      <w:rPr>
        <w:noProof/>
      </w:rPr>
      <w:pict w14:anchorId="16668876">
        <v:shape id="_x0000_s3338" type="#_x0000_t75" style="position:absolute;margin-left:0;margin-top:0;width:457.7pt;height:647.4pt;z-index:-251657121;mso-position-horizontal:center;mso-position-horizontal-relative:margin;mso-position-vertical:center;mso-position-vertical-relative:margin" o:allowincell="f">
          <v:imagedata r:id="rId1" o:title="eu stars"/>
          <w10:wrap anchorx="margin" anchory="margin"/>
        </v:shape>
      </w:pict>
    </w:r>
    <w:r>
      <w:rPr>
        <w:noProof/>
      </w:rPr>
      <w:pict w14:anchorId="768DD6A1">
        <v:shape id="_x0000_s3337" type="#_x0000_t75" style="position:absolute;margin-left:0;margin-top:0;width:457.7pt;height:647.4pt;z-index:-251657122;mso-position-horizontal:center;mso-position-horizontal-relative:margin;mso-position-vertical:center;mso-position-vertical-relative:margin" o:allowincell="f">
          <v:imagedata r:id="rId1" o:title="eu stars"/>
          <w10:wrap anchorx="margin" anchory="margin"/>
        </v:shape>
      </w:pict>
    </w:r>
    <w:r>
      <w:rPr>
        <w:noProof/>
      </w:rPr>
      <w:pict w14:anchorId="3A6FCE6F">
        <v:shape id="_x0000_s3336" type="#_x0000_t75" style="position:absolute;margin-left:0;margin-top:0;width:457.7pt;height:647.4pt;z-index:-251657123;mso-position-horizontal:center;mso-position-horizontal-relative:margin;mso-position-vertical:center;mso-position-vertical-relative:margin" o:allowincell="f">
          <v:imagedata r:id="rId1" o:title="eu stars"/>
          <w10:wrap anchorx="margin" anchory="margin"/>
        </v:shape>
      </w:pict>
    </w:r>
    <w:r>
      <w:rPr>
        <w:noProof/>
      </w:rPr>
      <w:pict w14:anchorId="6E4F3A2F">
        <v:shape id="_x0000_s3335" type="#_x0000_t75" style="position:absolute;margin-left:0;margin-top:0;width:457.7pt;height:647.4pt;z-index:-251657124;mso-position-horizontal:center;mso-position-horizontal-relative:margin;mso-position-vertical:center;mso-position-vertical-relative:margin" o:allowincell="f">
          <v:imagedata r:id="rId1" o:title="eu stars"/>
          <w10:wrap anchorx="margin" anchory="margin"/>
        </v:shape>
      </w:pict>
    </w:r>
    <w:r>
      <w:rPr>
        <w:noProof/>
      </w:rPr>
      <w:pict w14:anchorId="70781050">
        <v:shape id="_x0000_s3334" type="#_x0000_t75" style="position:absolute;margin-left:0;margin-top:0;width:457.7pt;height:647.4pt;z-index:-251657125;mso-position-horizontal:center;mso-position-horizontal-relative:margin;mso-position-vertical:center;mso-position-vertical-relative:margin" o:allowincell="f">
          <v:imagedata r:id="rId1" o:title="eu stars"/>
          <w10:wrap anchorx="margin" anchory="margin"/>
        </v:shape>
      </w:pict>
    </w:r>
    <w:r>
      <w:rPr>
        <w:noProof/>
      </w:rPr>
      <w:pict w14:anchorId="4916B4FD">
        <v:shape id="_x0000_s3333" type="#_x0000_t75" style="position:absolute;margin-left:0;margin-top:0;width:457.7pt;height:647.4pt;z-index:-251657126;mso-position-horizontal:center;mso-position-horizontal-relative:margin;mso-position-vertical:center;mso-position-vertical-relative:margin" o:allowincell="f">
          <v:imagedata r:id="rId1" o:title="eu stars"/>
          <w10:wrap anchorx="margin" anchory="margin"/>
        </v:shape>
      </w:pict>
    </w:r>
    <w:r>
      <w:rPr>
        <w:noProof/>
      </w:rPr>
      <w:pict w14:anchorId="072A255B">
        <v:shape id="_x0000_s3332" type="#_x0000_t75" style="position:absolute;margin-left:0;margin-top:0;width:457.7pt;height:647.4pt;z-index:-251657127;mso-position-horizontal:center;mso-position-horizontal-relative:margin;mso-position-vertical:center;mso-position-vertical-relative:margin" o:allowincell="f">
          <v:imagedata r:id="rId1" o:title="eu stars"/>
          <w10:wrap anchorx="margin" anchory="margin"/>
        </v:shape>
      </w:pict>
    </w:r>
    <w:r>
      <w:rPr>
        <w:noProof/>
      </w:rPr>
      <w:pict w14:anchorId="76E7C68F">
        <v:shape id="_x0000_s3331" type="#_x0000_t75" style="position:absolute;margin-left:0;margin-top:0;width:457.7pt;height:647.4pt;z-index:-251657128;mso-position-horizontal:center;mso-position-horizontal-relative:margin;mso-position-vertical:center;mso-position-vertical-relative:margin" o:allowincell="f">
          <v:imagedata r:id="rId1" o:title="eu stars"/>
          <w10:wrap anchorx="margin" anchory="margin"/>
        </v:shape>
      </w:pict>
    </w:r>
    <w:r>
      <w:rPr>
        <w:noProof/>
      </w:rPr>
      <w:pict w14:anchorId="34B94620">
        <v:shape id="_x0000_s3330" type="#_x0000_t75" style="position:absolute;margin-left:0;margin-top:0;width:457.7pt;height:647.4pt;z-index:-251657129;mso-position-horizontal:center;mso-position-horizontal-relative:margin;mso-position-vertical:center;mso-position-vertical-relative:margin" o:allowincell="f">
          <v:imagedata r:id="rId1" o:title="eu stars"/>
          <w10:wrap anchorx="margin" anchory="margin"/>
        </v:shape>
      </w:pict>
    </w:r>
    <w:r>
      <w:rPr>
        <w:noProof/>
      </w:rPr>
      <w:pict w14:anchorId="42C3FBF0">
        <v:shape id="_x0000_s3329" type="#_x0000_t75" style="position:absolute;margin-left:0;margin-top:0;width:457.7pt;height:647.4pt;z-index:-251657130;mso-position-horizontal:center;mso-position-horizontal-relative:margin;mso-position-vertical:center;mso-position-vertical-relative:margin" o:allowincell="f">
          <v:imagedata r:id="rId1" o:title="eu stars"/>
          <w10:wrap anchorx="margin" anchory="margin"/>
        </v:shape>
      </w:pict>
    </w:r>
    <w:r>
      <w:rPr>
        <w:noProof/>
      </w:rPr>
      <w:pict w14:anchorId="73A4F682">
        <v:shape id="_x0000_s3328" type="#_x0000_t75" style="position:absolute;margin-left:0;margin-top:0;width:457.7pt;height:647.4pt;z-index:-251657131;mso-position-horizontal:center;mso-position-horizontal-relative:margin;mso-position-vertical:center;mso-position-vertical-relative:margin" o:allowincell="f">
          <v:imagedata r:id="rId1" o:title="eu stars"/>
          <w10:wrap anchorx="margin" anchory="margin"/>
        </v:shape>
      </w:pict>
    </w:r>
    <w:r>
      <w:rPr>
        <w:noProof/>
      </w:rPr>
      <w:pict w14:anchorId="1A91CEA4">
        <v:shape id="_x0000_s3327" type="#_x0000_t75" style="position:absolute;margin-left:0;margin-top:0;width:457.7pt;height:647.4pt;z-index:-251657132;mso-position-horizontal:center;mso-position-horizontal-relative:margin;mso-position-vertical:center;mso-position-vertical-relative:margin" o:allowincell="f">
          <v:imagedata r:id="rId1" o:title="eu stars"/>
          <w10:wrap anchorx="margin" anchory="margin"/>
        </v:shape>
      </w:pict>
    </w:r>
    <w:r>
      <w:rPr>
        <w:noProof/>
      </w:rPr>
      <w:pict w14:anchorId="66B13554">
        <v:shape id="_x0000_s3326" type="#_x0000_t75" style="position:absolute;margin-left:0;margin-top:0;width:457.7pt;height:647.4pt;z-index:-251657133;mso-position-horizontal:center;mso-position-horizontal-relative:margin;mso-position-vertical:center;mso-position-vertical-relative:margin" o:allowincell="f">
          <v:imagedata r:id="rId1" o:title="eu stars"/>
          <w10:wrap anchorx="margin" anchory="margin"/>
        </v:shape>
      </w:pict>
    </w:r>
    <w:r>
      <w:rPr>
        <w:noProof/>
      </w:rPr>
      <w:pict w14:anchorId="3757C9DB">
        <v:shape id="_x0000_s3325" type="#_x0000_t75" style="position:absolute;margin-left:0;margin-top:0;width:457.7pt;height:647.4pt;z-index:-251657134;mso-position-horizontal:center;mso-position-horizontal-relative:margin;mso-position-vertical:center;mso-position-vertical-relative:margin" o:allowincell="f">
          <v:imagedata r:id="rId1" o:title="eu stars"/>
          <w10:wrap anchorx="margin" anchory="margin"/>
        </v:shape>
      </w:pict>
    </w:r>
    <w:r>
      <w:rPr>
        <w:noProof/>
      </w:rPr>
      <w:pict w14:anchorId="3DE7B771">
        <v:shape id="_x0000_s3324" type="#_x0000_t75" style="position:absolute;margin-left:0;margin-top:0;width:457.7pt;height:647.4pt;z-index:-251657135;mso-position-horizontal:center;mso-position-horizontal-relative:margin;mso-position-vertical:center;mso-position-vertical-relative:margin" o:allowincell="f">
          <v:imagedata r:id="rId1" o:title="eu stars"/>
          <w10:wrap anchorx="margin" anchory="margin"/>
        </v:shape>
      </w:pict>
    </w:r>
    <w:r>
      <w:rPr>
        <w:noProof/>
      </w:rPr>
      <w:pict w14:anchorId="7D753E91">
        <v:shape id="_x0000_s3323" type="#_x0000_t75" style="position:absolute;margin-left:0;margin-top:0;width:457.7pt;height:647.4pt;z-index:-251657136;mso-position-horizontal:center;mso-position-horizontal-relative:margin;mso-position-vertical:center;mso-position-vertical-relative:margin" o:allowincell="f">
          <v:imagedata r:id="rId1" o:title="eu stars"/>
          <w10:wrap anchorx="margin" anchory="margin"/>
        </v:shape>
      </w:pict>
    </w:r>
    <w:r>
      <w:rPr>
        <w:noProof/>
      </w:rPr>
      <w:pict w14:anchorId="15EE3CAF">
        <v:shape id="_x0000_s3322" type="#_x0000_t75" style="position:absolute;margin-left:0;margin-top:0;width:457.7pt;height:647.4pt;z-index:-251657137;mso-position-horizontal:center;mso-position-horizontal-relative:margin;mso-position-vertical:center;mso-position-vertical-relative:margin" o:allowincell="f">
          <v:imagedata r:id="rId1" o:title="eu stars"/>
          <w10:wrap anchorx="margin" anchory="margin"/>
        </v:shape>
      </w:pict>
    </w:r>
    <w:r>
      <w:rPr>
        <w:noProof/>
      </w:rPr>
      <w:pict w14:anchorId="6F9AD0BA">
        <v:shape id="_x0000_s3321" type="#_x0000_t75" style="position:absolute;margin-left:0;margin-top:0;width:457.7pt;height:647.4pt;z-index:-251657138;mso-position-horizontal:center;mso-position-horizontal-relative:margin;mso-position-vertical:center;mso-position-vertical-relative:margin" o:allowincell="f">
          <v:imagedata r:id="rId1" o:title="eu stars"/>
          <w10:wrap anchorx="margin" anchory="margin"/>
        </v:shape>
      </w:pict>
    </w:r>
    <w:r>
      <w:rPr>
        <w:noProof/>
      </w:rPr>
      <w:pict w14:anchorId="21465088">
        <v:shape id="_x0000_s3320" type="#_x0000_t75" style="position:absolute;margin-left:0;margin-top:0;width:457.7pt;height:647.4pt;z-index:-251657139;mso-position-horizontal:center;mso-position-horizontal-relative:margin;mso-position-vertical:center;mso-position-vertical-relative:margin" o:allowincell="f">
          <v:imagedata r:id="rId1" o:title="eu stars"/>
          <w10:wrap anchorx="margin" anchory="margin"/>
        </v:shape>
      </w:pict>
    </w:r>
    <w:r>
      <w:rPr>
        <w:noProof/>
      </w:rPr>
      <w:pict w14:anchorId="218C26AF">
        <v:shape id="_x0000_s3319" type="#_x0000_t75" style="position:absolute;margin-left:0;margin-top:0;width:457.7pt;height:647.4pt;z-index:-251657140;mso-position-horizontal:center;mso-position-horizontal-relative:margin;mso-position-vertical:center;mso-position-vertical-relative:margin" o:allowincell="f">
          <v:imagedata r:id="rId1" o:title="eu stars"/>
          <w10:wrap anchorx="margin" anchory="margin"/>
        </v:shape>
      </w:pict>
    </w:r>
    <w:r>
      <w:rPr>
        <w:noProof/>
      </w:rPr>
      <w:pict w14:anchorId="18B4C0AC">
        <v:shape id="_x0000_s3318" type="#_x0000_t75" style="position:absolute;margin-left:0;margin-top:0;width:457.7pt;height:647.4pt;z-index:-251657141;mso-position-horizontal:center;mso-position-horizontal-relative:margin;mso-position-vertical:center;mso-position-vertical-relative:margin" o:allowincell="f">
          <v:imagedata r:id="rId1" o:title="eu stars"/>
          <w10:wrap anchorx="margin" anchory="margin"/>
        </v:shape>
      </w:pict>
    </w:r>
    <w:r>
      <w:rPr>
        <w:noProof/>
      </w:rPr>
      <w:pict w14:anchorId="695049B1">
        <v:shape id="_x0000_s3317" type="#_x0000_t75" style="position:absolute;margin-left:0;margin-top:0;width:457.7pt;height:647.4pt;z-index:-251657142;mso-position-horizontal:center;mso-position-horizontal-relative:margin;mso-position-vertical:center;mso-position-vertical-relative:margin" o:allowincell="f">
          <v:imagedata r:id="rId1" o:title="eu stars"/>
          <w10:wrap anchorx="margin" anchory="margin"/>
        </v:shape>
      </w:pict>
    </w:r>
    <w:r>
      <w:rPr>
        <w:noProof/>
      </w:rPr>
      <w:pict w14:anchorId="482808E1">
        <v:shape id="_x0000_s3316" type="#_x0000_t75" style="position:absolute;margin-left:0;margin-top:0;width:457.7pt;height:647.4pt;z-index:-251657143;mso-position-horizontal:center;mso-position-horizontal-relative:margin;mso-position-vertical:center;mso-position-vertical-relative:margin" o:allowincell="f">
          <v:imagedata r:id="rId1" o:title="eu stars"/>
          <w10:wrap anchorx="margin" anchory="margin"/>
        </v:shape>
      </w:pict>
    </w:r>
    <w:r>
      <w:rPr>
        <w:noProof/>
      </w:rPr>
      <w:pict w14:anchorId="42E98A10">
        <v:shape id="_x0000_s3315" type="#_x0000_t75" style="position:absolute;margin-left:0;margin-top:0;width:457.7pt;height:647.4pt;z-index:-251657144;mso-position-horizontal:center;mso-position-horizontal-relative:margin;mso-position-vertical:center;mso-position-vertical-relative:margin" o:allowincell="f">
          <v:imagedata r:id="rId1" o:title="eu stars"/>
          <w10:wrap anchorx="margin" anchory="margin"/>
        </v:shape>
      </w:pict>
    </w:r>
    <w:r>
      <w:rPr>
        <w:noProof/>
      </w:rPr>
      <w:pict w14:anchorId="146257FD">
        <v:shape id="_x0000_s3314" type="#_x0000_t75" style="position:absolute;margin-left:0;margin-top:0;width:457.7pt;height:647.4pt;z-index:-251657145;mso-position-horizontal:center;mso-position-horizontal-relative:margin;mso-position-vertical:center;mso-position-vertical-relative:margin" o:allowincell="f">
          <v:imagedata r:id="rId1" o:title="eu stars"/>
          <w10:wrap anchorx="margin" anchory="margin"/>
        </v:shape>
      </w:pict>
    </w:r>
    <w:r>
      <w:rPr>
        <w:noProof/>
      </w:rPr>
      <w:pict w14:anchorId="1BD64606">
        <v:shape id="_x0000_s3313" type="#_x0000_t75" style="position:absolute;margin-left:0;margin-top:0;width:457.7pt;height:647.4pt;z-index:-251657146;mso-position-horizontal:center;mso-position-horizontal-relative:margin;mso-position-vertical:center;mso-position-vertical-relative:margin" o:allowincell="f">
          <v:imagedata r:id="rId1" o:title="eu stars"/>
          <w10:wrap anchorx="margin" anchory="margin"/>
        </v:shape>
      </w:pict>
    </w:r>
    <w:r>
      <w:rPr>
        <w:noProof/>
      </w:rPr>
      <w:pict w14:anchorId="0649281A">
        <v:shape id="_x0000_s3312" type="#_x0000_t75" style="position:absolute;margin-left:0;margin-top:0;width:457.7pt;height:647.4pt;z-index:-251657147;mso-position-horizontal:center;mso-position-horizontal-relative:margin;mso-position-vertical:center;mso-position-vertical-relative:margin" o:allowincell="f">
          <v:imagedata r:id="rId1" o:title="eu stars"/>
          <w10:wrap anchorx="margin" anchory="margin"/>
        </v:shape>
      </w:pict>
    </w:r>
    <w:r>
      <w:rPr>
        <w:noProof/>
      </w:rPr>
      <w:pict w14:anchorId="3F9431B5">
        <v:shape id="_x0000_s3311" type="#_x0000_t75" style="position:absolute;margin-left:0;margin-top:0;width:457.7pt;height:647.4pt;z-index:-251657148;mso-position-horizontal:center;mso-position-horizontal-relative:margin;mso-position-vertical:center;mso-position-vertical-relative:margin" o:allowincell="f">
          <v:imagedata r:id="rId1" o:title="eu stars"/>
          <w10:wrap anchorx="margin" anchory="margin"/>
        </v:shape>
      </w:pict>
    </w:r>
    <w:r>
      <w:rPr>
        <w:noProof/>
      </w:rPr>
      <w:pict w14:anchorId="3343B270">
        <v:shape id="_x0000_s3310" type="#_x0000_t75" style="position:absolute;margin-left:0;margin-top:0;width:457.7pt;height:647.4pt;z-index:-251657149;mso-position-horizontal:center;mso-position-horizontal-relative:margin;mso-position-vertical:center;mso-position-vertical-relative:margin" o:allowincell="f">
          <v:imagedata r:id="rId1" o:title="eu stars"/>
          <w10:wrap anchorx="margin" anchory="margin"/>
        </v:shape>
      </w:pict>
    </w:r>
    <w:r>
      <w:rPr>
        <w:noProof/>
      </w:rPr>
      <w:pict w14:anchorId="472149AE">
        <v:shape id="_x0000_s3309" type="#_x0000_t75" style="position:absolute;margin-left:0;margin-top:0;width:457.7pt;height:647.4pt;z-index:-251657150;mso-position-horizontal:center;mso-position-horizontal-relative:margin;mso-position-vertical:center;mso-position-vertical-relative:margin" o:allowincell="f">
          <v:imagedata r:id="rId1" o:title="eu stars"/>
          <w10:wrap anchorx="margin" anchory="margin"/>
        </v:shape>
      </w:pict>
    </w:r>
    <w:r>
      <w:rPr>
        <w:noProof/>
      </w:rPr>
      <w:pict w14:anchorId="63146DA1">
        <v:shape id="_x0000_s3308" type="#_x0000_t75" style="position:absolute;margin-left:0;margin-top:0;width:457.7pt;height:647.4pt;z-index:-251657151;mso-position-horizontal:center;mso-position-horizontal-relative:margin;mso-position-vertical:center;mso-position-vertical-relative:margin" o:allowincell="f">
          <v:imagedata r:id="rId1" o:title="eu stars"/>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3A6F" w14:textId="77777777" w:rsidR="000A1217" w:rsidRPr="009E4231" w:rsidRDefault="000A1217" w:rsidP="009E423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3193"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4B2D0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05" type="#_x0000_t75" style="position:absolute;margin-left:0;margin-top:0;width:457.7pt;height:647.4pt;z-index:-251657152;mso-position-horizontal:center;mso-position-horizontal-relative:margin;mso-position-vertical:center;mso-position-vertical-relative:margin" o:allowincell="f">
          <v:imagedata r:id="rId1" o:title="eu stars"/>
          <w10:wrap anchorx="margin" anchory="margin"/>
        </v:shape>
      </w:pict>
    </w:r>
    <w:r>
      <w:rPr>
        <w:noProof/>
      </w:rPr>
      <w:pict w14:anchorId="1A991FD3">
        <v:shape id="_x0000_s3304" type="#_x0000_t75" style="position:absolute;margin-left:0;margin-top:0;width:457.7pt;height:647.4pt;z-index:-251657153;mso-position-horizontal:center;mso-position-horizontal-relative:margin;mso-position-vertical:center;mso-position-vertical-relative:margin" o:allowincell="f">
          <v:imagedata r:id="rId1" o:title="eu stars"/>
          <w10:wrap anchorx="margin" anchory="margin"/>
        </v:shape>
      </w:pict>
    </w:r>
    <w:r>
      <w:rPr>
        <w:noProof/>
      </w:rPr>
      <w:pict w14:anchorId="7F66A9BB">
        <v:shape id="_x0000_s3303" type="#_x0000_t75" style="position:absolute;margin-left:0;margin-top:0;width:457.7pt;height:647.4pt;z-index:-251657154;mso-position-horizontal:center;mso-position-horizontal-relative:margin;mso-position-vertical:center;mso-position-vertical-relative:margin" o:allowincell="f">
          <v:imagedata r:id="rId1" o:title="eu stars"/>
          <w10:wrap anchorx="margin" anchory="margin"/>
        </v:shape>
      </w:pict>
    </w:r>
    <w:r>
      <w:rPr>
        <w:noProof/>
      </w:rPr>
      <w:pict w14:anchorId="208A6119">
        <v:shape id="_x0000_s3302" type="#_x0000_t75" style="position:absolute;margin-left:0;margin-top:0;width:457.7pt;height:647.4pt;z-index:-251657155;mso-position-horizontal:center;mso-position-horizontal-relative:margin;mso-position-vertical:center;mso-position-vertical-relative:margin" o:allowincell="f">
          <v:imagedata r:id="rId1" o:title="eu stars"/>
          <w10:wrap anchorx="margin" anchory="margin"/>
        </v:shape>
      </w:pict>
    </w:r>
    <w:r>
      <w:rPr>
        <w:noProof/>
      </w:rPr>
      <w:pict w14:anchorId="77BBC0CA">
        <v:shape id="_x0000_s3301" type="#_x0000_t75" style="position:absolute;margin-left:0;margin-top:0;width:457.7pt;height:647.4pt;z-index:-251657156;mso-position-horizontal:center;mso-position-horizontal-relative:margin;mso-position-vertical:center;mso-position-vertical-relative:margin" o:allowincell="f">
          <v:imagedata r:id="rId1" o:title="eu stars"/>
          <w10:wrap anchorx="margin" anchory="margin"/>
        </v:shape>
      </w:pict>
    </w:r>
    <w:r>
      <w:rPr>
        <w:noProof/>
      </w:rPr>
      <w:pict w14:anchorId="78DFF4DF">
        <v:shape id="_x0000_s3300" type="#_x0000_t75" style="position:absolute;margin-left:0;margin-top:0;width:457.7pt;height:647.4pt;z-index:-251657157;mso-position-horizontal:center;mso-position-horizontal-relative:margin;mso-position-vertical:center;mso-position-vertical-relative:margin" o:allowincell="f">
          <v:imagedata r:id="rId1" o:title="eu stars"/>
          <w10:wrap anchorx="margin" anchory="margin"/>
        </v:shape>
      </w:pict>
    </w:r>
    <w:r>
      <w:rPr>
        <w:noProof/>
      </w:rPr>
      <w:pict w14:anchorId="42C21A01">
        <v:shape id="_x0000_s3299" type="#_x0000_t75" style="position:absolute;margin-left:0;margin-top:0;width:457.7pt;height:647.4pt;z-index:-251657158;mso-position-horizontal:center;mso-position-horizontal-relative:margin;mso-position-vertical:center;mso-position-vertical-relative:margin" o:allowincell="f">
          <v:imagedata r:id="rId1" o:title="eu stars"/>
          <w10:wrap anchorx="margin" anchory="margin"/>
        </v:shape>
      </w:pict>
    </w:r>
    <w:r>
      <w:rPr>
        <w:noProof/>
      </w:rPr>
      <w:pict w14:anchorId="2B6C701B">
        <v:shape id="_x0000_s3298" type="#_x0000_t75" style="position:absolute;margin-left:0;margin-top:0;width:457.7pt;height:647.4pt;z-index:-251657159;mso-position-horizontal:center;mso-position-horizontal-relative:margin;mso-position-vertical:center;mso-position-vertical-relative:margin" o:allowincell="f">
          <v:imagedata r:id="rId1" o:title="eu stars"/>
          <w10:wrap anchorx="margin" anchory="margin"/>
        </v:shape>
      </w:pict>
    </w:r>
    <w:r>
      <w:rPr>
        <w:noProof/>
      </w:rPr>
      <w:pict w14:anchorId="7A158A2E">
        <v:shape id="_x0000_s3297" type="#_x0000_t75" style="position:absolute;margin-left:0;margin-top:0;width:457.7pt;height:647.4pt;z-index:-251657160;mso-position-horizontal:center;mso-position-horizontal-relative:margin;mso-position-vertical:center;mso-position-vertical-relative:margin" o:allowincell="f">
          <v:imagedata r:id="rId1" o:title="eu stars"/>
          <w10:wrap anchorx="margin" anchory="margin"/>
        </v:shape>
      </w:pict>
    </w:r>
    <w:r>
      <w:rPr>
        <w:noProof/>
      </w:rPr>
      <w:pict w14:anchorId="276306C4">
        <v:shape id="_x0000_s3296" type="#_x0000_t75" style="position:absolute;margin-left:0;margin-top:0;width:457.7pt;height:647.4pt;z-index:-251657161;mso-position-horizontal:center;mso-position-horizontal-relative:margin;mso-position-vertical:center;mso-position-vertical-relative:margin" o:allowincell="f">
          <v:imagedata r:id="rId1" o:title="eu stars"/>
          <w10:wrap anchorx="margin" anchory="margin"/>
        </v:shape>
      </w:pict>
    </w:r>
    <w:r>
      <w:rPr>
        <w:noProof/>
      </w:rPr>
      <w:pict w14:anchorId="1D075104">
        <v:shape id="_x0000_s3295" type="#_x0000_t75" style="position:absolute;margin-left:0;margin-top:0;width:457.7pt;height:647.4pt;z-index:-251657162;mso-position-horizontal:center;mso-position-horizontal-relative:margin;mso-position-vertical:center;mso-position-vertical-relative:margin" o:allowincell="f">
          <v:imagedata r:id="rId1" o:title="eu stars"/>
          <w10:wrap anchorx="margin" anchory="margin"/>
        </v:shape>
      </w:pict>
    </w:r>
    <w:r>
      <w:rPr>
        <w:noProof/>
      </w:rPr>
      <w:pict w14:anchorId="3CBBC8B1">
        <v:shape id="_x0000_s3294" type="#_x0000_t75" style="position:absolute;margin-left:0;margin-top:0;width:457.7pt;height:647.4pt;z-index:-251657163;mso-position-horizontal:center;mso-position-horizontal-relative:margin;mso-position-vertical:center;mso-position-vertical-relative:margin" o:allowincell="f">
          <v:imagedata r:id="rId1" o:title="eu stars"/>
          <w10:wrap anchorx="margin" anchory="margin"/>
        </v:shape>
      </w:pict>
    </w:r>
    <w:r>
      <w:rPr>
        <w:noProof/>
      </w:rPr>
      <w:pict w14:anchorId="0B0EF7A9">
        <v:shape id="_x0000_s3293" type="#_x0000_t75" style="position:absolute;margin-left:0;margin-top:0;width:457.7pt;height:647.4pt;z-index:-251657164;mso-position-horizontal:center;mso-position-horizontal-relative:margin;mso-position-vertical:center;mso-position-vertical-relative:margin" o:allowincell="f">
          <v:imagedata r:id="rId1" o:title="eu stars"/>
          <w10:wrap anchorx="margin" anchory="margin"/>
        </v:shape>
      </w:pict>
    </w:r>
    <w:r>
      <w:rPr>
        <w:noProof/>
      </w:rPr>
      <w:pict w14:anchorId="583FBB33">
        <v:shape id="_x0000_s3292" type="#_x0000_t75" style="position:absolute;margin-left:0;margin-top:0;width:457.7pt;height:647.4pt;z-index:-251657165;mso-position-horizontal:center;mso-position-horizontal-relative:margin;mso-position-vertical:center;mso-position-vertical-relative:margin" o:allowincell="f">
          <v:imagedata r:id="rId1" o:title="eu stars"/>
          <w10:wrap anchorx="margin" anchory="margin"/>
        </v:shape>
      </w:pict>
    </w:r>
    <w:r>
      <w:rPr>
        <w:noProof/>
      </w:rPr>
      <w:pict w14:anchorId="1FFD8532">
        <v:shape id="_x0000_s3291" type="#_x0000_t75" style="position:absolute;margin-left:0;margin-top:0;width:457.7pt;height:647.4pt;z-index:-251657166;mso-position-horizontal:center;mso-position-horizontal-relative:margin;mso-position-vertical:center;mso-position-vertical-relative:margin" o:allowincell="f">
          <v:imagedata r:id="rId1" o:title="eu stars"/>
          <w10:wrap anchorx="margin" anchory="margin"/>
        </v:shape>
      </w:pict>
    </w:r>
    <w:r>
      <w:rPr>
        <w:noProof/>
      </w:rPr>
      <w:pict w14:anchorId="5BEB97B1">
        <v:shape id="_x0000_s3290" type="#_x0000_t75" style="position:absolute;margin-left:0;margin-top:0;width:457.7pt;height:647.4pt;z-index:-251657167;mso-position-horizontal:center;mso-position-horizontal-relative:margin;mso-position-vertical:center;mso-position-vertical-relative:margin" o:allowincell="f">
          <v:imagedata r:id="rId1" o:title="eu stars"/>
          <w10:wrap anchorx="margin" anchory="margin"/>
        </v:shape>
      </w:pict>
    </w:r>
    <w:r>
      <w:rPr>
        <w:noProof/>
      </w:rPr>
      <w:pict w14:anchorId="78275AE8">
        <v:shape id="_x0000_s3289" type="#_x0000_t75" style="position:absolute;margin-left:0;margin-top:0;width:457.7pt;height:647.4pt;z-index:-251657168;mso-position-horizontal:center;mso-position-horizontal-relative:margin;mso-position-vertical:center;mso-position-vertical-relative:margin" o:allowincell="f">
          <v:imagedata r:id="rId1" o:title="eu stars"/>
          <w10:wrap anchorx="margin" anchory="margin"/>
        </v:shape>
      </w:pict>
    </w:r>
    <w:r>
      <w:rPr>
        <w:noProof/>
      </w:rPr>
      <w:pict w14:anchorId="18D76EEB">
        <v:shape id="_x0000_s3288" type="#_x0000_t75" style="position:absolute;margin-left:0;margin-top:0;width:457.7pt;height:647.4pt;z-index:-251657169;mso-position-horizontal:center;mso-position-horizontal-relative:margin;mso-position-vertical:center;mso-position-vertical-relative:margin" o:allowincell="f">
          <v:imagedata r:id="rId1" o:title="eu stars"/>
          <w10:wrap anchorx="margin" anchory="margin"/>
        </v:shape>
      </w:pict>
    </w:r>
    <w:r>
      <w:rPr>
        <w:noProof/>
      </w:rPr>
      <w:pict w14:anchorId="1BC6F1EF">
        <v:shape id="_x0000_s3287" type="#_x0000_t75" style="position:absolute;margin-left:0;margin-top:0;width:457.7pt;height:647.4pt;z-index:-251657170;mso-position-horizontal:center;mso-position-horizontal-relative:margin;mso-position-vertical:center;mso-position-vertical-relative:margin" o:allowincell="f">
          <v:imagedata r:id="rId1" o:title="eu stars"/>
          <w10:wrap anchorx="margin" anchory="margin"/>
        </v:shape>
      </w:pict>
    </w:r>
    <w:r>
      <w:rPr>
        <w:noProof/>
      </w:rPr>
      <w:pict w14:anchorId="3A3C1905">
        <v:shape id="_x0000_s3286" type="#_x0000_t75" style="position:absolute;margin-left:0;margin-top:0;width:457.7pt;height:647.4pt;z-index:-251657171;mso-position-horizontal:center;mso-position-horizontal-relative:margin;mso-position-vertical:center;mso-position-vertical-relative:margin" o:allowincell="f">
          <v:imagedata r:id="rId1" o:title="eu stars"/>
          <w10:wrap anchorx="margin" anchory="margin"/>
        </v:shape>
      </w:pict>
    </w:r>
    <w:r>
      <w:rPr>
        <w:noProof/>
      </w:rPr>
      <w:pict w14:anchorId="2E989B53">
        <v:shape id="_x0000_s3285" type="#_x0000_t75" style="position:absolute;margin-left:0;margin-top:0;width:457.7pt;height:647.4pt;z-index:-251657172;mso-position-horizontal:center;mso-position-horizontal-relative:margin;mso-position-vertical:center;mso-position-vertical-relative:margin" o:allowincell="f">
          <v:imagedata r:id="rId1" o:title="eu stars"/>
          <w10:wrap anchorx="margin" anchory="margin"/>
        </v:shape>
      </w:pict>
    </w:r>
    <w:r>
      <w:rPr>
        <w:noProof/>
      </w:rPr>
      <w:pict w14:anchorId="2F8B9612">
        <v:shape id="_x0000_s3284" type="#_x0000_t75" style="position:absolute;margin-left:0;margin-top:0;width:457.7pt;height:647.4pt;z-index:-251657173;mso-position-horizontal:center;mso-position-horizontal-relative:margin;mso-position-vertical:center;mso-position-vertical-relative:margin" o:allowincell="f">
          <v:imagedata r:id="rId1" o:title="eu stars"/>
          <w10:wrap anchorx="margin" anchory="margin"/>
        </v:shape>
      </w:pict>
    </w:r>
    <w:r>
      <w:rPr>
        <w:noProof/>
      </w:rPr>
      <w:pict w14:anchorId="1908FEFE">
        <v:shape id="_x0000_s3283" type="#_x0000_t75" style="position:absolute;margin-left:0;margin-top:0;width:457.7pt;height:647.4pt;z-index:-251657174;mso-position-horizontal:center;mso-position-horizontal-relative:margin;mso-position-vertical:center;mso-position-vertical-relative:margin" o:allowincell="f">
          <v:imagedata r:id="rId1" o:title="eu stars"/>
          <w10:wrap anchorx="margin" anchory="margin"/>
        </v:shape>
      </w:pict>
    </w:r>
    <w:r>
      <w:rPr>
        <w:noProof/>
      </w:rPr>
      <w:pict w14:anchorId="092B1092">
        <v:shape id="_x0000_s3282" type="#_x0000_t75" style="position:absolute;margin-left:0;margin-top:0;width:457.7pt;height:647.4pt;z-index:-251657175;mso-position-horizontal:center;mso-position-horizontal-relative:margin;mso-position-vertical:center;mso-position-vertical-relative:margin" o:allowincell="f">
          <v:imagedata r:id="rId1" o:title="eu stars"/>
          <w10:wrap anchorx="margin" anchory="margin"/>
        </v:shape>
      </w:pict>
    </w:r>
    <w:r>
      <w:rPr>
        <w:noProof/>
      </w:rPr>
      <w:pict w14:anchorId="542770A7">
        <v:shape id="_x0000_s3281" type="#_x0000_t75" style="position:absolute;margin-left:0;margin-top:0;width:457.7pt;height:647.4pt;z-index:-251657176;mso-position-horizontal:center;mso-position-horizontal-relative:margin;mso-position-vertical:center;mso-position-vertical-relative:margin" o:allowincell="f">
          <v:imagedata r:id="rId1" o:title="eu stars"/>
          <w10:wrap anchorx="margin" anchory="margin"/>
        </v:shape>
      </w:pict>
    </w:r>
    <w:r>
      <w:rPr>
        <w:noProof/>
      </w:rPr>
      <w:pict w14:anchorId="081998AE">
        <v:shape id="_x0000_s3280" type="#_x0000_t75" style="position:absolute;margin-left:0;margin-top:0;width:457.7pt;height:647.4pt;z-index:-251657177;mso-position-horizontal:center;mso-position-horizontal-relative:margin;mso-position-vertical:center;mso-position-vertical-relative:margin" o:allowincell="f">
          <v:imagedata r:id="rId1" o:title="eu stars"/>
          <w10:wrap anchorx="margin" anchory="margin"/>
        </v:shape>
      </w:pict>
    </w:r>
    <w:r>
      <w:rPr>
        <w:noProof/>
      </w:rPr>
      <w:pict w14:anchorId="5902EECD">
        <v:shape id="_x0000_s3279" type="#_x0000_t75" style="position:absolute;margin-left:0;margin-top:0;width:457.7pt;height:647.4pt;z-index:-251657178;mso-position-horizontal:center;mso-position-horizontal-relative:margin;mso-position-vertical:center;mso-position-vertical-relative:margin" o:allowincell="f">
          <v:imagedata r:id="rId1" o:title="eu stars"/>
          <w10:wrap anchorx="margin" anchory="margin"/>
        </v:shape>
      </w:pict>
    </w:r>
    <w:r>
      <w:rPr>
        <w:noProof/>
      </w:rPr>
      <w:pict w14:anchorId="60901306">
        <v:shape id="_x0000_s3278" type="#_x0000_t75" style="position:absolute;margin-left:0;margin-top:0;width:457.7pt;height:647.4pt;z-index:-251657179;mso-position-horizontal:center;mso-position-horizontal-relative:margin;mso-position-vertical:center;mso-position-vertical-relative:margin" o:allowincell="f">
          <v:imagedata r:id="rId1" o:title="eu stars"/>
          <w10:wrap anchorx="margin" anchory="margin"/>
        </v:shape>
      </w:pict>
    </w:r>
    <w:r>
      <w:rPr>
        <w:noProof/>
      </w:rPr>
      <w:pict w14:anchorId="1236C43E">
        <v:shape id="_x0000_s3277" type="#_x0000_t75" style="position:absolute;margin-left:0;margin-top:0;width:457.7pt;height:647.4pt;z-index:-251657180;mso-position-horizontal:center;mso-position-horizontal-relative:margin;mso-position-vertical:center;mso-position-vertical-relative:margin" o:allowincell="f">
          <v:imagedata r:id="rId1" o:title="eu stars"/>
          <w10:wrap anchorx="margin" anchory="margin"/>
        </v:shape>
      </w:pict>
    </w:r>
    <w:r>
      <w:rPr>
        <w:noProof/>
      </w:rPr>
      <w:pict w14:anchorId="5A134A0D">
        <v:shape id="_x0000_s3276" type="#_x0000_t75" style="position:absolute;margin-left:0;margin-top:0;width:457.7pt;height:647.4pt;z-index:-251657181;mso-position-horizontal:center;mso-position-horizontal-relative:margin;mso-position-vertical:center;mso-position-vertical-relative:margin" o:allowincell="f">
          <v:imagedata r:id="rId1" o:title="eu stars"/>
          <w10:wrap anchorx="margin" anchory="margin"/>
        </v:shape>
      </w:pict>
    </w:r>
    <w:r>
      <w:rPr>
        <w:noProof/>
      </w:rPr>
      <w:pict w14:anchorId="310CB229">
        <v:shape id="_x0000_s3275" type="#_x0000_t75" style="position:absolute;margin-left:0;margin-top:0;width:457.7pt;height:647.4pt;z-index:-251657182;mso-position-horizontal:center;mso-position-horizontal-relative:margin;mso-position-vertical:center;mso-position-vertical-relative:margin" o:allowincell="f">
          <v:imagedata r:id="rId1" o:title="eu stars"/>
          <w10:wrap anchorx="margin" anchory="margin"/>
        </v:shape>
      </w:pict>
    </w:r>
    <w:r>
      <w:rPr>
        <w:noProof/>
      </w:rPr>
      <w:pict w14:anchorId="4F1B95C7">
        <v:shape id="_x0000_s3274" type="#_x0000_t75" style="position:absolute;margin-left:0;margin-top:0;width:457.7pt;height:647.4pt;z-index:-251657183;mso-position-horizontal:center;mso-position-horizontal-relative:margin;mso-position-vertical:center;mso-position-vertical-relative:margin" o:allowincell="f">
          <v:imagedata r:id="rId1" o:title="eu stars"/>
          <w10:wrap anchorx="margin" anchory="margin"/>
        </v:shape>
      </w:pict>
    </w:r>
    <w:r>
      <w:rPr>
        <w:noProof/>
      </w:rPr>
      <w:pict w14:anchorId="704DC6AF">
        <v:shape id="_x0000_s3273" type="#_x0000_t75" style="position:absolute;margin-left:0;margin-top:0;width:457.7pt;height:647.4pt;z-index:-251657184;mso-position-horizontal:center;mso-position-horizontal-relative:margin;mso-position-vertical:center;mso-position-vertical-relative:margin" o:allowincell="f">
          <v:imagedata r:id="rId1" o:title="eu stars"/>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92CB1" w14:textId="77777777" w:rsidR="004567A3" w:rsidRDefault="00000000">
    <w:pPr>
      <w:pStyle w:val="Header"/>
    </w:pPr>
    <w:r>
      <w:rPr>
        <w:noProof/>
      </w:rPr>
      <w:pict w14:anchorId="6EA85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13" type="#_x0000_t75" style="position:absolute;margin-left:0;margin-top:0;width:457.7pt;height:647.4pt;z-index:-251657051;mso-position-horizontal:center;mso-position-horizontal-relative:margin;mso-position-vertical:center;mso-position-vertical-relative:margin" o:allowincell="f">
          <v:imagedata r:id="rId1" o:title="eu stars"/>
          <w10:wrap anchorx="margin" anchory="margin"/>
        </v:shape>
      </w:pict>
    </w:r>
    <w:r>
      <w:rPr>
        <w:noProof/>
      </w:rPr>
      <w:pict w14:anchorId="4B622E0B">
        <v:shape id="_x0000_s3412" type="#_x0000_t75" style="position:absolute;margin-left:0;margin-top:0;width:457.7pt;height:647.4pt;z-index:-251657052;mso-position-horizontal:center;mso-position-horizontal-relative:margin;mso-position-vertical:center;mso-position-vertical-relative:margin" o:allowincell="f">
          <v:imagedata r:id="rId1" o:title="eu stars"/>
          <w10:wrap anchorx="margin" anchory="margin"/>
        </v:shape>
      </w:pict>
    </w:r>
    <w:r>
      <w:rPr>
        <w:noProof/>
      </w:rPr>
      <w:pict w14:anchorId="108D49EB">
        <v:shape id="_x0000_s3411" type="#_x0000_t75" style="position:absolute;margin-left:0;margin-top:0;width:457.7pt;height:647.4pt;z-index:-251657053;mso-position-horizontal:center;mso-position-horizontal-relative:margin;mso-position-vertical:center;mso-position-vertical-relative:margin" o:allowincell="f">
          <v:imagedata r:id="rId1" o:title="eu stars"/>
          <w10:wrap anchorx="margin" anchory="margin"/>
        </v:shape>
      </w:pict>
    </w:r>
    <w:r>
      <w:rPr>
        <w:noProof/>
      </w:rPr>
      <w:pict w14:anchorId="175981C2">
        <v:shape id="_x0000_s3410" type="#_x0000_t75" style="position:absolute;margin-left:0;margin-top:0;width:457.7pt;height:647.4pt;z-index:-251657054;mso-position-horizontal:center;mso-position-horizontal-relative:margin;mso-position-vertical:center;mso-position-vertical-relative:margin" o:allowincell="f">
          <v:imagedata r:id="rId1" o:title="eu stars"/>
          <w10:wrap anchorx="margin" anchory="margin"/>
        </v:shape>
      </w:pict>
    </w:r>
    <w:r>
      <w:rPr>
        <w:noProof/>
      </w:rPr>
      <w:pict w14:anchorId="5FD3AA98">
        <v:shape id="_x0000_s3409" type="#_x0000_t75" style="position:absolute;margin-left:0;margin-top:0;width:457.7pt;height:647.4pt;z-index:-251657055;mso-position-horizontal:center;mso-position-horizontal-relative:margin;mso-position-vertical:center;mso-position-vertical-relative:margin" o:allowincell="f">
          <v:imagedata r:id="rId1" o:title="eu stars"/>
          <w10:wrap anchorx="margin" anchory="margin"/>
        </v:shape>
      </w:pict>
    </w:r>
    <w:r>
      <w:rPr>
        <w:noProof/>
      </w:rPr>
      <w:pict w14:anchorId="56446F1F">
        <v:shape id="_x0000_s3408" type="#_x0000_t75" style="position:absolute;margin-left:0;margin-top:0;width:457.7pt;height:647.4pt;z-index:-251657056;mso-position-horizontal:center;mso-position-horizontal-relative:margin;mso-position-vertical:center;mso-position-vertical-relative:margin" o:allowincell="f">
          <v:imagedata r:id="rId1" o:title="eu stars"/>
          <w10:wrap anchorx="margin" anchory="margin"/>
        </v:shape>
      </w:pict>
    </w:r>
    <w:r>
      <w:rPr>
        <w:noProof/>
      </w:rPr>
      <w:pict w14:anchorId="1A67D34D">
        <v:shape id="_x0000_s3407" type="#_x0000_t75" style="position:absolute;margin-left:0;margin-top:0;width:457.7pt;height:647.4pt;z-index:-251657057;mso-position-horizontal:center;mso-position-horizontal-relative:margin;mso-position-vertical:center;mso-position-vertical-relative:margin" o:allowincell="f">
          <v:imagedata r:id="rId1" o:title="eu stars"/>
          <w10:wrap anchorx="margin" anchory="margin"/>
        </v:shape>
      </w:pict>
    </w:r>
    <w:r>
      <w:rPr>
        <w:noProof/>
      </w:rPr>
      <w:pict w14:anchorId="1C21FF0D">
        <v:shape id="_x0000_s3406" type="#_x0000_t75" style="position:absolute;margin-left:0;margin-top:0;width:457.7pt;height:647.4pt;z-index:-251657058;mso-position-horizontal:center;mso-position-horizontal-relative:margin;mso-position-vertical:center;mso-position-vertical-relative:margin" o:allowincell="f">
          <v:imagedata r:id="rId1" o:title="eu stars"/>
          <w10:wrap anchorx="margin" anchory="margin"/>
        </v:shape>
      </w:pict>
    </w:r>
    <w:r>
      <w:rPr>
        <w:noProof/>
      </w:rPr>
      <w:pict w14:anchorId="5F425389">
        <v:shape id="_x0000_s3405" type="#_x0000_t75" style="position:absolute;margin-left:0;margin-top:0;width:457.7pt;height:647.4pt;z-index:-251657059;mso-position-horizontal:center;mso-position-horizontal-relative:margin;mso-position-vertical:center;mso-position-vertical-relative:margin" o:allowincell="f">
          <v:imagedata r:id="rId1" o:title="eu stars"/>
          <w10:wrap anchorx="margin" anchory="margin"/>
        </v:shape>
      </w:pict>
    </w:r>
    <w:r>
      <w:rPr>
        <w:noProof/>
      </w:rPr>
      <w:pict w14:anchorId="0E8BA95B">
        <v:shape id="_x0000_s3404" type="#_x0000_t75" style="position:absolute;margin-left:0;margin-top:0;width:457.7pt;height:647.4pt;z-index:-251657060;mso-position-horizontal:center;mso-position-horizontal-relative:margin;mso-position-vertical:center;mso-position-vertical-relative:margin" o:allowincell="f">
          <v:imagedata r:id="rId1" o:title="eu stars"/>
          <w10:wrap anchorx="margin" anchory="margin"/>
        </v:shape>
      </w:pict>
    </w:r>
    <w:r>
      <w:rPr>
        <w:noProof/>
      </w:rPr>
      <w:pict w14:anchorId="1EECC1D5">
        <v:shape id="_x0000_s3403" type="#_x0000_t75" style="position:absolute;margin-left:0;margin-top:0;width:457.7pt;height:647.4pt;z-index:-251657061;mso-position-horizontal:center;mso-position-horizontal-relative:margin;mso-position-vertical:center;mso-position-vertical-relative:margin" o:allowincell="f">
          <v:imagedata r:id="rId1" o:title="eu stars"/>
          <w10:wrap anchorx="margin" anchory="margin"/>
        </v:shape>
      </w:pict>
    </w:r>
    <w:r>
      <w:rPr>
        <w:noProof/>
      </w:rPr>
      <w:pict w14:anchorId="7BD4BD93">
        <v:shape id="_x0000_s3402" type="#_x0000_t75" style="position:absolute;margin-left:0;margin-top:0;width:457.7pt;height:647.4pt;z-index:-251657062;mso-position-horizontal:center;mso-position-horizontal-relative:margin;mso-position-vertical:center;mso-position-vertical-relative:margin" o:allowincell="f">
          <v:imagedata r:id="rId1" o:title="eu stars"/>
          <w10:wrap anchorx="margin" anchory="margin"/>
        </v:shape>
      </w:pict>
    </w:r>
    <w:r>
      <w:rPr>
        <w:noProof/>
      </w:rPr>
      <w:pict w14:anchorId="2B79AF42">
        <v:shape id="_x0000_s3401" type="#_x0000_t75" style="position:absolute;margin-left:0;margin-top:0;width:457.7pt;height:647.4pt;z-index:-251657063;mso-position-horizontal:center;mso-position-horizontal-relative:margin;mso-position-vertical:center;mso-position-vertical-relative:margin" o:allowincell="f">
          <v:imagedata r:id="rId1" o:title="eu stars"/>
          <w10:wrap anchorx="margin" anchory="margin"/>
        </v:shape>
      </w:pict>
    </w:r>
    <w:r>
      <w:rPr>
        <w:noProof/>
      </w:rPr>
      <w:pict w14:anchorId="76453E61">
        <v:shape id="_x0000_s3400" type="#_x0000_t75" style="position:absolute;margin-left:0;margin-top:0;width:457.7pt;height:647.4pt;z-index:-251657064;mso-position-horizontal:center;mso-position-horizontal-relative:margin;mso-position-vertical:center;mso-position-vertical-relative:margin" o:allowincell="f">
          <v:imagedata r:id="rId1" o:title="eu stars"/>
          <w10:wrap anchorx="margin" anchory="margin"/>
        </v:shape>
      </w:pict>
    </w:r>
    <w:r>
      <w:rPr>
        <w:noProof/>
      </w:rPr>
      <w:pict w14:anchorId="59771369">
        <v:shape id="_x0000_s3399" type="#_x0000_t75" style="position:absolute;margin-left:0;margin-top:0;width:457.7pt;height:647.4pt;z-index:-251657065;mso-position-horizontal:center;mso-position-horizontal-relative:margin;mso-position-vertical:center;mso-position-vertical-relative:margin" o:allowincell="f">
          <v:imagedata r:id="rId1" o:title="eu stars"/>
          <w10:wrap anchorx="margin" anchory="margin"/>
        </v:shape>
      </w:pict>
    </w:r>
    <w:r>
      <w:rPr>
        <w:noProof/>
      </w:rPr>
      <w:pict w14:anchorId="48308CDE">
        <v:shape id="_x0000_s3398" type="#_x0000_t75" style="position:absolute;margin-left:0;margin-top:0;width:457.7pt;height:647.4pt;z-index:-251657066;mso-position-horizontal:center;mso-position-horizontal-relative:margin;mso-position-vertical:center;mso-position-vertical-relative:margin" o:allowincell="f">
          <v:imagedata r:id="rId1" o:title="eu stars"/>
          <w10:wrap anchorx="margin" anchory="margin"/>
        </v:shape>
      </w:pict>
    </w:r>
    <w:r>
      <w:rPr>
        <w:noProof/>
      </w:rPr>
      <w:pict w14:anchorId="099905CE">
        <v:shape id="_x0000_s3397" type="#_x0000_t75" style="position:absolute;margin-left:0;margin-top:0;width:457.7pt;height:647.4pt;z-index:-251657067;mso-position-horizontal:center;mso-position-horizontal-relative:margin;mso-position-vertical:center;mso-position-vertical-relative:margin" o:allowincell="f">
          <v:imagedata r:id="rId1" o:title="eu stars"/>
          <w10:wrap anchorx="margin" anchory="margin"/>
        </v:shape>
      </w:pict>
    </w:r>
    <w:r>
      <w:rPr>
        <w:noProof/>
      </w:rPr>
      <w:pict w14:anchorId="4E806B8E">
        <v:shape id="_x0000_s3396" type="#_x0000_t75" style="position:absolute;margin-left:0;margin-top:0;width:457.7pt;height:647.4pt;z-index:-251657068;mso-position-horizontal:center;mso-position-horizontal-relative:margin;mso-position-vertical:center;mso-position-vertical-relative:margin" o:allowincell="f">
          <v:imagedata r:id="rId1" o:title="eu stars"/>
          <w10:wrap anchorx="margin" anchory="margin"/>
        </v:shape>
      </w:pict>
    </w:r>
    <w:r>
      <w:rPr>
        <w:noProof/>
      </w:rPr>
      <w:pict w14:anchorId="2FAAF783">
        <v:shape id="_x0000_s3395" type="#_x0000_t75" style="position:absolute;margin-left:0;margin-top:0;width:457.7pt;height:647.4pt;z-index:-251657069;mso-position-horizontal:center;mso-position-horizontal-relative:margin;mso-position-vertical:center;mso-position-vertical-relative:margin" o:allowincell="f">
          <v:imagedata r:id="rId1" o:title="eu stars"/>
          <w10:wrap anchorx="margin" anchory="margin"/>
        </v:shape>
      </w:pict>
    </w:r>
    <w:r>
      <w:rPr>
        <w:noProof/>
      </w:rPr>
      <w:pict w14:anchorId="4CE616A9">
        <v:shape id="_x0000_s3394" type="#_x0000_t75" style="position:absolute;margin-left:0;margin-top:0;width:457.7pt;height:647.4pt;z-index:-251657070;mso-position-horizontal:center;mso-position-horizontal-relative:margin;mso-position-vertical:center;mso-position-vertical-relative:margin" o:allowincell="f">
          <v:imagedata r:id="rId1" o:title="eu stars"/>
          <w10:wrap anchorx="margin" anchory="margin"/>
        </v:shape>
      </w:pict>
    </w:r>
    <w:r>
      <w:rPr>
        <w:noProof/>
      </w:rPr>
      <w:pict w14:anchorId="32002278">
        <v:shape id="_x0000_s3393" type="#_x0000_t75" style="position:absolute;margin-left:0;margin-top:0;width:457.7pt;height:647.4pt;z-index:-251657071;mso-position-horizontal:center;mso-position-horizontal-relative:margin;mso-position-vertical:center;mso-position-vertical-relative:margin" o:allowincell="f">
          <v:imagedata r:id="rId1" o:title="eu stars"/>
          <w10:wrap anchorx="margin" anchory="margin"/>
        </v:shape>
      </w:pict>
    </w:r>
    <w:r>
      <w:rPr>
        <w:noProof/>
      </w:rPr>
      <w:pict w14:anchorId="4A371D99">
        <v:shape id="_x0000_s3392" type="#_x0000_t75" style="position:absolute;margin-left:0;margin-top:0;width:457.7pt;height:647.4pt;z-index:-251657072;mso-position-horizontal:center;mso-position-horizontal-relative:margin;mso-position-vertical:center;mso-position-vertical-relative:margin" o:allowincell="f">
          <v:imagedata r:id="rId1" o:title="eu stars"/>
          <w10:wrap anchorx="margin" anchory="margin"/>
        </v:shape>
      </w:pict>
    </w:r>
    <w:r>
      <w:rPr>
        <w:noProof/>
      </w:rPr>
      <w:pict w14:anchorId="3F7765C7">
        <v:shape id="_x0000_s3391" type="#_x0000_t75" style="position:absolute;margin-left:0;margin-top:0;width:457.7pt;height:647.4pt;z-index:-251657073;mso-position-horizontal:center;mso-position-horizontal-relative:margin;mso-position-vertical:center;mso-position-vertical-relative:margin" o:allowincell="f">
          <v:imagedata r:id="rId1" o:title="eu stars"/>
          <w10:wrap anchorx="margin" anchory="margin"/>
        </v:shape>
      </w:pict>
    </w:r>
    <w:r>
      <w:rPr>
        <w:noProof/>
      </w:rPr>
      <w:pict w14:anchorId="62884C0C">
        <v:shape id="_x0000_s3390" type="#_x0000_t75" style="position:absolute;margin-left:0;margin-top:0;width:457.7pt;height:647.4pt;z-index:-251657074;mso-position-horizontal:center;mso-position-horizontal-relative:margin;mso-position-vertical:center;mso-position-vertical-relative:margin" o:allowincell="f">
          <v:imagedata r:id="rId1" o:title="eu stars"/>
          <w10:wrap anchorx="margin" anchory="margin"/>
        </v:shape>
      </w:pict>
    </w:r>
    <w:r>
      <w:rPr>
        <w:noProof/>
      </w:rPr>
      <w:pict w14:anchorId="21DA5083">
        <v:shape id="_x0000_s3389" type="#_x0000_t75" style="position:absolute;margin-left:0;margin-top:0;width:457.7pt;height:647.4pt;z-index:-251657075;mso-position-horizontal:center;mso-position-horizontal-relative:margin;mso-position-vertical:center;mso-position-vertical-relative:margin" o:allowincell="f">
          <v:imagedata r:id="rId1" o:title="eu stars"/>
          <w10:wrap anchorx="margin" anchory="margin"/>
        </v:shape>
      </w:pict>
    </w:r>
    <w:r>
      <w:rPr>
        <w:noProof/>
      </w:rPr>
      <w:pict w14:anchorId="4F4F777F">
        <v:shape id="_x0000_s3388" type="#_x0000_t75" style="position:absolute;margin-left:0;margin-top:0;width:457.7pt;height:647.4pt;z-index:-251657076;mso-position-horizontal:center;mso-position-horizontal-relative:margin;mso-position-vertical:center;mso-position-vertical-relative:margin" o:allowincell="f">
          <v:imagedata r:id="rId1" o:title="eu stars"/>
          <w10:wrap anchorx="margin" anchory="margin"/>
        </v:shape>
      </w:pict>
    </w:r>
    <w:r>
      <w:rPr>
        <w:noProof/>
      </w:rPr>
      <w:pict w14:anchorId="36A82F09">
        <v:shape id="_x0000_s3387" type="#_x0000_t75" style="position:absolute;margin-left:0;margin-top:0;width:457.7pt;height:647.4pt;z-index:-251657077;mso-position-horizontal:center;mso-position-horizontal-relative:margin;mso-position-vertical:center;mso-position-vertical-relative:margin" o:allowincell="f">
          <v:imagedata r:id="rId1" o:title="eu stars"/>
          <w10:wrap anchorx="margin" anchory="margin"/>
        </v:shape>
      </w:pict>
    </w:r>
    <w:r>
      <w:rPr>
        <w:noProof/>
      </w:rPr>
      <w:pict w14:anchorId="6D213552">
        <v:shape id="_x0000_s3386" type="#_x0000_t75" style="position:absolute;margin-left:0;margin-top:0;width:457.7pt;height:647.4pt;z-index:-251657078;mso-position-horizontal:center;mso-position-horizontal-relative:margin;mso-position-vertical:center;mso-position-vertical-relative:margin" o:allowincell="f">
          <v:imagedata r:id="rId1" o:title="eu stars"/>
          <w10:wrap anchorx="margin" anchory="margin"/>
        </v:shape>
      </w:pict>
    </w:r>
    <w:r>
      <w:rPr>
        <w:noProof/>
      </w:rPr>
      <w:pict w14:anchorId="2E078ED0">
        <v:shape id="_x0000_s3385" type="#_x0000_t75" style="position:absolute;margin-left:0;margin-top:0;width:457.7pt;height:647.4pt;z-index:-251657079;mso-position-horizontal:center;mso-position-horizontal-relative:margin;mso-position-vertical:center;mso-position-vertical-relative:margin" o:allowincell="f">
          <v:imagedata r:id="rId1" o:title="eu stars"/>
          <w10:wrap anchorx="margin" anchory="margin"/>
        </v:shape>
      </w:pict>
    </w:r>
    <w:r>
      <w:rPr>
        <w:noProof/>
      </w:rPr>
      <w:pict w14:anchorId="72FE9D7F">
        <v:shape id="_x0000_s3384" type="#_x0000_t75" style="position:absolute;margin-left:0;margin-top:0;width:457.7pt;height:647.4pt;z-index:-251657080;mso-position-horizontal:center;mso-position-horizontal-relative:margin;mso-position-vertical:center;mso-position-vertical-relative:margin" o:allowincell="f">
          <v:imagedata r:id="rId1" o:title="eu stars"/>
          <w10:wrap anchorx="margin" anchory="margin"/>
        </v:shape>
      </w:pict>
    </w:r>
    <w:r>
      <w:rPr>
        <w:noProof/>
      </w:rPr>
      <w:pict w14:anchorId="2CED0C78">
        <v:shape id="_x0000_s3383" type="#_x0000_t75" style="position:absolute;margin-left:0;margin-top:0;width:457.7pt;height:647.4pt;z-index:-251657081;mso-position-horizontal:center;mso-position-horizontal-relative:margin;mso-position-vertical:center;mso-position-vertical-relative:margin" o:allowincell="f">
          <v:imagedata r:id="rId1" o:title="eu stars"/>
          <w10:wrap anchorx="margin" anchory="margin"/>
        </v:shape>
      </w:pict>
    </w:r>
    <w:r>
      <w:rPr>
        <w:noProof/>
      </w:rPr>
      <w:pict w14:anchorId="1D0430D6">
        <v:shape id="_x0000_s3382" type="#_x0000_t75" style="position:absolute;margin-left:0;margin-top:0;width:457.7pt;height:647.4pt;z-index:-251657082;mso-position-horizontal:center;mso-position-horizontal-relative:margin;mso-position-vertical:center;mso-position-vertical-relative:margin" o:allowincell="f">
          <v:imagedata r:id="rId1" o:title="eu stars"/>
          <w10:wrap anchorx="margin" anchory="margin"/>
        </v:shape>
      </w:pict>
    </w:r>
    <w:r>
      <w:rPr>
        <w:noProof/>
      </w:rPr>
      <w:pict w14:anchorId="44D24208">
        <v:shape id="_x0000_s3381" type="#_x0000_t75" style="position:absolute;margin-left:0;margin-top:0;width:457.7pt;height:647.4pt;z-index:-251657083;mso-position-horizontal:center;mso-position-horizontal-relative:margin;mso-position-vertical:center;mso-position-vertical-relative:margin" o:allowincell="f">
          <v:imagedata r:id="rId1" o:title="eu stars"/>
          <w10:wrap anchorx="margin" anchory="margin"/>
        </v:shape>
      </w:pict>
    </w:r>
    <w:r>
      <w:rPr>
        <w:noProof/>
      </w:rPr>
      <w:pict w14:anchorId="513C00E6">
        <v:shape id="_x0000_s3380" type="#_x0000_t75" style="position:absolute;margin-left:0;margin-top:0;width:457.7pt;height:647.4pt;z-index:-251657084;mso-position-horizontal:center;mso-position-horizontal-relative:margin;mso-position-vertical:center;mso-position-vertical-relative:margin" o:allowincell="f">
          <v:imagedata r:id="rId1" o:title="eu stars"/>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A9FE" w14:textId="77777777" w:rsidR="000A1217" w:rsidRPr="009E4231" w:rsidRDefault="000A1217" w:rsidP="009E423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99CF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4D12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77" type="#_x0000_t75" style="position:absolute;margin-left:0;margin-top:0;width:457.7pt;height:647.4pt;z-index:-251657085;mso-position-horizontal:center;mso-position-horizontal-relative:margin;mso-position-vertical:center;mso-position-vertical-relative:margin" o:allowincell="f">
          <v:imagedata r:id="rId1" o:title="eu stars"/>
          <w10:wrap anchorx="margin" anchory="margin"/>
        </v:shape>
      </w:pict>
    </w:r>
    <w:r>
      <w:rPr>
        <w:noProof/>
      </w:rPr>
      <w:pict w14:anchorId="562F2C8A">
        <v:shape id="_x0000_s3376" type="#_x0000_t75" style="position:absolute;margin-left:0;margin-top:0;width:457.7pt;height:647.4pt;z-index:-251657086;mso-position-horizontal:center;mso-position-horizontal-relative:margin;mso-position-vertical:center;mso-position-vertical-relative:margin" o:allowincell="f">
          <v:imagedata r:id="rId1" o:title="eu stars"/>
          <w10:wrap anchorx="margin" anchory="margin"/>
        </v:shape>
      </w:pict>
    </w:r>
    <w:r>
      <w:rPr>
        <w:noProof/>
      </w:rPr>
      <w:pict w14:anchorId="6ACC8F95">
        <v:shape id="_x0000_s3375" type="#_x0000_t75" style="position:absolute;margin-left:0;margin-top:0;width:457.7pt;height:647.4pt;z-index:-251657087;mso-position-horizontal:center;mso-position-horizontal-relative:margin;mso-position-vertical:center;mso-position-vertical-relative:margin" o:allowincell="f">
          <v:imagedata r:id="rId1" o:title="eu stars"/>
          <w10:wrap anchorx="margin" anchory="margin"/>
        </v:shape>
      </w:pict>
    </w:r>
    <w:r>
      <w:rPr>
        <w:noProof/>
      </w:rPr>
      <w:pict w14:anchorId="44AD4515">
        <v:shape id="_x0000_s3374" type="#_x0000_t75" style="position:absolute;margin-left:0;margin-top:0;width:457.7pt;height:647.4pt;z-index:-251657088;mso-position-horizontal:center;mso-position-horizontal-relative:margin;mso-position-vertical:center;mso-position-vertical-relative:margin" o:allowincell="f">
          <v:imagedata r:id="rId1" o:title="eu stars"/>
          <w10:wrap anchorx="margin" anchory="margin"/>
        </v:shape>
      </w:pict>
    </w:r>
    <w:r>
      <w:rPr>
        <w:noProof/>
      </w:rPr>
      <w:pict w14:anchorId="46401D81">
        <v:shape id="_x0000_s3373" type="#_x0000_t75" style="position:absolute;margin-left:0;margin-top:0;width:457.7pt;height:647.4pt;z-index:-251657089;mso-position-horizontal:center;mso-position-horizontal-relative:margin;mso-position-vertical:center;mso-position-vertical-relative:margin" o:allowincell="f">
          <v:imagedata r:id="rId1" o:title="eu stars"/>
          <w10:wrap anchorx="margin" anchory="margin"/>
        </v:shape>
      </w:pict>
    </w:r>
    <w:r>
      <w:rPr>
        <w:noProof/>
      </w:rPr>
      <w:pict w14:anchorId="24B8C6C4">
        <v:shape id="_x0000_s3372" type="#_x0000_t75" style="position:absolute;margin-left:0;margin-top:0;width:457.7pt;height:647.4pt;z-index:-251657090;mso-position-horizontal:center;mso-position-horizontal-relative:margin;mso-position-vertical:center;mso-position-vertical-relative:margin" o:allowincell="f">
          <v:imagedata r:id="rId1" o:title="eu stars"/>
          <w10:wrap anchorx="margin" anchory="margin"/>
        </v:shape>
      </w:pict>
    </w:r>
    <w:r>
      <w:rPr>
        <w:noProof/>
      </w:rPr>
      <w:pict w14:anchorId="5FAE0C11">
        <v:shape id="_x0000_s3371" type="#_x0000_t75" style="position:absolute;margin-left:0;margin-top:0;width:457.7pt;height:647.4pt;z-index:-251657091;mso-position-horizontal:center;mso-position-horizontal-relative:margin;mso-position-vertical:center;mso-position-vertical-relative:margin" o:allowincell="f">
          <v:imagedata r:id="rId1" o:title="eu stars"/>
          <w10:wrap anchorx="margin" anchory="margin"/>
        </v:shape>
      </w:pict>
    </w:r>
    <w:r>
      <w:rPr>
        <w:noProof/>
      </w:rPr>
      <w:pict w14:anchorId="3311D13A">
        <v:shape id="_x0000_s3370" type="#_x0000_t75" style="position:absolute;margin-left:0;margin-top:0;width:457.7pt;height:647.4pt;z-index:-251657092;mso-position-horizontal:center;mso-position-horizontal-relative:margin;mso-position-vertical:center;mso-position-vertical-relative:margin" o:allowincell="f">
          <v:imagedata r:id="rId1" o:title="eu stars"/>
          <w10:wrap anchorx="margin" anchory="margin"/>
        </v:shape>
      </w:pict>
    </w:r>
    <w:r>
      <w:rPr>
        <w:noProof/>
      </w:rPr>
      <w:pict w14:anchorId="4D946ADF">
        <v:shape id="_x0000_s3369" type="#_x0000_t75" style="position:absolute;margin-left:0;margin-top:0;width:457.7pt;height:647.4pt;z-index:-251657093;mso-position-horizontal:center;mso-position-horizontal-relative:margin;mso-position-vertical:center;mso-position-vertical-relative:margin" o:allowincell="f">
          <v:imagedata r:id="rId1" o:title="eu stars"/>
          <w10:wrap anchorx="margin" anchory="margin"/>
        </v:shape>
      </w:pict>
    </w:r>
    <w:r>
      <w:rPr>
        <w:noProof/>
      </w:rPr>
      <w:pict w14:anchorId="51D4CDD1">
        <v:shape id="_x0000_s3368" type="#_x0000_t75" style="position:absolute;margin-left:0;margin-top:0;width:457.7pt;height:647.4pt;z-index:-251657094;mso-position-horizontal:center;mso-position-horizontal-relative:margin;mso-position-vertical:center;mso-position-vertical-relative:margin" o:allowincell="f">
          <v:imagedata r:id="rId1" o:title="eu stars"/>
          <w10:wrap anchorx="margin" anchory="margin"/>
        </v:shape>
      </w:pict>
    </w:r>
    <w:r>
      <w:rPr>
        <w:noProof/>
      </w:rPr>
      <w:pict w14:anchorId="6BE8BED6">
        <v:shape id="_x0000_s3367" type="#_x0000_t75" style="position:absolute;margin-left:0;margin-top:0;width:457.7pt;height:647.4pt;z-index:-251657095;mso-position-horizontal:center;mso-position-horizontal-relative:margin;mso-position-vertical:center;mso-position-vertical-relative:margin" o:allowincell="f">
          <v:imagedata r:id="rId1" o:title="eu stars"/>
          <w10:wrap anchorx="margin" anchory="margin"/>
        </v:shape>
      </w:pict>
    </w:r>
    <w:r>
      <w:rPr>
        <w:noProof/>
      </w:rPr>
      <w:pict w14:anchorId="5AEE17DE">
        <v:shape id="_x0000_s3366" type="#_x0000_t75" style="position:absolute;margin-left:0;margin-top:0;width:457.7pt;height:647.4pt;z-index:-251657096;mso-position-horizontal:center;mso-position-horizontal-relative:margin;mso-position-vertical:center;mso-position-vertical-relative:margin" o:allowincell="f">
          <v:imagedata r:id="rId1" o:title="eu stars"/>
          <w10:wrap anchorx="margin" anchory="margin"/>
        </v:shape>
      </w:pict>
    </w:r>
    <w:r>
      <w:rPr>
        <w:noProof/>
      </w:rPr>
      <w:pict w14:anchorId="7B1690DD">
        <v:shape id="_x0000_s3365" type="#_x0000_t75" style="position:absolute;margin-left:0;margin-top:0;width:457.7pt;height:647.4pt;z-index:-251657097;mso-position-horizontal:center;mso-position-horizontal-relative:margin;mso-position-vertical:center;mso-position-vertical-relative:margin" o:allowincell="f">
          <v:imagedata r:id="rId1" o:title="eu stars"/>
          <w10:wrap anchorx="margin" anchory="margin"/>
        </v:shape>
      </w:pict>
    </w:r>
    <w:r>
      <w:rPr>
        <w:noProof/>
      </w:rPr>
      <w:pict w14:anchorId="2BC059BC">
        <v:shape id="_x0000_s3364" type="#_x0000_t75" style="position:absolute;margin-left:0;margin-top:0;width:457.7pt;height:647.4pt;z-index:-251657098;mso-position-horizontal:center;mso-position-horizontal-relative:margin;mso-position-vertical:center;mso-position-vertical-relative:margin" o:allowincell="f">
          <v:imagedata r:id="rId1" o:title="eu stars"/>
          <w10:wrap anchorx="margin" anchory="margin"/>
        </v:shape>
      </w:pict>
    </w:r>
    <w:r>
      <w:rPr>
        <w:noProof/>
      </w:rPr>
      <w:pict w14:anchorId="0D3F470F">
        <v:shape id="_x0000_s3363" type="#_x0000_t75" style="position:absolute;margin-left:0;margin-top:0;width:457.7pt;height:647.4pt;z-index:-251657099;mso-position-horizontal:center;mso-position-horizontal-relative:margin;mso-position-vertical:center;mso-position-vertical-relative:margin" o:allowincell="f">
          <v:imagedata r:id="rId1" o:title="eu stars"/>
          <w10:wrap anchorx="margin" anchory="margin"/>
        </v:shape>
      </w:pict>
    </w:r>
    <w:r>
      <w:rPr>
        <w:noProof/>
      </w:rPr>
      <w:pict w14:anchorId="4F95C20C">
        <v:shape id="_x0000_s3362" type="#_x0000_t75" style="position:absolute;margin-left:0;margin-top:0;width:457.7pt;height:647.4pt;z-index:-251657100;mso-position-horizontal:center;mso-position-horizontal-relative:margin;mso-position-vertical:center;mso-position-vertical-relative:margin" o:allowincell="f">
          <v:imagedata r:id="rId1" o:title="eu stars"/>
          <w10:wrap anchorx="margin" anchory="margin"/>
        </v:shape>
      </w:pict>
    </w:r>
    <w:r>
      <w:rPr>
        <w:noProof/>
      </w:rPr>
      <w:pict w14:anchorId="3F4217A8">
        <v:shape id="_x0000_s3361" type="#_x0000_t75" style="position:absolute;margin-left:0;margin-top:0;width:457.7pt;height:647.4pt;z-index:-251657101;mso-position-horizontal:center;mso-position-horizontal-relative:margin;mso-position-vertical:center;mso-position-vertical-relative:margin" o:allowincell="f">
          <v:imagedata r:id="rId1" o:title="eu stars"/>
          <w10:wrap anchorx="margin" anchory="margin"/>
        </v:shape>
      </w:pict>
    </w:r>
    <w:r>
      <w:rPr>
        <w:noProof/>
      </w:rPr>
      <w:pict w14:anchorId="659264F1">
        <v:shape id="_x0000_s3360" type="#_x0000_t75" style="position:absolute;margin-left:0;margin-top:0;width:457.7pt;height:647.4pt;z-index:-251657102;mso-position-horizontal:center;mso-position-horizontal-relative:margin;mso-position-vertical:center;mso-position-vertical-relative:margin" o:allowincell="f">
          <v:imagedata r:id="rId1" o:title="eu stars"/>
          <w10:wrap anchorx="margin" anchory="margin"/>
        </v:shape>
      </w:pict>
    </w:r>
    <w:r>
      <w:rPr>
        <w:noProof/>
      </w:rPr>
      <w:pict w14:anchorId="3C375462">
        <v:shape id="_x0000_s3359" type="#_x0000_t75" style="position:absolute;margin-left:0;margin-top:0;width:457.7pt;height:647.4pt;z-index:-251657103;mso-position-horizontal:center;mso-position-horizontal-relative:margin;mso-position-vertical:center;mso-position-vertical-relative:margin" o:allowincell="f">
          <v:imagedata r:id="rId1" o:title="eu stars"/>
          <w10:wrap anchorx="margin" anchory="margin"/>
        </v:shape>
      </w:pict>
    </w:r>
    <w:r>
      <w:rPr>
        <w:noProof/>
      </w:rPr>
      <w:pict w14:anchorId="31ACFD7B">
        <v:shape id="_x0000_s3358" type="#_x0000_t75" style="position:absolute;margin-left:0;margin-top:0;width:457.7pt;height:647.4pt;z-index:-251657104;mso-position-horizontal:center;mso-position-horizontal-relative:margin;mso-position-vertical:center;mso-position-vertical-relative:margin" o:allowincell="f">
          <v:imagedata r:id="rId1" o:title="eu stars"/>
          <w10:wrap anchorx="margin" anchory="margin"/>
        </v:shape>
      </w:pict>
    </w:r>
    <w:r>
      <w:rPr>
        <w:noProof/>
      </w:rPr>
      <w:pict w14:anchorId="54853545">
        <v:shape id="_x0000_s3357" type="#_x0000_t75" style="position:absolute;margin-left:0;margin-top:0;width:457.7pt;height:647.4pt;z-index:-251657105;mso-position-horizontal:center;mso-position-horizontal-relative:margin;mso-position-vertical:center;mso-position-vertical-relative:margin" o:allowincell="f">
          <v:imagedata r:id="rId1" o:title="eu stars"/>
          <w10:wrap anchorx="margin" anchory="margin"/>
        </v:shape>
      </w:pict>
    </w:r>
    <w:r>
      <w:rPr>
        <w:noProof/>
      </w:rPr>
      <w:pict w14:anchorId="15596CE3">
        <v:shape id="_x0000_s3356" type="#_x0000_t75" style="position:absolute;margin-left:0;margin-top:0;width:457.7pt;height:647.4pt;z-index:-251657106;mso-position-horizontal:center;mso-position-horizontal-relative:margin;mso-position-vertical:center;mso-position-vertical-relative:margin" o:allowincell="f">
          <v:imagedata r:id="rId1" o:title="eu stars"/>
          <w10:wrap anchorx="margin" anchory="margin"/>
        </v:shape>
      </w:pict>
    </w:r>
    <w:r>
      <w:rPr>
        <w:noProof/>
      </w:rPr>
      <w:pict w14:anchorId="22B30B9F">
        <v:shape id="_x0000_s3355" type="#_x0000_t75" style="position:absolute;margin-left:0;margin-top:0;width:457.7pt;height:647.4pt;z-index:-251657107;mso-position-horizontal:center;mso-position-horizontal-relative:margin;mso-position-vertical:center;mso-position-vertical-relative:margin" o:allowincell="f">
          <v:imagedata r:id="rId1" o:title="eu stars"/>
          <w10:wrap anchorx="margin" anchory="margin"/>
        </v:shape>
      </w:pict>
    </w:r>
    <w:r>
      <w:rPr>
        <w:noProof/>
      </w:rPr>
      <w:pict w14:anchorId="49D18D5B">
        <v:shape id="_x0000_s3354" type="#_x0000_t75" style="position:absolute;margin-left:0;margin-top:0;width:457.7pt;height:647.4pt;z-index:-251657108;mso-position-horizontal:center;mso-position-horizontal-relative:margin;mso-position-vertical:center;mso-position-vertical-relative:margin" o:allowincell="f">
          <v:imagedata r:id="rId1" o:title="eu stars"/>
          <w10:wrap anchorx="margin" anchory="margin"/>
        </v:shape>
      </w:pict>
    </w:r>
    <w:r>
      <w:rPr>
        <w:noProof/>
      </w:rPr>
      <w:pict w14:anchorId="0728B78D">
        <v:shape id="_x0000_s3353" type="#_x0000_t75" style="position:absolute;margin-left:0;margin-top:0;width:457.7pt;height:647.4pt;z-index:-251657109;mso-position-horizontal:center;mso-position-horizontal-relative:margin;mso-position-vertical:center;mso-position-vertical-relative:margin" o:allowincell="f">
          <v:imagedata r:id="rId1" o:title="eu stars"/>
          <w10:wrap anchorx="margin" anchory="margin"/>
        </v:shape>
      </w:pict>
    </w:r>
    <w:r>
      <w:rPr>
        <w:noProof/>
      </w:rPr>
      <w:pict w14:anchorId="40164762">
        <v:shape id="_x0000_s3352" type="#_x0000_t75" style="position:absolute;margin-left:0;margin-top:0;width:457.7pt;height:647.4pt;z-index:-251657110;mso-position-horizontal:center;mso-position-horizontal-relative:margin;mso-position-vertical:center;mso-position-vertical-relative:margin" o:allowincell="f">
          <v:imagedata r:id="rId1" o:title="eu stars"/>
          <w10:wrap anchorx="margin" anchory="margin"/>
        </v:shape>
      </w:pict>
    </w:r>
    <w:r>
      <w:rPr>
        <w:noProof/>
      </w:rPr>
      <w:pict w14:anchorId="31BD460E">
        <v:shape id="_x0000_s3351" type="#_x0000_t75" style="position:absolute;margin-left:0;margin-top:0;width:457.7pt;height:647.4pt;z-index:-251657111;mso-position-horizontal:center;mso-position-horizontal-relative:margin;mso-position-vertical:center;mso-position-vertical-relative:margin" o:allowincell="f">
          <v:imagedata r:id="rId1" o:title="eu stars"/>
          <w10:wrap anchorx="margin" anchory="margin"/>
        </v:shape>
      </w:pict>
    </w:r>
    <w:r>
      <w:rPr>
        <w:noProof/>
      </w:rPr>
      <w:pict w14:anchorId="45355D8E">
        <v:shape id="_x0000_s3350" type="#_x0000_t75" style="position:absolute;margin-left:0;margin-top:0;width:457.7pt;height:647.4pt;z-index:-251657112;mso-position-horizontal:center;mso-position-horizontal-relative:margin;mso-position-vertical:center;mso-position-vertical-relative:margin" o:allowincell="f">
          <v:imagedata r:id="rId1" o:title="eu stars"/>
          <w10:wrap anchorx="margin" anchory="margin"/>
        </v:shape>
      </w:pict>
    </w:r>
    <w:r>
      <w:rPr>
        <w:noProof/>
      </w:rPr>
      <w:pict w14:anchorId="2B52DB97">
        <v:shape id="_x0000_s3349" type="#_x0000_t75" style="position:absolute;margin-left:0;margin-top:0;width:457.7pt;height:647.4pt;z-index:-251657113;mso-position-horizontal:center;mso-position-horizontal-relative:margin;mso-position-vertical:center;mso-position-vertical-relative:margin" o:allowincell="f">
          <v:imagedata r:id="rId1" o:title="eu stars"/>
          <w10:wrap anchorx="margin" anchory="margin"/>
        </v:shape>
      </w:pict>
    </w:r>
    <w:r>
      <w:rPr>
        <w:noProof/>
      </w:rPr>
      <w:pict w14:anchorId="24BF02E1">
        <v:shape id="_x0000_s3348" type="#_x0000_t75" style="position:absolute;margin-left:0;margin-top:0;width:457.7pt;height:647.4pt;z-index:-251657114;mso-position-horizontal:center;mso-position-horizontal-relative:margin;mso-position-vertical:center;mso-position-vertical-relative:margin" o:allowincell="f">
          <v:imagedata r:id="rId1" o:title="eu stars"/>
          <w10:wrap anchorx="margin" anchory="margin"/>
        </v:shape>
      </w:pict>
    </w:r>
    <w:r>
      <w:rPr>
        <w:noProof/>
      </w:rPr>
      <w:pict w14:anchorId="4EDE2F1B">
        <v:shape id="_x0000_s3347" type="#_x0000_t75" style="position:absolute;margin-left:0;margin-top:0;width:457.7pt;height:647.4pt;z-index:-251657115;mso-position-horizontal:center;mso-position-horizontal-relative:margin;mso-position-vertical:center;mso-position-vertical-relative:margin" o:allowincell="f">
          <v:imagedata r:id="rId1" o:title="eu stars"/>
          <w10:wrap anchorx="margin" anchory="margin"/>
        </v:shape>
      </w:pict>
    </w:r>
    <w:r>
      <w:rPr>
        <w:noProof/>
      </w:rPr>
      <w:pict w14:anchorId="3CC1EF95">
        <v:shape id="_x0000_s3346" type="#_x0000_t75" style="position:absolute;margin-left:0;margin-top:0;width:457.7pt;height:647.4pt;z-index:-251657116;mso-position-horizontal:center;mso-position-horizontal-relative:margin;mso-position-vertical:center;mso-position-vertical-relative:margin" o:allowincell="f">
          <v:imagedata r:id="rId1" o:title="eu stars"/>
          <w10:wrap anchorx="margin" anchory="margin"/>
        </v:shape>
      </w:pict>
    </w:r>
    <w:r>
      <w:rPr>
        <w:noProof/>
      </w:rPr>
      <w:pict w14:anchorId="7710F99F">
        <v:shape id="_x0000_s3345" type="#_x0000_t75" style="position:absolute;margin-left:0;margin-top:0;width:457.7pt;height:647.4pt;z-index:-251657117;mso-position-horizontal:center;mso-position-horizontal-relative:margin;mso-position-vertical:center;mso-position-vertical-relative:margin" o:allowincell="f">
          <v:imagedata r:id="rId1" o:title="eu stars"/>
          <w10:wrap anchorx="margin" anchory="margin"/>
        </v:shape>
      </w:pict>
    </w:r>
    <w:r>
      <w:rPr>
        <w:noProof/>
      </w:rPr>
      <w:pict w14:anchorId="61454870">
        <v:shape id="_x0000_s3344" type="#_x0000_t75" style="position:absolute;margin-left:0;margin-top:0;width:457.7pt;height:647.4pt;z-index:-251657118;mso-position-horizontal:center;mso-position-horizontal-relative:margin;mso-position-vertical:center;mso-position-vertical-relative:margin" o:allowincell="f">
          <v:imagedata r:id="rId1" o:title="eu stars"/>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0F92" w14:textId="77777777" w:rsidR="004567A3" w:rsidRDefault="00000000">
    <w:pPr>
      <w:pStyle w:val="Header"/>
    </w:pPr>
    <w:r>
      <w:rPr>
        <w:noProof/>
      </w:rPr>
      <w:pict w14:anchorId="07D46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88" type="#_x0000_t75" style="position:absolute;margin-left:0;margin-top:0;width:457.7pt;height:647.4pt;z-index:-251656981;mso-position-horizontal:center;mso-position-horizontal-relative:margin;mso-position-vertical:center;mso-position-vertical-relative:margin" o:allowincell="f">
          <v:imagedata r:id="rId1" o:title="eu stars"/>
          <w10:wrap anchorx="margin" anchory="margin"/>
        </v:shape>
      </w:pict>
    </w:r>
    <w:r>
      <w:rPr>
        <w:noProof/>
      </w:rPr>
      <w:pict w14:anchorId="7BB35333">
        <v:shape id="_x0000_s3487" type="#_x0000_t75" style="position:absolute;margin-left:0;margin-top:0;width:457.7pt;height:647.4pt;z-index:-251656982;mso-position-horizontal:center;mso-position-horizontal-relative:margin;mso-position-vertical:center;mso-position-vertical-relative:margin" o:allowincell="f">
          <v:imagedata r:id="rId1" o:title="eu stars"/>
          <w10:wrap anchorx="margin" anchory="margin"/>
        </v:shape>
      </w:pict>
    </w:r>
    <w:r>
      <w:rPr>
        <w:noProof/>
      </w:rPr>
      <w:pict w14:anchorId="298BC390">
        <v:shape id="_x0000_s3486" type="#_x0000_t75" style="position:absolute;margin-left:0;margin-top:0;width:457.7pt;height:647.4pt;z-index:-251656983;mso-position-horizontal:center;mso-position-horizontal-relative:margin;mso-position-vertical:center;mso-position-vertical-relative:margin" o:allowincell="f">
          <v:imagedata r:id="rId1" o:title="eu stars"/>
          <w10:wrap anchorx="margin" anchory="margin"/>
        </v:shape>
      </w:pict>
    </w:r>
    <w:r>
      <w:rPr>
        <w:noProof/>
      </w:rPr>
      <w:pict w14:anchorId="71DA44D9">
        <v:shape id="_x0000_s3485" type="#_x0000_t75" style="position:absolute;margin-left:0;margin-top:0;width:457.7pt;height:647.4pt;z-index:-251656984;mso-position-horizontal:center;mso-position-horizontal-relative:margin;mso-position-vertical:center;mso-position-vertical-relative:margin" o:allowincell="f">
          <v:imagedata r:id="rId1" o:title="eu stars"/>
          <w10:wrap anchorx="margin" anchory="margin"/>
        </v:shape>
      </w:pict>
    </w:r>
    <w:r>
      <w:rPr>
        <w:noProof/>
      </w:rPr>
      <w:pict w14:anchorId="5D903B5B">
        <v:shape id="_x0000_s3484" type="#_x0000_t75" style="position:absolute;margin-left:0;margin-top:0;width:457.7pt;height:647.4pt;z-index:-251656985;mso-position-horizontal:center;mso-position-horizontal-relative:margin;mso-position-vertical:center;mso-position-vertical-relative:margin" o:allowincell="f">
          <v:imagedata r:id="rId1" o:title="eu stars"/>
          <w10:wrap anchorx="margin" anchory="margin"/>
        </v:shape>
      </w:pict>
    </w:r>
    <w:r>
      <w:rPr>
        <w:noProof/>
      </w:rPr>
      <w:pict w14:anchorId="0141FC16">
        <v:shape id="_x0000_s3483" type="#_x0000_t75" style="position:absolute;margin-left:0;margin-top:0;width:457.7pt;height:647.4pt;z-index:-251656986;mso-position-horizontal:center;mso-position-horizontal-relative:margin;mso-position-vertical:center;mso-position-vertical-relative:margin" o:allowincell="f">
          <v:imagedata r:id="rId1" o:title="eu stars"/>
          <w10:wrap anchorx="margin" anchory="margin"/>
        </v:shape>
      </w:pict>
    </w:r>
    <w:r>
      <w:rPr>
        <w:noProof/>
      </w:rPr>
      <w:pict w14:anchorId="5B708C4A">
        <v:shape id="_x0000_s3482" type="#_x0000_t75" style="position:absolute;margin-left:0;margin-top:0;width:457.7pt;height:647.4pt;z-index:-251656987;mso-position-horizontal:center;mso-position-horizontal-relative:margin;mso-position-vertical:center;mso-position-vertical-relative:margin" o:allowincell="f">
          <v:imagedata r:id="rId1" o:title="eu stars"/>
          <w10:wrap anchorx="margin" anchory="margin"/>
        </v:shape>
      </w:pict>
    </w:r>
    <w:r>
      <w:rPr>
        <w:noProof/>
      </w:rPr>
      <w:pict w14:anchorId="07C2EAD9">
        <v:shape id="_x0000_s3481" type="#_x0000_t75" style="position:absolute;margin-left:0;margin-top:0;width:457.7pt;height:647.4pt;z-index:-251656988;mso-position-horizontal:center;mso-position-horizontal-relative:margin;mso-position-vertical:center;mso-position-vertical-relative:margin" o:allowincell="f">
          <v:imagedata r:id="rId1" o:title="eu stars"/>
          <w10:wrap anchorx="margin" anchory="margin"/>
        </v:shape>
      </w:pict>
    </w:r>
    <w:r>
      <w:rPr>
        <w:noProof/>
      </w:rPr>
      <w:pict w14:anchorId="5BB83E5A">
        <v:shape id="_x0000_s3480" type="#_x0000_t75" style="position:absolute;margin-left:0;margin-top:0;width:457.7pt;height:647.4pt;z-index:-251656989;mso-position-horizontal:center;mso-position-horizontal-relative:margin;mso-position-vertical:center;mso-position-vertical-relative:margin" o:allowincell="f">
          <v:imagedata r:id="rId1" o:title="eu stars"/>
          <w10:wrap anchorx="margin" anchory="margin"/>
        </v:shape>
      </w:pict>
    </w:r>
    <w:r>
      <w:rPr>
        <w:noProof/>
      </w:rPr>
      <w:pict w14:anchorId="463CF363">
        <v:shape id="_x0000_s3479" type="#_x0000_t75" style="position:absolute;margin-left:0;margin-top:0;width:457.7pt;height:647.4pt;z-index:-251656990;mso-position-horizontal:center;mso-position-horizontal-relative:margin;mso-position-vertical:center;mso-position-vertical-relative:margin" o:allowincell="f">
          <v:imagedata r:id="rId1" o:title="eu stars"/>
          <w10:wrap anchorx="margin" anchory="margin"/>
        </v:shape>
      </w:pict>
    </w:r>
    <w:r>
      <w:rPr>
        <w:noProof/>
      </w:rPr>
      <w:pict w14:anchorId="2B51FE00">
        <v:shape id="_x0000_s3478" type="#_x0000_t75" style="position:absolute;margin-left:0;margin-top:0;width:457.7pt;height:647.4pt;z-index:-251656991;mso-position-horizontal:center;mso-position-horizontal-relative:margin;mso-position-vertical:center;mso-position-vertical-relative:margin" o:allowincell="f">
          <v:imagedata r:id="rId1" o:title="eu stars"/>
          <w10:wrap anchorx="margin" anchory="margin"/>
        </v:shape>
      </w:pict>
    </w:r>
    <w:r>
      <w:rPr>
        <w:noProof/>
      </w:rPr>
      <w:pict w14:anchorId="038A0219">
        <v:shape id="_x0000_s3477" type="#_x0000_t75" style="position:absolute;margin-left:0;margin-top:0;width:457.7pt;height:647.4pt;z-index:-251656992;mso-position-horizontal:center;mso-position-horizontal-relative:margin;mso-position-vertical:center;mso-position-vertical-relative:margin" o:allowincell="f">
          <v:imagedata r:id="rId1" o:title="eu stars"/>
          <w10:wrap anchorx="margin" anchory="margin"/>
        </v:shape>
      </w:pict>
    </w:r>
    <w:r>
      <w:rPr>
        <w:noProof/>
      </w:rPr>
      <w:pict w14:anchorId="607F201E">
        <v:shape id="_x0000_s3476" type="#_x0000_t75" style="position:absolute;margin-left:0;margin-top:0;width:457.7pt;height:647.4pt;z-index:-251656993;mso-position-horizontal:center;mso-position-horizontal-relative:margin;mso-position-vertical:center;mso-position-vertical-relative:margin" o:allowincell="f">
          <v:imagedata r:id="rId1" o:title="eu stars"/>
          <w10:wrap anchorx="margin" anchory="margin"/>
        </v:shape>
      </w:pict>
    </w:r>
    <w:r>
      <w:rPr>
        <w:noProof/>
      </w:rPr>
      <w:pict w14:anchorId="08001118">
        <v:shape id="_x0000_s3475" type="#_x0000_t75" style="position:absolute;margin-left:0;margin-top:0;width:457.7pt;height:647.4pt;z-index:-251656994;mso-position-horizontal:center;mso-position-horizontal-relative:margin;mso-position-vertical:center;mso-position-vertical-relative:margin" o:allowincell="f">
          <v:imagedata r:id="rId1" o:title="eu stars"/>
          <w10:wrap anchorx="margin" anchory="margin"/>
        </v:shape>
      </w:pict>
    </w:r>
    <w:r>
      <w:rPr>
        <w:noProof/>
      </w:rPr>
      <w:pict w14:anchorId="059C724E">
        <v:shape id="_x0000_s3474" type="#_x0000_t75" style="position:absolute;margin-left:0;margin-top:0;width:457.7pt;height:647.4pt;z-index:-251656995;mso-position-horizontal:center;mso-position-horizontal-relative:margin;mso-position-vertical:center;mso-position-vertical-relative:margin" o:allowincell="f">
          <v:imagedata r:id="rId1" o:title="eu stars"/>
          <w10:wrap anchorx="margin" anchory="margin"/>
        </v:shape>
      </w:pict>
    </w:r>
    <w:r>
      <w:rPr>
        <w:noProof/>
      </w:rPr>
      <w:pict w14:anchorId="5DD9D0BB">
        <v:shape id="_x0000_s3473" type="#_x0000_t75" style="position:absolute;margin-left:0;margin-top:0;width:457.7pt;height:647.4pt;z-index:-251656996;mso-position-horizontal:center;mso-position-horizontal-relative:margin;mso-position-vertical:center;mso-position-vertical-relative:margin" o:allowincell="f">
          <v:imagedata r:id="rId1" o:title="eu stars"/>
          <w10:wrap anchorx="margin" anchory="margin"/>
        </v:shape>
      </w:pict>
    </w:r>
    <w:r>
      <w:rPr>
        <w:noProof/>
      </w:rPr>
      <w:pict w14:anchorId="08299132">
        <v:shape id="_x0000_s3472" type="#_x0000_t75" style="position:absolute;margin-left:0;margin-top:0;width:457.7pt;height:647.4pt;z-index:-251656997;mso-position-horizontal:center;mso-position-horizontal-relative:margin;mso-position-vertical:center;mso-position-vertical-relative:margin" o:allowincell="f">
          <v:imagedata r:id="rId1" o:title="eu stars"/>
          <w10:wrap anchorx="margin" anchory="margin"/>
        </v:shape>
      </w:pict>
    </w:r>
    <w:r>
      <w:rPr>
        <w:noProof/>
      </w:rPr>
      <w:pict w14:anchorId="3DB3D6EC">
        <v:shape id="_x0000_s3471" type="#_x0000_t75" style="position:absolute;margin-left:0;margin-top:0;width:457.7pt;height:647.4pt;z-index:-251656998;mso-position-horizontal:center;mso-position-horizontal-relative:margin;mso-position-vertical:center;mso-position-vertical-relative:margin" o:allowincell="f">
          <v:imagedata r:id="rId1" o:title="eu stars"/>
          <w10:wrap anchorx="margin" anchory="margin"/>
        </v:shape>
      </w:pict>
    </w:r>
    <w:r>
      <w:rPr>
        <w:noProof/>
      </w:rPr>
      <w:pict w14:anchorId="3748F892">
        <v:shape id="_x0000_s3470" type="#_x0000_t75" style="position:absolute;margin-left:0;margin-top:0;width:457.7pt;height:647.4pt;z-index:-251656999;mso-position-horizontal:center;mso-position-horizontal-relative:margin;mso-position-vertical:center;mso-position-vertical-relative:margin" o:allowincell="f">
          <v:imagedata r:id="rId1" o:title="eu stars"/>
          <w10:wrap anchorx="margin" anchory="margin"/>
        </v:shape>
      </w:pict>
    </w:r>
    <w:r>
      <w:rPr>
        <w:noProof/>
      </w:rPr>
      <w:pict w14:anchorId="0574D4E8">
        <v:shape id="_x0000_s3469" type="#_x0000_t75" style="position:absolute;margin-left:0;margin-top:0;width:457.7pt;height:647.4pt;z-index:-251657000;mso-position-horizontal:center;mso-position-horizontal-relative:margin;mso-position-vertical:center;mso-position-vertical-relative:margin" o:allowincell="f">
          <v:imagedata r:id="rId1" o:title="eu stars"/>
          <w10:wrap anchorx="margin" anchory="margin"/>
        </v:shape>
      </w:pict>
    </w:r>
    <w:r>
      <w:rPr>
        <w:noProof/>
      </w:rPr>
      <w:pict w14:anchorId="6E186FEA">
        <v:shape id="_x0000_s3468" type="#_x0000_t75" style="position:absolute;margin-left:0;margin-top:0;width:457.7pt;height:647.4pt;z-index:-251657001;mso-position-horizontal:center;mso-position-horizontal-relative:margin;mso-position-vertical:center;mso-position-vertical-relative:margin" o:allowincell="f">
          <v:imagedata r:id="rId1" o:title="eu stars"/>
          <w10:wrap anchorx="margin" anchory="margin"/>
        </v:shape>
      </w:pict>
    </w:r>
    <w:r>
      <w:rPr>
        <w:noProof/>
      </w:rPr>
      <w:pict w14:anchorId="3A8A6795">
        <v:shape id="_x0000_s3467" type="#_x0000_t75" style="position:absolute;margin-left:0;margin-top:0;width:457.7pt;height:647.4pt;z-index:-251657002;mso-position-horizontal:center;mso-position-horizontal-relative:margin;mso-position-vertical:center;mso-position-vertical-relative:margin" o:allowincell="f">
          <v:imagedata r:id="rId1" o:title="eu stars"/>
          <w10:wrap anchorx="margin" anchory="margin"/>
        </v:shape>
      </w:pict>
    </w:r>
    <w:r>
      <w:rPr>
        <w:noProof/>
      </w:rPr>
      <w:pict w14:anchorId="6AB49778">
        <v:shape id="_x0000_s3466" type="#_x0000_t75" style="position:absolute;margin-left:0;margin-top:0;width:457.7pt;height:647.4pt;z-index:-251657003;mso-position-horizontal:center;mso-position-horizontal-relative:margin;mso-position-vertical:center;mso-position-vertical-relative:margin" o:allowincell="f">
          <v:imagedata r:id="rId1" o:title="eu stars"/>
          <w10:wrap anchorx="margin" anchory="margin"/>
        </v:shape>
      </w:pict>
    </w:r>
    <w:r>
      <w:rPr>
        <w:noProof/>
      </w:rPr>
      <w:pict w14:anchorId="2D23B65B">
        <v:shape id="_x0000_s3465" type="#_x0000_t75" style="position:absolute;margin-left:0;margin-top:0;width:457.7pt;height:647.4pt;z-index:-251657004;mso-position-horizontal:center;mso-position-horizontal-relative:margin;mso-position-vertical:center;mso-position-vertical-relative:margin" o:allowincell="f">
          <v:imagedata r:id="rId1" o:title="eu stars"/>
          <w10:wrap anchorx="margin" anchory="margin"/>
        </v:shape>
      </w:pict>
    </w:r>
    <w:r>
      <w:rPr>
        <w:noProof/>
      </w:rPr>
      <w:pict w14:anchorId="4E1779C7">
        <v:shape id="_x0000_s3464" type="#_x0000_t75" style="position:absolute;margin-left:0;margin-top:0;width:457.7pt;height:647.4pt;z-index:-251657005;mso-position-horizontal:center;mso-position-horizontal-relative:margin;mso-position-vertical:center;mso-position-vertical-relative:margin" o:allowincell="f">
          <v:imagedata r:id="rId1" o:title="eu stars"/>
          <w10:wrap anchorx="margin" anchory="margin"/>
        </v:shape>
      </w:pict>
    </w:r>
    <w:r>
      <w:rPr>
        <w:noProof/>
      </w:rPr>
      <w:pict w14:anchorId="75A7B463">
        <v:shape id="_x0000_s3463" type="#_x0000_t75" style="position:absolute;margin-left:0;margin-top:0;width:457.7pt;height:647.4pt;z-index:-251657006;mso-position-horizontal:center;mso-position-horizontal-relative:margin;mso-position-vertical:center;mso-position-vertical-relative:margin" o:allowincell="f">
          <v:imagedata r:id="rId1" o:title="eu stars"/>
          <w10:wrap anchorx="margin" anchory="margin"/>
        </v:shape>
      </w:pict>
    </w:r>
    <w:r>
      <w:rPr>
        <w:noProof/>
      </w:rPr>
      <w:pict w14:anchorId="3DC025CA">
        <v:shape id="_x0000_s3462" type="#_x0000_t75" style="position:absolute;margin-left:0;margin-top:0;width:457.7pt;height:647.4pt;z-index:-251657007;mso-position-horizontal:center;mso-position-horizontal-relative:margin;mso-position-vertical:center;mso-position-vertical-relative:margin" o:allowincell="f">
          <v:imagedata r:id="rId1" o:title="eu stars"/>
          <w10:wrap anchorx="margin" anchory="margin"/>
        </v:shape>
      </w:pict>
    </w:r>
    <w:r>
      <w:rPr>
        <w:noProof/>
      </w:rPr>
      <w:pict w14:anchorId="0F76788C">
        <v:shape id="_x0000_s3461" type="#_x0000_t75" style="position:absolute;margin-left:0;margin-top:0;width:457.7pt;height:647.4pt;z-index:-251657008;mso-position-horizontal:center;mso-position-horizontal-relative:margin;mso-position-vertical:center;mso-position-vertical-relative:margin" o:allowincell="f">
          <v:imagedata r:id="rId1" o:title="eu stars"/>
          <w10:wrap anchorx="margin" anchory="margin"/>
        </v:shape>
      </w:pict>
    </w:r>
    <w:r>
      <w:rPr>
        <w:noProof/>
      </w:rPr>
      <w:pict w14:anchorId="4EFB553F">
        <v:shape id="_x0000_s3460" type="#_x0000_t75" style="position:absolute;margin-left:0;margin-top:0;width:457.7pt;height:647.4pt;z-index:-251657009;mso-position-horizontal:center;mso-position-horizontal-relative:margin;mso-position-vertical:center;mso-position-vertical-relative:margin" o:allowincell="f">
          <v:imagedata r:id="rId1" o:title="eu stars"/>
          <w10:wrap anchorx="margin" anchory="margin"/>
        </v:shape>
      </w:pict>
    </w:r>
    <w:r>
      <w:rPr>
        <w:noProof/>
      </w:rPr>
      <w:pict w14:anchorId="1B02292E">
        <v:shape id="_x0000_s3459" type="#_x0000_t75" style="position:absolute;margin-left:0;margin-top:0;width:457.7pt;height:647.4pt;z-index:-251657010;mso-position-horizontal:center;mso-position-horizontal-relative:margin;mso-position-vertical:center;mso-position-vertical-relative:margin" o:allowincell="f">
          <v:imagedata r:id="rId1" o:title="eu stars"/>
          <w10:wrap anchorx="margin" anchory="margin"/>
        </v:shape>
      </w:pict>
    </w:r>
    <w:r>
      <w:rPr>
        <w:noProof/>
      </w:rPr>
      <w:pict w14:anchorId="3CF294A4">
        <v:shape id="_x0000_s3458" type="#_x0000_t75" style="position:absolute;margin-left:0;margin-top:0;width:457.7pt;height:647.4pt;z-index:-251657011;mso-position-horizontal:center;mso-position-horizontal-relative:margin;mso-position-vertical:center;mso-position-vertical-relative:margin" o:allowincell="f">
          <v:imagedata r:id="rId1" o:title="eu stars"/>
          <w10:wrap anchorx="margin" anchory="margin"/>
        </v:shape>
      </w:pict>
    </w:r>
    <w:r>
      <w:rPr>
        <w:noProof/>
      </w:rPr>
      <w:pict w14:anchorId="413D23A1">
        <v:shape id="_x0000_s3457" type="#_x0000_t75" style="position:absolute;margin-left:0;margin-top:0;width:457.7pt;height:647.4pt;z-index:-251657012;mso-position-horizontal:center;mso-position-horizontal-relative:margin;mso-position-vertical:center;mso-position-vertical-relative:margin" o:allowincell="f">
          <v:imagedata r:id="rId1" o:title="eu stars"/>
          <w10:wrap anchorx="margin" anchory="margin"/>
        </v:shape>
      </w:pict>
    </w:r>
    <w:r>
      <w:rPr>
        <w:noProof/>
      </w:rPr>
      <w:pict w14:anchorId="618CBF56">
        <v:shape id="_x0000_s3456" type="#_x0000_t75" style="position:absolute;margin-left:0;margin-top:0;width:457.7pt;height:647.4pt;z-index:-251657013;mso-position-horizontal:center;mso-position-horizontal-relative:margin;mso-position-vertical:center;mso-position-vertical-relative:margin" o:allowincell="f">
          <v:imagedata r:id="rId1" o:title="eu stars"/>
          <w10:wrap anchorx="margin" anchory="margin"/>
        </v:shape>
      </w:pict>
    </w:r>
    <w:r>
      <w:rPr>
        <w:noProof/>
      </w:rPr>
      <w:pict w14:anchorId="6F953D00">
        <v:shape id="_x0000_s3455" type="#_x0000_t75" style="position:absolute;margin-left:0;margin-top:0;width:457.7pt;height:647.4pt;z-index:-251657014;mso-position-horizontal:center;mso-position-horizontal-relative:margin;mso-position-vertical:center;mso-position-vertical-relative:margin" o:allowincell="f">
          <v:imagedata r:id="rId1" o:title="eu stars"/>
          <w10:wrap anchorx="margin" anchory="margin"/>
        </v:shape>
      </w:pict>
    </w:r>
    <w:r>
      <w:rPr>
        <w:noProof/>
      </w:rPr>
      <w:pict w14:anchorId="4B522561">
        <v:shape id="_x0000_s3454" type="#_x0000_t75" style="position:absolute;margin-left:0;margin-top:0;width:457.7pt;height:647.4pt;z-index:-251657015;mso-position-horizontal:center;mso-position-horizontal-relative:margin;mso-position-vertical:center;mso-position-vertical-relative:margin" o:allowincell="f">
          <v:imagedata r:id="rId1" o:title="eu stars"/>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D04BF" w14:textId="77777777" w:rsidR="000A1217" w:rsidRPr="009E4231" w:rsidRDefault="000A1217" w:rsidP="009E4231">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D588"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6A635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51" type="#_x0000_t75" style="position:absolute;margin-left:0;margin-top:0;width:457.7pt;height:647.4pt;z-index:-251657016;mso-position-horizontal:center;mso-position-horizontal-relative:margin;mso-position-vertical:center;mso-position-vertical-relative:margin" o:allowincell="f">
          <v:imagedata r:id="rId1" o:title="eu stars"/>
          <w10:wrap anchorx="margin" anchory="margin"/>
        </v:shape>
      </w:pict>
    </w:r>
    <w:r>
      <w:rPr>
        <w:noProof/>
      </w:rPr>
      <w:pict w14:anchorId="7F22A77E">
        <v:shape id="_x0000_s3450" type="#_x0000_t75" style="position:absolute;margin-left:0;margin-top:0;width:457.7pt;height:647.4pt;z-index:-251657017;mso-position-horizontal:center;mso-position-horizontal-relative:margin;mso-position-vertical:center;mso-position-vertical-relative:margin" o:allowincell="f">
          <v:imagedata r:id="rId1" o:title="eu stars"/>
          <w10:wrap anchorx="margin" anchory="margin"/>
        </v:shape>
      </w:pict>
    </w:r>
    <w:r>
      <w:rPr>
        <w:noProof/>
      </w:rPr>
      <w:pict w14:anchorId="6F809238">
        <v:shape id="_x0000_s3449" type="#_x0000_t75" style="position:absolute;margin-left:0;margin-top:0;width:457.7pt;height:647.4pt;z-index:-251657018;mso-position-horizontal:center;mso-position-horizontal-relative:margin;mso-position-vertical:center;mso-position-vertical-relative:margin" o:allowincell="f">
          <v:imagedata r:id="rId1" o:title="eu stars"/>
          <w10:wrap anchorx="margin" anchory="margin"/>
        </v:shape>
      </w:pict>
    </w:r>
    <w:r>
      <w:rPr>
        <w:noProof/>
      </w:rPr>
      <w:pict w14:anchorId="32765B84">
        <v:shape id="_x0000_s3448" type="#_x0000_t75" style="position:absolute;margin-left:0;margin-top:0;width:457.7pt;height:647.4pt;z-index:-251657019;mso-position-horizontal:center;mso-position-horizontal-relative:margin;mso-position-vertical:center;mso-position-vertical-relative:margin" o:allowincell="f">
          <v:imagedata r:id="rId1" o:title="eu stars"/>
          <w10:wrap anchorx="margin" anchory="margin"/>
        </v:shape>
      </w:pict>
    </w:r>
    <w:r>
      <w:rPr>
        <w:noProof/>
      </w:rPr>
      <w:pict w14:anchorId="01A1A376">
        <v:shape id="_x0000_s3447" type="#_x0000_t75" style="position:absolute;margin-left:0;margin-top:0;width:457.7pt;height:647.4pt;z-index:-251657020;mso-position-horizontal:center;mso-position-horizontal-relative:margin;mso-position-vertical:center;mso-position-vertical-relative:margin" o:allowincell="f">
          <v:imagedata r:id="rId1" o:title="eu stars"/>
          <w10:wrap anchorx="margin" anchory="margin"/>
        </v:shape>
      </w:pict>
    </w:r>
    <w:r>
      <w:rPr>
        <w:noProof/>
      </w:rPr>
      <w:pict w14:anchorId="31088470">
        <v:shape id="_x0000_s3446" type="#_x0000_t75" style="position:absolute;margin-left:0;margin-top:0;width:457.7pt;height:647.4pt;z-index:-251657021;mso-position-horizontal:center;mso-position-horizontal-relative:margin;mso-position-vertical:center;mso-position-vertical-relative:margin" o:allowincell="f">
          <v:imagedata r:id="rId1" o:title="eu stars"/>
          <w10:wrap anchorx="margin" anchory="margin"/>
        </v:shape>
      </w:pict>
    </w:r>
    <w:r>
      <w:rPr>
        <w:noProof/>
      </w:rPr>
      <w:pict w14:anchorId="2ECD9ABA">
        <v:shape id="_x0000_s3445" type="#_x0000_t75" style="position:absolute;margin-left:0;margin-top:0;width:457.7pt;height:647.4pt;z-index:-251657022;mso-position-horizontal:center;mso-position-horizontal-relative:margin;mso-position-vertical:center;mso-position-vertical-relative:margin" o:allowincell="f">
          <v:imagedata r:id="rId1" o:title="eu stars"/>
          <w10:wrap anchorx="margin" anchory="margin"/>
        </v:shape>
      </w:pict>
    </w:r>
    <w:r>
      <w:rPr>
        <w:noProof/>
      </w:rPr>
      <w:pict w14:anchorId="20B58EFA">
        <v:shape id="_x0000_s3444" type="#_x0000_t75" style="position:absolute;margin-left:0;margin-top:0;width:457.7pt;height:647.4pt;z-index:-251657023;mso-position-horizontal:center;mso-position-horizontal-relative:margin;mso-position-vertical:center;mso-position-vertical-relative:margin" o:allowincell="f">
          <v:imagedata r:id="rId1" o:title="eu stars"/>
          <w10:wrap anchorx="margin" anchory="margin"/>
        </v:shape>
      </w:pict>
    </w:r>
    <w:r>
      <w:rPr>
        <w:noProof/>
      </w:rPr>
      <w:pict w14:anchorId="703ACDE5">
        <v:shape id="_x0000_s3443" type="#_x0000_t75" style="position:absolute;margin-left:0;margin-top:0;width:457.7pt;height:647.4pt;z-index:-251657024;mso-position-horizontal:center;mso-position-horizontal-relative:margin;mso-position-vertical:center;mso-position-vertical-relative:margin" o:allowincell="f">
          <v:imagedata r:id="rId1" o:title="eu stars"/>
          <w10:wrap anchorx="margin" anchory="margin"/>
        </v:shape>
      </w:pict>
    </w:r>
    <w:r>
      <w:rPr>
        <w:noProof/>
      </w:rPr>
      <w:pict w14:anchorId="1AF9ADD0">
        <v:shape id="_x0000_s3442" type="#_x0000_t75" style="position:absolute;margin-left:0;margin-top:0;width:457.7pt;height:647.4pt;z-index:-251657025;mso-position-horizontal:center;mso-position-horizontal-relative:margin;mso-position-vertical:center;mso-position-vertical-relative:margin" o:allowincell="f">
          <v:imagedata r:id="rId1" o:title="eu stars"/>
          <w10:wrap anchorx="margin" anchory="margin"/>
        </v:shape>
      </w:pict>
    </w:r>
    <w:r>
      <w:rPr>
        <w:noProof/>
      </w:rPr>
      <w:pict w14:anchorId="778DB7BC">
        <v:shape id="_x0000_s3441" type="#_x0000_t75" style="position:absolute;margin-left:0;margin-top:0;width:457.7pt;height:647.4pt;z-index:-251657026;mso-position-horizontal:center;mso-position-horizontal-relative:margin;mso-position-vertical:center;mso-position-vertical-relative:margin" o:allowincell="f">
          <v:imagedata r:id="rId1" o:title="eu stars"/>
          <w10:wrap anchorx="margin" anchory="margin"/>
        </v:shape>
      </w:pict>
    </w:r>
    <w:r>
      <w:rPr>
        <w:noProof/>
      </w:rPr>
      <w:pict w14:anchorId="12CEA9D3">
        <v:shape id="_x0000_s3440" type="#_x0000_t75" style="position:absolute;margin-left:0;margin-top:0;width:457.7pt;height:647.4pt;z-index:-251657027;mso-position-horizontal:center;mso-position-horizontal-relative:margin;mso-position-vertical:center;mso-position-vertical-relative:margin" o:allowincell="f">
          <v:imagedata r:id="rId1" o:title="eu stars"/>
          <w10:wrap anchorx="margin" anchory="margin"/>
        </v:shape>
      </w:pict>
    </w:r>
    <w:r>
      <w:rPr>
        <w:noProof/>
      </w:rPr>
      <w:pict w14:anchorId="1D55C751">
        <v:shape id="_x0000_s3439" type="#_x0000_t75" style="position:absolute;margin-left:0;margin-top:0;width:457.7pt;height:647.4pt;z-index:-251657028;mso-position-horizontal:center;mso-position-horizontal-relative:margin;mso-position-vertical:center;mso-position-vertical-relative:margin" o:allowincell="f">
          <v:imagedata r:id="rId1" o:title="eu stars"/>
          <w10:wrap anchorx="margin" anchory="margin"/>
        </v:shape>
      </w:pict>
    </w:r>
    <w:r>
      <w:rPr>
        <w:noProof/>
      </w:rPr>
      <w:pict w14:anchorId="7ECC22B9">
        <v:shape id="_x0000_s3438" type="#_x0000_t75" style="position:absolute;margin-left:0;margin-top:0;width:457.7pt;height:647.4pt;z-index:-251657029;mso-position-horizontal:center;mso-position-horizontal-relative:margin;mso-position-vertical:center;mso-position-vertical-relative:margin" o:allowincell="f">
          <v:imagedata r:id="rId1" o:title="eu stars"/>
          <w10:wrap anchorx="margin" anchory="margin"/>
        </v:shape>
      </w:pict>
    </w:r>
    <w:r>
      <w:rPr>
        <w:noProof/>
      </w:rPr>
      <w:pict w14:anchorId="785D0B2A">
        <v:shape id="_x0000_s3437" type="#_x0000_t75" style="position:absolute;margin-left:0;margin-top:0;width:457.7pt;height:647.4pt;z-index:-251657030;mso-position-horizontal:center;mso-position-horizontal-relative:margin;mso-position-vertical:center;mso-position-vertical-relative:margin" o:allowincell="f">
          <v:imagedata r:id="rId1" o:title="eu stars"/>
          <w10:wrap anchorx="margin" anchory="margin"/>
        </v:shape>
      </w:pict>
    </w:r>
    <w:r>
      <w:rPr>
        <w:noProof/>
      </w:rPr>
      <w:pict w14:anchorId="2482431F">
        <v:shape id="_x0000_s3436" type="#_x0000_t75" style="position:absolute;margin-left:0;margin-top:0;width:457.7pt;height:647.4pt;z-index:-251657031;mso-position-horizontal:center;mso-position-horizontal-relative:margin;mso-position-vertical:center;mso-position-vertical-relative:margin" o:allowincell="f">
          <v:imagedata r:id="rId1" o:title="eu stars"/>
          <w10:wrap anchorx="margin" anchory="margin"/>
        </v:shape>
      </w:pict>
    </w:r>
    <w:r>
      <w:rPr>
        <w:noProof/>
      </w:rPr>
      <w:pict w14:anchorId="3455AF4A">
        <v:shape id="_x0000_s3435" type="#_x0000_t75" style="position:absolute;margin-left:0;margin-top:0;width:457.7pt;height:647.4pt;z-index:-251657032;mso-position-horizontal:center;mso-position-horizontal-relative:margin;mso-position-vertical:center;mso-position-vertical-relative:margin" o:allowincell="f">
          <v:imagedata r:id="rId1" o:title="eu stars"/>
          <w10:wrap anchorx="margin" anchory="margin"/>
        </v:shape>
      </w:pict>
    </w:r>
    <w:r>
      <w:rPr>
        <w:noProof/>
      </w:rPr>
      <w:pict w14:anchorId="5632781B">
        <v:shape id="_x0000_s3434" type="#_x0000_t75" style="position:absolute;margin-left:0;margin-top:0;width:457.7pt;height:647.4pt;z-index:-251657033;mso-position-horizontal:center;mso-position-horizontal-relative:margin;mso-position-vertical:center;mso-position-vertical-relative:margin" o:allowincell="f">
          <v:imagedata r:id="rId1" o:title="eu stars"/>
          <w10:wrap anchorx="margin" anchory="margin"/>
        </v:shape>
      </w:pict>
    </w:r>
    <w:r>
      <w:rPr>
        <w:noProof/>
      </w:rPr>
      <w:pict w14:anchorId="693695EC">
        <v:shape id="_x0000_s3433" type="#_x0000_t75" style="position:absolute;margin-left:0;margin-top:0;width:457.7pt;height:647.4pt;z-index:-251657034;mso-position-horizontal:center;mso-position-horizontal-relative:margin;mso-position-vertical:center;mso-position-vertical-relative:margin" o:allowincell="f">
          <v:imagedata r:id="rId1" o:title="eu stars"/>
          <w10:wrap anchorx="margin" anchory="margin"/>
        </v:shape>
      </w:pict>
    </w:r>
    <w:r>
      <w:rPr>
        <w:noProof/>
      </w:rPr>
      <w:pict w14:anchorId="6E227113">
        <v:shape id="_x0000_s3432" type="#_x0000_t75" style="position:absolute;margin-left:0;margin-top:0;width:457.7pt;height:647.4pt;z-index:-251657035;mso-position-horizontal:center;mso-position-horizontal-relative:margin;mso-position-vertical:center;mso-position-vertical-relative:margin" o:allowincell="f">
          <v:imagedata r:id="rId1" o:title="eu stars"/>
          <w10:wrap anchorx="margin" anchory="margin"/>
        </v:shape>
      </w:pict>
    </w:r>
    <w:r>
      <w:rPr>
        <w:noProof/>
      </w:rPr>
      <w:pict w14:anchorId="3A58C6C9">
        <v:shape id="_x0000_s3431" type="#_x0000_t75" style="position:absolute;margin-left:0;margin-top:0;width:457.7pt;height:647.4pt;z-index:-251657036;mso-position-horizontal:center;mso-position-horizontal-relative:margin;mso-position-vertical:center;mso-position-vertical-relative:margin" o:allowincell="f">
          <v:imagedata r:id="rId1" o:title="eu stars"/>
          <w10:wrap anchorx="margin" anchory="margin"/>
        </v:shape>
      </w:pict>
    </w:r>
    <w:r>
      <w:rPr>
        <w:noProof/>
      </w:rPr>
      <w:pict w14:anchorId="7ACEE19C">
        <v:shape id="_x0000_s3430" type="#_x0000_t75" style="position:absolute;margin-left:0;margin-top:0;width:457.7pt;height:647.4pt;z-index:-251657037;mso-position-horizontal:center;mso-position-horizontal-relative:margin;mso-position-vertical:center;mso-position-vertical-relative:margin" o:allowincell="f">
          <v:imagedata r:id="rId1" o:title="eu stars"/>
          <w10:wrap anchorx="margin" anchory="margin"/>
        </v:shape>
      </w:pict>
    </w:r>
    <w:r>
      <w:rPr>
        <w:noProof/>
      </w:rPr>
      <w:pict w14:anchorId="6DB220A5">
        <v:shape id="_x0000_s3429" type="#_x0000_t75" style="position:absolute;margin-left:0;margin-top:0;width:457.7pt;height:647.4pt;z-index:-251657038;mso-position-horizontal:center;mso-position-horizontal-relative:margin;mso-position-vertical:center;mso-position-vertical-relative:margin" o:allowincell="f">
          <v:imagedata r:id="rId1" o:title="eu stars"/>
          <w10:wrap anchorx="margin" anchory="margin"/>
        </v:shape>
      </w:pict>
    </w:r>
    <w:r>
      <w:rPr>
        <w:noProof/>
      </w:rPr>
      <w:pict w14:anchorId="659B4743">
        <v:shape id="_x0000_s3428" type="#_x0000_t75" style="position:absolute;margin-left:0;margin-top:0;width:457.7pt;height:647.4pt;z-index:-251657039;mso-position-horizontal:center;mso-position-horizontal-relative:margin;mso-position-vertical:center;mso-position-vertical-relative:margin" o:allowincell="f">
          <v:imagedata r:id="rId1" o:title="eu stars"/>
          <w10:wrap anchorx="margin" anchory="margin"/>
        </v:shape>
      </w:pict>
    </w:r>
    <w:r>
      <w:rPr>
        <w:noProof/>
      </w:rPr>
      <w:pict w14:anchorId="1109AFC8">
        <v:shape id="_x0000_s3427" type="#_x0000_t75" style="position:absolute;margin-left:0;margin-top:0;width:457.7pt;height:647.4pt;z-index:-251657040;mso-position-horizontal:center;mso-position-horizontal-relative:margin;mso-position-vertical:center;mso-position-vertical-relative:margin" o:allowincell="f">
          <v:imagedata r:id="rId1" o:title="eu stars"/>
          <w10:wrap anchorx="margin" anchory="margin"/>
        </v:shape>
      </w:pict>
    </w:r>
    <w:r>
      <w:rPr>
        <w:noProof/>
      </w:rPr>
      <w:pict w14:anchorId="3BA94859">
        <v:shape id="_x0000_s3426" type="#_x0000_t75" style="position:absolute;margin-left:0;margin-top:0;width:457.7pt;height:647.4pt;z-index:-251657041;mso-position-horizontal:center;mso-position-horizontal-relative:margin;mso-position-vertical:center;mso-position-vertical-relative:margin" o:allowincell="f">
          <v:imagedata r:id="rId1" o:title="eu stars"/>
          <w10:wrap anchorx="margin" anchory="margin"/>
        </v:shape>
      </w:pict>
    </w:r>
    <w:r>
      <w:rPr>
        <w:noProof/>
      </w:rPr>
      <w:pict w14:anchorId="68495D1D">
        <v:shape id="_x0000_s3425" type="#_x0000_t75" style="position:absolute;margin-left:0;margin-top:0;width:457.7pt;height:647.4pt;z-index:-251657042;mso-position-horizontal:center;mso-position-horizontal-relative:margin;mso-position-vertical:center;mso-position-vertical-relative:margin" o:allowincell="f">
          <v:imagedata r:id="rId1" o:title="eu stars"/>
          <w10:wrap anchorx="margin" anchory="margin"/>
        </v:shape>
      </w:pict>
    </w:r>
    <w:r>
      <w:rPr>
        <w:noProof/>
      </w:rPr>
      <w:pict w14:anchorId="6186191E">
        <v:shape id="_x0000_s3424" type="#_x0000_t75" style="position:absolute;margin-left:0;margin-top:0;width:457.7pt;height:647.4pt;z-index:-251657043;mso-position-horizontal:center;mso-position-horizontal-relative:margin;mso-position-vertical:center;mso-position-vertical-relative:margin" o:allowincell="f">
          <v:imagedata r:id="rId1" o:title="eu stars"/>
          <w10:wrap anchorx="margin" anchory="margin"/>
        </v:shape>
      </w:pict>
    </w:r>
    <w:r>
      <w:rPr>
        <w:noProof/>
      </w:rPr>
      <w:pict w14:anchorId="707E9034">
        <v:shape id="_x0000_s3423" type="#_x0000_t75" style="position:absolute;margin-left:0;margin-top:0;width:457.7pt;height:647.4pt;z-index:-251657044;mso-position-horizontal:center;mso-position-horizontal-relative:margin;mso-position-vertical:center;mso-position-vertical-relative:margin" o:allowincell="f">
          <v:imagedata r:id="rId1" o:title="eu stars"/>
          <w10:wrap anchorx="margin" anchory="margin"/>
        </v:shape>
      </w:pict>
    </w:r>
    <w:r>
      <w:rPr>
        <w:noProof/>
      </w:rPr>
      <w:pict w14:anchorId="426F01D8">
        <v:shape id="_x0000_s3422" type="#_x0000_t75" style="position:absolute;margin-left:0;margin-top:0;width:457.7pt;height:647.4pt;z-index:-251657045;mso-position-horizontal:center;mso-position-horizontal-relative:margin;mso-position-vertical:center;mso-position-vertical-relative:margin" o:allowincell="f">
          <v:imagedata r:id="rId1" o:title="eu stars"/>
          <w10:wrap anchorx="margin" anchory="margin"/>
        </v:shape>
      </w:pict>
    </w:r>
    <w:r>
      <w:rPr>
        <w:noProof/>
      </w:rPr>
      <w:pict w14:anchorId="37A68520">
        <v:shape id="_x0000_s3421" type="#_x0000_t75" style="position:absolute;margin-left:0;margin-top:0;width:457.7pt;height:647.4pt;z-index:-251657046;mso-position-horizontal:center;mso-position-horizontal-relative:margin;mso-position-vertical:center;mso-position-vertical-relative:margin" o:allowincell="f">
          <v:imagedata r:id="rId1" o:title="eu stars"/>
          <w10:wrap anchorx="margin" anchory="margin"/>
        </v:shape>
      </w:pict>
    </w:r>
    <w:r>
      <w:rPr>
        <w:noProof/>
      </w:rPr>
      <w:pict w14:anchorId="0A4DE54F">
        <v:shape id="_x0000_s3420" type="#_x0000_t75" style="position:absolute;margin-left:0;margin-top:0;width:457.7pt;height:647.4pt;z-index:-251657047;mso-position-horizontal:center;mso-position-horizontal-relative:margin;mso-position-vertical:center;mso-position-vertical-relative:margin" o:allowincell="f">
          <v:imagedata r:id="rId1" o:title="eu stars"/>
          <w10:wrap anchorx="margin" anchory="margin"/>
        </v:shape>
      </w:pict>
    </w:r>
    <w:r>
      <w:rPr>
        <w:noProof/>
      </w:rPr>
      <w:pict w14:anchorId="6962C284">
        <v:shape id="_x0000_s3419" type="#_x0000_t75" style="position:absolute;margin-left:0;margin-top:0;width:457.7pt;height:647.4pt;z-index:-251657048;mso-position-horizontal:center;mso-position-horizontal-relative:margin;mso-position-vertical:center;mso-position-vertical-relative:margin" o:allowincell="f">
          <v:imagedata r:id="rId1" o:title="eu stars"/>
          <w10:wrap anchorx="margin" anchory="margin"/>
        </v:shape>
      </w:pict>
    </w:r>
    <w:r>
      <w:rPr>
        <w:noProof/>
      </w:rPr>
      <w:pict w14:anchorId="0CCD3259">
        <v:shape id="_x0000_s3418" type="#_x0000_t75" style="position:absolute;margin-left:0;margin-top:0;width:457.7pt;height:647.4pt;z-index:-251657049;mso-position-horizontal:center;mso-position-horizontal-relative:margin;mso-position-vertical:center;mso-position-vertical-relative:margin" o:allowincell="f">
          <v:imagedata r:id="rId1" o:title="eu stars"/>
          <w10:wrap anchorx="margin" anchory="margin"/>
        </v:shape>
      </w:pict>
    </w:r>
    <w:r>
      <w:rPr>
        <w:noProof/>
      </w:rPr>
      <w:pict w14:anchorId="3711457E">
        <v:shape id="_x0000_s3417" type="#_x0000_t75" style="position:absolute;margin-left:0;margin-top:0;width:457.7pt;height:647.4pt;z-index:-251657050;mso-position-horizontal:center;mso-position-horizontal-relative:margin;mso-position-vertical:center;mso-position-vertical-relative:margin" o:allowincell="f">
          <v:imagedata r:id="rId1" o:title="eu stars"/>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C9B8" w14:textId="77777777" w:rsidR="004567A3" w:rsidRDefault="00000000">
    <w:pPr>
      <w:pStyle w:val="Header"/>
    </w:pPr>
    <w:r>
      <w:rPr>
        <w:noProof/>
      </w:rPr>
      <w:pict w14:anchorId="69A43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65" type="#_x0000_t75" style="position:absolute;margin-left:0;margin-top:0;width:457.7pt;height:647.4pt;z-index:-251656909;mso-position-horizontal:center;mso-position-horizontal-relative:margin;mso-position-vertical:center;mso-position-vertical-relative:margin" o:allowincell="f">
          <v:imagedata r:id="rId1" o:title="eu stars"/>
          <w10:wrap anchorx="margin" anchory="margin"/>
        </v:shape>
      </w:pict>
    </w:r>
    <w:r>
      <w:rPr>
        <w:noProof/>
      </w:rPr>
      <w:pict w14:anchorId="5BE0D785">
        <v:shape id="_x0000_s3564" type="#_x0000_t75" style="position:absolute;margin-left:0;margin-top:0;width:457.7pt;height:647.4pt;z-index:-251656910;mso-position-horizontal:center;mso-position-horizontal-relative:margin;mso-position-vertical:center;mso-position-vertical-relative:margin" o:allowincell="f">
          <v:imagedata r:id="rId1" o:title="eu stars"/>
          <w10:wrap anchorx="margin" anchory="margin"/>
        </v:shape>
      </w:pict>
    </w:r>
    <w:r>
      <w:rPr>
        <w:noProof/>
      </w:rPr>
      <w:pict w14:anchorId="5BB8F570">
        <v:shape id="_x0000_s3563" type="#_x0000_t75" style="position:absolute;margin-left:0;margin-top:0;width:457.7pt;height:647.4pt;z-index:-251656911;mso-position-horizontal:center;mso-position-horizontal-relative:margin;mso-position-vertical:center;mso-position-vertical-relative:margin" o:allowincell="f">
          <v:imagedata r:id="rId1" o:title="eu stars"/>
          <w10:wrap anchorx="margin" anchory="margin"/>
        </v:shape>
      </w:pict>
    </w:r>
    <w:r>
      <w:rPr>
        <w:noProof/>
      </w:rPr>
      <w:pict w14:anchorId="61ACA7A5">
        <v:shape id="_x0000_s3562" type="#_x0000_t75" style="position:absolute;margin-left:0;margin-top:0;width:457.7pt;height:647.4pt;z-index:-251656912;mso-position-horizontal:center;mso-position-horizontal-relative:margin;mso-position-vertical:center;mso-position-vertical-relative:margin" o:allowincell="f">
          <v:imagedata r:id="rId1" o:title="eu stars"/>
          <w10:wrap anchorx="margin" anchory="margin"/>
        </v:shape>
      </w:pict>
    </w:r>
    <w:r>
      <w:rPr>
        <w:noProof/>
      </w:rPr>
      <w:pict w14:anchorId="37A85C9A">
        <v:shape id="_x0000_s3561" type="#_x0000_t75" style="position:absolute;margin-left:0;margin-top:0;width:457.7pt;height:647.4pt;z-index:-251656913;mso-position-horizontal:center;mso-position-horizontal-relative:margin;mso-position-vertical:center;mso-position-vertical-relative:margin" o:allowincell="f">
          <v:imagedata r:id="rId1" o:title="eu stars"/>
          <w10:wrap anchorx="margin" anchory="margin"/>
        </v:shape>
      </w:pict>
    </w:r>
    <w:r>
      <w:rPr>
        <w:noProof/>
      </w:rPr>
      <w:pict w14:anchorId="50F55CDB">
        <v:shape id="_x0000_s3560" type="#_x0000_t75" style="position:absolute;margin-left:0;margin-top:0;width:457.7pt;height:647.4pt;z-index:-251656914;mso-position-horizontal:center;mso-position-horizontal-relative:margin;mso-position-vertical:center;mso-position-vertical-relative:margin" o:allowincell="f">
          <v:imagedata r:id="rId1" o:title="eu stars"/>
          <w10:wrap anchorx="margin" anchory="margin"/>
        </v:shape>
      </w:pict>
    </w:r>
    <w:r>
      <w:rPr>
        <w:noProof/>
      </w:rPr>
      <w:pict w14:anchorId="6FF82063">
        <v:shape id="_x0000_s3559" type="#_x0000_t75" style="position:absolute;margin-left:0;margin-top:0;width:457.7pt;height:647.4pt;z-index:-251656915;mso-position-horizontal:center;mso-position-horizontal-relative:margin;mso-position-vertical:center;mso-position-vertical-relative:margin" o:allowincell="f">
          <v:imagedata r:id="rId1" o:title="eu stars"/>
          <w10:wrap anchorx="margin" anchory="margin"/>
        </v:shape>
      </w:pict>
    </w:r>
    <w:r>
      <w:rPr>
        <w:noProof/>
      </w:rPr>
      <w:pict w14:anchorId="1CFF6636">
        <v:shape id="_x0000_s3558" type="#_x0000_t75" style="position:absolute;margin-left:0;margin-top:0;width:457.7pt;height:647.4pt;z-index:-251656916;mso-position-horizontal:center;mso-position-horizontal-relative:margin;mso-position-vertical:center;mso-position-vertical-relative:margin" o:allowincell="f">
          <v:imagedata r:id="rId1" o:title="eu stars"/>
          <w10:wrap anchorx="margin" anchory="margin"/>
        </v:shape>
      </w:pict>
    </w:r>
    <w:r>
      <w:rPr>
        <w:noProof/>
      </w:rPr>
      <w:pict w14:anchorId="0D00DCFE">
        <v:shape id="_x0000_s3557" type="#_x0000_t75" style="position:absolute;margin-left:0;margin-top:0;width:457.7pt;height:647.4pt;z-index:-251656917;mso-position-horizontal:center;mso-position-horizontal-relative:margin;mso-position-vertical:center;mso-position-vertical-relative:margin" o:allowincell="f">
          <v:imagedata r:id="rId1" o:title="eu stars"/>
          <w10:wrap anchorx="margin" anchory="margin"/>
        </v:shape>
      </w:pict>
    </w:r>
    <w:r>
      <w:rPr>
        <w:noProof/>
      </w:rPr>
      <w:pict w14:anchorId="752AB8AA">
        <v:shape id="_x0000_s3556" type="#_x0000_t75" style="position:absolute;margin-left:0;margin-top:0;width:457.7pt;height:647.4pt;z-index:-251656918;mso-position-horizontal:center;mso-position-horizontal-relative:margin;mso-position-vertical:center;mso-position-vertical-relative:margin" o:allowincell="f">
          <v:imagedata r:id="rId1" o:title="eu stars"/>
          <w10:wrap anchorx="margin" anchory="margin"/>
        </v:shape>
      </w:pict>
    </w:r>
    <w:r>
      <w:rPr>
        <w:noProof/>
      </w:rPr>
      <w:pict w14:anchorId="02FB3B09">
        <v:shape id="_x0000_s3555" type="#_x0000_t75" style="position:absolute;margin-left:0;margin-top:0;width:457.7pt;height:647.4pt;z-index:-251656919;mso-position-horizontal:center;mso-position-horizontal-relative:margin;mso-position-vertical:center;mso-position-vertical-relative:margin" o:allowincell="f">
          <v:imagedata r:id="rId1" o:title="eu stars"/>
          <w10:wrap anchorx="margin" anchory="margin"/>
        </v:shape>
      </w:pict>
    </w:r>
    <w:r>
      <w:rPr>
        <w:noProof/>
      </w:rPr>
      <w:pict w14:anchorId="7B1483AF">
        <v:shape id="_x0000_s3554" type="#_x0000_t75" style="position:absolute;margin-left:0;margin-top:0;width:457.7pt;height:647.4pt;z-index:-251656920;mso-position-horizontal:center;mso-position-horizontal-relative:margin;mso-position-vertical:center;mso-position-vertical-relative:margin" o:allowincell="f">
          <v:imagedata r:id="rId1" o:title="eu stars"/>
          <w10:wrap anchorx="margin" anchory="margin"/>
        </v:shape>
      </w:pict>
    </w:r>
    <w:r>
      <w:rPr>
        <w:noProof/>
      </w:rPr>
      <w:pict w14:anchorId="5D0CD25A">
        <v:shape id="_x0000_s3553" type="#_x0000_t75" style="position:absolute;margin-left:0;margin-top:0;width:457.7pt;height:647.4pt;z-index:-251656921;mso-position-horizontal:center;mso-position-horizontal-relative:margin;mso-position-vertical:center;mso-position-vertical-relative:margin" o:allowincell="f">
          <v:imagedata r:id="rId1" o:title="eu stars"/>
          <w10:wrap anchorx="margin" anchory="margin"/>
        </v:shape>
      </w:pict>
    </w:r>
    <w:r>
      <w:rPr>
        <w:noProof/>
      </w:rPr>
      <w:pict w14:anchorId="4FEEA854">
        <v:shape id="_x0000_s3552" type="#_x0000_t75" style="position:absolute;margin-left:0;margin-top:0;width:457.7pt;height:647.4pt;z-index:-251656922;mso-position-horizontal:center;mso-position-horizontal-relative:margin;mso-position-vertical:center;mso-position-vertical-relative:margin" o:allowincell="f">
          <v:imagedata r:id="rId1" o:title="eu stars"/>
          <w10:wrap anchorx="margin" anchory="margin"/>
        </v:shape>
      </w:pict>
    </w:r>
    <w:r>
      <w:rPr>
        <w:noProof/>
      </w:rPr>
      <w:pict w14:anchorId="11BC6BFF">
        <v:shape id="_x0000_s3551" type="#_x0000_t75" style="position:absolute;margin-left:0;margin-top:0;width:457.7pt;height:647.4pt;z-index:-251656923;mso-position-horizontal:center;mso-position-horizontal-relative:margin;mso-position-vertical:center;mso-position-vertical-relative:margin" o:allowincell="f">
          <v:imagedata r:id="rId1" o:title="eu stars"/>
          <w10:wrap anchorx="margin" anchory="margin"/>
        </v:shape>
      </w:pict>
    </w:r>
    <w:r>
      <w:rPr>
        <w:noProof/>
      </w:rPr>
      <w:pict w14:anchorId="0487C213">
        <v:shape id="_x0000_s3550" type="#_x0000_t75" style="position:absolute;margin-left:0;margin-top:0;width:457.7pt;height:647.4pt;z-index:-251656924;mso-position-horizontal:center;mso-position-horizontal-relative:margin;mso-position-vertical:center;mso-position-vertical-relative:margin" o:allowincell="f">
          <v:imagedata r:id="rId1" o:title="eu stars"/>
          <w10:wrap anchorx="margin" anchory="margin"/>
        </v:shape>
      </w:pict>
    </w:r>
    <w:r>
      <w:rPr>
        <w:noProof/>
      </w:rPr>
      <w:pict w14:anchorId="672CFB5D">
        <v:shape id="_x0000_s3549" type="#_x0000_t75" style="position:absolute;margin-left:0;margin-top:0;width:457.7pt;height:647.4pt;z-index:-251656925;mso-position-horizontal:center;mso-position-horizontal-relative:margin;mso-position-vertical:center;mso-position-vertical-relative:margin" o:allowincell="f">
          <v:imagedata r:id="rId1" o:title="eu stars"/>
          <w10:wrap anchorx="margin" anchory="margin"/>
        </v:shape>
      </w:pict>
    </w:r>
    <w:r>
      <w:rPr>
        <w:noProof/>
      </w:rPr>
      <w:pict w14:anchorId="43B3FBEC">
        <v:shape id="_x0000_s3548" type="#_x0000_t75" style="position:absolute;margin-left:0;margin-top:0;width:457.7pt;height:647.4pt;z-index:-251656926;mso-position-horizontal:center;mso-position-horizontal-relative:margin;mso-position-vertical:center;mso-position-vertical-relative:margin" o:allowincell="f">
          <v:imagedata r:id="rId1" o:title="eu stars"/>
          <w10:wrap anchorx="margin" anchory="margin"/>
        </v:shape>
      </w:pict>
    </w:r>
    <w:r>
      <w:rPr>
        <w:noProof/>
      </w:rPr>
      <w:pict w14:anchorId="6AD45E1B">
        <v:shape id="_x0000_s3547" type="#_x0000_t75" style="position:absolute;margin-left:0;margin-top:0;width:457.7pt;height:647.4pt;z-index:-251656927;mso-position-horizontal:center;mso-position-horizontal-relative:margin;mso-position-vertical:center;mso-position-vertical-relative:margin" o:allowincell="f">
          <v:imagedata r:id="rId1" o:title="eu stars"/>
          <w10:wrap anchorx="margin" anchory="margin"/>
        </v:shape>
      </w:pict>
    </w:r>
    <w:r>
      <w:rPr>
        <w:noProof/>
      </w:rPr>
      <w:pict w14:anchorId="702B15AF">
        <v:shape id="_x0000_s3546" type="#_x0000_t75" style="position:absolute;margin-left:0;margin-top:0;width:457.7pt;height:647.4pt;z-index:-251656928;mso-position-horizontal:center;mso-position-horizontal-relative:margin;mso-position-vertical:center;mso-position-vertical-relative:margin" o:allowincell="f">
          <v:imagedata r:id="rId1" o:title="eu stars"/>
          <w10:wrap anchorx="margin" anchory="margin"/>
        </v:shape>
      </w:pict>
    </w:r>
    <w:r>
      <w:rPr>
        <w:noProof/>
      </w:rPr>
      <w:pict w14:anchorId="3FEBDFB9">
        <v:shape id="_x0000_s3545" type="#_x0000_t75" style="position:absolute;margin-left:0;margin-top:0;width:457.7pt;height:647.4pt;z-index:-251656929;mso-position-horizontal:center;mso-position-horizontal-relative:margin;mso-position-vertical:center;mso-position-vertical-relative:margin" o:allowincell="f">
          <v:imagedata r:id="rId1" o:title="eu stars"/>
          <w10:wrap anchorx="margin" anchory="margin"/>
        </v:shape>
      </w:pict>
    </w:r>
    <w:r>
      <w:rPr>
        <w:noProof/>
      </w:rPr>
      <w:pict w14:anchorId="56F28D81">
        <v:shape id="_x0000_s3544" type="#_x0000_t75" style="position:absolute;margin-left:0;margin-top:0;width:457.7pt;height:647.4pt;z-index:-251656930;mso-position-horizontal:center;mso-position-horizontal-relative:margin;mso-position-vertical:center;mso-position-vertical-relative:margin" o:allowincell="f">
          <v:imagedata r:id="rId1" o:title="eu stars"/>
          <w10:wrap anchorx="margin" anchory="margin"/>
        </v:shape>
      </w:pict>
    </w:r>
    <w:r>
      <w:rPr>
        <w:noProof/>
      </w:rPr>
      <w:pict w14:anchorId="322B6AC7">
        <v:shape id="_x0000_s3543" type="#_x0000_t75" style="position:absolute;margin-left:0;margin-top:0;width:457.7pt;height:647.4pt;z-index:-251656931;mso-position-horizontal:center;mso-position-horizontal-relative:margin;mso-position-vertical:center;mso-position-vertical-relative:margin" o:allowincell="f">
          <v:imagedata r:id="rId1" o:title="eu stars"/>
          <w10:wrap anchorx="margin" anchory="margin"/>
        </v:shape>
      </w:pict>
    </w:r>
    <w:r>
      <w:rPr>
        <w:noProof/>
      </w:rPr>
      <w:pict w14:anchorId="46AC10C3">
        <v:shape id="_x0000_s3542" type="#_x0000_t75" style="position:absolute;margin-left:0;margin-top:0;width:457.7pt;height:647.4pt;z-index:-251656932;mso-position-horizontal:center;mso-position-horizontal-relative:margin;mso-position-vertical:center;mso-position-vertical-relative:margin" o:allowincell="f">
          <v:imagedata r:id="rId1" o:title="eu stars"/>
          <w10:wrap anchorx="margin" anchory="margin"/>
        </v:shape>
      </w:pict>
    </w:r>
    <w:r>
      <w:rPr>
        <w:noProof/>
      </w:rPr>
      <w:pict w14:anchorId="520BD2B8">
        <v:shape id="_x0000_s3541" type="#_x0000_t75" style="position:absolute;margin-left:0;margin-top:0;width:457.7pt;height:647.4pt;z-index:-251656933;mso-position-horizontal:center;mso-position-horizontal-relative:margin;mso-position-vertical:center;mso-position-vertical-relative:margin" o:allowincell="f">
          <v:imagedata r:id="rId1" o:title="eu stars"/>
          <w10:wrap anchorx="margin" anchory="margin"/>
        </v:shape>
      </w:pict>
    </w:r>
    <w:r>
      <w:rPr>
        <w:noProof/>
      </w:rPr>
      <w:pict w14:anchorId="2A9FBA6E">
        <v:shape id="_x0000_s3540" type="#_x0000_t75" style="position:absolute;margin-left:0;margin-top:0;width:457.7pt;height:647.4pt;z-index:-251656934;mso-position-horizontal:center;mso-position-horizontal-relative:margin;mso-position-vertical:center;mso-position-vertical-relative:margin" o:allowincell="f">
          <v:imagedata r:id="rId1" o:title="eu stars"/>
          <w10:wrap anchorx="margin" anchory="margin"/>
        </v:shape>
      </w:pict>
    </w:r>
    <w:r>
      <w:rPr>
        <w:noProof/>
      </w:rPr>
      <w:pict w14:anchorId="4CBFE2C8">
        <v:shape id="_x0000_s3539" type="#_x0000_t75" style="position:absolute;margin-left:0;margin-top:0;width:457.7pt;height:647.4pt;z-index:-251656935;mso-position-horizontal:center;mso-position-horizontal-relative:margin;mso-position-vertical:center;mso-position-vertical-relative:margin" o:allowincell="f">
          <v:imagedata r:id="rId1" o:title="eu stars"/>
          <w10:wrap anchorx="margin" anchory="margin"/>
        </v:shape>
      </w:pict>
    </w:r>
    <w:r>
      <w:rPr>
        <w:noProof/>
      </w:rPr>
      <w:pict w14:anchorId="786BDDCE">
        <v:shape id="_x0000_s3538" type="#_x0000_t75" style="position:absolute;margin-left:0;margin-top:0;width:457.7pt;height:647.4pt;z-index:-251656936;mso-position-horizontal:center;mso-position-horizontal-relative:margin;mso-position-vertical:center;mso-position-vertical-relative:margin" o:allowincell="f">
          <v:imagedata r:id="rId1" o:title="eu stars"/>
          <w10:wrap anchorx="margin" anchory="margin"/>
        </v:shape>
      </w:pict>
    </w:r>
    <w:r>
      <w:rPr>
        <w:noProof/>
      </w:rPr>
      <w:pict w14:anchorId="5D292F28">
        <v:shape id="_x0000_s3537" type="#_x0000_t75" style="position:absolute;margin-left:0;margin-top:0;width:457.7pt;height:647.4pt;z-index:-251656937;mso-position-horizontal:center;mso-position-horizontal-relative:margin;mso-position-vertical:center;mso-position-vertical-relative:margin" o:allowincell="f">
          <v:imagedata r:id="rId1" o:title="eu stars"/>
          <w10:wrap anchorx="margin" anchory="margin"/>
        </v:shape>
      </w:pict>
    </w:r>
    <w:r>
      <w:rPr>
        <w:noProof/>
      </w:rPr>
      <w:pict w14:anchorId="1002ED2C">
        <v:shape id="_x0000_s3536" type="#_x0000_t75" style="position:absolute;margin-left:0;margin-top:0;width:457.7pt;height:647.4pt;z-index:-251656938;mso-position-horizontal:center;mso-position-horizontal-relative:margin;mso-position-vertical:center;mso-position-vertical-relative:margin" o:allowincell="f">
          <v:imagedata r:id="rId1" o:title="eu stars"/>
          <w10:wrap anchorx="margin" anchory="margin"/>
        </v:shape>
      </w:pict>
    </w:r>
    <w:r>
      <w:rPr>
        <w:noProof/>
      </w:rPr>
      <w:pict w14:anchorId="5B516A14">
        <v:shape id="_x0000_s3535" type="#_x0000_t75" style="position:absolute;margin-left:0;margin-top:0;width:457.7pt;height:647.4pt;z-index:-251656939;mso-position-horizontal:center;mso-position-horizontal-relative:margin;mso-position-vertical:center;mso-position-vertical-relative:margin" o:allowincell="f">
          <v:imagedata r:id="rId1" o:title="eu stars"/>
          <w10:wrap anchorx="margin" anchory="margin"/>
        </v:shape>
      </w:pict>
    </w:r>
    <w:r>
      <w:rPr>
        <w:noProof/>
      </w:rPr>
      <w:pict w14:anchorId="5D5F6AD7">
        <v:shape id="_x0000_s3534" type="#_x0000_t75" style="position:absolute;margin-left:0;margin-top:0;width:457.7pt;height:647.4pt;z-index:-251656940;mso-position-horizontal:center;mso-position-horizontal-relative:margin;mso-position-vertical:center;mso-position-vertical-relative:margin" o:allowincell="f">
          <v:imagedata r:id="rId1" o:title="eu stars"/>
          <w10:wrap anchorx="margin" anchory="margin"/>
        </v:shape>
      </w:pict>
    </w:r>
    <w:r>
      <w:rPr>
        <w:noProof/>
      </w:rPr>
      <w:pict w14:anchorId="30929153">
        <v:shape id="_x0000_s3533" type="#_x0000_t75" style="position:absolute;margin-left:0;margin-top:0;width:457.7pt;height:647.4pt;z-index:-251656941;mso-position-horizontal:center;mso-position-horizontal-relative:margin;mso-position-vertical:center;mso-position-vertical-relative:margin" o:allowincell="f">
          <v:imagedata r:id="rId1" o:title="eu stars"/>
          <w10:wrap anchorx="margin" anchory="margin"/>
        </v:shape>
      </w:pict>
    </w:r>
    <w:r>
      <w:rPr>
        <w:noProof/>
      </w:rPr>
      <w:pict w14:anchorId="01DDE11E">
        <v:shape id="_x0000_s3532" type="#_x0000_t75" style="position:absolute;margin-left:0;margin-top:0;width:457.7pt;height:647.4pt;z-index:-251656942;mso-position-horizontal:center;mso-position-horizontal-relative:margin;mso-position-vertical:center;mso-position-vertical-relative:margin" o:allowincell="f">
          <v:imagedata r:id="rId1" o:title="eu stars"/>
          <w10:wrap anchorx="margin" anchory="margin"/>
        </v:shape>
      </w:pict>
    </w:r>
    <w:r>
      <w:rPr>
        <w:noProof/>
      </w:rPr>
      <w:pict w14:anchorId="3811E5B6">
        <v:shape id="_x0000_s3531" type="#_x0000_t75" style="position:absolute;margin-left:0;margin-top:0;width:457.7pt;height:647.4pt;z-index:-251656943;mso-position-horizontal:center;mso-position-horizontal-relative:margin;mso-position-vertical:center;mso-position-vertical-relative:margin" o:allowincell="f">
          <v:imagedata r:id="rId1" o:title="eu stars"/>
          <w10:wrap anchorx="margin" anchory="margin"/>
        </v:shape>
      </w:pict>
    </w:r>
    <w:r>
      <w:rPr>
        <w:noProof/>
      </w:rPr>
      <w:pict w14:anchorId="21A6383C">
        <v:shape id="_x0000_s3530" type="#_x0000_t75" style="position:absolute;margin-left:0;margin-top:0;width:457.7pt;height:647.4pt;z-index:-251656944;mso-position-horizontal:center;mso-position-horizontal-relative:margin;mso-position-vertical:center;mso-position-vertical-relative:margin" o:allowincell="f">
          <v:imagedata r:id="rId1" o:title="eu star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D1D8" w14:textId="77777777" w:rsidR="000A1217" w:rsidRPr="00541CFF" w:rsidRDefault="000A1217" w:rsidP="00541CF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E773" w14:textId="77777777" w:rsidR="000A1217" w:rsidRPr="009E4231" w:rsidRDefault="000A1217" w:rsidP="009E423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1532A"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9A72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527" type="#_x0000_t75" style="position:absolute;margin-left:0;margin-top:0;width:457.7pt;height:647.4pt;z-index:-251656945;mso-position-horizontal:center;mso-position-horizontal-relative:margin;mso-position-vertical:center;mso-position-vertical-relative:margin" o:allowincell="f">
          <v:imagedata r:id="rId1" o:title="eu stars"/>
          <w10:wrap anchorx="margin" anchory="margin"/>
        </v:shape>
      </w:pict>
    </w:r>
    <w:r>
      <w:rPr>
        <w:noProof/>
      </w:rPr>
      <w:pict w14:anchorId="0C289C75">
        <v:shape id="_x0000_s3526" type="#_x0000_t75" style="position:absolute;margin-left:0;margin-top:0;width:457.7pt;height:647.4pt;z-index:-251656946;mso-position-horizontal:center;mso-position-horizontal-relative:margin;mso-position-vertical:center;mso-position-vertical-relative:margin" o:allowincell="f">
          <v:imagedata r:id="rId1" o:title="eu stars"/>
          <w10:wrap anchorx="margin" anchory="margin"/>
        </v:shape>
      </w:pict>
    </w:r>
    <w:r>
      <w:rPr>
        <w:noProof/>
      </w:rPr>
      <w:pict w14:anchorId="0D06D8FF">
        <v:shape id="_x0000_s3525" type="#_x0000_t75" style="position:absolute;margin-left:0;margin-top:0;width:457.7pt;height:647.4pt;z-index:-251656947;mso-position-horizontal:center;mso-position-horizontal-relative:margin;mso-position-vertical:center;mso-position-vertical-relative:margin" o:allowincell="f">
          <v:imagedata r:id="rId1" o:title="eu stars"/>
          <w10:wrap anchorx="margin" anchory="margin"/>
        </v:shape>
      </w:pict>
    </w:r>
    <w:r>
      <w:rPr>
        <w:noProof/>
      </w:rPr>
      <w:pict w14:anchorId="5ABF73B8">
        <v:shape id="_x0000_s3524" type="#_x0000_t75" style="position:absolute;margin-left:0;margin-top:0;width:457.7pt;height:647.4pt;z-index:-251656948;mso-position-horizontal:center;mso-position-horizontal-relative:margin;mso-position-vertical:center;mso-position-vertical-relative:margin" o:allowincell="f">
          <v:imagedata r:id="rId1" o:title="eu stars"/>
          <w10:wrap anchorx="margin" anchory="margin"/>
        </v:shape>
      </w:pict>
    </w:r>
    <w:r>
      <w:rPr>
        <w:noProof/>
      </w:rPr>
      <w:pict w14:anchorId="7DC745D0">
        <v:shape id="_x0000_s3523" type="#_x0000_t75" style="position:absolute;margin-left:0;margin-top:0;width:457.7pt;height:647.4pt;z-index:-251656949;mso-position-horizontal:center;mso-position-horizontal-relative:margin;mso-position-vertical:center;mso-position-vertical-relative:margin" o:allowincell="f">
          <v:imagedata r:id="rId1" o:title="eu stars"/>
          <w10:wrap anchorx="margin" anchory="margin"/>
        </v:shape>
      </w:pict>
    </w:r>
    <w:r>
      <w:rPr>
        <w:noProof/>
      </w:rPr>
      <w:pict w14:anchorId="60CE32F3">
        <v:shape id="_x0000_s3522" type="#_x0000_t75" style="position:absolute;margin-left:0;margin-top:0;width:457.7pt;height:647.4pt;z-index:-251656950;mso-position-horizontal:center;mso-position-horizontal-relative:margin;mso-position-vertical:center;mso-position-vertical-relative:margin" o:allowincell="f">
          <v:imagedata r:id="rId1" o:title="eu stars"/>
          <w10:wrap anchorx="margin" anchory="margin"/>
        </v:shape>
      </w:pict>
    </w:r>
    <w:r>
      <w:rPr>
        <w:noProof/>
      </w:rPr>
      <w:pict w14:anchorId="61856DD1">
        <v:shape id="_x0000_s3521" type="#_x0000_t75" style="position:absolute;margin-left:0;margin-top:0;width:457.7pt;height:647.4pt;z-index:-251656951;mso-position-horizontal:center;mso-position-horizontal-relative:margin;mso-position-vertical:center;mso-position-vertical-relative:margin" o:allowincell="f">
          <v:imagedata r:id="rId1" o:title="eu stars"/>
          <w10:wrap anchorx="margin" anchory="margin"/>
        </v:shape>
      </w:pict>
    </w:r>
    <w:r>
      <w:rPr>
        <w:noProof/>
      </w:rPr>
      <w:pict w14:anchorId="56D2C716">
        <v:shape id="_x0000_s3520" type="#_x0000_t75" style="position:absolute;margin-left:0;margin-top:0;width:457.7pt;height:647.4pt;z-index:-251656952;mso-position-horizontal:center;mso-position-horizontal-relative:margin;mso-position-vertical:center;mso-position-vertical-relative:margin" o:allowincell="f">
          <v:imagedata r:id="rId1" o:title="eu stars"/>
          <w10:wrap anchorx="margin" anchory="margin"/>
        </v:shape>
      </w:pict>
    </w:r>
    <w:r>
      <w:rPr>
        <w:noProof/>
      </w:rPr>
      <w:pict w14:anchorId="6F2C80DD">
        <v:shape id="_x0000_s3519" type="#_x0000_t75" style="position:absolute;margin-left:0;margin-top:0;width:457.7pt;height:647.4pt;z-index:-251656953;mso-position-horizontal:center;mso-position-horizontal-relative:margin;mso-position-vertical:center;mso-position-vertical-relative:margin" o:allowincell="f">
          <v:imagedata r:id="rId1" o:title="eu stars"/>
          <w10:wrap anchorx="margin" anchory="margin"/>
        </v:shape>
      </w:pict>
    </w:r>
    <w:r>
      <w:rPr>
        <w:noProof/>
      </w:rPr>
      <w:pict w14:anchorId="19589161">
        <v:shape id="_x0000_s3518" type="#_x0000_t75" style="position:absolute;margin-left:0;margin-top:0;width:457.7pt;height:647.4pt;z-index:-251656954;mso-position-horizontal:center;mso-position-horizontal-relative:margin;mso-position-vertical:center;mso-position-vertical-relative:margin" o:allowincell="f">
          <v:imagedata r:id="rId1" o:title="eu stars"/>
          <w10:wrap anchorx="margin" anchory="margin"/>
        </v:shape>
      </w:pict>
    </w:r>
    <w:r>
      <w:rPr>
        <w:noProof/>
      </w:rPr>
      <w:pict w14:anchorId="75CDE9B6">
        <v:shape id="_x0000_s3517" type="#_x0000_t75" style="position:absolute;margin-left:0;margin-top:0;width:457.7pt;height:647.4pt;z-index:-251656955;mso-position-horizontal:center;mso-position-horizontal-relative:margin;mso-position-vertical:center;mso-position-vertical-relative:margin" o:allowincell="f">
          <v:imagedata r:id="rId1" o:title="eu stars"/>
          <w10:wrap anchorx="margin" anchory="margin"/>
        </v:shape>
      </w:pict>
    </w:r>
    <w:r>
      <w:rPr>
        <w:noProof/>
      </w:rPr>
      <w:pict w14:anchorId="778BE326">
        <v:shape id="_x0000_s3516" type="#_x0000_t75" style="position:absolute;margin-left:0;margin-top:0;width:457.7pt;height:647.4pt;z-index:-251656956;mso-position-horizontal:center;mso-position-horizontal-relative:margin;mso-position-vertical:center;mso-position-vertical-relative:margin" o:allowincell="f">
          <v:imagedata r:id="rId1" o:title="eu stars"/>
          <w10:wrap anchorx="margin" anchory="margin"/>
        </v:shape>
      </w:pict>
    </w:r>
    <w:r>
      <w:rPr>
        <w:noProof/>
      </w:rPr>
      <w:pict w14:anchorId="4C9628B5">
        <v:shape id="_x0000_s3515" type="#_x0000_t75" style="position:absolute;margin-left:0;margin-top:0;width:457.7pt;height:647.4pt;z-index:-251656957;mso-position-horizontal:center;mso-position-horizontal-relative:margin;mso-position-vertical:center;mso-position-vertical-relative:margin" o:allowincell="f">
          <v:imagedata r:id="rId1" o:title="eu stars"/>
          <w10:wrap anchorx="margin" anchory="margin"/>
        </v:shape>
      </w:pict>
    </w:r>
    <w:r>
      <w:rPr>
        <w:noProof/>
      </w:rPr>
      <w:pict w14:anchorId="37A483FE">
        <v:shape id="_x0000_s3514" type="#_x0000_t75" style="position:absolute;margin-left:0;margin-top:0;width:457.7pt;height:647.4pt;z-index:-251656958;mso-position-horizontal:center;mso-position-horizontal-relative:margin;mso-position-vertical:center;mso-position-vertical-relative:margin" o:allowincell="f">
          <v:imagedata r:id="rId1" o:title="eu stars"/>
          <w10:wrap anchorx="margin" anchory="margin"/>
        </v:shape>
      </w:pict>
    </w:r>
    <w:r>
      <w:rPr>
        <w:noProof/>
      </w:rPr>
      <w:pict w14:anchorId="3D6871C1">
        <v:shape id="_x0000_s3513" type="#_x0000_t75" style="position:absolute;margin-left:0;margin-top:0;width:457.7pt;height:647.4pt;z-index:-251656959;mso-position-horizontal:center;mso-position-horizontal-relative:margin;mso-position-vertical:center;mso-position-vertical-relative:margin" o:allowincell="f">
          <v:imagedata r:id="rId1" o:title="eu stars"/>
          <w10:wrap anchorx="margin" anchory="margin"/>
        </v:shape>
      </w:pict>
    </w:r>
    <w:r>
      <w:rPr>
        <w:noProof/>
      </w:rPr>
      <w:pict w14:anchorId="6AE0C1B7">
        <v:shape id="_x0000_s3512" type="#_x0000_t75" style="position:absolute;margin-left:0;margin-top:0;width:457.7pt;height:647.4pt;z-index:-251656960;mso-position-horizontal:center;mso-position-horizontal-relative:margin;mso-position-vertical:center;mso-position-vertical-relative:margin" o:allowincell="f">
          <v:imagedata r:id="rId1" o:title="eu stars"/>
          <w10:wrap anchorx="margin" anchory="margin"/>
        </v:shape>
      </w:pict>
    </w:r>
    <w:r>
      <w:rPr>
        <w:noProof/>
      </w:rPr>
      <w:pict w14:anchorId="4B748A0F">
        <v:shape id="_x0000_s3511" type="#_x0000_t75" style="position:absolute;margin-left:0;margin-top:0;width:457.7pt;height:647.4pt;z-index:-251656961;mso-position-horizontal:center;mso-position-horizontal-relative:margin;mso-position-vertical:center;mso-position-vertical-relative:margin" o:allowincell="f">
          <v:imagedata r:id="rId1" o:title="eu stars"/>
          <w10:wrap anchorx="margin" anchory="margin"/>
        </v:shape>
      </w:pict>
    </w:r>
    <w:r>
      <w:rPr>
        <w:noProof/>
      </w:rPr>
      <w:pict w14:anchorId="50E12F99">
        <v:shape id="_x0000_s3510" type="#_x0000_t75" style="position:absolute;margin-left:0;margin-top:0;width:457.7pt;height:647.4pt;z-index:-251656962;mso-position-horizontal:center;mso-position-horizontal-relative:margin;mso-position-vertical:center;mso-position-vertical-relative:margin" o:allowincell="f">
          <v:imagedata r:id="rId1" o:title="eu stars"/>
          <w10:wrap anchorx="margin" anchory="margin"/>
        </v:shape>
      </w:pict>
    </w:r>
    <w:r>
      <w:rPr>
        <w:noProof/>
      </w:rPr>
      <w:pict w14:anchorId="69EBEBBA">
        <v:shape id="_x0000_s3509" type="#_x0000_t75" style="position:absolute;margin-left:0;margin-top:0;width:457.7pt;height:647.4pt;z-index:-251656963;mso-position-horizontal:center;mso-position-horizontal-relative:margin;mso-position-vertical:center;mso-position-vertical-relative:margin" o:allowincell="f">
          <v:imagedata r:id="rId1" o:title="eu stars"/>
          <w10:wrap anchorx="margin" anchory="margin"/>
        </v:shape>
      </w:pict>
    </w:r>
    <w:r>
      <w:rPr>
        <w:noProof/>
      </w:rPr>
      <w:pict w14:anchorId="1ABF3509">
        <v:shape id="_x0000_s3508" type="#_x0000_t75" style="position:absolute;margin-left:0;margin-top:0;width:457.7pt;height:647.4pt;z-index:-251656964;mso-position-horizontal:center;mso-position-horizontal-relative:margin;mso-position-vertical:center;mso-position-vertical-relative:margin" o:allowincell="f">
          <v:imagedata r:id="rId1" o:title="eu stars"/>
          <w10:wrap anchorx="margin" anchory="margin"/>
        </v:shape>
      </w:pict>
    </w:r>
    <w:r>
      <w:rPr>
        <w:noProof/>
      </w:rPr>
      <w:pict w14:anchorId="3462546A">
        <v:shape id="_x0000_s3507" type="#_x0000_t75" style="position:absolute;margin-left:0;margin-top:0;width:457.7pt;height:647.4pt;z-index:-251656965;mso-position-horizontal:center;mso-position-horizontal-relative:margin;mso-position-vertical:center;mso-position-vertical-relative:margin" o:allowincell="f">
          <v:imagedata r:id="rId1" o:title="eu stars"/>
          <w10:wrap anchorx="margin" anchory="margin"/>
        </v:shape>
      </w:pict>
    </w:r>
    <w:r>
      <w:rPr>
        <w:noProof/>
      </w:rPr>
      <w:pict w14:anchorId="3B4D3E8D">
        <v:shape id="_x0000_s3506" type="#_x0000_t75" style="position:absolute;margin-left:0;margin-top:0;width:457.7pt;height:647.4pt;z-index:-251656966;mso-position-horizontal:center;mso-position-horizontal-relative:margin;mso-position-vertical:center;mso-position-vertical-relative:margin" o:allowincell="f">
          <v:imagedata r:id="rId1" o:title="eu stars"/>
          <w10:wrap anchorx="margin" anchory="margin"/>
        </v:shape>
      </w:pict>
    </w:r>
    <w:r>
      <w:rPr>
        <w:noProof/>
      </w:rPr>
      <w:pict w14:anchorId="1D656B1C">
        <v:shape id="_x0000_s3505" type="#_x0000_t75" style="position:absolute;margin-left:0;margin-top:0;width:457.7pt;height:647.4pt;z-index:-251656967;mso-position-horizontal:center;mso-position-horizontal-relative:margin;mso-position-vertical:center;mso-position-vertical-relative:margin" o:allowincell="f">
          <v:imagedata r:id="rId1" o:title="eu stars"/>
          <w10:wrap anchorx="margin" anchory="margin"/>
        </v:shape>
      </w:pict>
    </w:r>
    <w:r>
      <w:rPr>
        <w:noProof/>
      </w:rPr>
      <w:pict w14:anchorId="56CADA60">
        <v:shape id="_x0000_s3504" type="#_x0000_t75" style="position:absolute;margin-left:0;margin-top:0;width:457.7pt;height:647.4pt;z-index:-251656968;mso-position-horizontal:center;mso-position-horizontal-relative:margin;mso-position-vertical:center;mso-position-vertical-relative:margin" o:allowincell="f">
          <v:imagedata r:id="rId1" o:title="eu stars"/>
          <w10:wrap anchorx="margin" anchory="margin"/>
        </v:shape>
      </w:pict>
    </w:r>
    <w:r>
      <w:rPr>
        <w:noProof/>
      </w:rPr>
      <w:pict w14:anchorId="3F288079">
        <v:shape id="_x0000_s3503" type="#_x0000_t75" style="position:absolute;margin-left:0;margin-top:0;width:457.7pt;height:647.4pt;z-index:-251656969;mso-position-horizontal:center;mso-position-horizontal-relative:margin;mso-position-vertical:center;mso-position-vertical-relative:margin" o:allowincell="f">
          <v:imagedata r:id="rId1" o:title="eu stars"/>
          <w10:wrap anchorx="margin" anchory="margin"/>
        </v:shape>
      </w:pict>
    </w:r>
    <w:r>
      <w:rPr>
        <w:noProof/>
      </w:rPr>
      <w:pict w14:anchorId="0FD57581">
        <v:shape id="_x0000_s3502" type="#_x0000_t75" style="position:absolute;margin-left:0;margin-top:0;width:457.7pt;height:647.4pt;z-index:-251656970;mso-position-horizontal:center;mso-position-horizontal-relative:margin;mso-position-vertical:center;mso-position-vertical-relative:margin" o:allowincell="f">
          <v:imagedata r:id="rId1" o:title="eu stars"/>
          <w10:wrap anchorx="margin" anchory="margin"/>
        </v:shape>
      </w:pict>
    </w:r>
    <w:r>
      <w:rPr>
        <w:noProof/>
      </w:rPr>
      <w:pict w14:anchorId="0B099DA6">
        <v:shape id="_x0000_s3501" type="#_x0000_t75" style="position:absolute;margin-left:0;margin-top:0;width:457.7pt;height:647.4pt;z-index:-251656971;mso-position-horizontal:center;mso-position-horizontal-relative:margin;mso-position-vertical:center;mso-position-vertical-relative:margin" o:allowincell="f">
          <v:imagedata r:id="rId1" o:title="eu stars"/>
          <w10:wrap anchorx="margin" anchory="margin"/>
        </v:shape>
      </w:pict>
    </w:r>
    <w:r>
      <w:rPr>
        <w:noProof/>
      </w:rPr>
      <w:pict w14:anchorId="0AF19D3C">
        <v:shape id="_x0000_s3500" type="#_x0000_t75" style="position:absolute;margin-left:0;margin-top:0;width:457.7pt;height:647.4pt;z-index:-251656972;mso-position-horizontal:center;mso-position-horizontal-relative:margin;mso-position-vertical:center;mso-position-vertical-relative:margin" o:allowincell="f">
          <v:imagedata r:id="rId1" o:title="eu stars"/>
          <w10:wrap anchorx="margin" anchory="margin"/>
        </v:shape>
      </w:pict>
    </w:r>
    <w:r>
      <w:rPr>
        <w:noProof/>
      </w:rPr>
      <w:pict w14:anchorId="7229B58D">
        <v:shape id="_x0000_s3499" type="#_x0000_t75" style="position:absolute;margin-left:0;margin-top:0;width:457.7pt;height:647.4pt;z-index:-251656973;mso-position-horizontal:center;mso-position-horizontal-relative:margin;mso-position-vertical:center;mso-position-vertical-relative:margin" o:allowincell="f">
          <v:imagedata r:id="rId1" o:title="eu stars"/>
          <w10:wrap anchorx="margin" anchory="margin"/>
        </v:shape>
      </w:pict>
    </w:r>
    <w:r>
      <w:rPr>
        <w:noProof/>
      </w:rPr>
      <w:pict w14:anchorId="4526C940">
        <v:shape id="_x0000_s3498" type="#_x0000_t75" style="position:absolute;margin-left:0;margin-top:0;width:457.7pt;height:647.4pt;z-index:-251656974;mso-position-horizontal:center;mso-position-horizontal-relative:margin;mso-position-vertical:center;mso-position-vertical-relative:margin" o:allowincell="f">
          <v:imagedata r:id="rId1" o:title="eu stars"/>
          <w10:wrap anchorx="margin" anchory="margin"/>
        </v:shape>
      </w:pict>
    </w:r>
    <w:r>
      <w:rPr>
        <w:noProof/>
      </w:rPr>
      <w:pict w14:anchorId="7C036CCB">
        <v:shape id="_x0000_s3497" type="#_x0000_t75" style="position:absolute;margin-left:0;margin-top:0;width:457.7pt;height:647.4pt;z-index:-251656975;mso-position-horizontal:center;mso-position-horizontal-relative:margin;mso-position-vertical:center;mso-position-vertical-relative:margin" o:allowincell="f">
          <v:imagedata r:id="rId1" o:title="eu stars"/>
          <w10:wrap anchorx="margin" anchory="margin"/>
        </v:shape>
      </w:pict>
    </w:r>
    <w:r>
      <w:rPr>
        <w:noProof/>
      </w:rPr>
      <w:pict w14:anchorId="2A71B211">
        <v:shape id="_x0000_s3496" type="#_x0000_t75" style="position:absolute;margin-left:0;margin-top:0;width:457.7pt;height:647.4pt;z-index:-251656976;mso-position-horizontal:center;mso-position-horizontal-relative:margin;mso-position-vertical:center;mso-position-vertical-relative:margin" o:allowincell="f">
          <v:imagedata r:id="rId1" o:title="eu stars"/>
          <w10:wrap anchorx="margin" anchory="margin"/>
        </v:shape>
      </w:pict>
    </w:r>
    <w:r>
      <w:rPr>
        <w:noProof/>
      </w:rPr>
      <w:pict w14:anchorId="66C8F5A3">
        <v:shape id="_x0000_s3495" type="#_x0000_t75" style="position:absolute;margin-left:0;margin-top:0;width:457.7pt;height:647.4pt;z-index:-251656977;mso-position-horizontal:center;mso-position-horizontal-relative:margin;mso-position-vertical:center;mso-position-vertical-relative:margin" o:allowincell="f">
          <v:imagedata r:id="rId1" o:title="eu stars"/>
          <w10:wrap anchorx="margin" anchory="margin"/>
        </v:shape>
      </w:pict>
    </w:r>
    <w:r>
      <w:rPr>
        <w:noProof/>
      </w:rPr>
      <w:pict w14:anchorId="468468A6">
        <v:shape id="_x0000_s3494" type="#_x0000_t75" style="position:absolute;margin-left:0;margin-top:0;width:457.7pt;height:647.4pt;z-index:-251656978;mso-position-horizontal:center;mso-position-horizontal-relative:margin;mso-position-vertical:center;mso-position-vertical-relative:margin" o:allowincell="f">
          <v:imagedata r:id="rId1" o:title="eu stars"/>
          <w10:wrap anchorx="margin" anchory="margin"/>
        </v:shape>
      </w:pict>
    </w:r>
    <w:r>
      <w:rPr>
        <w:noProof/>
      </w:rPr>
      <w:pict w14:anchorId="60AF7A80">
        <v:shape id="_x0000_s3493" type="#_x0000_t75" style="position:absolute;margin-left:0;margin-top:0;width:457.7pt;height:647.4pt;z-index:-251656979;mso-position-horizontal:center;mso-position-horizontal-relative:margin;mso-position-vertical:center;mso-position-vertical-relative:margin" o:allowincell="f">
          <v:imagedata r:id="rId1" o:title="eu stars"/>
          <w10:wrap anchorx="margin" anchory="margin"/>
        </v:shape>
      </w:pict>
    </w:r>
    <w:r>
      <w:rPr>
        <w:noProof/>
      </w:rPr>
      <w:pict w14:anchorId="46FB644E">
        <v:shape id="_x0000_s3492" type="#_x0000_t75" style="position:absolute;margin-left:0;margin-top:0;width:457.7pt;height:647.4pt;z-index:-251656980;mso-position-horizontal:center;mso-position-horizontal-relative:margin;mso-position-vertical:center;mso-position-vertical-relative:margin" o:allowincell="f">
          <v:imagedata r:id="rId1" o:title="eu stars"/>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335BF" w14:textId="77777777" w:rsidR="004567A3" w:rsidRDefault="00000000">
    <w:pPr>
      <w:pStyle w:val="Header"/>
    </w:pPr>
    <w:r>
      <w:rPr>
        <w:noProof/>
      </w:rPr>
      <w:pict w14:anchorId="184D3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44" type="#_x0000_t75" style="position:absolute;margin-left:0;margin-top:0;width:457.7pt;height:647.4pt;z-index:-251656835;mso-position-horizontal:center;mso-position-horizontal-relative:margin;mso-position-vertical:center;mso-position-vertical-relative:margin" o:allowincell="f">
          <v:imagedata r:id="rId1" o:title="eu stars"/>
          <w10:wrap anchorx="margin" anchory="margin"/>
        </v:shape>
      </w:pict>
    </w:r>
    <w:r>
      <w:rPr>
        <w:noProof/>
      </w:rPr>
      <w:pict w14:anchorId="64CA8BFB">
        <v:shape id="_x0000_s3643" type="#_x0000_t75" style="position:absolute;margin-left:0;margin-top:0;width:457.7pt;height:647.4pt;z-index:-251656836;mso-position-horizontal:center;mso-position-horizontal-relative:margin;mso-position-vertical:center;mso-position-vertical-relative:margin" o:allowincell="f">
          <v:imagedata r:id="rId1" o:title="eu stars"/>
          <w10:wrap anchorx="margin" anchory="margin"/>
        </v:shape>
      </w:pict>
    </w:r>
    <w:r>
      <w:rPr>
        <w:noProof/>
      </w:rPr>
      <w:pict w14:anchorId="496903F6">
        <v:shape id="_x0000_s3642" type="#_x0000_t75" style="position:absolute;margin-left:0;margin-top:0;width:457.7pt;height:647.4pt;z-index:-251656837;mso-position-horizontal:center;mso-position-horizontal-relative:margin;mso-position-vertical:center;mso-position-vertical-relative:margin" o:allowincell="f">
          <v:imagedata r:id="rId1" o:title="eu stars"/>
          <w10:wrap anchorx="margin" anchory="margin"/>
        </v:shape>
      </w:pict>
    </w:r>
    <w:r>
      <w:rPr>
        <w:noProof/>
      </w:rPr>
      <w:pict w14:anchorId="5CC9BDCC">
        <v:shape id="_x0000_s3641" type="#_x0000_t75" style="position:absolute;margin-left:0;margin-top:0;width:457.7pt;height:647.4pt;z-index:-251656838;mso-position-horizontal:center;mso-position-horizontal-relative:margin;mso-position-vertical:center;mso-position-vertical-relative:margin" o:allowincell="f">
          <v:imagedata r:id="rId1" o:title="eu stars"/>
          <w10:wrap anchorx="margin" anchory="margin"/>
        </v:shape>
      </w:pict>
    </w:r>
    <w:r>
      <w:rPr>
        <w:noProof/>
      </w:rPr>
      <w:pict w14:anchorId="42831540">
        <v:shape id="_x0000_s3640" type="#_x0000_t75" style="position:absolute;margin-left:0;margin-top:0;width:457.7pt;height:647.4pt;z-index:-251656839;mso-position-horizontal:center;mso-position-horizontal-relative:margin;mso-position-vertical:center;mso-position-vertical-relative:margin" o:allowincell="f">
          <v:imagedata r:id="rId1" o:title="eu stars"/>
          <w10:wrap anchorx="margin" anchory="margin"/>
        </v:shape>
      </w:pict>
    </w:r>
    <w:r>
      <w:rPr>
        <w:noProof/>
      </w:rPr>
      <w:pict w14:anchorId="39D2FF6F">
        <v:shape id="_x0000_s3639" type="#_x0000_t75" style="position:absolute;margin-left:0;margin-top:0;width:457.7pt;height:647.4pt;z-index:-251656840;mso-position-horizontal:center;mso-position-horizontal-relative:margin;mso-position-vertical:center;mso-position-vertical-relative:margin" o:allowincell="f">
          <v:imagedata r:id="rId1" o:title="eu stars"/>
          <w10:wrap anchorx="margin" anchory="margin"/>
        </v:shape>
      </w:pict>
    </w:r>
    <w:r>
      <w:rPr>
        <w:noProof/>
      </w:rPr>
      <w:pict w14:anchorId="6E9E0E3A">
        <v:shape id="_x0000_s3638" type="#_x0000_t75" style="position:absolute;margin-left:0;margin-top:0;width:457.7pt;height:647.4pt;z-index:-251656841;mso-position-horizontal:center;mso-position-horizontal-relative:margin;mso-position-vertical:center;mso-position-vertical-relative:margin" o:allowincell="f">
          <v:imagedata r:id="rId1" o:title="eu stars"/>
          <w10:wrap anchorx="margin" anchory="margin"/>
        </v:shape>
      </w:pict>
    </w:r>
    <w:r>
      <w:rPr>
        <w:noProof/>
      </w:rPr>
      <w:pict w14:anchorId="4094BD28">
        <v:shape id="_x0000_s3637" type="#_x0000_t75" style="position:absolute;margin-left:0;margin-top:0;width:457.7pt;height:647.4pt;z-index:-251656842;mso-position-horizontal:center;mso-position-horizontal-relative:margin;mso-position-vertical:center;mso-position-vertical-relative:margin" o:allowincell="f">
          <v:imagedata r:id="rId1" o:title="eu stars"/>
          <w10:wrap anchorx="margin" anchory="margin"/>
        </v:shape>
      </w:pict>
    </w:r>
    <w:r>
      <w:rPr>
        <w:noProof/>
      </w:rPr>
      <w:pict w14:anchorId="25298B90">
        <v:shape id="_x0000_s3636" type="#_x0000_t75" style="position:absolute;margin-left:0;margin-top:0;width:457.7pt;height:647.4pt;z-index:-251656843;mso-position-horizontal:center;mso-position-horizontal-relative:margin;mso-position-vertical:center;mso-position-vertical-relative:margin" o:allowincell="f">
          <v:imagedata r:id="rId1" o:title="eu stars"/>
          <w10:wrap anchorx="margin" anchory="margin"/>
        </v:shape>
      </w:pict>
    </w:r>
    <w:r>
      <w:rPr>
        <w:noProof/>
      </w:rPr>
      <w:pict w14:anchorId="45DBD998">
        <v:shape id="_x0000_s3635" type="#_x0000_t75" style="position:absolute;margin-left:0;margin-top:0;width:457.7pt;height:647.4pt;z-index:-251656844;mso-position-horizontal:center;mso-position-horizontal-relative:margin;mso-position-vertical:center;mso-position-vertical-relative:margin" o:allowincell="f">
          <v:imagedata r:id="rId1" o:title="eu stars"/>
          <w10:wrap anchorx="margin" anchory="margin"/>
        </v:shape>
      </w:pict>
    </w:r>
    <w:r>
      <w:rPr>
        <w:noProof/>
      </w:rPr>
      <w:pict w14:anchorId="1E378499">
        <v:shape id="_x0000_s3634" type="#_x0000_t75" style="position:absolute;margin-left:0;margin-top:0;width:457.7pt;height:647.4pt;z-index:-251656845;mso-position-horizontal:center;mso-position-horizontal-relative:margin;mso-position-vertical:center;mso-position-vertical-relative:margin" o:allowincell="f">
          <v:imagedata r:id="rId1" o:title="eu stars"/>
          <w10:wrap anchorx="margin" anchory="margin"/>
        </v:shape>
      </w:pict>
    </w:r>
    <w:r>
      <w:rPr>
        <w:noProof/>
      </w:rPr>
      <w:pict w14:anchorId="52E69608">
        <v:shape id="_x0000_s3633" type="#_x0000_t75" style="position:absolute;margin-left:0;margin-top:0;width:457.7pt;height:647.4pt;z-index:-251656846;mso-position-horizontal:center;mso-position-horizontal-relative:margin;mso-position-vertical:center;mso-position-vertical-relative:margin" o:allowincell="f">
          <v:imagedata r:id="rId1" o:title="eu stars"/>
          <w10:wrap anchorx="margin" anchory="margin"/>
        </v:shape>
      </w:pict>
    </w:r>
    <w:r>
      <w:rPr>
        <w:noProof/>
      </w:rPr>
      <w:pict w14:anchorId="73169070">
        <v:shape id="_x0000_s3632" type="#_x0000_t75" style="position:absolute;margin-left:0;margin-top:0;width:457.7pt;height:647.4pt;z-index:-251656847;mso-position-horizontal:center;mso-position-horizontal-relative:margin;mso-position-vertical:center;mso-position-vertical-relative:margin" o:allowincell="f">
          <v:imagedata r:id="rId1" o:title="eu stars"/>
          <w10:wrap anchorx="margin" anchory="margin"/>
        </v:shape>
      </w:pict>
    </w:r>
    <w:r>
      <w:rPr>
        <w:noProof/>
      </w:rPr>
      <w:pict w14:anchorId="43B0093B">
        <v:shape id="_x0000_s3631" type="#_x0000_t75" style="position:absolute;margin-left:0;margin-top:0;width:457.7pt;height:647.4pt;z-index:-251656848;mso-position-horizontal:center;mso-position-horizontal-relative:margin;mso-position-vertical:center;mso-position-vertical-relative:margin" o:allowincell="f">
          <v:imagedata r:id="rId1" o:title="eu stars"/>
          <w10:wrap anchorx="margin" anchory="margin"/>
        </v:shape>
      </w:pict>
    </w:r>
    <w:r>
      <w:rPr>
        <w:noProof/>
      </w:rPr>
      <w:pict w14:anchorId="535EEFAE">
        <v:shape id="_x0000_s3630" type="#_x0000_t75" style="position:absolute;margin-left:0;margin-top:0;width:457.7pt;height:647.4pt;z-index:-251656849;mso-position-horizontal:center;mso-position-horizontal-relative:margin;mso-position-vertical:center;mso-position-vertical-relative:margin" o:allowincell="f">
          <v:imagedata r:id="rId1" o:title="eu stars"/>
          <w10:wrap anchorx="margin" anchory="margin"/>
        </v:shape>
      </w:pict>
    </w:r>
    <w:r>
      <w:rPr>
        <w:noProof/>
      </w:rPr>
      <w:pict w14:anchorId="7C1DB87B">
        <v:shape id="_x0000_s3629" type="#_x0000_t75" style="position:absolute;margin-left:0;margin-top:0;width:457.7pt;height:647.4pt;z-index:-251656850;mso-position-horizontal:center;mso-position-horizontal-relative:margin;mso-position-vertical:center;mso-position-vertical-relative:margin" o:allowincell="f">
          <v:imagedata r:id="rId1" o:title="eu stars"/>
          <w10:wrap anchorx="margin" anchory="margin"/>
        </v:shape>
      </w:pict>
    </w:r>
    <w:r>
      <w:rPr>
        <w:noProof/>
      </w:rPr>
      <w:pict w14:anchorId="1B3B3176">
        <v:shape id="_x0000_s3628" type="#_x0000_t75" style="position:absolute;margin-left:0;margin-top:0;width:457.7pt;height:647.4pt;z-index:-251656851;mso-position-horizontal:center;mso-position-horizontal-relative:margin;mso-position-vertical:center;mso-position-vertical-relative:margin" o:allowincell="f">
          <v:imagedata r:id="rId1" o:title="eu stars"/>
          <w10:wrap anchorx="margin" anchory="margin"/>
        </v:shape>
      </w:pict>
    </w:r>
    <w:r>
      <w:rPr>
        <w:noProof/>
      </w:rPr>
      <w:pict w14:anchorId="48E52933">
        <v:shape id="_x0000_s3627" type="#_x0000_t75" style="position:absolute;margin-left:0;margin-top:0;width:457.7pt;height:647.4pt;z-index:-251656852;mso-position-horizontal:center;mso-position-horizontal-relative:margin;mso-position-vertical:center;mso-position-vertical-relative:margin" o:allowincell="f">
          <v:imagedata r:id="rId1" o:title="eu stars"/>
          <w10:wrap anchorx="margin" anchory="margin"/>
        </v:shape>
      </w:pict>
    </w:r>
    <w:r>
      <w:rPr>
        <w:noProof/>
      </w:rPr>
      <w:pict w14:anchorId="1A6A5F3F">
        <v:shape id="_x0000_s3626" type="#_x0000_t75" style="position:absolute;margin-left:0;margin-top:0;width:457.7pt;height:647.4pt;z-index:-251656853;mso-position-horizontal:center;mso-position-horizontal-relative:margin;mso-position-vertical:center;mso-position-vertical-relative:margin" o:allowincell="f">
          <v:imagedata r:id="rId1" o:title="eu stars"/>
          <w10:wrap anchorx="margin" anchory="margin"/>
        </v:shape>
      </w:pict>
    </w:r>
    <w:r>
      <w:rPr>
        <w:noProof/>
      </w:rPr>
      <w:pict w14:anchorId="7DD4C5EE">
        <v:shape id="_x0000_s3625" type="#_x0000_t75" style="position:absolute;margin-left:0;margin-top:0;width:457.7pt;height:647.4pt;z-index:-251656854;mso-position-horizontal:center;mso-position-horizontal-relative:margin;mso-position-vertical:center;mso-position-vertical-relative:margin" o:allowincell="f">
          <v:imagedata r:id="rId1" o:title="eu stars"/>
          <w10:wrap anchorx="margin" anchory="margin"/>
        </v:shape>
      </w:pict>
    </w:r>
    <w:r>
      <w:rPr>
        <w:noProof/>
      </w:rPr>
      <w:pict w14:anchorId="66BA37B1">
        <v:shape id="_x0000_s3624" type="#_x0000_t75" style="position:absolute;margin-left:0;margin-top:0;width:457.7pt;height:647.4pt;z-index:-251656855;mso-position-horizontal:center;mso-position-horizontal-relative:margin;mso-position-vertical:center;mso-position-vertical-relative:margin" o:allowincell="f">
          <v:imagedata r:id="rId1" o:title="eu stars"/>
          <w10:wrap anchorx="margin" anchory="margin"/>
        </v:shape>
      </w:pict>
    </w:r>
    <w:r>
      <w:rPr>
        <w:noProof/>
      </w:rPr>
      <w:pict w14:anchorId="10F76170">
        <v:shape id="_x0000_s3623" type="#_x0000_t75" style="position:absolute;margin-left:0;margin-top:0;width:457.7pt;height:647.4pt;z-index:-251656856;mso-position-horizontal:center;mso-position-horizontal-relative:margin;mso-position-vertical:center;mso-position-vertical-relative:margin" o:allowincell="f">
          <v:imagedata r:id="rId1" o:title="eu stars"/>
          <w10:wrap anchorx="margin" anchory="margin"/>
        </v:shape>
      </w:pict>
    </w:r>
    <w:r>
      <w:rPr>
        <w:noProof/>
      </w:rPr>
      <w:pict w14:anchorId="7D61BAE2">
        <v:shape id="_x0000_s3622" type="#_x0000_t75" style="position:absolute;margin-left:0;margin-top:0;width:457.7pt;height:647.4pt;z-index:-251656857;mso-position-horizontal:center;mso-position-horizontal-relative:margin;mso-position-vertical:center;mso-position-vertical-relative:margin" o:allowincell="f">
          <v:imagedata r:id="rId1" o:title="eu stars"/>
          <w10:wrap anchorx="margin" anchory="margin"/>
        </v:shape>
      </w:pict>
    </w:r>
    <w:r>
      <w:rPr>
        <w:noProof/>
      </w:rPr>
      <w:pict w14:anchorId="294B6EF5">
        <v:shape id="_x0000_s3621" type="#_x0000_t75" style="position:absolute;margin-left:0;margin-top:0;width:457.7pt;height:647.4pt;z-index:-251656858;mso-position-horizontal:center;mso-position-horizontal-relative:margin;mso-position-vertical:center;mso-position-vertical-relative:margin" o:allowincell="f">
          <v:imagedata r:id="rId1" o:title="eu stars"/>
          <w10:wrap anchorx="margin" anchory="margin"/>
        </v:shape>
      </w:pict>
    </w:r>
    <w:r>
      <w:rPr>
        <w:noProof/>
      </w:rPr>
      <w:pict w14:anchorId="4DEC7469">
        <v:shape id="_x0000_s3620" type="#_x0000_t75" style="position:absolute;margin-left:0;margin-top:0;width:457.7pt;height:647.4pt;z-index:-251656859;mso-position-horizontal:center;mso-position-horizontal-relative:margin;mso-position-vertical:center;mso-position-vertical-relative:margin" o:allowincell="f">
          <v:imagedata r:id="rId1" o:title="eu stars"/>
          <w10:wrap anchorx="margin" anchory="margin"/>
        </v:shape>
      </w:pict>
    </w:r>
    <w:r>
      <w:rPr>
        <w:noProof/>
      </w:rPr>
      <w:pict w14:anchorId="033ABDF5">
        <v:shape id="_x0000_s3619" type="#_x0000_t75" style="position:absolute;margin-left:0;margin-top:0;width:457.7pt;height:647.4pt;z-index:-251656860;mso-position-horizontal:center;mso-position-horizontal-relative:margin;mso-position-vertical:center;mso-position-vertical-relative:margin" o:allowincell="f">
          <v:imagedata r:id="rId1" o:title="eu stars"/>
          <w10:wrap anchorx="margin" anchory="margin"/>
        </v:shape>
      </w:pict>
    </w:r>
    <w:r>
      <w:rPr>
        <w:noProof/>
      </w:rPr>
      <w:pict w14:anchorId="7F96235C">
        <v:shape id="_x0000_s3618" type="#_x0000_t75" style="position:absolute;margin-left:0;margin-top:0;width:457.7pt;height:647.4pt;z-index:-251656861;mso-position-horizontal:center;mso-position-horizontal-relative:margin;mso-position-vertical:center;mso-position-vertical-relative:margin" o:allowincell="f">
          <v:imagedata r:id="rId1" o:title="eu stars"/>
          <w10:wrap anchorx="margin" anchory="margin"/>
        </v:shape>
      </w:pict>
    </w:r>
    <w:r>
      <w:rPr>
        <w:noProof/>
      </w:rPr>
      <w:pict w14:anchorId="3DD78BF1">
        <v:shape id="_x0000_s3617" type="#_x0000_t75" style="position:absolute;margin-left:0;margin-top:0;width:457.7pt;height:647.4pt;z-index:-251656862;mso-position-horizontal:center;mso-position-horizontal-relative:margin;mso-position-vertical:center;mso-position-vertical-relative:margin" o:allowincell="f">
          <v:imagedata r:id="rId1" o:title="eu stars"/>
          <w10:wrap anchorx="margin" anchory="margin"/>
        </v:shape>
      </w:pict>
    </w:r>
    <w:r>
      <w:rPr>
        <w:noProof/>
      </w:rPr>
      <w:pict w14:anchorId="11206F5A">
        <v:shape id="_x0000_s3616" type="#_x0000_t75" style="position:absolute;margin-left:0;margin-top:0;width:457.7pt;height:647.4pt;z-index:-251656863;mso-position-horizontal:center;mso-position-horizontal-relative:margin;mso-position-vertical:center;mso-position-vertical-relative:margin" o:allowincell="f">
          <v:imagedata r:id="rId1" o:title="eu stars"/>
          <w10:wrap anchorx="margin" anchory="margin"/>
        </v:shape>
      </w:pict>
    </w:r>
    <w:r>
      <w:rPr>
        <w:noProof/>
      </w:rPr>
      <w:pict w14:anchorId="245C7829">
        <v:shape id="_x0000_s3615" type="#_x0000_t75" style="position:absolute;margin-left:0;margin-top:0;width:457.7pt;height:647.4pt;z-index:-251656864;mso-position-horizontal:center;mso-position-horizontal-relative:margin;mso-position-vertical:center;mso-position-vertical-relative:margin" o:allowincell="f">
          <v:imagedata r:id="rId1" o:title="eu stars"/>
          <w10:wrap anchorx="margin" anchory="margin"/>
        </v:shape>
      </w:pict>
    </w:r>
    <w:r>
      <w:rPr>
        <w:noProof/>
      </w:rPr>
      <w:pict w14:anchorId="0A7A73AC">
        <v:shape id="_x0000_s3614" type="#_x0000_t75" style="position:absolute;margin-left:0;margin-top:0;width:457.7pt;height:647.4pt;z-index:-251656865;mso-position-horizontal:center;mso-position-horizontal-relative:margin;mso-position-vertical:center;mso-position-vertical-relative:margin" o:allowincell="f">
          <v:imagedata r:id="rId1" o:title="eu stars"/>
          <w10:wrap anchorx="margin" anchory="margin"/>
        </v:shape>
      </w:pict>
    </w:r>
    <w:r>
      <w:rPr>
        <w:noProof/>
      </w:rPr>
      <w:pict w14:anchorId="16B4387F">
        <v:shape id="_x0000_s3613" type="#_x0000_t75" style="position:absolute;margin-left:0;margin-top:0;width:457.7pt;height:647.4pt;z-index:-251656866;mso-position-horizontal:center;mso-position-horizontal-relative:margin;mso-position-vertical:center;mso-position-vertical-relative:margin" o:allowincell="f">
          <v:imagedata r:id="rId1" o:title="eu stars"/>
          <w10:wrap anchorx="margin" anchory="margin"/>
        </v:shape>
      </w:pict>
    </w:r>
    <w:r>
      <w:rPr>
        <w:noProof/>
      </w:rPr>
      <w:pict w14:anchorId="1AE81DA8">
        <v:shape id="_x0000_s3612" type="#_x0000_t75" style="position:absolute;margin-left:0;margin-top:0;width:457.7pt;height:647.4pt;z-index:-251656867;mso-position-horizontal:center;mso-position-horizontal-relative:margin;mso-position-vertical:center;mso-position-vertical-relative:margin" o:allowincell="f">
          <v:imagedata r:id="rId1" o:title="eu stars"/>
          <w10:wrap anchorx="margin" anchory="margin"/>
        </v:shape>
      </w:pict>
    </w:r>
    <w:r>
      <w:rPr>
        <w:noProof/>
      </w:rPr>
      <w:pict w14:anchorId="55C66E60">
        <v:shape id="_x0000_s3611" type="#_x0000_t75" style="position:absolute;margin-left:0;margin-top:0;width:457.7pt;height:647.4pt;z-index:-251656868;mso-position-horizontal:center;mso-position-horizontal-relative:margin;mso-position-vertical:center;mso-position-vertical-relative:margin" o:allowincell="f">
          <v:imagedata r:id="rId1" o:title="eu stars"/>
          <w10:wrap anchorx="margin" anchory="margin"/>
        </v:shape>
      </w:pict>
    </w:r>
    <w:r>
      <w:rPr>
        <w:noProof/>
      </w:rPr>
      <w:pict w14:anchorId="3885497E">
        <v:shape id="_x0000_s3610" type="#_x0000_t75" style="position:absolute;margin-left:0;margin-top:0;width:457.7pt;height:647.4pt;z-index:-251656869;mso-position-horizontal:center;mso-position-horizontal-relative:margin;mso-position-vertical:center;mso-position-vertical-relative:margin" o:allowincell="f">
          <v:imagedata r:id="rId1" o:title="eu stars"/>
          <w10:wrap anchorx="margin" anchory="margin"/>
        </v:shape>
      </w:pict>
    </w:r>
    <w:r>
      <w:rPr>
        <w:noProof/>
      </w:rPr>
      <w:pict w14:anchorId="6C6140D6">
        <v:shape id="_x0000_s3609" type="#_x0000_t75" style="position:absolute;margin-left:0;margin-top:0;width:457.7pt;height:647.4pt;z-index:-251656870;mso-position-horizontal:center;mso-position-horizontal-relative:margin;mso-position-vertical:center;mso-position-vertical-relative:margin" o:allowincell="f">
          <v:imagedata r:id="rId1" o:title="eu stars"/>
          <w10:wrap anchorx="margin" anchory="margin"/>
        </v:shape>
      </w:pict>
    </w:r>
    <w:r>
      <w:rPr>
        <w:noProof/>
      </w:rPr>
      <w:pict w14:anchorId="6A013851">
        <v:shape id="_x0000_s3608" type="#_x0000_t75" style="position:absolute;margin-left:0;margin-top:0;width:457.7pt;height:647.4pt;z-index:-251656871;mso-position-horizontal:center;mso-position-horizontal-relative:margin;mso-position-vertical:center;mso-position-vertical-relative:margin" o:allowincell="f">
          <v:imagedata r:id="rId1" o:title="eu stars"/>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D17E" w14:textId="77777777" w:rsidR="000A1217" w:rsidRPr="009E4231" w:rsidRDefault="000A1217" w:rsidP="009E4231">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7C74"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3C8E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05" type="#_x0000_t75" style="position:absolute;margin-left:0;margin-top:0;width:457.7pt;height:647.4pt;z-index:-251656872;mso-position-horizontal:center;mso-position-horizontal-relative:margin;mso-position-vertical:center;mso-position-vertical-relative:margin" o:allowincell="f">
          <v:imagedata r:id="rId1" o:title="eu stars"/>
          <w10:wrap anchorx="margin" anchory="margin"/>
        </v:shape>
      </w:pict>
    </w:r>
    <w:r>
      <w:rPr>
        <w:noProof/>
      </w:rPr>
      <w:pict w14:anchorId="1E8EAED6">
        <v:shape id="_x0000_s3604" type="#_x0000_t75" style="position:absolute;margin-left:0;margin-top:0;width:457.7pt;height:647.4pt;z-index:-251656873;mso-position-horizontal:center;mso-position-horizontal-relative:margin;mso-position-vertical:center;mso-position-vertical-relative:margin" o:allowincell="f">
          <v:imagedata r:id="rId1" o:title="eu stars"/>
          <w10:wrap anchorx="margin" anchory="margin"/>
        </v:shape>
      </w:pict>
    </w:r>
    <w:r>
      <w:rPr>
        <w:noProof/>
      </w:rPr>
      <w:pict w14:anchorId="62D5F9A5">
        <v:shape id="_x0000_s3603" type="#_x0000_t75" style="position:absolute;margin-left:0;margin-top:0;width:457.7pt;height:647.4pt;z-index:-251656874;mso-position-horizontal:center;mso-position-horizontal-relative:margin;mso-position-vertical:center;mso-position-vertical-relative:margin" o:allowincell="f">
          <v:imagedata r:id="rId1" o:title="eu stars"/>
          <w10:wrap anchorx="margin" anchory="margin"/>
        </v:shape>
      </w:pict>
    </w:r>
    <w:r>
      <w:rPr>
        <w:noProof/>
      </w:rPr>
      <w:pict w14:anchorId="45D707BB">
        <v:shape id="_x0000_s3602" type="#_x0000_t75" style="position:absolute;margin-left:0;margin-top:0;width:457.7pt;height:647.4pt;z-index:-251656875;mso-position-horizontal:center;mso-position-horizontal-relative:margin;mso-position-vertical:center;mso-position-vertical-relative:margin" o:allowincell="f">
          <v:imagedata r:id="rId1" o:title="eu stars"/>
          <w10:wrap anchorx="margin" anchory="margin"/>
        </v:shape>
      </w:pict>
    </w:r>
    <w:r>
      <w:rPr>
        <w:noProof/>
      </w:rPr>
      <w:pict w14:anchorId="65507423">
        <v:shape id="_x0000_s3601" type="#_x0000_t75" style="position:absolute;margin-left:0;margin-top:0;width:457.7pt;height:647.4pt;z-index:-251656876;mso-position-horizontal:center;mso-position-horizontal-relative:margin;mso-position-vertical:center;mso-position-vertical-relative:margin" o:allowincell="f">
          <v:imagedata r:id="rId1" o:title="eu stars"/>
          <w10:wrap anchorx="margin" anchory="margin"/>
        </v:shape>
      </w:pict>
    </w:r>
    <w:r>
      <w:rPr>
        <w:noProof/>
      </w:rPr>
      <w:pict w14:anchorId="5A844F6F">
        <v:shape id="_x0000_s3600" type="#_x0000_t75" style="position:absolute;margin-left:0;margin-top:0;width:457.7pt;height:647.4pt;z-index:-251656877;mso-position-horizontal:center;mso-position-horizontal-relative:margin;mso-position-vertical:center;mso-position-vertical-relative:margin" o:allowincell="f">
          <v:imagedata r:id="rId1" o:title="eu stars"/>
          <w10:wrap anchorx="margin" anchory="margin"/>
        </v:shape>
      </w:pict>
    </w:r>
    <w:r>
      <w:rPr>
        <w:noProof/>
      </w:rPr>
      <w:pict w14:anchorId="20E844AB">
        <v:shape id="_x0000_s3599" type="#_x0000_t75" style="position:absolute;margin-left:0;margin-top:0;width:457.7pt;height:647.4pt;z-index:-251656878;mso-position-horizontal:center;mso-position-horizontal-relative:margin;mso-position-vertical:center;mso-position-vertical-relative:margin" o:allowincell="f">
          <v:imagedata r:id="rId1" o:title="eu stars"/>
          <w10:wrap anchorx="margin" anchory="margin"/>
        </v:shape>
      </w:pict>
    </w:r>
    <w:r>
      <w:rPr>
        <w:noProof/>
      </w:rPr>
      <w:pict w14:anchorId="099F2AD1">
        <v:shape id="_x0000_s3598" type="#_x0000_t75" style="position:absolute;margin-left:0;margin-top:0;width:457.7pt;height:647.4pt;z-index:-251656879;mso-position-horizontal:center;mso-position-horizontal-relative:margin;mso-position-vertical:center;mso-position-vertical-relative:margin" o:allowincell="f">
          <v:imagedata r:id="rId1" o:title="eu stars"/>
          <w10:wrap anchorx="margin" anchory="margin"/>
        </v:shape>
      </w:pict>
    </w:r>
    <w:r>
      <w:rPr>
        <w:noProof/>
      </w:rPr>
      <w:pict w14:anchorId="3A3A4D79">
        <v:shape id="_x0000_s3597" type="#_x0000_t75" style="position:absolute;margin-left:0;margin-top:0;width:457.7pt;height:647.4pt;z-index:-251656880;mso-position-horizontal:center;mso-position-horizontal-relative:margin;mso-position-vertical:center;mso-position-vertical-relative:margin" o:allowincell="f">
          <v:imagedata r:id="rId1" o:title="eu stars"/>
          <w10:wrap anchorx="margin" anchory="margin"/>
        </v:shape>
      </w:pict>
    </w:r>
    <w:r>
      <w:rPr>
        <w:noProof/>
      </w:rPr>
      <w:pict w14:anchorId="69BAE19D">
        <v:shape id="_x0000_s3596" type="#_x0000_t75" style="position:absolute;margin-left:0;margin-top:0;width:457.7pt;height:647.4pt;z-index:-251656881;mso-position-horizontal:center;mso-position-horizontal-relative:margin;mso-position-vertical:center;mso-position-vertical-relative:margin" o:allowincell="f">
          <v:imagedata r:id="rId1" o:title="eu stars"/>
          <w10:wrap anchorx="margin" anchory="margin"/>
        </v:shape>
      </w:pict>
    </w:r>
    <w:r>
      <w:rPr>
        <w:noProof/>
      </w:rPr>
      <w:pict w14:anchorId="416E28E4">
        <v:shape id="_x0000_s3595" type="#_x0000_t75" style="position:absolute;margin-left:0;margin-top:0;width:457.7pt;height:647.4pt;z-index:-251656882;mso-position-horizontal:center;mso-position-horizontal-relative:margin;mso-position-vertical:center;mso-position-vertical-relative:margin" o:allowincell="f">
          <v:imagedata r:id="rId1" o:title="eu stars"/>
          <w10:wrap anchorx="margin" anchory="margin"/>
        </v:shape>
      </w:pict>
    </w:r>
    <w:r>
      <w:rPr>
        <w:noProof/>
      </w:rPr>
      <w:pict w14:anchorId="3A237909">
        <v:shape id="_x0000_s3594" type="#_x0000_t75" style="position:absolute;margin-left:0;margin-top:0;width:457.7pt;height:647.4pt;z-index:-251656883;mso-position-horizontal:center;mso-position-horizontal-relative:margin;mso-position-vertical:center;mso-position-vertical-relative:margin" o:allowincell="f">
          <v:imagedata r:id="rId1" o:title="eu stars"/>
          <w10:wrap anchorx="margin" anchory="margin"/>
        </v:shape>
      </w:pict>
    </w:r>
    <w:r>
      <w:rPr>
        <w:noProof/>
      </w:rPr>
      <w:pict w14:anchorId="7DE72FAC">
        <v:shape id="_x0000_s3593" type="#_x0000_t75" style="position:absolute;margin-left:0;margin-top:0;width:457.7pt;height:647.4pt;z-index:-251656884;mso-position-horizontal:center;mso-position-horizontal-relative:margin;mso-position-vertical:center;mso-position-vertical-relative:margin" o:allowincell="f">
          <v:imagedata r:id="rId1" o:title="eu stars"/>
          <w10:wrap anchorx="margin" anchory="margin"/>
        </v:shape>
      </w:pict>
    </w:r>
    <w:r>
      <w:rPr>
        <w:noProof/>
      </w:rPr>
      <w:pict w14:anchorId="291CDEC9">
        <v:shape id="_x0000_s3592" type="#_x0000_t75" style="position:absolute;margin-left:0;margin-top:0;width:457.7pt;height:647.4pt;z-index:-251656885;mso-position-horizontal:center;mso-position-horizontal-relative:margin;mso-position-vertical:center;mso-position-vertical-relative:margin" o:allowincell="f">
          <v:imagedata r:id="rId1" o:title="eu stars"/>
          <w10:wrap anchorx="margin" anchory="margin"/>
        </v:shape>
      </w:pict>
    </w:r>
    <w:r>
      <w:rPr>
        <w:noProof/>
      </w:rPr>
      <w:pict w14:anchorId="539B7DE4">
        <v:shape id="_x0000_s3591" type="#_x0000_t75" style="position:absolute;margin-left:0;margin-top:0;width:457.7pt;height:647.4pt;z-index:-251656886;mso-position-horizontal:center;mso-position-horizontal-relative:margin;mso-position-vertical:center;mso-position-vertical-relative:margin" o:allowincell="f">
          <v:imagedata r:id="rId1" o:title="eu stars"/>
          <w10:wrap anchorx="margin" anchory="margin"/>
        </v:shape>
      </w:pict>
    </w:r>
    <w:r>
      <w:rPr>
        <w:noProof/>
      </w:rPr>
      <w:pict w14:anchorId="0F396880">
        <v:shape id="_x0000_s3590" type="#_x0000_t75" style="position:absolute;margin-left:0;margin-top:0;width:457.7pt;height:647.4pt;z-index:-251656887;mso-position-horizontal:center;mso-position-horizontal-relative:margin;mso-position-vertical:center;mso-position-vertical-relative:margin" o:allowincell="f">
          <v:imagedata r:id="rId1" o:title="eu stars"/>
          <w10:wrap anchorx="margin" anchory="margin"/>
        </v:shape>
      </w:pict>
    </w:r>
    <w:r>
      <w:rPr>
        <w:noProof/>
      </w:rPr>
      <w:pict w14:anchorId="286AB3B8">
        <v:shape id="_x0000_s3589" type="#_x0000_t75" style="position:absolute;margin-left:0;margin-top:0;width:457.7pt;height:647.4pt;z-index:-251656888;mso-position-horizontal:center;mso-position-horizontal-relative:margin;mso-position-vertical:center;mso-position-vertical-relative:margin" o:allowincell="f">
          <v:imagedata r:id="rId1" o:title="eu stars"/>
          <w10:wrap anchorx="margin" anchory="margin"/>
        </v:shape>
      </w:pict>
    </w:r>
    <w:r>
      <w:rPr>
        <w:noProof/>
      </w:rPr>
      <w:pict w14:anchorId="207D5CAF">
        <v:shape id="_x0000_s3588" type="#_x0000_t75" style="position:absolute;margin-left:0;margin-top:0;width:457.7pt;height:647.4pt;z-index:-251656889;mso-position-horizontal:center;mso-position-horizontal-relative:margin;mso-position-vertical:center;mso-position-vertical-relative:margin" o:allowincell="f">
          <v:imagedata r:id="rId1" o:title="eu stars"/>
          <w10:wrap anchorx="margin" anchory="margin"/>
        </v:shape>
      </w:pict>
    </w:r>
    <w:r>
      <w:rPr>
        <w:noProof/>
      </w:rPr>
      <w:pict w14:anchorId="045959F4">
        <v:shape id="_x0000_s3587" type="#_x0000_t75" style="position:absolute;margin-left:0;margin-top:0;width:457.7pt;height:647.4pt;z-index:-251656890;mso-position-horizontal:center;mso-position-horizontal-relative:margin;mso-position-vertical:center;mso-position-vertical-relative:margin" o:allowincell="f">
          <v:imagedata r:id="rId1" o:title="eu stars"/>
          <w10:wrap anchorx="margin" anchory="margin"/>
        </v:shape>
      </w:pict>
    </w:r>
    <w:r>
      <w:rPr>
        <w:noProof/>
      </w:rPr>
      <w:pict w14:anchorId="72DC97D7">
        <v:shape id="_x0000_s3586" type="#_x0000_t75" style="position:absolute;margin-left:0;margin-top:0;width:457.7pt;height:647.4pt;z-index:-251656891;mso-position-horizontal:center;mso-position-horizontal-relative:margin;mso-position-vertical:center;mso-position-vertical-relative:margin" o:allowincell="f">
          <v:imagedata r:id="rId1" o:title="eu stars"/>
          <w10:wrap anchorx="margin" anchory="margin"/>
        </v:shape>
      </w:pict>
    </w:r>
    <w:r>
      <w:rPr>
        <w:noProof/>
      </w:rPr>
      <w:pict w14:anchorId="13BA07C6">
        <v:shape id="_x0000_s3585" type="#_x0000_t75" style="position:absolute;margin-left:0;margin-top:0;width:457.7pt;height:647.4pt;z-index:-251656892;mso-position-horizontal:center;mso-position-horizontal-relative:margin;mso-position-vertical:center;mso-position-vertical-relative:margin" o:allowincell="f">
          <v:imagedata r:id="rId1" o:title="eu stars"/>
          <w10:wrap anchorx="margin" anchory="margin"/>
        </v:shape>
      </w:pict>
    </w:r>
    <w:r>
      <w:rPr>
        <w:noProof/>
      </w:rPr>
      <w:pict w14:anchorId="62C8E35C">
        <v:shape id="_x0000_s3584" type="#_x0000_t75" style="position:absolute;margin-left:0;margin-top:0;width:457.7pt;height:647.4pt;z-index:-251656893;mso-position-horizontal:center;mso-position-horizontal-relative:margin;mso-position-vertical:center;mso-position-vertical-relative:margin" o:allowincell="f">
          <v:imagedata r:id="rId1" o:title="eu stars"/>
          <w10:wrap anchorx="margin" anchory="margin"/>
        </v:shape>
      </w:pict>
    </w:r>
    <w:r>
      <w:rPr>
        <w:noProof/>
      </w:rPr>
      <w:pict w14:anchorId="4FC7359C">
        <v:shape id="_x0000_s3583" type="#_x0000_t75" style="position:absolute;margin-left:0;margin-top:0;width:457.7pt;height:647.4pt;z-index:-251656894;mso-position-horizontal:center;mso-position-horizontal-relative:margin;mso-position-vertical:center;mso-position-vertical-relative:margin" o:allowincell="f">
          <v:imagedata r:id="rId1" o:title="eu stars"/>
          <w10:wrap anchorx="margin" anchory="margin"/>
        </v:shape>
      </w:pict>
    </w:r>
    <w:r>
      <w:rPr>
        <w:noProof/>
      </w:rPr>
      <w:pict w14:anchorId="28607ECF">
        <v:shape id="_x0000_s3582" type="#_x0000_t75" style="position:absolute;margin-left:0;margin-top:0;width:457.7pt;height:647.4pt;z-index:-251656895;mso-position-horizontal:center;mso-position-horizontal-relative:margin;mso-position-vertical:center;mso-position-vertical-relative:margin" o:allowincell="f">
          <v:imagedata r:id="rId1" o:title="eu stars"/>
          <w10:wrap anchorx="margin" anchory="margin"/>
        </v:shape>
      </w:pict>
    </w:r>
    <w:r>
      <w:rPr>
        <w:noProof/>
      </w:rPr>
      <w:pict w14:anchorId="18ED9C93">
        <v:shape id="_x0000_s3581" type="#_x0000_t75" style="position:absolute;margin-left:0;margin-top:0;width:457.7pt;height:647.4pt;z-index:-251656896;mso-position-horizontal:center;mso-position-horizontal-relative:margin;mso-position-vertical:center;mso-position-vertical-relative:margin" o:allowincell="f">
          <v:imagedata r:id="rId1" o:title="eu stars"/>
          <w10:wrap anchorx="margin" anchory="margin"/>
        </v:shape>
      </w:pict>
    </w:r>
    <w:r>
      <w:rPr>
        <w:noProof/>
      </w:rPr>
      <w:pict w14:anchorId="6E9C70EA">
        <v:shape id="_x0000_s3580" type="#_x0000_t75" style="position:absolute;margin-left:0;margin-top:0;width:457.7pt;height:647.4pt;z-index:-251656897;mso-position-horizontal:center;mso-position-horizontal-relative:margin;mso-position-vertical:center;mso-position-vertical-relative:margin" o:allowincell="f">
          <v:imagedata r:id="rId1" o:title="eu stars"/>
          <w10:wrap anchorx="margin" anchory="margin"/>
        </v:shape>
      </w:pict>
    </w:r>
    <w:r>
      <w:rPr>
        <w:noProof/>
      </w:rPr>
      <w:pict w14:anchorId="02A4C616">
        <v:shape id="_x0000_s3579" type="#_x0000_t75" style="position:absolute;margin-left:0;margin-top:0;width:457.7pt;height:647.4pt;z-index:-251656898;mso-position-horizontal:center;mso-position-horizontal-relative:margin;mso-position-vertical:center;mso-position-vertical-relative:margin" o:allowincell="f">
          <v:imagedata r:id="rId1" o:title="eu stars"/>
          <w10:wrap anchorx="margin" anchory="margin"/>
        </v:shape>
      </w:pict>
    </w:r>
    <w:r>
      <w:rPr>
        <w:noProof/>
      </w:rPr>
      <w:pict w14:anchorId="064FDDE3">
        <v:shape id="_x0000_s3578" type="#_x0000_t75" style="position:absolute;margin-left:0;margin-top:0;width:457.7pt;height:647.4pt;z-index:-251656899;mso-position-horizontal:center;mso-position-horizontal-relative:margin;mso-position-vertical:center;mso-position-vertical-relative:margin" o:allowincell="f">
          <v:imagedata r:id="rId1" o:title="eu stars"/>
          <w10:wrap anchorx="margin" anchory="margin"/>
        </v:shape>
      </w:pict>
    </w:r>
    <w:r>
      <w:rPr>
        <w:noProof/>
      </w:rPr>
      <w:pict w14:anchorId="4100012B">
        <v:shape id="_x0000_s3577" type="#_x0000_t75" style="position:absolute;margin-left:0;margin-top:0;width:457.7pt;height:647.4pt;z-index:-251656900;mso-position-horizontal:center;mso-position-horizontal-relative:margin;mso-position-vertical:center;mso-position-vertical-relative:margin" o:allowincell="f">
          <v:imagedata r:id="rId1" o:title="eu stars"/>
          <w10:wrap anchorx="margin" anchory="margin"/>
        </v:shape>
      </w:pict>
    </w:r>
    <w:r>
      <w:rPr>
        <w:noProof/>
      </w:rPr>
      <w:pict w14:anchorId="3839A5D4">
        <v:shape id="_x0000_s3576" type="#_x0000_t75" style="position:absolute;margin-left:0;margin-top:0;width:457.7pt;height:647.4pt;z-index:-251656901;mso-position-horizontal:center;mso-position-horizontal-relative:margin;mso-position-vertical:center;mso-position-vertical-relative:margin" o:allowincell="f">
          <v:imagedata r:id="rId1" o:title="eu stars"/>
          <w10:wrap anchorx="margin" anchory="margin"/>
        </v:shape>
      </w:pict>
    </w:r>
    <w:r>
      <w:rPr>
        <w:noProof/>
      </w:rPr>
      <w:pict w14:anchorId="169B910E">
        <v:shape id="_x0000_s3575" type="#_x0000_t75" style="position:absolute;margin-left:0;margin-top:0;width:457.7pt;height:647.4pt;z-index:-251656902;mso-position-horizontal:center;mso-position-horizontal-relative:margin;mso-position-vertical:center;mso-position-vertical-relative:margin" o:allowincell="f">
          <v:imagedata r:id="rId1" o:title="eu stars"/>
          <w10:wrap anchorx="margin" anchory="margin"/>
        </v:shape>
      </w:pict>
    </w:r>
    <w:r>
      <w:rPr>
        <w:noProof/>
      </w:rPr>
      <w:pict w14:anchorId="69189429">
        <v:shape id="_x0000_s3574" type="#_x0000_t75" style="position:absolute;margin-left:0;margin-top:0;width:457.7pt;height:647.4pt;z-index:-251656903;mso-position-horizontal:center;mso-position-horizontal-relative:margin;mso-position-vertical:center;mso-position-vertical-relative:margin" o:allowincell="f">
          <v:imagedata r:id="rId1" o:title="eu stars"/>
          <w10:wrap anchorx="margin" anchory="margin"/>
        </v:shape>
      </w:pict>
    </w:r>
    <w:r>
      <w:rPr>
        <w:noProof/>
      </w:rPr>
      <w:pict w14:anchorId="6EF8CD12">
        <v:shape id="_x0000_s3573" type="#_x0000_t75" style="position:absolute;margin-left:0;margin-top:0;width:457.7pt;height:647.4pt;z-index:-251656904;mso-position-horizontal:center;mso-position-horizontal-relative:margin;mso-position-vertical:center;mso-position-vertical-relative:margin" o:allowincell="f">
          <v:imagedata r:id="rId1" o:title="eu stars"/>
          <w10:wrap anchorx="margin" anchory="margin"/>
        </v:shape>
      </w:pict>
    </w:r>
    <w:r>
      <w:rPr>
        <w:noProof/>
      </w:rPr>
      <w:pict w14:anchorId="59E0261F">
        <v:shape id="_x0000_s3572" type="#_x0000_t75" style="position:absolute;margin-left:0;margin-top:0;width:457.7pt;height:647.4pt;z-index:-251656905;mso-position-horizontal:center;mso-position-horizontal-relative:margin;mso-position-vertical:center;mso-position-vertical-relative:margin" o:allowincell="f">
          <v:imagedata r:id="rId1" o:title="eu stars"/>
          <w10:wrap anchorx="margin" anchory="margin"/>
        </v:shape>
      </w:pict>
    </w:r>
    <w:r>
      <w:rPr>
        <w:noProof/>
      </w:rPr>
      <w:pict w14:anchorId="07235366">
        <v:shape id="_x0000_s3571" type="#_x0000_t75" style="position:absolute;margin-left:0;margin-top:0;width:457.7pt;height:647.4pt;z-index:-251656906;mso-position-horizontal:center;mso-position-horizontal-relative:margin;mso-position-vertical:center;mso-position-vertical-relative:margin" o:allowincell="f">
          <v:imagedata r:id="rId1" o:title="eu stars"/>
          <w10:wrap anchorx="margin" anchory="margin"/>
        </v:shape>
      </w:pict>
    </w:r>
    <w:r>
      <w:rPr>
        <w:noProof/>
      </w:rPr>
      <w:pict w14:anchorId="71432540">
        <v:shape id="_x0000_s3570" type="#_x0000_t75" style="position:absolute;margin-left:0;margin-top:0;width:457.7pt;height:647.4pt;z-index:-251656907;mso-position-horizontal:center;mso-position-horizontal-relative:margin;mso-position-vertical:center;mso-position-vertical-relative:margin" o:allowincell="f">
          <v:imagedata r:id="rId1" o:title="eu stars"/>
          <w10:wrap anchorx="margin" anchory="margin"/>
        </v:shape>
      </w:pict>
    </w:r>
    <w:r>
      <w:rPr>
        <w:noProof/>
      </w:rPr>
      <w:pict w14:anchorId="37F9071B">
        <v:shape id="_x0000_s3569" type="#_x0000_t75" style="position:absolute;margin-left:0;margin-top:0;width:457.7pt;height:647.4pt;z-index:-251656908;mso-position-horizontal:center;mso-position-horizontal-relative:margin;mso-position-vertical:center;mso-position-vertical-relative:margin" o:allowincell="f">
          <v:imagedata r:id="rId1" o:title="eu stars"/>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23DF" w14:textId="77777777" w:rsidR="004567A3" w:rsidRDefault="00000000">
    <w:pPr>
      <w:pStyle w:val="Header"/>
    </w:pPr>
    <w:r>
      <w:rPr>
        <w:noProof/>
      </w:rPr>
      <w:pict w14:anchorId="1447E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25" type="#_x0000_t75" style="position:absolute;margin-left:0;margin-top:0;width:457.7pt;height:647.4pt;z-index:-251656759;mso-position-horizontal:center;mso-position-horizontal-relative:margin;mso-position-vertical:center;mso-position-vertical-relative:margin" o:allowincell="f">
          <v:imagedata r:id="rId1" o:title="eu stars"/>
          <w10:wrap anchorx="margin" anchory="margin"/>
        </v:shape>
      </w:pict>
    </w:r>
    <w:r>
      <w:rPr>
        <w:noProof/>
      </w:rPr>
      <w:pict w14:anchorId="257C9300">
        <v:shape id="_x0000_s3724" type="#_x0000_t75" style="position:absolute;margin-left:0;margin-top:0;width:457.7pt;height:647.4pt;z-index:-251656760;mso-position-horizontal:center;mso-position-horizontal-relative:margin;mso-position-vertical:center;mso-position-vertical-relative:margin" o:allowincell="f">
          <v:imagedata r:id="rId1" o:title="eu stars"/>
          <w10:wrap anchorx="margin" anchory="margin"/>
        </v:shape>
      </w:pict>
    </w:r>
    <w:r>
      <w:rPr>
        <w:noProof/>
      </w:rPr>
      <w:pict w14:anchorId="37201ED3">
        <v:shape id="_x0000_s3723" type="#_x0000_t75" style="position:absolute;margin-left:0;margin-top:0;width:457.7pt;height:647.4pt;z-index:-251656761;mso-position-horizontal:center;mso-position-horizontal-relative:margin;mso-position-vertical:center;mso-position-vertical-relative:margin" o:allowincell="f">
          <v:imagedata r:id="rId1" o:title="eu stars"/>
          <w10:wrap anchorx="margin" anchory="margin"/>
        </v:shape>
      </w:pict>
    </w:r>
    <w:r>
      <w:rPr>
        <w:noProof/>
      </w:rPr>
      <w:pict w14:anchorId="664B447D">
        <v:shape id="_x0000_s3722" type="#_x0000_t75" style="position:absolute;margin-left:0;margin-top:0;width:457.7pt;height:647.4pt;z-index:-251656762;mso-position-horizontal:center;mso-position-horizontal-relative:margin;mso-position-vertical:center;mso-position-vertical-relative:margin" o:allowincell="f">
          <v:imagedata r:id="rId1" o:title="eu stars"/>
          <w10:wrap anchorx="margin" anchory="margin"/>
        </v:shape>
      </w:pict>
    </w:r>
    <w:r>
      <w:rPr>
        <w:noProof/>
      </w:rPr>
      <w:pict w14:anchorId="708F6652">
        <v:shape id="_x0000_s3721" type="#_x0000_t75" style="position:absolute;margin-left:0;margin-top:0;width:457.7pt;height:647.4pt;z-index:-251656763;mso-position-horizontal:center;mso-position-horizontal-relative:margin;mso-position-vertical:center;mso-position-vertical-relative:margin" o:allowincell="f">
          <v:imagedata r:id="rId1" o:title="eu stars"/>
          <w10:wrap anchorx="margin" anchory="margin"/>
        </v:shape>
      </w:pict>
    </w:r>
    <w:r>
      <w:rPr>
        <w:noProof/>
      </w:rPr>
      <w:pict w14:anchorId="48553BBE">
        <v:shape id="_x0000_s3720" type="#_x0000_t75" style="position:absolute;margin-left:0;margin-top:0;width:457.7pt;height:647.4pt;z-index:-251656764;mso-position-horizontal:center;mso-position-horizontal-relative:margin;mso-position-vertical:center;mso-position-vertical-relative:margin" o:allowincell="f">
          <v:imagedata r:id="rId1" o:title="eu stars"/>
          <w10:wrap anchorx="margin" anchory="margin"/>
        </v:shape>
      </w:pict>
    </w:r>
    <w:r>
      <w:rPr>
        <w:noProof/>
      </w:rPr>
      <w:pict w14:anchorId="08E1CDDB">
        <v:shape id="_x0000_s3719" type="#_x0000_t75" style="position:absolute;margin-left:0;margin-top:0;width:457.7pt;height:647.4pt;z-index:-251656765;mso-position-horizontal:center;mso-position-horizontal-relative:margin;mso-position-vertical:center;mso-position-vertical-relative:margin" o:allowincell="f">
          <v:imagedata r:id="rId1" o:title="eu stars"/>
          <w10:wrap anchorx="margin" anchory="margin"/>
        </v:shape>
      </w:pict>
    </w:r>
    <w:r>
      <w:rPr>
        <w:noProof/>
      </w:rPr>
      <w:pict w14:anchorId="59A2F843">
        <v:shape id="_x0000_s3718" type="#_x0000_t75" style="position:absolute;margin-left:0;margin-top:0;width:457.7pt;height:647.4pt;z-index:-251656766;mso-position-horizontal:center;mso-position-horizontal-relative:margin;mso-position-vertical:center;mso-position-vertical-relative:margin" o:allowincell="f">
          <v:imagedata r:id="rId1" o:title="eu stars"/>
          <w10:wrap anchorx="margin" anchory="margin"/>
        </v:shape>
      </w:pict>
    </w:r>
    <w:r>
      <w:rPr>
        <w:noProof/>
      </w:rPr>
      <w:pict w14:anchorId="5C1B1AE6">
        <v:shape id="_x0000_s3717" type="#_x0000_t75" style="position:absolute;margin-left:0;margin-top:0;width:457.7pt;height:647.4pt;z-index:-251656767;mso-position-horizontal:center;mso-position-horizontal-relative:margin;mso-position-vertical:center;mso-position-vertical-relative:margin" o:allowincell="f">
          <v:imagedata r:id="rId1" o:title="eu stars"/>
          <w10:wrap anchorx="margin" anchory="margin"/>
        </v:shape>
      </w:pict>
    </w:r>
    <w:r>
      <w:rPr>
        <w:noProof/>
      </w:rPr>
      <w:pict w14:anchorId="16E3CD5D">
        <v:shape id="_x0000_s3716" type="#_x0000_t75" style="position:absolute;margin-left:0;margin-top:0;width:457.7pt;height:647.4pt;z-index:-251656768;mso-position-horizontal:center;mso-position-horizontal-relative:margin;mso-position-vertical:center;mso-position-vertical-relative:margin" o:allowincell="f">
          <v:imagedata r:id="rId1" o:title="eu stars"/>
          <w10:wrap anchorx="margin" anchory="margin"/>
        </v:shape>
      </w:pict>
    </w:r>
    <w:r>
      <w:rPr>
        <w:noProof/>
      </w:rPr>
      <w:pict w14:anchorId="3C4A1A2A">
        <v:shape id="_x0000_s3715" type="#_x0000_t75" style="position:absolute;margin-left:0;margin-top:0;width:457.7pt;height:647.4pt;z-index:-251656769;mso-position-horizontal:center;mso-position-horizontal-relative:margin;mso-position-vertical:center;mso-position-vertical-relative:margin" o:allowincell="f">
          <v:imagedata r:id="rId1" o:title="eu stars"/>
          <w10:wrap anchorx="margin" anchory="margin"/>
        </v:shape>
      </w:pict>
    </w:r>
    <w:r>
      <w:rPr>
        <w:noProof/>
      </w:rPr>
      <w:pict w14:anchorId="01DA8BA3">
        <v:shape id="_x0000_s3714" type="#_x0000_t75" style="position:absolute;margin-left:0;margin-top:0;width:457.7pt;height:647.4pt;z-index:-251656770;mso-position-horizontal:center;mso-position-horizontal-relative:margin;mso-position-vertical:center;mso-position-vertical-relative:margin" o:allowincell="f">
          <v:imagedata r:id="rId1" o:title="eu stars"/>
          <w10:wrap anchorx="margin" anchory="margin"/>
        </v:shape>
      </w:pict>
    </w:r>
    <w:r>
      <w:rPr>
        <w:noProof/>
      </w:rPr>
      <w:pict w14:anchorId="382B9F8B">
        <v:shape id="_x0000_s3713" type="#_x0000_t75" style="position:absolute;margin-left:0;margin-top:0;width:457.7pt;height:647.4pt;z-index:-251656771;mso-position-horizontal:center;mso-position-horizontal-relative:margin;mso-position-vertical:center;mso-position-vertical-relative:margin" o:allowincell="f">
          <v:imagedata r:id="rId1" o:title="eu stars"/>
          <w10:wrap anchorx="margin" anchory="margin"/>
        </v:shape>
      </w:pict>
    </w:r>
    <w:r>
      <w:rPr>
        <w:noProof/>
      </w:rPr>
      <w:pict w14:anchorId="7C945B3B">
        <v:shape id="_x0000_s3712" type="#_x0000_t75" style="position:absolute;margin-left:0;margin-top:0;width:457.7pt;height:647.4pt;z-index:-251656772;mso-position-horizontal:center;mso-position-horizontal-relative:margin;mso-position-vertical:center;mso-position-vertical-relative:margin" o:allowincell="f">
          <v:imagedata r:id="rId1" o:title="eu stars"/>
          <w10:wrap anchorx="margin" anchory="margin"/>
        </v:shape>
      </w:pict>
    </w:r>
    <w:r>
      <w:rPr>
        <w:noProof/>
      </w:rPr>
      <w:pict w14:anchorId="627CDF11">
        <v:shape id="_x0000_s3711" type="#_x0000_t75" style="position:absolute;margin-left:0;margin-top:0;width:457.7pt;height:647.4pt;z-index:-251656773;mso-position-horizontal:center;mso-position-horizontal-relative:margin;mso-position-vertical:center;mso-position-vertical-relative:margin" o:allowincell="f">
          <v:imagedata r:id="rId1" o:title="eu stars"/>
          <w10:wrap anchorx="margin" anchory="margin"/>
        </v:shape>
      </w:pict>
    </w:r>
    <w:r>
      <w:rPr>
        <w:noProof/>
      </w:rPr>
      <w:pict w14:anchorId="6B867A19">
        <v:shape id="_x0000_s3710" type="#_x0000_t75" style="position:absolute;margin-left:0;margin-top:0;width:457.7pt;height:647.4pt;z-index:-251656774;mso-position-horizontal:center;mso-position-horizontal-relative:margin;mso-position-vertical:center;mso-position-vertical-relative:margin" o:allowincell="f">
          <v:imagedata r:id="rId1" o:title="eu stars"/>
          <w10:wrap anchorx="margin" anchory="margin"/>
        </v:shape>
      </w:pict>
    </w:r>
    <w:r>
      <w:rPr>
        <w:noProof/>
      </w:rPr>
      <w:pict w14:anchorId="2106F2A4">
        <v:shape id="_x0000_s3709" type="#_x0000_t75" style="position:absolute;margin-left:0;margin-top:0;width:457.7pt;height:647.4pt;z-index:-251656775;mso-position-horizontal:center;mso-position-horizontal-relative:margin;mso-position-vertical:center;mso-position-vertical-relative:margin" o:allowincell="f">
          <v:imagedata r:id="rId1" o:title="eu stars"/>
          <w10:wrap anchorx="margin" anchory="margin"/>
        </v:shape>
      </w:pict>
    </w:r>
    <w:r>
      <w:rPr>
        <w:noProof/>
      </w:rPr>
      <w:pict w14:anchorId="2297443D">
        <v:shape id="_x0000_s3708" type="#_x0000_t75" style="position:absolute;margin-left:0;margin-top:0;width:457.7pt;height:647.4pt;z-index:-251656776;mso-position-horizontal:center;mso-position-horizontal-relative:margin;mso-position-vertical:center;mso-position-vertical-relative:margin" o:allowincell="f">
          <v:imagedata r:id="rId1" o:title="eu stars"/>
          <w10:wrap anchorx="margin" anchory="margin"/>
        </v:shape>
      </w:pict>
    </w:r>
    <w:r>
      <w:rPr>
        <w:noProof/>
      </w:rPr>
      <w:pict w14:anchorId="202196A7">
        <v:shape id="_x0000_s3707" type="#_x0000_t75" style="position:absolute;margin-left:0;margin-top:0;width:457.7pt;height:647.4pt;z-index:-251656777;mso-position-horizontal:center;mso-position-horizontal-relative:margin;mso-position-vertical:center;mso-position-vertical-relative:margin" o:allowincell="f">
          <v:imagedata r:id="rId1" o:title="eu stars"/>
          <w10:wrap anchorx="margin" anchory="margin"/>
        </v:shape>
      </w:pict>
    </w:r>
    <w:r>
      <w:rPr>
        <w:noProof/>
      </w:rPr>
      <w:pict w14:anchorId="439D4AE0">
        <v:shape id="_x0000_s3706" type="#_x0000_t75" style="position:absolute;margin-left:0;margin-top:0;width:457.7pt;height:647.4pt;z-index:-251656778;mso-position-horizontal:center;mso-position-horizontal-relative:margin;mso-position-vertical:center;mso-position-vertical-relative:margin" o:allowincell="f">
          <v:imagedata r:id="rId1" o:title="eu stars"/>
          <w10:wrap anchorx="margin" anchory="margin"/>
        </v:shape>
      </w:pict>
    </w:r>
    <w:r>
      <w:rPr>
        <w:noProof/>
      </w:rPr>
      <w:pict w14:anchorId="044E54C9">
        <v:shape id="_x0000_s3705" type="#_x0000_t75" style="position:absolute;margin-left:0;margin-top:0;width:457.7pt;height:647.4pt;z-index:-251656779;mso-position-horizontal:center;mso-position-horizontal-relative:margin;mso-position-vertical:center;mso-position-vertical-relative:margin" o:allowincell="f">
          <v:imagedata r:id="rId1" o:title="eu stars"/>
          <w10:wrap anchorx="margin" anchory="margin"/>
        </v:shape>
      </w:pict>
    </w:r>
    <w:r>
      <w:rPr>
        <w:noProof/>
      </w:rPr>
      <w:pict w14:anchorId="4C175B97">
        <v:shape id="_x0000_s3704" type="#_x0000_t75" style="position:absolute;margin-left:0;margin-top:0;width:457.7pt;height:647.4pt;z-index:-251656780;mso-position-horizontal:center;mso-position-horizontal-relative:margin;mso-position-vertical:center;mso-position-vertical-relative:margin" o:allowincell="f">
          <v:imagedata r:id="rId1" o:title="eu stars"/>
          <w10:wrap anchorx="margin" anchory="margin"/>
        </v:shape>
      </w:pict>
    </w:r>
    <w:r>
      <w:rPr>
        <w:noProof/>
      </w:rPr>
      <w:pict w14:anchorId="37218F04">
        <v:shape id="_x0000_s3703" type="#_x0000_t75" style="position:absolute;margin-left:0;margin-top:0;width:457.7pt;height:647.4pt;z-index:-251656781;mso-position-horizontal:center;mso-position-horizontal-relative:margin;mso-position-vertical:center;mso-position-vertical-relative:margin" o:allowincell="f">
          <v:imagedata r:id="rId1" o:title="eu stars"/>
          <w10:wrap anchorx="margin" anchory="margin"/>
        </v:shape>
      </w:pict>
    </w:r>
    <w:r>
      <w:rPr>
        <w:noProof/>
      </w:rPr>
      <w:pict w14:anchorId="1D785A28">
        <v:shape id="_x0000_s3702" type="#_x0000_t75" style="position:absolute;margin-left:0;margin-top:0;width:457.7pt;height:647.4pt;z-index:-251656782;mso-position-horizontal:center;mso-position-horizontal-relative:margin;mso-position-vertical:center;mso-position-vertical-relative:margin" o:allowincell="f">
          <v:imagedata r:id="rId1" o:title="eu stars"/>
          <w10:wrap anchorx="margin" anchory="margin"/>
        </v:shape>
      </w:pict>
    </w:r>
    <w:r>
      <w:rPr>
        <w:noProof/>
      </w:rPr>
      <w:pict w14:anchorId="2D2771DF">
        <v:shape id="_x0000_s3701" type="#_x0000_t75" style="position:absolute;margin-left:0;margin-top:0;width:457.7pt;height:647.4pt;z-index:-251656783;mso-position-horizontal:center;mso-position-horizontal-relative:margin;mso-position-vertical:center;mso-position-vertical-relative:margin" o:allowincell="f">
          <v:imagedata r:id="rId1" o:title="eu stars"/>
          <w10:wrap anchorx="margin" anchory="margin"/>
        </v:shape>
      </w:pict>
    </w:r>
    <w:r>
      <w:rPr>
        <w:noProof/>
      </w:rPr>
      <w:pict w14:anchorId="5D483A79">
        <v:shape id="_x0000_s3700" type="#_x0000_t75" style="position:absolute;margin-left:0;margin-top:0;width:457.7pt;height:647.4pt;z-index:-251656784;mso-position-horizontal:center;mso-position-horizontal-relative:margin;mso-position-vertical:center;mso-position-vertical-relative:margin" o:allowincell="f">
          <v:imagedata r:id="rId1" o:title="eu stars"/>
          <w10:wrap anchorx="margin" anchory="margin"/>
        </v:shape>
      </w:pict>
    </w:r>
    <w:r>
      <w:rPr>
        <w:noProof/>
      </w:rPr>
      <w:pict w14:anchorId="36F81238">
        <v:shape id="_x0000_s3699" type="#_x0000_t75" style="position:absolute;margin-left:0;margin-top:0;width:457.7pt;height:647.4pt;z-index:-251656785;mso-position-horizontal:center;mso-position-horizontal-relative:margin;mso-position-vertical:center;mso-position-vertical-relative:margin" o:allowincell="f">
          <v:imagedata r:id="rId1" o:title="eu stars"/>
          <w10:wrap anchorx="margin" anchory="margin"/>
        </v:shape>
      </w:pict>
    </w:r>
    <w:r>
      <w:rPr>
        <w:noProof/>
      </w:rPr>
      <w:pict w14:anchorId="65DFB526">
        <v:shape id="_x0000_s3698" type="#_x0000_t75" style="position:absolute;margin-left:0;margin-top:0;width:457.7pt;height:647.4pt;z-index:-251656786;mso-position-horizontal:center;mso-position-horizontal-relative:margin;mso-position-vertical:center;mso-position-vertical-relative:margin" o:allowincell="f">
          <v:imagedata r:id="rId1" o:title="eu stars"/>
          <w10:wrap anchorx="margin" anchory="margin"/>
        </v:shape>
      </w:pict>
    </w:r>
    <w:r>
      <w:rPr>
        <w:noProof/>
      </w:rPr>
      <w:pict w14:anchorId="52356598">
        <v:shape id="_x0000_s3697" type="#_x0000_t75" style="position:absolute;margin-left:0;margin-top:0;width:457.7pt;height:647.4pt;z-index:-251656787;mso-position-horizontal:center;mso-position-horizontal-relative:margin;mso-position-vertical:center;mso-position-vertical-relative:margin" o:allowincell="f">
          <v:imagedata r:id="rId1" o:title="eu stars"/>
          <w10:wrap anchorx="margin" anchory="margin"/>
        </v:shape>
      </w:pict>
    </w:r>
    <w:r>
      <w:rPr>
        <w:noProof/>
      </w:rPr>
      <w:pict w14:anchorId="65875C8C">
        <v:shape id="_x0000_s3696" type="#_x0000_t75" style="position:absolute;margin-left:0;margin-top:0;width:457.7pt;height:647.4pt;z-index:-251656788;mso-position-horizontal:center;mso-position-horizontal-relative:margin;mso-position-vertical:center;mso-position-vertical-relative:margin" o:allowincell="f">
          <v:imagedata r:id="rId1" o:title="eu stars"/>
          <w10:wrap anchorx="margin" anchory="margin"/>
        </v:shape>
      </w:pict>
    </w:r>
    <w:r>
      <w:rPr>
        <w:noProof/>
      </w:rPr>
      <w:pict w14:anchorId="14F64905">
        <v:shape id="_x0000_s3695" type="#_x0000_t75" style="position:absolute;margin-left:0;margin-top:0;width:457.7pt;height:647.4pt;z-index:-251656789;mso-position-horizontal:center;mso-position-horizontal-relative:margin;mso-position-vertical:center;mso-position-vertical-relative:margin" o:allowincell="f">
          <v:imagedata r:id="rId1" o:title="eu stars"/>
          <w10:wrap anchorx="margin" anchory="margin"/>
        </v:shape>
      </w:pict>
    </w:r>
    <w:r>
      <w:rPr>
        <w:noProof/>
      </w:rPr>
      <w:pict w14:anchorId="475BF658">
        <v:shape id="_x0000_s3694" type="#_x0000_t75" style="position:absolute;margin-left:0;margin-top:0;width:457.7pt;height:647.4pt;z-index:-251656790;mso-position-horizontal:center;mso-position-horizontal-relative:margin;mso-position-vertical:center;mso-position-vertical-relative:margin" o:allowincell="f">
          <v:imagedata r:id="rId1" o:title="eu stars"/>
          <w10:wrap anchorx="margin" anchory="margin"/>
        </v:shape>
      </w:pict>
    </w:r>
    <w:r>
      <w:rPr>
        <w:noProof/>
      </w:rPr>
      <w:pict w14:anchorId="2E066A48">
        <v:shape id="_x0000_s3693" type="#_x0000_t75" style="position:absolute;margin-left:0;margin-top:0;width:457.7pt;height:647.4pt;z-index:-251656791;mso-position-horizontal:center;mso-position-horizontal-relative:margin;mso-position-vertical:center;mso-position-vertical-relative:margin" o:allowincell="f">
          <v:imagedata r:id="rId1" o:title="eu stars"/>
          <w10:wrap anchorx="margin" anchory="margin"/>
        </v:shape>
      </w:pict>
    </w:r>
    <w:r>
      <w:rPr>
        <w:noProof/>
      </w:rPr>
      <w:pict w14:anchorId="47281D9A">
        <v:shape id="_x0000_s3692" type="#_x0000_t75" style="position:absolute;margin-left:0;margin-top:0;width:457.7pt;height:647.4pt;z-index:-251656792;mso-position-horizontal:center;mso-position-horizontal-relative:margin;mso-position-vertical:center;mso-position-vertical-relative:margin" o:allowincell="f">
          <v:imagedata r:id="rId1" o:title="eu stars"/>
          <w10:wrap anchorx="margin" anchory="margin"/>
        </v:shape>
      </w:pict>
    </w:r>
    <w:r>
      <w:rPr>
        <w:noProof/>
      </w:rPr>
      <w:pict w14:anchorId="690487CA">
        <v:shape id="_x0000_s3691" type="#_x0000_t75" style="position:absolute;margin-left:0;margin-top:0;width:457.7pt;height:647.4pt;z-index:-251656793;mso-position-horizontal:center;mso-position-horizontal-relative:margin;mso-position-vertical:center;mso-position-vertical-relative:margin" o:allowincell="f">
          <v:imagedata r:id="rId1" o:title="eu stars"/>
          <w10:wrap anchorx="margin" anchory="margin"/>
        </v:shape>
      </w:pict>
    </w:r>
    <w:r>
      <w:rPr>
        <w:noProof/>
      </w:rPr>
      <w:pict w14:anchorId="6DDA5155">
        <v:shape id="_x0000_s3690" type="#_x0000_t75" style="position:absolute;margin-left:0;margin-top:0;width:457.7pt;height:647.4pt;z-index:-251656794;mso-position-horizontal:center;mso-position-horizontal-relative:margin;mso-position-vertical:center;mso-position-vertical-relative:margin" o:allowincell="f">
          <v:imagedata r:id="rId1" o:title="eu stars"/>
          <w10:wrap anchorx="margin" anchory="margin"/>
        </v:shape>
      </w:pict>
    </w:r>
    <w:r>
      <w:rPr>
        <w:noProof/>
      </w:rPr>
      <w:pict w14:anchorId="6B6F1ADE">
        <v:shape id="_x0000_s3689" type="#_x0000_t75" style="position:absolute;margin-left:0;margin-top:0;width:457.7pt;height:647.4pt;z-index:-251656795;mso-position-horizontal:center;mso-position-horizontal-relative:margin;mso-position-vertical:center;mso-position-vertical-relative:margin" o:allowincell="f">
          <v:imagedata r:id="rId1" o:title="eu stars"/>
          <w10:wrap anchorx="margin" anchory="margin"/>
        </v:shape>
      </w:pict>
    </w:r>
    <w:r>
      <w:rPr>
        <w:noProof/>
      </w:rPr>
      <w:pict w14:anchorId="2066B38E">
        <v:shape id="_x0000_s3688" type="#_x0000_t75" style="position:absolute;margin-left:0;margin-top:0;width:457.7pt;height:647.4pt;z-index:-251656796;mso-position-horizontal:center;mso-position-horizontal-relative:margin;mso-position-vertical:center;mso-position-vertical-relative:margin" o:allowincell="f">
          <v:imagedata r:id="rId1" o:title="eu stars"/>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476C" w14:textId="77777777" w:rsidR="000A1217" w:rsidRPr="009E4231" w:rsidRDefault="000A1217" w:rsidP="009E4231">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7CAA"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6CBC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5" type="#_x0000_t75" style="position:absolute;margin-left:0;margin-top:0;width:457.7pt;height:647.4pt;z-index:-251656797;mso-position-horizontal:center;mso-position-horizontal-relative:margin;mso-position-vertical:center;mso-position-vertical-relative:margin" o:allowincell="f">
          <v:imagedata r:id="rId1" o:title="eu stars"/>
          <w10:wrap anchorx="margin" anchory="margin"/>
        </v:shape>
      </w:pict>
    </w:r>
    <w:r>
      <w:rPr>
        <w:noProof/>
      </w:rPr>
      <w:pict w14:anchorId="23ADC297">
        <v:shape id="_x0000_s3684" type="#_x0000_t75" style="position:absolute;margin-left:0;margin-top:0;width:457.7pt;height:647.4pt;z-index:-251656798;mso-position-horizontal:center;mso-position-horizontal-relative:margin;mso-position-vertical:center;mso-position-vertical-relative:margin" o:allowincell="f">
          <v:imagedata r:id="rId1" o:title="eu stars"/>
          <w10:wrap anchorx="margin" anchory="margin"/>
        </v:shape>
      </w:pict>
    </w:r>
    <w:r>
      <w:rPr>
        <w:noProof/>
      </w:rPr>
      <w:pict w14:anchorId="5C0ECEDB">
        <v:shape id="_x0000_s3683" type="#_x0000_t75" style="position:absolute;margin-left:0;margin-top:0;width:457.7pt;height:647.4pt;z-index:-251656799;mso-position-horizontal:center;mso-position-horizontal-relative:margin;mso-position-vertical:center;mso-position-vertical-relative:margin" o:allowincell="f">
          <v:imagedata r:id="rId1" o:title="eu stars"/>
          <w10:wrap anchorx="margin" anchory="margin"/>
        </v:shape>
      </w:pict>
    </w:r>
    <w:r>
      <w:rPr>
        <w:noProof/>
      </w:rPr>
      <w:pict w14:anchorId="3F2283A5">
        <v:shape id="_x0000_s3682" type="#_x0000_t75" style="position:absolute;margin-left:0;margin-top:0;width:457.7pt;height:647.4pt;z-index:-251656800;mso-position-horizontal:center;mso-position-horizontal-relative:margin;mso-position-vertical:center;mso-position-vertical-relative:margin" o:allowincell="f">
          <v:imagedata r:id="rId1" o:title="eu stars"/>
          <w10:wrap anchorx="margin" anchory="margin"/>
        </v:shape>
      </w:pict>
    </w:r>
    <w:r>
      <w:rPr>
        <w:noProof/>
      </w:rPr>
      <w:pict w14:anchorId="2A2133D9">
        <v:shape id="_x0000_s3681" type="#_x0000_t75" style="position:absolute;margin-left:0;margin-top:0;width:457.7pt;height:647.4pt;z-index:-251656801;mso-position-horizontal:center;mso-position-horizontal-relative:margin;mso-position-vertical:center;mso-position-vertical-relative:margin" o:allowincell="f">
          <v:imagedata r:id="rId1" o:title="eu stars"/>
          <w10:wrap anchorx="margin" anchory="margin"/>
        </v:shape>
      </w:pict>
    </w:r>
    <w:r>
      <w:rPr>
        <w:noProof/>
      </w:rPr>
      <w:pict w14:anchorId="56CEDCAE">
        <v:shape id="_x0000_s3680" type="#_x0000_t75" style="position:absolute;margin-left:0;margin-top:0;width:457.7pt;height:647.4pt;z-index:-251656802;mso-position-horizontal:center;mso-position-horizontal-relative:margin;mso-position-vertical:center;mso-position-vertical-relative:margin" o:allowincell="f">
          <v:imagedata r:id="rId1" o:title="eu stars"/>
          <w10:wrap anchorx="margin" anchory="margin"/>
        </v:shape>
      </w:pict>
    </w:r>
    <w:r>
      <w:rPr>
        <w:noProof/>
      </w:rPr>
      <w:pict w14:anchorId="58F4D8AD">
        <v:shape id="_x0000_s3679" type="#_x0000_t75" style="position:absolute;margin-left:0;margin-top:0;width:457.7pt;height:647.4pt;z-index:-251656803;mso-position-horizontal:center;mso-position-horizontal-relative:margin;mso-position-vertical:center;mso-position-vertical-relative:margin" o:allowincell="f">
          <v:imagedata r:id="rId1" o:title="eu stars"/>
          <w10:wrap anchorx="margin" anchory="margin"/>
        </v:shape>
      </w:pict>
    </w:r>
    <w:r>
      <w:rPr>
        <w:noProof/>
      </w:rPr>
      <w:pict w14:anchorId="44293A0B">
        <v:shape id="_x0000_s3678" type="#_x0000_t75" style="position:absolute;margin-left:0;margin-top:0;width:457.7pt;height:647.4pt;z-index:-251656804;mso-position-horizontal:center;mso-position-horizontal-relative:margin;mso-position-vertical:center;mso-position-vertical-relative:margin" o:allowincell="f">
          <v:imagedata r:id="rId1" o:title="eu stars"/>
          <w10:wrap anchorx="margin" anchory="margin"/>
        </v:shape>
      </w:pict>
    </w:r>
    <w:r>
      <w:rPr>
        <w:noProof/>
      </w:rPr>
      <w:pict w14:anchorId="7CA47FA0">
        <v:shape id="_x0000_s3677" type="#_x0000_t75" style="position:absolute;margin-left:0;margin-top:0;width:457.7pt;height:647.4pt;z-index:-251656805;mso-position-horizontal:center;mso-position-horizontal-relative:margin;mso-position-vertical:center;mso-position-vertical-relative:margin" o:allowincell="f">
          <v:imagedata r:id="rId1" o:title="eu stars"/>
          <w10:wrap anchorx="margin" anchory="margin"/>
        </v:shape>
      </w:pict>
    </w:r>
    <w:r>
      <w:rPr>
        <w:noProof/>
      </w:rPr>
      <w:pict w14:anchorId="4DC10FD7">
        <v:shape id="_x0000_s3676" type="#_x0000_t75" style="position:absolute;margin-left:0;margin-top:0;width:457.7pt;height:647.4pt;z-index:-251656806;mso-position-horizontal:center;mso-position-horizontal-relative:margin;mso-position-vertical:center;mso-position-vertical-relative:margin" o:allowincell="f">
          <v:imagedata r:id="rId1" o:title="eu stars"/>
          <w10:wrap anchorx="margin" anchory="margin"/>
        </v:shape>
      </w:pict>
    </w:r>
    <w:r>
      <w:rPr>
        <w:noProof/>
      </w:rPr>
      <w:pict w14:anchorId="0289888C">
        <v:shape id="_x0000_s3675" type="#_x0000_t75" style="position:absolute;margin-left:0;margin-top:0;width:457.7pt;height:647.4pt;z-index:-251656807;mso-position-horizontal:center;mso-position-horizontal-relative:margin;mso-position-vertical:center;mso-position-vertical-relative:margin" o:allowincell="f">
          <v:imagedata r:id="rId1" o:title="eu stars"/>
          <w10:wrap anchorx="margin" anchory="margin"/>
        </v:shape>
      </w:pict>
    </w:r>
    <w:r>
      <w:rPr>
        <w:noProof/>
      </w:rPr>
      <w:pict w14:anchorId="71480360">
        <v:shape id="_x0000_s3674" type="#_x0000_t75" style="position:absolute;margin-left:0;margin-top:0;width:457.7pt;height:647.4pt;z-index:-251656808;mso-position-horizontal:center;mso-position-horizontal-relative:margin;mso-position-vertical:center;mso-position-vertical-relative:margin" o:allowincell="f">
          <v:imagedata r:id="rId1" o:title="eu stars"/>
          <w10:wrap anchorx="margin" anchory="margin"/>
        </v:shape>
      </w:pict>
    </w:r>
    <w:r>
      <w:rPr>
        <w:noProof/>
      </w:rPr>
      <w:pict w14:anchorId="72B673A2">
        <v:shape id="_x0000_s3673" type="#_x0000_t75" style="position:absolute;margin-left:0;margin-top:0;width:457.7pt;height:647.4pt;z-index:-251656809;mso-position-horizontal:center;mso-position-horizontal-relative:margin;mso-position-vertical:center;mso-position-vertical-relative:margin" o:allowincell="f">
          <v:imagedata r:id="rId1" o:title="eu stars"/>
          <w10:wrap anchorx="margin" anchory="margin"/>
        </v:shape>
      </w:pict>
    </w:r>
    <w:r>
      <w:rPr>
        <w:noProof/>
      </w:rPr>
      <w:pict w14:anchorId="5C7F0510">
        <v:shape id="_x0000_s3672" type="#_x0000_t75" style="position:absolute;margin-left:0;margin-top:0;width:457.7pt;height:647.4pt;z-index:-251656810;mso-position-horizontal:center;mso-position-horizontal-relative:margin;mso-position-vertical:center;mso-position-vertical-relative:margin" o:allowincell="f">
          <v:imagedata r:id="rId1" o:title="eu stars"/>
          <w10:wrap anchorx="margin" anchory="margin"/>
        </v:shape>
      </w:pict>
    </w:r>
    <w:r>
      <w:rPr>
        <w:noProof/>
      </w:rPr>
      <w:pict w14:anchorId="0FF2105B">
        <v:shape id="_x0000_s3671" type="#_x0000_t75" style="position:absolute;margin-left:0;margin-top:0;width:457.7pt;height:647.4pt;z-index:-251656811;mso-position-horizontal:center;mso-position-horizontal-relative:margin;mso-position-vertical:center;mso-position-vertical-relative:margin" o:allowincell="f">
          <v:imagedata r:id="rId1" o:title="eu stars"/>
          <w10:wrap anchorx="margin" anchory="margin"/>
        </v:shape>
      </w:pict>
    </w:r>
    <w:r>
      <w:rPr>
        <w:noProof/>
      </w:rPr>
      <w:pict w14:anchorId="546A28DB">
        <v:shape id="_x0000_s3670" type="#_x0000_t75" style="position:absolute;margin-left:0;margin-top:0;width:457.7pt;height:647.4pt;z-index:-251656812;mso-position-horizontal:center;mso-position-horizontal-relative:margin;mso-position-vertical:center;mso-position-vertical-relative:margin" o:allowincell="f">
          <v:imagedata r:id="rId1" o:title="eu stars"/>
          <w10:wrap anchorx="margin" anchory="margin"/>
        </v:shape>
      </w:pict>
    </w:r>
    <w:r>
      <w:rPr>
        <w:noProof/>
      </w:rPr>
      <w:pict w14:anchorId="07AE4370">
        <v:shape id="_x0000_s3669" type="#_x0000_t75" style="position:absolute;margin-left:0;margin-top:0;width:457.7pt;height:647.4pt;z-index:-251656813;mso-position-horizontal:center;mso-position-horizontal-relative:margin;mso-position-vertical:center;mso-position-vertical-relative:margin" o:allowincell="f">
          <v:imagedata r:id="rId1" o:title="eu stars"/>
          <w10:wrap anchorx="margin" anchory="margin"/>
        </v:shape>
      </w:pict>
    </w:r>
    <w:r>
      <w:rPr>
        <w:noProof/>
      </w:rPr>
      <w:pict w14:anchorId="435DC60D">
        <v:shape id="_x0000_s3668" type="#_x0000_t75" style="position:absolute;margin-left:0;margin-top:0;width:457.7pt;height:647.4pt;z-index:-251656814;mso-position-horizontal:center;mso-position-horizontal-relative:margin;mso-position-vertical:center;mso-position-vertical-relative:margin" o:allowincell="f">
          <v:imagedata r:id="rId1" o:title="eu stars"/>
          <w10:wrap anchorx="margin" anchory="margin"/>
        </v:shape>
      </w:pict>
    </w:r>
    <w:r>
      <w:rPr>
        <w:noProof/>
      </w:rPr>
      <w:pict w14:anchorId="7F83BA8F">
        <v:shape id="_x0000_s3667" type="#_x0000_t75" style="position:absolute;margin-left:0;margin-top:0;width:457.7pt;height:647.4pt;z-index:-251656815;mso-position-horizontal:center;mso-position-horizontal-relative:margin;mso-position-vertical:center;mso-position-vertical-relative:margin" o:allowincell="f">
          <v:imagedata r:id="rId1" o:title="eu stars"/>
          <w10:wrap anchorx="margin" anchory="margin"/>
        </v:shape>
      </w:pict>
    </w:r>
    <w:r>
      <w:rPr>
        <w:noProof/>
      </w:rPr>
      <w:pict w14:anchorId="7B98F7FB">
        <v:shape id="_x0000_s3666" type="#_x0000_t75" style="position:absolute;margin-left:0;margin-top:0;width:457.7pt;height:647.4pt;z-index:-251656816;mso-position-horizontal:center;mso-position-horizontal-relative:margin;mso-position-vertical:center;mso-position-vertical-relative:margin" o:allowincell="f">
          <v:imagedata r:id="rId1" o:title="eu stars"/>
          <w10:wrap anchorx="margin" anchory="margin"/>
        </v:shape>
      </w:pict>
    </w:r>
    <w:r>
      <w:rPr>
        <w:noProof/>
      </w:rPr>
      <w:pict w14:anchorId="366E5816">
        <v:shape id="_x0000_s3665" type="#_x0000_t75" style="position:absolute;margin-left:0;margin-top:0;width:457.7pt;height:647.4pt;z-index:-251656817;mso-position-horizontal:center;mso-position-horizontal-relative:margin;mso-position-vertical:center;mso-position-vertical-relative:margin" o:allowincell="f">
          <v:imagedata r:id="rId1" o:title="eu stars"/>
          <w10:wrap anchorx="margin" anchory="margin"/>
        </v:shape>
      </w:pict>
    </w:r>
    <w:r>
      <w:rPr>
        <w:noProof/>
      </w:rPr>
      <w:pict w14:anchorId="4236203B">
        <v:shape id="_x0000_s3664" type="#_x0000_t75" style="position:absolute;margin-left:0;margin-top:0;width:457.7pt;height:647.4pt;z-index:-251656818;mso-position-horizontal:center;mso-position-horizontal-relative:margin;mso-position-vertical:center;mso-position-vertical-relative:margin" o:allowincell="f">
          <v:imagedata r:id="rId1" o:title="eu stars"/>
          <w10:wrap anchorx="margin" anchory="margin"/>
        </v:shape>
      </w:pict>
    </w:r>
    <w:r>
      <w:rPr>
        <w:noProof/>
      </w:rPr>
      <w:pict w14:anchorId="317F41EA">
        <v:shape id="_x0000_s3663" type="#_x0000_t75" style="position:absolute;margin-left:0;margin-top:0;width:457.7pt;height:647.4pt;z-index:-251656819;mso-position-horizontal:center;mso-position-horizontal-relative:margin;mso-position-vertical:center;mso-position-vertical-relative:margin" o:allowincell="f">
          <v:imagedata r:id="rId1" o:title="eu stars"/>
          <w10:wrap anchorx="margin" anchory="margin"/>
        </v:shape>
      </w:pict>
    </w:r>
    <w:r>
      <w:rPr>
        <w:noProof/>
      </w:rPr>
      <w:pict w14:anchorId="7A10769C">
        <v:shape id="_x0000_s3662" type="#_x0000_t75" style="position:absolute;margin-left:0;margin-top:0;width:457.7pt;height:647.4pt;z-index:-251656820;mso-position-horizontal:center;mso-position-horizontal-relative:margin;mso-position-vertical:center;mso-position-vertical-relative:margin" o:allowincell="f">
          <v:imagedata r:id="rId1" o:title="eu stars"/>
          <w10:wrap anchorx="margin" anchory="margin"/>
        </v:shape>
      </w:pict>
    </w:r>
    <w:r>
      <w:rPr>
        <w:noProof/>
      </w:rPr>
      <w:pict w14:anchorId="64A33F3F">
        <v:shape id="_x0000_s3661" type="#_x0000_t75" style="position:absolute;margin-left:0;margin-top:0;width:457.7pt;height:647.4pt;z-index:-251656821;mso-position-horizontal:center;mso-position-horizontal-relative:margin;mso-position-vertical:center;mso-position-vertical-relative:margin" o:allowincell="f">
          <v:imagedata r:id="rId1" o:title="eu stars"/>
          <w10:wrap anchorx="margin" anchory="margin"/>
        </v:shape>
      </w:pict>
    </w:r>
    <w:r>
      <w:rPr>
        <w:noProof/>
      </w:rPr>
      <w:pict w14:anchorId="65BE4866">
        <v:shape id="_x0000_s3660" type="#_x0000_t75" style="position:absolute;margin-left:0;margin-top:0;width:457.7pt;height:647.4pt;z-index:-251656822;mso-position-horizontal:center;mso-position-horizontal-relative:margin;mso-position-vertical:center;mso-position-vertical-relative:margin" o:allowincell="f">
          <v:imagedata r:id="rId1" o:title="eu stars"/>
          <w10:wrap anchorx="margin" anchory="margin"/>
        </v:shape>
      </w:pict>
    </w:r>
    <w:r>
      <w:rPr>
        <w:noProof/>
      </w:rPr>
      <w:pict w14:anchorId="4FEC5C34">
        <v:shape id="_x0000_s3659" type="#_x0000_t75" style="position:absolute;margin-left:0;margin-top:0;width:457.7pt;height:647.4pt;z-index:-251656823;mso-position-horizontal:center;mso-position-horizontal-relative:margin;mso-position-vertical:center;mso-position-vertical-relative:margin" o:allowincell="f">
          <v:imagedata r:id="rId1" o:title="eu stars"/>
          <w10:wrap anchorx="margin" anchory="margin"/>
        </v:shape>
      </w:pict>
    </w:r>
    <w:r>
      <w:rPr>
        <w:noProof/>
      </w:rPr>
      <w:pict w14:anchorId="399A06FD">
        <v:shape id="_x0000_s3658" type="#_x0000_t75" style="position:absolute;margin-left:0;margin-top:0;width:457.7pt;height:647.4pt;z-index:-251656824;mso-position-horizontal:center;mso-position-horizontal-relative:margin;mso-position-vertical:center;mso-position-vertical-relative:margin" o:allowincell="f">
          <v:imagedata r:id="rId1" o:title="eu stars"/>
          <w10:wrap anchorx="margin" anchory="margin"/>
        </v:shape>
      </w:pict>
    </w:r>
    <w:r>
      <w:rPr>
        <w:noProof/>
      </w:rPr>
      <w:pict w14:anchorId="650AF86A">
        <v:shape id="_x0000_s3657" type="#_x0000_t75" style="position:absolute;margin-left:0;margin-top:0;width:457.7pt;height:647.4pt;z-index:-251656825;mso-position-horizontal:center;mso-position-horizontal-relative:margin;mso-position-vertical:center;mso-position-vertical-relative:margin" o:allowincell="f">
          <v:imagedata r:id="rId1" o:title="eu stars"/>
          <w10:wrap anchorx="margin" anchory="margin"/>
        </v:shape>
      </w:pict>
    </w:r>
    <w:r>
      <w:rPr>
        <w:noProof/>
      </w:rPr>
      <w:pict w14:anchorId="70E8F8E9">
        <v:shape id="_x0000_s3656" type="#_x0000_t75" style="position:absolute;margin-left:0;margin-top:0;width:457.7pt;height:647.4pt;z-index:-251656826;mso-position-horizontal:center;mso-position-horizontal-relative:margin;mso-position-vertical:center;mso-position-vertical-relative:margin" o:allowincell="f">
          <v:imagedata r:id="rId1" o:title="eu stars"/>
          <w10:wrap anchorx="margin" anchory="margin"/>
        </v:shape>
      </w:pict>
    </w:r>
    <w:r>
      <w:rPr>
        <w:noProof/>
      </w:rPr>
      <w:pict w14:anchorId="34A1ECE5">
        <v:shape id="_x0000_s3655" type="#_x0000_t75" style="position:absolute;margin-left:0;margin-top:0;width:457.7pt;height:647.4pt;z-index:-251656827;mso-position-horizontal:center;mso-position-horizontal-relative:margin;mso-position-vertical:center;mso-position-vertical-relative:margin" o:allowincell="f">
          <v:imagedata r:id="rId1" o:title="eu stars"/>
          <w10:wrap anchorx="margin" anchory="margin"/>
        </v:shape>
      </w:pict>
    </w:r>
    <w:r>
      <w:rPr>
        <w:noProof/>
      </w:rPr>
      <w:pict w14:anchorId="4309D68C">
        <v:shape id="_x0000_s3654" type="#_x0000_t75" style="position:absolute;margin-left:0;margin-top:0;width:457.7pt;height:647.4pt;z-index:-251656828;mso-position-horizontal:center;mso-position-horizontal-relative:margin;mso-position-vertical:center;mso-position-vertical-relative:margin" o:allowincell="f">
          <v:imagedata r:id="rId1" o:title="eu stars"/>
          <w10:wrap anchorx="margin" anchory="margin"/>
        </v:shape>
      </w:pict>
    </w:r>
    <w:r>
      <w:rPr>
        <w:noProof/>
      </w:rPr>
      <w:pict w14:anchorId="6B788C07">
        <v:shape id="_x0000_s3653" type="#_x0000_t75" style="position:absolute;margin-left:0;margin-top:0;width:457.7pt;height:647.4pt;z-index:-251656829;mso-position-horizontal:center;mso-position-horizontal-relative:margin;mso-position-vertical:center;mso-position-vertical-relative:margin" o:allowincell="f">
          <v:imagedata r:id="rId1" o:title="eu stars"/>
          <w10:wrap anchorx="margin" anchory="margin"/>
        </v:shape>
      </w:pict>
    </w:r>
    <w:r>
      <w:rPr>
        <w:noProof/>
      </w:rPr>
      <w:pict w14:anchorId="0AA0DA36">
        <v:shape id="_x0000_s3652" type="#_x0000_t75" style="position:absolute;margin-left:0;margin-top:0;width:457.7pt;height:647.4pt;z-index:-251656830;mso-position-horizontal:center;mso-position-horizontal-relative:margin;mso-position-vertical:center;mso-position-vertical-relative:margin" o:allowincell="f">
          <v:imagedata r:id="rId1" o:title="eu stars"/>
          <w10:wrap anchorx="margin" anchory="margin"/>
        </v:shape>
      </w:pict>
    </w:r>
    <w:r>
      <w:rPr>
        <w:noProof/>
      </w:rPr>
      <w:pict w14:anchorId="57E01239">
        <v:shape id="_x0000_s3651" type="#_x0000_t75" style="position:absolute;margin-left:0;margin-top:0;width:457.7pt;height:647.4pt;z-index:-251656831;mso-position-horizontal:center;mso-position-horizontal-relative:margin;mso-position-vertical:center;mso-position-vertical-relative:margin" o:allowincell="f">
          <v:imagedata r:id="rId1" o:title="eu stars"/>
          <w10:wrap anchorx="margin" anchory="margin"/>
        </v:shape>
      </w:pict>
    </w:r>
    <w:r>
      <w:rPr>
        <w:noProof/>
      </w:rPr>
      <w:pict w14:anchorId="4A27EEEC">
        <v:shape id="_x0000_s3650" type="#_x0000_t75" style="position:absolute;margin-left:0;margin-top:0;width:457.7pt;height:647.4pt;z-index:-251656832;mso-position-horizontal:center;mso-position-horizontal-relative:margin;mso-position-vertical:center;mso-position-vertical-relative:margin" o:allowincell="f">
          <v:imagedata r:id="rId1" o:title="eu stars"/>
          <w10:wrap anchorx="margin" anchory="margin"/>
        </v:shape>
      </w:pict>
    </w:r>
    <w:r>
      <w:rPr>
        <w:noProof/>
      </w:rPr>
      <w:pict w14:anchorId="7905A1E2">
        <v:shape id="_x0000_s3649" type="#_x0000_t75" style="position:absolute;margin-left:0;margin-top:0;width:457.7pt;height:647.4pt;z-index:-251656833;mso-position-horizontal:center;mso-position-horizontal-relative:margin;mso-position-vertical:center;mso-position-vertical-relative:margin" o:allowincell="f">
          <v:imagedata r:id="rId1" o:title="eu stars"/>
          <w10:wrap anchorx="margin" anchory="margin"/>
        </v:shape>
      </w:pict>
    </w:r>
    <w:r>
      <w:rPr>
        <w:noProof/>
      </w:rPr>
      <w:pict w14:anchorId="6820463F">
        <v:shape id="_x0000_s3648" type="#_x0000_t75" style="position:absolute;margin-left:0;margin-top:0;width:457.7pt;height:647.4pt;z-index:-251656834;mso-position-horizontal:center;mso-position-horizontal-relative:margin;mso-position-vertical:center;mso-position-vertical-relative:margin" o:allowincell="f">
          <v:imagedata r:id="rId1" o:title="eu stars"/>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13D3" w14:textId="77777777" w:rsidR="004567A3" w:rsidRDefault="00000000">
    <w:pPr>
      <w:pStyle w:val="Header"/>
    </w:pPr>
    <w:r>
      <w:rPr>
        <w:noProof/>
      </w:rPr>
      <w:pict w14:anchorId="058F2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08" type="#_x0000_t75" style="position:absolute;margin-left:0;margin-top:0;width:457.7pt;height:647.4pt;z-index:-251656681;mso-position-horizontal:center;mso-position-horizontal-relative:margin;mso-position-vertical:center;mso-position-vertical-relative:margin" o:allowincell="f">
          <v:imagedata r:id="rId1" o:title="eu stars"/>
          <w10:wrap anchorx="margin" anchory="margin"/>
        </v:shape>
      </w:pict>
    </w:r>
    <w:r>
      <w:rPr>
        <w:noProof/>
      </w:rPr>
      <w:pict w14:anchorId="60F0791E">
        <v:shape id="_x0000_s3807" type="#_x0000_t75" style="position:absolute;margin-left:0;margin-top:0;width:457.7pt;height:647.4pt;z-index:-251656682;mso-position-horizontal:center;mso-position-horizontal-relative:margin;mso-position-vertical:center;mso-position-vertical-relative:margin" o:allowincell="f">
          <v:imagedata r:id="rId1" o:title="eu stars"/>
          <w10:wrap anchorx="margin" anchory="margin"/>
        </v:shape>
      </w:pict>
    </w:r>
    <w:r>
      <w:rPr>
        <w:noProof/>
      </w:rPr>
      <w:pict w14:anchorId="04636DBC">
        <v:shape id="_x0000_s3806" type="#_x0000_t75" style="position:absolute;margin-left:0;margin-top:0;width:457.7pt;height:647.4pt;z-index:-251656683;mso-position-horizontal:center;mso-position-horizontal-relative:margin;mso-position-vertical:center;mso-position-vertical-relative:margin" o:allowincell="f">
          <v:imagedata r:id="rId1" o:title="eu stars"/>
          <w10:wrap anchorx="margin" anchory="margin"/>
        </v:shape>
      </w:pict>
    </w:r>
    <w:r>
      <w:rPr>
        <w:noProof/>
      </w:rPr>
      <w:pict w14:anchorId="7575861B">
        <v:shape id="_x0000_s3805" type="#_x0000_t75" style="position:absolute;margin-left:0;margin-top:0;width:457.7pt;height:647.4pt;z-index:-251656684;mso-position-horizontal:center;mso-position-horizontal-relative:margin;mso-position-vertical:center;mso-position-vertical-relative:margin" o:allowincell="f">
          <v:imagedata r:id="rId1" o:title="eu stars"/>
          <w10:wrap anchorx="margin" anchory="margin"/>
        </v:shape>
      </w:pict>
    </w:r>
    <w:r>
      <w:rPr>
        <w:noProof/>
      </w:rPr>
      <w:pict w14:anchorId="38A6BE95">
        <v:shape id="_x0000_s3804" type="#_x0000_t75" style="position:absolute;margin-left:0;margin-top:0;width:457.7pt;height:647.4pt;z-index:-251656685;mso-position-horizontal:center;mso-position-horizontal-relative:margin;mso-position-vertical:center;mso-position-vertical-relative:margin" o:allowincell="f">
          <v:imagedata r:id="rId1" o:title="eu stars"/>
          <w10:wrap anchorx="margin" anchory="margin"/>
        </v:shape>
      </w:pict>
    </w:r>
    <w:r>
      <w:rPr>
        <w:noProof/>
      </w:rPr>
      <w:pict w14:anchorId="6FEA2EDF">
        <v:shape id="_x0000_s3803" type="#_x0000_t75" style="position:absolute;margin-left:0;margin-top:0;width:457.7pt;height:647.4pt;z-index:-251656686;mso-position-horizontal:center;mso-position-horizontal-relative:margin;mso-position-vertical:center;mso-position-vertical-relative:margin" o:allowincell="f">
          <v:imagedata r:id="rId1" o:title="eu stars"/>
          <w10:wrap anchorx="margin" anchory="margin"/>
        </v:shape>
      </w:pict>
    </w:r>
    <w:r>
      <w:rPr>
        <w:noProof/>
      </w:rPr>
      <w:pict w14:anchorId="06150B90">
        <v:shape id="_x0000_s3802" type="#_x0000_t75" style="position:absolute;margin-left:0;margin-top:0;width:457.7pt;height:647.4pt;z-index:-251656687;mso-position-horizontal:center;mso-position-horizontal-relative:margin;mso-position-vertical:center;mso-position-vertical-relative:margin" o:allowincell="f">
          <v:imagedata r:id="rId1" o:title="eu stars"/>
          <w10:wrap anchorx="margin" anchory="margin"/>
        </v:shape>
      </w:pict>
    </w:r>
    <w:r>
      <w:rPr>
        <w:noProof/>
      </w:rPr>
      <w:pict w14:anchorId="7069522D">
        <v:shape id="_x0000_s3801" type="#_x0000_t75" style="position:absolute;margin-left:0;margin-top:0;width:457.7pt;height:647.4pt;z-index:-251656688;mso-position-horizontal:center;mso-position-horizontal-relative:margin;mso-position-vertical:center;mso-position-vertical-relative:margin" o:allowincell="f">
          <v:imagedata r:id="rId1" o:title="eu stars"/>
          <w10:wrap anchorx="margin" anchory="margin"/>
        </v:shape>
      </w:pict>
    </w:r>
    <w:r>
      <w:rPr>
        <w:noProof/>
      </w:rPr>
      <w:pict w14:anchorId="13827166">
        <v:shape id="_x0000_s3800" type="#_x0000_t75" style="position:absolute;margin-left:0;margin-top:0;width:457.7pt;height:647.4pt;z-index:-251656689;mso-position-horizontal:center;mso-position-horizontal-relative:margin;mso-position-vertical:center;mso-position-vertical-relative:margin" o:allowincell="f">
          <v:imagedata r:id="rId1" o:title="eu stars"/>
          <w10:wrap anchorx="margin" anchory="margin"/>
        </v:shape>
      </w:pict>
    </w:r>
    <w:r>
      <w:rPr>
        <w:noProof/>
      </w:rPr>
      <w:pict w14:anchorId="0E452302">
        <v:shape id="_x0000_s3799" type="#_x0000_t75" style="position:absolute;margin-left:0;margin-top:0;width:457.7pt;height:647.4pt;z-index:-251656690;mso-position-horizontal:center;mso-position-horizontal-relative:margin;mso-position-vertical:center;mso-position-vertical-relative:margin" o:allowincell="f">
          <v:imagedata r:id="rId1" o:title="eu stars"/>
          <w10:wrap anchorx="margin" anchory="margin"/>
        </v:shape>
      </w:pict>
    </w:r>
    <w:r>
      <w:rPr>
        <w:noProof/>
      </w:rPr>
      <w:pict w14:anchorId="0D5CCC1C">
        <v:shape id="_x0000_s3798" type="#_x0000_t75" style="position:absolute;margin-left:0;margin-top:0;width:457.7pt;height:647.4pt;z-index:-251656691;mso-position-horizontal:center;mso-position-horizontal-relative:margin;mso-position-vertical:center;mso-position-vertical-relative:margin" o:allowincell="f">
          <v:imagedata r:id="rId1" o:title="eu stars"/>
          <w10:wrap anchorx="margin" anchory="margin"/>
        </v:shape>
      </w:pict>
    </w:r>
    <w:r>
      <w:rPr>
        <w:noProof/>
      </w:rPr>
      <w:pict w14:anchorId="3C0F137B">
        <v:shape id="_x0000_s3797" type="#_x0000_t75" style="position:absolute;margin-left:0;margin-top:0;width:457.7pt;height:647.4pt;z-index:-251656692;mso-position-horizontal:center;mso-position-horizontal-relative:margin;mso-position-vertical:center;mso-position-vertical-relative:margin" o:allowincell="f">
          <v:imagedata r:id="rId1" o:title="eu stars"/>
          <w10:wrap anchorx="margin" anchory="margin"/>
        </v:shape>
      </w:pict>
    </w:r>
    <w:r>
      <w:rPr>
        <w:noProof/>
      </w:rPr>
      <w:pict w14:anchorId="296B3033">
        <v:shape id="_x0000_s3796" type="#_x0000_t75" style="position:absolute;margin-left:0;margin-top:0;width:457.7pt;height:647.4pt;z-index:-251656693;mso-position-horizontal:center;mso-position-horizontal-relative:margin;mso-position-vertical:center;mso-position-vertical-relative:margin" o:allowincell="f">
          <v:imagedata r:id="rId1" o:title="eu stars"/>
          <w10:wrap anchorx="margin" anchory="margin"/>
        </v:shape>
      </w:pict>
    </w:r>
    <w:r>
      <w:rPr>
        <w:noProof/>
      </w:rPr>
      <w:pict w14:anchorId="1024D831">
        <v:shape id="_x0000_s3795" type="#_x0000_t75" style="position:absolute;margin-left:0;margin-top:0;width:457.7pt;height:647.4pt;z-index:-251656694;mso-position-horizontal:center;mso-position-horizontal-relative:margin;mso-position-vertical:center;mso-position-vertical-relative:margin" o:allowincell="f">
          <v:imagedata r:id="rId1" o:title="eu stars"/>
          <w10:wrap anchorx="margin" anchory="margin"/>
        </v:shape>
      </w:pict>
    </w:r>
    <w:r>
      <w:rPr>
        <w:noProof/>
      </w:rPr>
      <w:pict w14:anchorId="70868419">
        <v:shape id="_x0000_s3794" type="#_x0000_t75" style="position:absolute;margin-left:0;margin-top:0;width:457.7pt;height:647.4pt;z-index:-251656695;mso-position-horizontal:center;mso-position-horizontal-relative:margin;mso-position-vertical:center;mso-position-vertical-relative:margin" o:allowincell="f">
          <v:imagedata r:id="rId1" o:title="eu stars"/>
          <w10:wrap anchorx="margin" anchory="margin"/>
        </v:shape>
      </w:pict>
    </w:r>
    <w:r>
      <w:rPr>
        <w:noProof/>
      </w:rPr>
      <w:pict w14:anchorId="7386AB0A">
        <v:shape id="_x0000_s3793" type="#_x0000_t75" style="position:absolute;margin-left:0;margin-top:0;width:457.7pt;height:647.4pt;z-index:-251656696;mso-position-horizontal:center;mso-position-horizontal-relative:margin;mso-position-vertical:center;mso-position-vertical-relative:margin" o:allowincell="f">
          <v:imagedata r:id="rId1" o:title="eu stars"/>
          <w10:wrap anchorx="margin" anchory="margin"/>
        </v:shape>
      </w:pict>
    </w:r>
    <w:r>
      <w:rPr>
        <w:noProof/>
      </w:rPr>
      <w:pict w14:anchorId="105C977F">
        <v:shape id="_x0000_s3792" type="#_x0000_t75" style="position:absolute;margin-left:0;margin-top:0;width:457.7pt;height:647.4pt;z-index:-251656697;mso-position-horizontal:center;mso-position-horizontal-relative:margin;mso-position-vertical:center;mso-position-vertical-relative:margin" o:allowincell="f">
          <v:imagedata r:id="rId1" o:title="eu stars"/>
          <w10:wrap anchorx="margin" anchory="margin"/>
        </v:shape>
      </w:pict>
    </w:r>
    <w:r>
      <w:rPr>
        <w:noProof/>
      </w:rPr>
      <w:pict w14:anchorId="4B2C962A">
        <v:shape id="_x0000_s3791" type="#_x0000_t75" style="position:absolute;margin-left:0;margin-top:0;width:457.7pt;height:647.4pt;z-index:-251656698;mso-position-horizontal:center;mso-position-horizontal-relative:margin;mso-position-vertical:center;mso-position-vertical-relative:margin" o:allowincell="f">
          <v:imagedata r:id="rId1" o:title="eu stars"/>
          <w10:wrap anchorx="margin" anchory="margin"/>
        </v:shape>
      </w:pict>
    </w:r>
    <w:r>
      <w:rPr>
        <w:noProof/>
      </w:rPr>
      <w:pict w14:anchorId="0889977D">
        <v:shape id="_x0000_s3790" type="#_x0000_t75" style="position:absolute;margin-left:0;margin-top:0;width:457.7pt;height:647.4pt;z-index:-251656699;mso-position-horizontal:center;mso-position-horizontal-relative:margin;mso-position-vertical:center;mso-position-vertical-relative:margin" o:allowincell="f">
          <v:imagedata r:id="rId1" o:title="eu stars"/>
          <w10:wrap anchorx="margin" anchory="margin"/>
        </v:shape>
      </w:pict>
    </w:r>
    <w:r>
      <w:rPr>
        <w:noProof/>
      </w:rPr>
      <w:pict w14:anchorId="21853BCD">
        <v:shape id="_x0000_s3789" type="#_x0000_t75" style="position:absolute;margin-left:0;margin-top:0;width:457.7pt;height:647.4pt;z-index:-251656700;mso-position-horizontal:center;mso-position-horizontal-relative:margin;mso-position-vertical:center;mso-position-vertical-relative:margin" o:allowincell="f">
          <v:imagedata r:id="rId1" o:title="eu stars"/>
          <w10:wrap anchorx="margin" anchory="margin"/>
        </v:shape>
      </w:pict>
    </w:r>
    <w:r>
      <w:rPr>
        <w:noProof/>
      </w:rPr>
      <w:pict w14:anchorId="0F53F374">
        <v:shape id="_x0000_s3788" type="#_x0000_t75" style="position:absolute;margin-left:0;margin-top:0;width:457.7pt;height:647.4pt;z-index:-251656701;mso-position-horizontal:center;mso-position-horizontal-relative:margin;mso-position-vertical:center;mso-position-vertical-relative:margin" o:allowincell="f">
          <v:imagedata r:id="rId1" o:title="eu stars"/>
          <w10:wrap anchorx="margin" anchory="margin"/>
        </v:shape>
      </w:pict>
    </w:r>
    <w:r>
      <w:rPr>
        <w:noProof/>
      </w:rPr>
      <w:pict w14:anchorId="22AF63A9">
        <v:shape id="_x0000_s3787" type="#_x0000_t75" style="position:absolute;margin-left:0;margin-top:0;width:457.7pt;height:647.4pt;z-index:-251656702;mso-position-horizontal:center;mso-position-horizontal-relative:margin;mso-position-vertical:center;mso-position-vertical-relative:margin" o:allowincell="f">
          <v:imagedata r:id="rId1" o:title="eu stars"/>
          <w10:wrap anchorx="margin" anchory="margin"/>
        </v:shape>
      </w:pict>
    </w:r>
    <w:r>
      <w:rPr>
        <w:noProof/>
      </w:rPr>
      <w:pict w14:anchorId="3D8F1EEA">
        <v:shape id="_x0000_s3786" type="#_x0000_t75" style="position:absolute;margin-left:0;margin-top:0;width:457.7pt;height:647.4pt;z-index:-251656703;mso-position-horizontal:center;mso-position-horizontal-relative:margin;mso-position-vertical:center;mso-position-vertical-relative:margin" o:allowincell="f">
          <v:imagedata r:id="rId1" o:title="eu stars"/>
          <w10:wrap anchorx="margin" anchory="margin"/>
        </v:shape>
      </w:pict>
    </w:r>
    <w:r>
      <w:rPr>
        <w:noProof/>
      </w:rPr>
      <w:pict w14:anchorId="36A1CCA7">
        <v:shape id="_x0000_s3785" type="#_x0000_t75" style="position:absolute;margin-left:0;margin-top:0;width:457.7pt;height:647.4pt;z-index:-251656704;mso-position-horizontal:center;mso-position-horizontal-relative:margin;mso-position-vertical:center;mso-position-vertical-relative:margin" o:allowincell="f">
          <v:imagedata r:id="rId1" o:title="eu stars"/>
          <w10:wrap anchorx="margin" anchory="margin"/>
        </v:shape>
      </w:pict>
    </w:r>
    <w:r>
      <w:rPr>
        <w:noProof/>
      </w:rPr>
      <w:pict w14:anchorId="7834EDBE">
        <v:shape id="_x0000_s3784" type="#_x0000_t75" style="position:absolute;margin-left:0;margin-top:0;width:457.7pt;height:647.4pt;z-index:-251656705;mso-position-horizontal:center;mso-position-horizontal-relative:margin;mso-position-vertical:center;mso-position-vertical-relative:margin" o:allowincell="f">
          <v:imagedata r:id="rId1" o:title="eu stars"/>
          <w10:wrap anchorx="margin" anchory="margin"/>
        </v:shape>
      </w:pict>
    </w:r>
    <w:r>
      <w:rPr>
        <w:noProof/>
      </w:rPr>
      <w:pict w14:anchorId="21919261">
        <v:shape id="_x0000_s3783" type="#_x0000_t75" style="position:absolute;margin-left:0;margin-top:0;width:457.7pt;height:647.4pt;z-index:-251656706;mso-position-horizontal:center;mso-position-horizontal-relative:margin;mso-position-vertical:center;mso-position-vertical-relative:margin" o:allowincell="f">
          <v:imagedata r:id="rId1" o:title="eu stars"/>
          <w10:wrap anchorx="margin" anchory="margin"/>
        </v:shape>
      </w:pict>
    </w:r>
    <w:r>
      <w:rPr>
        <w:noProof/>
      </w:rPr>
      <w:pict w14:anchorId="68A94C8E">
        <v:shape id="_x0000_s3782" type="#_x0000_t75" style="position:absolute;margin-left:0;margin-top:0;width:457.7pt;height:647.4pt;z-index:-251656707;mso-position-horizontal:center;mso-position-horizontal-relative:margin;mso-position-vertical:center;mso-position-vertical-relative:margin" o:allowincell="f">
          <v:imagedata r:id="rId1" o:title="eu stars"/>
          <w10:wrap anchorx="margin" anchory="margin"/>
        </v:shape>
      </w:pict>
    </w:r>
    <w:r>
      <w:rPr>
        <w:noProof/>
      </w:rPr>
      <w:pict w14:anchorId="41EAE211">
        <v:shape id="_x0000_s3781" type="#_x0000_t75" style="position:absolute;margin-left:0;margin-top:0;width:457.7pt;height:647.4pt;z-index:-251656708;mso-position-horizontal:center;mso-position-horizontal-relative:margin;mso-position-vertical:center;mso-position-vertical-relative:margin" o:allowincell="f">
          <v:imagedata r:id="rId1" o:title="eu stars"/>
          <w10:wrap anchorx="margin" anchory="margin"/>
        </v:shape>
      </w:pict>
    </w:r>
    <w:r>
      <w:rPr>
        <w:noProof/>
      </w:rPr>
      <w:pict w14:anchorId="6AEF7107">
        <v:shape id="_x0000_s3780" type="#_x0000_t75" style="position:absolute;margin-left:0;margin-top:0;width:457.7pt;height:647.4pt;z-index:-251656709;mso-position-horizontal:center;mso-position-horizontal-relative:margin;mso-position-vertical:center;mso-position-vertical-relative:margin" o:allowincell="f">
          <v:imagedata r:id="rId1" o:title="eu stars"/>
          <w10:wrap anchorx="margin" anchory="margin"/>
        </v:shape>
      </w:pict>
    </w:r>
    <w:r>
      <w:rPr>
        <w:noProof/>
      </w:rPr>
      <w:pict w14:anchorId="7ED004FD">
        <v:shape id="_x0000_s3779" type="#_x0000_t75" style="position:absolute;margin-left:0;margin-top:0;width:457.7pt;height:647.4pt;z-index:-251656710;mso-position-horizontal:center;mso-position-horizontal-relative:margin;mso-position-vertical:center;mso-position-vertical-relative:margin" o:allowincell="f">
          <v:imagedata r:id="rId1" o:title="eu stars"/>
          <w10:wrap anchorx="margin" anchory="margin"/>
        </v:shape>
      </w:pict>
    </w:r>
    <w:r>
      <w:rPr>
        <w:noProof/>
      </w:rPr>
      <w:pict w14:anchorId="0D5C4A09">
        <v:shape id="_x0000_s3778" type="#_x0000_t75" style="position:absolute;margin-left:0;margin-top:0;width:457.7pt;height:647.4pt;z-index:-251656711;mso-position-horizontal:center;mso-position-horizontal-relative:margin;mso-position-vertical:center;mso-position-vertical-relative:margin" o:allowincell="f">
          <v:imagedata r:id="rId1" o:title="eu stars"/>
          <w10:wrap anchorx="margin" anchory="margin"/>
        </v:shape>
      </w:pict>
    </w:r>
    <w:r>
      <w:rPr>
        <w:noProof/>
      </w:rPr>
      <w:pict w14:anchorId="2890F2F1">
        <v:shape id="_x0000_s3777" type="#_x0000_t75" style="position:absolute;margin-left:0;margin-top:0;width:457.7pt;height:647.4pt;z-index:-251656712;mso-position-horizontal:center;mso-position-horizontal-relative:margin;mso-position-vertical:center;mso-position-vertical-relative:margin" o:allowincell="f">
          <v:imagedata r:id="rId1" o:title="eu stars"/>
          <w10:wrap anchorx="margin" anchory="margin"/>
        </v:shape>
      </w:pict>
    </w:r>
    <w:r>
      <w:rPr>
        <w:noProof/>
      </w:rPr>
      <w:pict w14:anchorId="5BC4DFD1">
        <v:shape id="_x0000_s3776" type="#_x0000_t75" style="position:absolute;margin-left:0;margin-top:0;width:457.7pt;height:647.4pt;z-index:-251656713;mso-position-horizontal:center;mso-position-horizontal-relative:margin;mso-position-vertical:center;mso-position-vertical-relative:margin" o:allowincell="f">
          <v:imagedata r:id="rId1" o:title="eu stars"/>
          <w10:wrap anchorx="margin" anchory="margin"/>
        </v:shape>
      </w:pict>
    </w:r>
    <w:r>
      <w:rPr>
        <w:noProof/>
      </w:rPr>
      <w:pict w14:anchorId="2ACB2DB8">
        <v:shape id="_x0000_s3775" type="#_x0000_t75" style="position:absolute;margin-left:0;margin-top:0;width:457.7pt;height:647.4pt;z-index:-251656714;mso-position-horizontal:center;mso-position-horizontal-relative:margin;mso-position-vertical:center;mso-position-vertical-relative:margin" o:allowincell="f">
          <v:imagedata r:id="rId1" o:title="eu stars"/>
          <w10:wrap anchorx="margin" anchory="margin"/>
        </v:shape>
      </w:pict>
    </w:r>
    <w:r>
      <w:rPr>
        <w:noProof/>
      </w:rPr>
      <w:pict w14:anchorId="4FA5A8AF">
        <v:shape id="_x0000_s3774" type="#_x0000_t75" style="position:absolute;margin-left:0;margin-top:0;width:457.7pt;height:647.4pt;z-index:-251656715;mso-position-horizontal:center;mso-position-horizontal-relative:margin;mso-position-vertical:center;mso-position-vertical-relative:margin" o:allowincell="f">
          <v:imagedata r:id="rId1" o:title="eu stars"/>
          <w10:wrap anchorx="margin" anchory="margin"/>
        </v:shape>
      </w:pict>
    </w:r>
    <w:r>
      <w:rPr>
        <w:noProof/>
      </w:rPr>
      <w:pict w14:anchorId="21452E4C">
        <v:shape id="_x0000_s3773" type="#_x0000_t75" style="position:absolute;margin-left:0;margin-top:0;width:457.7pt;height:647.4pt;z-index:-251656716;mso-position-horizontal:center;mso-position-horizontal-relative:margin;mso-position-vertical:center;mso-position-vertical-relative:margin" o:allowincell="f">
          <v:imagedata r:id="rId1" o:title="eu stars"/>
          <w10:wrap anchorx="margin" anchory="margin"/>
        </v:shape>
      </w:pict>
    </w:r>
    <w:r>
      <w:rPr>
        <w:noProof/>
      </w:rPr>
      <w:pict w14:anchorId="760DE296">
        <v:shape id="_x0000_s3772" type="#_x0000_t75" style="position:absolute;margin-left:0;margin-top:0;width:457.7pt;height:647.4pt;z-index:-251656717;mso-position-horizontal:center;mso-position-horizontal-relative:margin;mso-position-vertical:center;mso-position-vertical-relative:margin" o:allowincell="f">
          <v:imagedata r:id="rId1" o:title="eu stars"/>
          <w10:wrap anchorx="margin" anchory="margin"/>
        </v:shape>
      </w:pict>
    </w:r>
    <w:r>
      <w:rPr>
        <w:noProof/>
      </w:rPr>
      <w:pict w14:anchorId="0DBA918D">
        <v:shape id="_x0000_s3771" type="#_x0000_t75" style="position:absolute;margin-left:0;margin-top:0;width:457.7pt;height:647.4pt;z-index:-251656718;mso-position-horizontal:center;mso-position-horizontal-relative:margin;mso-position-vertical:center;mso-position-vertical-relative:margin" o:allowincell="f">
          <v:imagedata r:id="rId1" o:title="eu stars"/>
          <w10:wrap anchorx="margin" anchory="margin"/>
        </v:shape>
      </w:pict>
    </w:r>
    <w:r>
      <w:rPr>
        <w:noProof/>
      </w:rPr>
      <w:pict w14:anchorId="496E87D8">
        <v:shape id="_x0000_s3770" type="#_x0000_t75" style="position:absolute;margin-left:0;margin-top:0;width:457.7pt;height:647.4pt;z-index:-251656719;mso-position-horizontal:center;mso-position-horizontal-relative:margin;mso-position-vertical:center;mso-position-vertical-relative:margin" o:allowincell="f">
          <v:imagedata r:id="rId1" o:title="eu stars"/>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A917D" w14:textId="77777777" w:rsidR="000A1217" w:rsidRPr="009E4231" w:rsidRDefault="000A1217" w:rsidP="009E423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36E4"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87F7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0;width:457.7pt;height:647.4pt;z-index:-251658232;mso-position-horizontal:center;mso-position-horizontal-relative:margin;mso-position-vertical:center;mso-position-vertical-relative:margin" o:allowincell="f">
          <v:imagedata r:id="rId1" o:title="eu stars"/>
          <w10:wrap anchorx="margin" anchory="margin"/>
        </v:shape>
      </w:pict>
    </w:r>
    <w:r>
      <w:rPr>
        <w:noProof/>
      </w:rPr>
      <w:pict w14:anchorId="6CF0F85D">
        <v:shape id="_x0000_s1050" type="#_x0000_t75" style="position:absolute;margin-left:0;margin-top:0;width:457.7pt;height:647.4pt;z-index:-251658233;mso-position-horizontal:center;mso-position-horizontal-relative:margin;mso-position-vertical:center;mso-position-vertical-relative:margin" o:allowincell="f">
          <v:imagedata r:id="rId1" o:title="eu stars"/>
          <w10:wrap anchorx="margin" anchory="margin"/>
        </v:shape>
      </w:pict>
    </w:r>
    <w:r>
      <w:rPr>
        <w:noProof/>
      </w:rPr>
      <w:pict w14:anchorId="73750403">
        <v:shape id="_x0000_s1049" type="#_x0000_t75" style="position:absolute;margin-left:0;margin-top:0;width:457.7pt;height:647.4pt;z-index:-251658234;mso-position-horizontal:center;mso-position-horizontal-relative:margin;mso-position-vertical:center;mso-position-vertical-relative:margin" o:allowincell="f">
          <v:imagedata r:id="rId1" o:title="eu stars"/>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5069"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BDF5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67" type="#_x0000_t75" style="position:absolute;margin-left:0;margin-top:0;width:457.7pt;height:647.4pt;z-index:-251656720;mso-position-horizontal:center;mso-position-horizontal-relative:margin;mso-position-vertical:center;mso-position-vertical-relative:margin" o:allowincell="f">
          <v:imagedata r:id="rId1" o:title="eu stars"/>
          <w10:wrap anchorx="margin" anchory="margin"/>
        </v:shape>
      </w:pict>
    </w:r>
    <w:r>
      <w:rPr>
        <w:noProof/>
      </w:rPr>
      <w:pict w14:anchorId="42FA913B">
        <v:shape id="_x0000_s3766" type="#_x0000_t75" style="position:absolute;margin-left:0;margin-top:0;width:457.7pt;height:647.4pt;z-index:-251656721;mso-position-horizontal:center;mso-position-horizontal-relative:margin;mso-position-vertical:center;mso-position-vertical-relative:margin" o:allowincell="f">
          <v:imagedata r:id="rId1" o:title="eu stars"/>
          <w10:wrap anchorx="margin" anchory="margin"/>
        </v:shape>
      </w:pict>
    </w:r>
    <w:r>
      <w:rPr>
        <w:noProof/>
      </w:rPr>
      <w:pict w14:anchorId="21A26385">
        <v:shape id="_x0000_s3765" type="#_x0000_t75" style="position:absolute;margin-left:0;margin-top:0;width:457.7pt;height:647.4pt;z-index:-251656722;mso-position-horizontal:center;mso-position-horizontal-relative:margin;mso-position-vertical:center;mso-position-vertical-relative:margin" o:allowincell="f">
          <v:imagedata r:id="rId1" o:title="eu stars"/>
          <w10:wrap anchorx="margin" anchory="margin"/>
        </v:shape>
      </w:pict>
    </w:r>
    <w:r>
      <w:rPr>
        <w:noProof/>
      </w:rPr>
      <w:pict w14:anchorId="6DD0AC0C">
        <v:shape id="_x0000_s3764" type="#_x0000_t75" style="position:absolute;margin-left:0;margin-top:0;width:457.7pt;height:647.4pt;z-index:-251656723;mso-position-horizontal:center;mso-position-horizontal-relative:margin;mso-position-vertical:center;mso-position-vertical-relative:margin" o:allowincell="f">
          <v:imagedata r:id="rId1" o:title="eu stars"/>
          <w10:wrap anchorx="margin" anchory="margin"/>
        </v:shape>
      </w:pict>
    </w:r>
    <w:r>
      <w:rPr>
        <w:noProof/>
      </w:rPr>
      <w:pict w14:anchorId="7965342E">
        <v:shape id="_x0000_s3763" type="#_x0000_t75" style="position:absolute;margin-left:0;margin-top:0;width:457.7pt;height:647.4pt;z-index:-251656724;mso-position-horizontal:center;mso-position-horizontal-relative:margin;mso-position-vertical:center;mso-position-vertical-relative:margin" o:allowincell="f">
          <v:imagedata r:id="rId1" o:title="eu stars"/>
          <w10:wrap anchorx="margin" anchory="margin"/>
        </v:shape>
      </w:pict>
    </w:r>
    <w:r>
      <w:rPr>
        <w:noProof/>
      </w:rPr>
      <w:pict w14:anchorId="3A8FB13D">
        <v:shape id="_x0000_s3762" type="#_x0000_t75" style="position:absolute;margin-left:0;margin-top:0;width:457.7pt;height:647.4pt;z-index:-251656725;mso-position-horizontal:center;mso-position-horizontal-relative:margin;mso-position-vertical:center;mso-position-vertical-relative:margin" o:allowincell="f">
          <v:imagedata r:id="rId1" o:title="eu stars"/>
          <w10:wrap anchorx="margin" anchory="margin"/>
        </v:shape>
      </w:pict>
    </w:r>
    <w:r>
      <w:rPr>
        <w:noProof/>
      </w:rPr>
      <w:pict w14:anchorId="358F339F">
        <v:shape id="_x0000_s3761" type="#_x0000_t75" style="position:absolute;margin-left:0;margin-top:0;width:457.7pt;height:647.4pt;z-index:-251656726;mso-position-horizontal:center;mso-position-horizontal-relative:margin;mso-position-vertical:center;mso-position-vertical-relative:margin" o:allowincell="f">
          <v:imagedata r:id="rId1" o:title="eu stars"/>
          <w10:wrap anchorx="margin" anchory="margin"/>
        </v:shape>
      </w:pict>
    </w:r>
    <w:r>
      <w:rPr>
        <w:noProof/>
      </w:rPr>
      <w:pict w14:anchorId="51BC3905">
        <v:shape id="_x0000_s3760" type="#_x0000_t75" style="position:absolute;margin-left:0;margin-top:0;width:457.7pt;height:647.4pt;z-index:-251656727;mso-position-horizontal:center;mso-position-horizontal-relative:margin;mso-position-vertical:center;mso-position-vertical-relative:margin" o:allowincell="f">
          <v:imagedata r:id="rId1" o:title="eu stars"/>
          <w10:wrap anchorx="margin" anchory="margin"/>
        </v:shape>
      </w:pict>
    </w:r>
    <w:r>
      <w:rPr>
        <w:noProof/>
      </w:rPr>
      <w:pict w14:anchorId="3CE461FD">
        <v:shape id="_x0000_s3759" type="#_x0000_t75" style="position:absolute;margin-left:0;margin-top:0;width:457.7pt;height:647.4pt;z-index:-251656728;mso-position-horizontal:center;mso-position-horizontal-relative:margin;mso-position-vertical:center;mso-position-vertical-relative:margin" o:allowincell="f">
          <v:imagedata r:id="rId1" o:title="eu stars"/>
          <w10:wrap anchorx="margin" anchory="margin"/>
        </v:shape>
      </w:pict>
    </w:r>
    <w:r>
      <w:rPr>
        <w:noProof/>
      </w:rPr>
      <w:pict w14:anchorId="208FF357">
        <v:shape id="_x0000_s3758" type="#_x0000_t75" style="position:absolute;margin-left:0;margin-top:0;width:457.7pt;height:647.4pt;z-index:-251656729;mso-position-horizontal:center;mso-position-horizontal-relative:margin;mso-position-vertical:center;mso-position-vertical-relative:margin" o:allowincell="f">
          <v:imagedata r:id="rId1" o:title="eu stars"/>
          <w10:wrap anchorx="margin" anchory="margin"/>
        </v:shape>
      </w:pict>
    </w:r>
    <w:r>
      <w:rPr>
        <w:noProof/>
      </w:rPr>
      <w:pict w14:anchorId="4D770E92">
        <v:shape id="_x0000_s3757" type="#_x0000_t75" style="position:absolute;margin-left:0;margin-top:0;width:457.7pt;height:647.4pt;z-index:-251656730;mso-position-horizontal:center;mso-position-horizontal-relative:margin;mso-position-vertical:center;mso-position-vertical-relative:margin" o:allowincell="f">
          <v:imagedata r:id="rId1" o:title="eu stars"/>
          <w10:wrap anchorx="margin" anchory="margin"/>
        </v:shape>
      </w:pict>
    </w:r>
    <w:r>
      <w:rPr>
        <w:noProof/>
      </w:rPr>
      <w:pict w14:anchorId="6B76D931">
        <v:shape id="_x0000_s3756" type="#_x0000_t75" style="position:absolute;margin-left:0;margin-top:0;width:457.7pt;height:647.4pt;z-index:-251656731;mso-position-horizontal:center;mso-position-horizontal-relative:margin;mso-position-vertical:center;mso-position-vertical-relative:margin" o:allowincell="f">
          <v:imagedata r:id="rId1" o:title="eu stars"/>
          <w10:wrap anchorx="margin" anchory="margin"/>
        </v:shape>
      </w:pict>
    </w:r>
    <w:r>
      <w:rPr>
        <w:noProof/>
      </w:rPr>
      <w:pict w14:anchorId="49772B0E">
        <v:shape id="_x0000_s3755" type="#_x0000_t75" style="position:absolute;margin-left:0;margin-top:0;width:457.7pt;height:647.4pt;z-index:-251656732;mso-position-horizontal:center;mso-position-horizontal-relative:margin;mso-position-vertical:center;mso-position-vertical-relative:margin" o:allowincell="f">
          <v:imagedata r:id="rId1" o:title="eu stars"/>
          <w10:wrap anchorx="margin" anchory="margin"/>
        </v:shape>
      </w:pict>
    </w:r>
    <w:r>
      <w:rPr>
        <w:noProof/>
      </w:rPr>
      <w:pict w14:anchorId="7BBB9478">
        <v:shape id="_x0000_s3754" type="#_x0000_t75" style="position:absolute;margin-left:0;margin-top:0;width:457.7pt;height:647.4pt;z-index:-251656733;mso-position-horizontal:center;mso-position-horizontal-relative:margin;mso-position-vertical:center;mso-position-vertical-relative:margin" o:allowincell="f">
          <v:imagedata r:id="rId1" o:title="eu stars"/>
          <w10:wrap anchorx="margin" anchory="margin"/>
        </v:shape>
      </w:pict>
    </w:r>
    <w:r>
      <w:rPr>
        <w:noProof/>
      </w:rPr>
      <w:pict w14:anchorId="663BBE5F">
        <v:shape id="_x0000_s3753" type="#_x0000_t75" style="position:absolute;margin-left:0;margin-top:0;width:457.7pt;height:647.4pt;z-index:-251656734;mso-position-horizontal:center;mso-position-horizontal-relative:margin;mso-position-vertical:center;mso-position-vertical-relative:margin" o:allowincell="f">
          <v:imagedata r:id="rId1" o:title="eu stars"/>
          <w10:wrap anchorx="margin" anchory="margin"/>
        </v:shape>
      </w:pict>
    </w:r>
    <w:r>
      <w:rPr>
        <w:noProof/>
      </w:rPr>
      <w:pict w14:anchorId="1D03293E">
        <v:shape id="_x0000_s3752" type="#_x0000_t75" style="position:absolute;margin-left:0;margin-top:0;width:457.7pt;height:647.4pt;z-index:-251656735;mso-position-horizontal:center;mso-position-horizontal-relative:margin;mso-position-vertical:center;mso-position-vertical-relative:margin" o:allowincell="f">
          <v:imagedata r:id="rId1" o:title="eu stars"/>
          <w10:wrap anchorx="margin" anchory="margin"/>
        </v:shape>
      </w:pict>
    </w:r>
    <w:r>
      <w:rPr>
        <w:noProof/>
      </w:rPr>
      <w:pict w14:anchorId="1D51E420">
        <v:shape id="_x0000_s3751" type="#_x0000_t75" style="position:absolute;margin-left:0;margin-top:0;width:457.7pt;height:647.4pt;z-index:-251656736;mso-position-horizontal:center;mso-position-horizontal-relative:margin;mso-position-vertical:center;mso-position-vertical-relative:margin" o:allowincell="f">
          <v:imagedata r:id="rId1" o:title="eu stars"/>
          <w10:wrap anchorx="margin" anchory="margin"/>
        </v:shape>
      </w:pict>
    </w:r>
    <w:r>
      <w:rPr>
        <w:noProof/>
      </w:rPr>
      <w:pict w14:anchorId="69A966BB">
        <v:shape id="_x0000_s3750" type="#_x0000_t75" style="position:absolute;margin-left:0;margin-top:0;width:457.7pt;height:647.4pt;z-index:-251656737;mso-position-horizontal:center;mso-position-horizontal-relative:margin;mso-position-vertical:center;mso-position-vertical-relative:margin" o:allowincell="f">
          <v:imagedata r:id="rId1" o:title="eu stars"/>
          <w10:wrap anchorx="margin" anchory="margin"/>
        </v:shape>
      </w:pict>
    </w:r>
    <w:r>
      <w:rPr>
        <w:noProof/>
      </w:rPr>
      <w:pict w14:anchorId="22D6FC3C">
        <v:shape id="_x0000_s3749" type="#_x0000_t75" style="position:absolute;margin-left:0;margin-top:0;width:457.7pt;height:647.4pt;z-index:-251656738;mso-position-horizontal:center;mso-position-horizontal-relative:margin;mso-position-vertical:center;mso-position-vertical-relative:margin" o:allowincell="f">
          <v:imagedata r:id="rId1" o:title="eu stars"/>
          <w10:wrap anchorx="margin" anchory="margin"/>
        </v:shape>
      </w:pict>
    </w:r>
    <w:r>
      <w:rPr>
        <w:noProof/>
      </w:rPr>
      <w:pict w14:anchorId="2C975DA5">
        <v:shape id="_x0000_s3748" type="#_x0000_t75" style="position:absolute;margin-left:0;margin-top:0;width:457.7pt;height:647.4pt;z-index:-251656739;mso-position-horizontal:center;mso-position-horizontal-relative:margin;mso-position-vertical:center;mso-position-vertical-relative:margin" o:allowincell="f">
          <v:imagedata r:id="rId1" o:title="eu stars"/>
          <w10:wrap anchorx="margin" anchory="margin"/>
        </v:shape>
      </w:pict>
    </w:r>
    <w:r>
      <w:rPr>
        <w:noProof/>
      </w:rPr>
      <w:pict w14:anchorId="45F0403C">
        <v:shape id="_x0000_s3747" type="#_x0000_t75" style="position:absolute;margin-left:0;margin-top:0;width:457.7pt;height:647.4pt;z-index:-251656740;mso-position-horizontal:center;mso-position-horizontal-relative:margin;mso-position-vertical:center;mso-position-vertical-relative:margin" o:allowincell="f">
          <v:imagedata r:id="rId1" o:title="eu stars"/>
          <w10:wrap anchorx="margin" anchory="margin"/>
        </v:shape>
      </w:pict>
    </w:r>
    <w:r>
      <w:rPr>
        <w:noProof/>
      </w:rPr>
      <w:pict w14:anchorId="2CDD079A">
        <v:shape id="_x0000_s3746" type="#_x0000_t75" style="position:absolute;margin-left:0;margin-top:0;width:457.7pt;height:647.4pt;z-index:-251656741;mso-position-horizontal:center;mso-position-horizontal-relative:margin;mso-position-vertical:center;mso-position-vertical-relative:margin" o:allowincell="f">
          <v:imagedata r:id="rId1" o:title="eu stars"/>
          <w10:wrap anchorx="margin" anchory="margin"/>
        </v:shape>
      </w:pict>
    </w:r>
    <w:r>
      <w:rPr>
        <w:noProof/>
      </w:rPr>
      <w:pict w14:anchorId="36797590">
        <v:shape id="_x0000_s3745" type="#_x0000_t75" style="position:absolute;margin-left:0;margin-top:0;width:457.7pt;height:647.4pt;z-index:-251656742;mso-position-horizontal:center;mso-position-horizontal-relative:margin;mso-position-vertical:center;mso-position-vertical-relative:margin" o:allowincell="f">
          <v:imagedata r:id="rId1" o:title="eu stars"/>
          <w10:wrap anchorx="margin" anchory="margin"/>
        </v:shape>
      </w:pict>
    </w:r>
    <w:r>
      <w:rPr>
        <w:noProof/>
      </w:rPr>
      <w:pict w14:anchorId="6C9FEE40">
        <v:shape id="_x0000_s3744" type="#_x0000_t75" style="position:absolute;margin-left:0;margin-top:0;width:457.7pt;height:647.4pt;z-index:-251656743;mso-position-horizontal:center;mso-position-horizontal-relative:margin;mso-position-vertical:center;mso-position-vertical-relative:margin" o:allowincell="f">
          <v:imagedata r:id="rId1" o:title="eu stars"/>
          <w10:wrap anchorx="margin" anchory="margin"/>
        </v:shape>
      </w:pict>
    </w:r>
    <w:r>
      <w:rPr>
        <w:noProof/>
      </w:rPr>
      <w:pict w14:anchorId="4E83FE64">
        <v:shape id="_x0000_s3743" type="#_x0000_t75" style="position:absolute;margin-left:0;margin-top:0;width:457.7pt;height:647.4pt;z-index:-251656744;mso-position-horizontal:center;mso-position-horizontal-relative:margin;mso-position-vertical:center;mso-position-vertical-relative:margin" o:allowincell="f">
          <v:imagedata r:id="rId1" o:title="eu stars"/>
          <w10:wrap anchorx="margin" anchory="margin"/>
        </v:shape>
      </w:pict>
    </w:r>
    <w:r>
      <w:rPr>
        <w:noProof/>
      </w:rPr>
      <w:pict w14:anchorId="38C326F5">
        <v:shape id="_x0000_s3742" type="#_x0000_t75" style="position:absolute;margin-left:0;margin-top:0;width:457.7pt;height:647.4pt;z-index:-251656745;mso-position-horizontal:center;mso-position-horizontal-relative:margin;mso-position-vertical:center;mso-position-vertical-relative:margin" o:allowincell="f">
          <v:imagedata r:id="rId1" o:title="eu stars"/>
          <w10:wrap anchorx="margin" anchory="margin"/>
        </v:shape>
      </w:pict>
    </w:r>
    <w:r>
      <w:rPr>
        <w:noProof/>
      </w:rPr>
      <w:pict w14:anchorId="31BA5CAC">
        <v:shape id="_x0000_s3741" type="#_x0000_t75" style="position:absolute;margin-left:0;margin-top:0;width:457.7pt;height:647.4pt;z-index:-251656746;mso-position-horizontal:center;mso-position-horizontal-relative:margin;mso-position-vertical:center;mso-position-vertical-relative:margin" o:allowincell="f">
          <v:imagedata r:id="rId1" o:title="eu stars"/>
          <w10:wrap anchorx="margin" anchory="margin"/>
        </v:shape>
      </w:pict>
    </w:r>
    <w:r>
      <w:rPr>
        <w:noProof/>
      </w:rPr>
      <w:pict w14:anchorId="5581F9E4">
        <v:shape id="_x0000_s3740" type="#_x0000_t75" style="position:absolute;margin-left:0;margin-top:0;width:457.7pt;height:647.4pt;z-index:-251656747;mso-position-horizontal:center;mso-position-horizontal-relative:margin;mso-position-vertical:center;mso-position-vertical-relative:margin" o:allowincell="f">
          <v:imagedata r:id="rId1" o:title="eu stars"/>
          <w10:wrap anchorx="margin" anchory="margin"/>
        </v:shape>
      </w:pict>
    </w:r>
    <w:r>
      <w:rPr>
        <w:noProof/>
      </w:rPr>
      <w:pict w14:anchorId="765C7DA3">
        <v:shape id="_x0000_s3739" type="#_x0000_t75" style="position:absolute;margin-left:0;margin-top:0;width:457.7pt;height:647.4pt;z-index:-251656748;mso-position-horizontal:center;mso-position-horizontal-relative:margin;mso-position-vertical:center;mso-position-vertical-relative:margin" o:allowincell="f">
          <v:imagedata r:id="rId1" o:title="eu stars"/>
          <w10:wrap anchorx="margin" anchory="margin"/>
        </v:shape>
      </w:pict>
    </w:r>
    <w:r>
      <w:rPr>
        <w:noProof/>
      </w:rPr>
      <w:pict w14:anchorId="554CBFF0">
        <v:shape id="_x0000_s3738" type="#_x0000_t75" style="position:absolute;margin-left:0;margin-top:0;width:457.7pt;height:647.4pt;z-index:-251656749;mso-position-horizontal:center;mso-position-horizontal-relative:margin;mso-position-vertical:center;mso-position-vertical-relative:margin" o:allowincell="f">
          <v:imagedata r:id="rId1" o:title="eu stars"/>
          <w10:wrap anchorx="margin" anchory="margin"/>
        </v:shape>
      </w:pict>
    </w:r>
    <w:r>
      <w:rPr>
        <w:noProof/>
      </w:rPr>
      <w:pict w14:anchorId="7C6C3F6A">
        <v:shape id="_x0000_s3737" type="#_x0000_t75" style="position:absolute;margin-left:0;margin-top:0;width:457.7pt;height:647.4pt;z-index:-251656750;mso-position-horizontal:center;mso-position-horizontal-relative:margin;mso-position-vertical:center;mso-position-vertical-relative:margin" o:allowincell="f">
          <v:imagedata r:id="rId1" o:title="eu stars"/>
          <w10:wrap anchorx="margin" anchory="margin"/>
        </v:shape>
      </w:pict>
    </w:r>
    <w:r>
      <w:rPr>
        <w:noProof/>
      </w:rPr>
      <w:pict w14:anchorId="5FC9AE8E">
        <v:shape id="_x0000_s3736" type="#_x0000_t75" style="position:absolute;margin-left:0;margin-top:0;width:457.7pt;height:647.4pt;z-index:-251656751;mso-position-horizontal:center;mso-position-horizontal-relative:margin;mso-position-vertical:center;mso-position-vertical-relative:margin" o:allowincell="f">
          <v:imagedata r:id="rId1" o:title="eu stars"/>
          <w10:wrap anchorx="margin" anchory="margin"/>
        </v:shape>
      </w:pict>
    </w:r>
    <w:r>
      <w:rPr>
        <w:noProof/>
      </w:rPr>
      <w:pict w14:anchorId="573A70E6">
        <v:shape id="_x0000_s3735" type="#_x0000_t75" style="position:absolute;margin-left:0;margin-top:0;width:457.7pt;height:647.4pt;z-index:-251656752;mso-position-horizontal:center;mso-position-horizontal-relative:margin;mso-position-vertical:center;mso-position-vertical-relative:margin" o:allowincell="f">
          <v:imagedata r:id="rId1" o:title="eu stars"/>
          <w10:wrap anchorx="margin" anchory="margin"/>
        </v:shape>
      </w:pict>
    </w:r>
    <w:r>
      <w:rPr>
        <w:noProof/>
      </w:rPr>
      <w:pict w14:anchorId="780A164C">
        <v:shape id="_x0000_s3734" type="#_x0000_t75" style="position:absolute;margin-left:0;margin-top:0;width:457.7pt;height:647.4pt;z-index:-251656753;mso-position-horizontal:center;mso-position-horizontal-relative:margin;mso-position-vertical:center;mso-position-vertical-relative:margin" o:allowincell="f">
          <v:imagedata r:id="rId1" o:title="eu stars"/>
          <w10:wrap anchorx="margin" anchory="margin"/>
        </v:shape>
      </w:pict>
    </w:r>
    <w:r>
      <w:rPr>
        <w:noProof/>
      </w:rPr>
      <w:pict w14:anchorId="36064D48">
        <v:shape id="_x0000_s3733" type="#_x0000_t75" style="position:absolute;margin-left:0;margin-top:0;width:457.7pt;height:647.4pt;z-index:-251656754;mso-position-horizontal:center;mso-position-horizontal-relative:margin;mso-position-vertical:center;mso-position-vertical-relative:margin" o:allowincell="f">
          <v:imagedata r:id="rId1" o:title="eu stars"/>
          <w10:wrap anchorx="margin" anchory="margin"/>
        </v:shape>
      </w:pict>
    </w:r>
    <w:r>
      <w:rPr>
        <w:noProof/>
      </w:rPr>
      <w:pict w14:anchorId="2ACF9DBF">
        <v:shape id="_x0000_s3732" type="#_x0000_t75" style="position:absolute;margin-left:0;margin-top:0;width:457.7pt;height:647.4pt;z-index:-251656755;mso-position-horizontal:center;mso-position-horizontal-relative:margin;mso-position-vertical:center;mso-position-vertical-relative:margin" o:allowincell="f">
          <v:imagedata r:id="rId1" o:title="eu stars"/>
          <w10:wrap anchorx="margin" anchory="margin"/>
        </v:shape>
      </w:pict>
    </w:r>
    <w:r>
      <w:rPr>
        <w:noProof/>
      </w:rPr>
      <w:pict w14:anchorId="79E37303">
        <v:shape id="_x0000_s3731" type="#_x0000_t75" style="position:absolute;margin-left:0;margin-top:0;width:457.7pt;height:647.4pt;z-index:-251656756;mso-position-horizontal:center;mso-position-horizontal-relative:margin;mso-position-vertical:center;mso-position-vertical-relative:margin" o:allowincell="f">
          <v:imagedata r:id="rId1" o:title="eu stars"/>
          <w10:wrap anchorx="margin" anchory="margin"/>
        </v:shape>
      </w:pict>
    </w:r>
    <w:r>
      <w:rPr>
        <w:noProof/>
      </w:rPr>
      <w:pict w14:anchorId="25C036FF">
        <v:shape id="_x0000_s3730" type="#_x0000_t75" style="position:absolute;margin-left:0;margin-top:0;width:457.7pt;height:647.4pt;z-index:-251656757;mso-position-horizontal:center;mso-position-horizontal-relative:margin;mso-position-vertical:center;mso-position-vertical-relative:margin" o:allowincell="f">
          <v:imagedata r:id="rId1" o:title="eu stars"/>
          <w10:wrap anchorx="margin" anchory="margin"/>
        </v:shape>
      </w:pict>
    </w:r>
    <w:r>
      <w:rPr>
        <w:noProof/>
      </w:rPr>
      <w:pict w14:anchorId="5A0AA6AF">
        <v:shape id="_x0000_s3729" type="#_x0000_t75" style="position:absolute;margin-left:0;margin-top:0;width:457.7pt;height:647.4pt;z-index:-251656758;mso-position-horizontal:center;mso-position-horizontal-relative:margin;mso-position-vertical:center;mso-position-vertical-relative:margin" o:allowincell="f">
          <v:imagedata r:id="rId1" o:title="eu stars"/>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36AA" w14:textId="77777777" w:rsidR="004567A3" w:rsidRDefault="00000000">
    <w:pPr>
      <w:pStyle w:val="Header"/>
    </w:pPr>
    <w:r>
      <w:rPr>
        <w:noProof/>
      </w:rPr>
      <w:pict w14:anchorId="2E069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93" type="#_x0000_t75" style="position:absolute;margin-left:0;margin-top:0;width:457.7pt;height:647.4pt;z-index:-251656601;mso-position-horizontal:center;mso-position-horizontal-relative:margin;mso-position-vertical:center;mso-position-vertical-relative:margin" o:allowincell="f">
          <v:imagedata r:id="rId1" o:title="eu stars"/>
          <w10:wrap anchorx="margin" anchory="margin"/>
        </v:shape>
      </w:pict>
    </w:r>
    <w:r>
      <w:rPr>
        <w:noProof/>
      </w:rPr>
      <w:pict w14:anchorId="4EFAFDCC">
        <v:shape id="_x0000_s3892" type="#_x0000_t75" style="position:absolute;margin-left:0;margin-top:0;width:457.7pt;height:647.4pt;z-index:-251656602;mso-position-horizontal:center;mso-position-horizontal-relative:margin;mso-position-vertical:center;mso-position-vertical-relative:margin" o:allowincell="f">
          <v:imagedata r:id="rId1" o:title="eu stars"/>
          <w10:wrap anchorx="margin" anchory="margin"/>
        </v:shape>
      </w:pict>
    </w:r>
    <w:r>
      <w:rPr>
        <w:noProof/>
      </w:rPr>
      <w:pict w14:anchorId="0DE75387">
        <v:shape id="_x0000_s3891" type="#_x0000_t75" style="position:absolute;margin-left:0;margin-top:0;width:457.7pt;height:647.4pt;z-index:-251656603;mso-position-horizontal:center;mso-position-horizontal-relative:margin;mso-position-vertical:center;mso-position-vertical-relative:margin" o:allowincell="f">
          <v:imagedata r:id="rId1" o:title="eu stars"/>
          <w10:wrap anchorx="margin" anchory="margin"/>
        </v:shape>
      </w:pict>
    </w:r>
    <w:r>
      <w:rPr>
        <w:noProof/>
      </w:rPr>
      <w:pict w14:anchorId="7E7C2267">
        <v:shape id="_x0000_s3890" type="#_x0000_t75" style="position:absolute;margin-left:0;margin-top:0;width:457.7pt;height:647.4pt;z-index:-251656604;mso-position-horizontal:center;mso-position-horizontal-relative:margin;mso-position-vertical:center;mso-position-vertical-relative:margin" o:allowincell="f">
          <v:imagedata r:id="rId1" o:title="eu stars"/>
          <w10:wrap anchorx="margin" anchory="margin"/>
        </v:shape>
      </w:pict>
    </w:r>
    <w:r>
      <w:rPr>
        <w:noProof/>
      </w:rPr>
      <w:pict w14:anchorId="7B40CABE">
        <v:shape id="_x0000_s3889" type="#_x0000_t75" style="position:absolute;margin-left:0;margin-top:0;width:457.7pt;height:647.4pt;z-index:-251656605;mso-position-horizontal:center;mso-position-horizontal-relative:margin;mso-position-vertical:center;mso-position-vertical-relative:margin" o:allowincell="f">
          <v:imagedata r:id="rId1" o:title="eu stars"/>
          <w10:wrap anchorx="margin" anchory="margin"/>
        </v:shape>
      </w:pict>
    </w:r>
    <w:r>
      <w:rPr>
        <w:noProof/>
      </w:rPr>
      <w:pict w14:anchorId="7FAEC8A4">
        <v:shape id="_x0000_s3888" type="#_x0000_t75" style="position:absolute;margin-left:0;margin-top:0;width:457.7pt;height:647.4pt;z-index:-251656606;mso-position-horizontal:center;mso-position-horizontal-relative:margin;mso-position-vertical:center;mso-position-vertical-relative:margin" o:allowincell="f">
          <v:imagedata r:id="rId1" o:title="eu stars"/>
          <w10:wrap anchorx="margin" anchory="margin"/>
        </v:shape>
      </w:pict>
    </w:r>
    <w:r>
      <w:rPr>
        <w:noProof/>
      </w:rPr>
      <w:pict w14:anchorId="6F5431E3">
        <v:shape id="_x0000_s3887" type="#_x0000_t75" style="position:absolute;margin-left:0;margin-top:0;width:457.7pt;height:647.4pt;z-index:-251656607;mso-position-horizontal:center;mso-position-horizontal-relative:margin;mso-position-vertical:center;mso-position-vertical-relative:margin" o:allowincell="f">
          <v:imagedata r:id="rId1" o:title="eu stars"/>
          <w10:wrap anchorx="margin" anchory="margin"/>
        </v:shape>
      </w:pict>
    </w:r>
    <w:r>
      <w:rPr>
        <w:noProof/>
      </w:rPr>
      <w:pict w14:anchorId="0C0ACA7A">
        <v:shape id="_x0000_s3886" type="#_x0000_t75" style="position:absolute;margin-left:0;margin-top:0;width:457.7pt;height:647.4pt;z-index:-251656608;mso-position-horizontal:center;mso-position-horizontal-relative:margin;mso-position-vertical:center;mso-position-vertical-relative:margin" o:allowincell="f">
          <v:imagedata r:id="rId1" o:title="eu stars"/>
          <w10:wrap anchorx="margin" anchory="margin"/>
        </v:shape>
      </w:pict>
    </w:r>
    <w:r>
      <w:rPr>
        <w:noProof/>
      </w:rPr>
      <w:pict w14:anchorId="15066B49">
        <v:shape id="_x0000_s3885" type="#_x0000_t75" style="position:absolute;margin-left:0;margin-top:0;width:457.7pt;height:647.4pt;z-index:-251656609;mso-position-horizontal:center;mso-position-horizontal-relative:margin;mso-position-vertical:center;mso-position-vertical-relative:margin" o:allowincell="f">
          <v:imagedata r:id="rId1" o:title="eu stars"/>
          <w10:wrap anchorx="margin" anchory="margin"/>
        </v:shape>
      </w:pict>
    </w:r>
    <w:r>
      <w:rPr>
        <w:noProof/>
      </w:rPr>
      <w:pict w14:anchorId="324E9581">
        <v:shape id="_x0000_s3884" type="#_x0000_t75" style="position:absolute;margin-left:0;margin-top:0;width:457.7pt;height:647.4pt;z-index:-251656610;mso-position-horizontal:center;mso-position-horizontal-relative:margin;mso-position-vertical:center;mso-position-vertical-relative:margin" o:allowincell="f">
          <v:imagedata r:id="rId1" o:title="eu stars"/>
          <w10:wrap anchorx="margin" anchory="margin"/>
        </v:shape>
      </w:pict>
    </w:r>
    <w:r>
      <w:rPr>
        <w:noProof/>
      </w:rPr>
      <w:pict w14:anchorId="0BCA425E">
        <v:shape id="_x0000_s3883" type="#_x0000_t75" style="position:absolute;margin-left:0;margin-top:0;width:457.7pt;height:647.4pt;z-index:-251656611;mso-position-horizontal:center;mso-position-horizontal-relative:margin;mso-position-vertical:center;mso-position-vertical-relative:margin" o:allowincell="f">
          <v:imagedata r:id="rId1" o:title="eu stars"/>
          <w10:wrap anchorx="margin" anchory="margin"/>
        </v:shape>
      </w:pict>
    </w:r>
    <w:r>
      <w:rPr>
        <w:noProof/>
      </w:rPr>
      <w:pict w14:anchorId="6960D515">
        <v:shape id="_x0000_s3882" type="#_x0000_t75" style="position:absolute;margin-left:0;margin-top:0;width:457.7pt;height:647.4pt;z-index:-251656612;mso-position-horizontal:center;mso-position-horizontal-relative:margin;mso-position-vertical:center;mso-position-vertical-relative:margin" o:allowincell="f">
          <v:imagedata r:id="rId1" o:title="eu stars"/>
          <w10:wrap anchorx="margin" anchory="margin"/>
        </v:shape>
      </w:pict>
    </w:r>
    <w:r>
      <w:rPr>
        <w:noProof/>
      </w:rPr>
      <w:pict w14:anchorId="42DB64AA">
        <v:shape id="_x0000_s3881" type="#_x0000_t75" style="position:absolute;margin-left:0;margin-top:0;width:457.7pt;height:647.4pt;z-index:-251656613;mso-position-horizontal:center;mso-position-horizontal-relative:margin;mso-position-vertical:center;mso-position-vertical-relative:margin" o:allowincell="f">
          <v:imagedata r:id="rId1" o:title="eu stars"/>
          <w10:wrap anchorx="margin" anchory="margin"/>
        </v:shape>
      </w:pict>
    </w:r>
    <w:r>
      <w:rPr>
        <w:noProof/>
      </w:rPr>
      <w:pict w14:anchorId="75B1A605">
        <v:shape id="_x0000_s3880" type="#_x0000_t75" style="position:absolute;margin-left:0;margin-top:0;width:457.7pt;height:647.4pt;z-index:-251656614;mso-position-horizontal:center;mso-position-horizontal-relative:margin;mso-position-vertical:center;mso-position-vertical-relative:margin" o:allowincell="f">
          <v:imagedata r:id="rId1" o:title="eu stars"/>
          <w10:wrap anchorx="margin" anchory="margin"/>
        </v:shape>
      </w:pict>
    </w:r>
    <w:r>
      <w:rPr>
        <w:noProof/>
      </w:rPr>
      <w:pict w14:anchorId="3B3B0CF8">
        <v:shape id="_x0000_s3879" type="#_x0000_t75" style="position:absolute;margin-left:0;margin-top:0;width:457.7pt;height:647.4pt;z-index:-251656615;mso-position-horizontal:center;mso-position-horizontal-relative:margin;mso-position-vertical:center;mso-position-vertical-relative:margin" o:allowincell="f">
          <v:imagedata r:id="rId1" o:title="eu stars"/>
          <w10:wrap anchorx="margin" anchory="margin"/>
        </v:shape>
      </w:pict>
    </w:r>
    <w:r>
      <w:rPr>
        <w:noProof/>
      </w:rPr>
      <w:pict w14:anchorId="636D695F">
        <v:shape id="_x0000_s3878" type="#_x0000_t75" style="position:absolute;margin-left:0;margin-top:0;width:457.7pt;height:647.4pt;z-index:-251656616;mso-position-horizontal:center;mso-position-horizontal-relative:margin;mso-position-vertical:center;mso-position-vertical-relative:margin" o:allowincell="f">
          <v:imagedata r:id="rId1" o:title="eu stars"/>
          <w10:wrap anchorx="margin" anchory="margin"/>
        </v:shape>
      </w:pict>
    </w:r>
    <w:r>
      <w:rPr>
        <w:noProof/>
      </w:rPr>
      <w:pict w14:anchorId="77705533">
        <v:shape id="_x0000_s3877" type="#_x0000_t75" style="position:absolute;margin-left:0;margin-top:0;width:457.7pt;height:647.4pt;z-index:-251656617;mso-position-horizontal:center;mso-position-horizontal-relative:margin;mso-position-vertical:center;mso-position-vertical-relative:margin" o:allowincell="f">
          <v:imagedata r:id="rId1" o:title="eu stars"/>
          <w10:wrap anchorx="margin" anchory="margin"/>
        </v:shape>
      </w:pict>
    </w:r>
    <w:r>
      <w:rPr>
        <w:noProof/>
      </w:rPr>
      <w:pict w14:anchorId="2B8170C0">
        <v:shape id="_x0000_s3876" type="#_x0000_t75" style="position:absolute;margin-left:0;margin-top:0;width:457.7pt;height:647.4pt;z-index:-251656618;mso-position-horizontal:center;mso-position-horizontal-relative:margin;mso-position-vertical:center;mso-position-vertical-relative:margin" o:allowincell="f">
          <v:imagedata r:id="rId1" o:title="eu stars"/>
          <w10:wrap anchorx="margin" anchory="margin"/>
        </v:shape>
      </w:pict>
    </w:r>
    <w:r>
      <w:rPr>
        <w:noProof/>
      </w:rPr>
      <w:pict w14:anchorId="1FCF4CE5">
        <v:shape id="_x0000_s3875" type="#_x0000_t75" style="position:absolute;margin-left:0;margin-top:0;width:457.7pt;height:647.4pt;z-index:-251656619;mso-position-horizontal:center;mso-position-horizontal-relative:margin;mso-position-vertical:center;mso-position-vertical-relative:margin" o:allowincell="f">
          <v:imagedata r:id="rId1" o:title="eu stars"/>
          <w10:wrap anchorx="margin" anchory="margin"/>
        </v:shape>
      </w:pict>
    </w:r>
    <w:r>
      <w:rPr>
        <w:noProof/>
      </w:rPr>
      <w:pict w14:anchorId="6EC5AA2E">
        <v:shape id="_x0000_s3874" type="#_x0000_t75" style="position:absolute;margin-left:0;margin-top:0;width:457.7pt;height:647.4pt;z-index:-251656620;mso-position-horizontal:center;mso-position-horizontal-relative:margin;mso-position-vertical:center;mso-position-vertical-relative:margin" o:allowincell="f">
          <v:imagedata r:id="rId1" o:title="eu stars"/>
          <w10:wrap anchorx="margin" anchory="margin"/>
        </v:shape>
      </w:pict>
    </w:r>
    <w:r>
      <w:rPr>
        <w:noProof/>
      </w:rPr>
      <w:pict w14:anchorId="301EA15F">
        <v:shape id="_x0000_s3873" type="#_x0000_t75" style="position:absolute;margin-left:0;margin-top:0;width:457.7pt;height:647.4pt;z-index:-251656621;mso-position-horizontal:center;mso-position-horizontal-relative:margin;mso-position-vertical:center;mso-position-vertical-relative:margin" o:allowincell="f">
          <v:imagedata r:id="rId1" o:title="eu stars"/>
          <w10:wrap anchorx="margin" anchory="margin"/>
        </v:shape>
      </w:pict>
    </w:r>
    <w:r>
      <w:rPr>
        <w:noProof/>
      </w:rPr>
      <w:pict w14:anchorId="22217A54">
        <v:shape id="_x0000_s3872" type="#_x0000_t75" style="position:absolute;margin-left:0;margin-top:0;width:457.7pt;height:647.4pt;z-index:-251656622;mso-position-horizontal:center;mso-position-horizontal-relative:margin;mso-position-vertical:center;mso-position-vertical-relative:margin" o:allowincell="f">
          <v:imagedata r:id="rId1" o:title="eu stars"/>
          <w10:wrap anchorx="margin" anchory="margin"/>
        </v:shape>
      </w:pict>
    </w:r>
    <w:r>
      <w:rPr>
        <w:noProof/>
      </w:rPr>
      <w:pict w14:anchorId="795EA08F">
        <v:shape id="_x0000_s3871" type="#_x0000_t75" style="position:absolute;margin-left:0;margin-top:0;width:457.7pt;height:647.4pt;z-index:-251656623;mso-position-horizontal:center;mso-position-horizontal-relative:margin;mso-position-vertical:center;mso-position-vertical-relative:margin" o:allowincell="f">
          <v:imagedata r:id="rId1" o:title="eu stars"/>
          <w10:wrap anchorx="margin" anchory="margin"/>
        </v:shape>
      </w:pict>
    </w:r>
    <w:r>
      <w:rPr>
        <w:noProof/>
      </w:rPr>
      <w:pict w14:anchorId="3E42890F">
        <v:shape id="_x0000_s3870" type="#_x0000_t75" style="position:absolute;margin-left:0;margin-top:0;width:457.7pt;height:647.4pt;z-index:-251656624;mso-position-horizontal:center;mso-position-horizontal-relative:margin;mso-position-vertical:center;mso-position-vertical-relative:margin" o:allowincell="f">
          <v:imagedata r:id="rId1" o:title="eu stars"/>
          <w10:wrap anchorx="margin" anchory="margin"/>
        </v:shape>
      </w:pict>
    </w:r>
    <w:r>
      <w:rPr>
        <w:noProof/>
      </w:rPr>
      <w:pict w14:anchorId="1990C8B6">
        <v:shape id="_x0000_s3869" type="#_x0000_t75" style="position:absolute;margin-left:0;margin-top:0;width:457.7pt;height:647.4pt;z-index:-251656625;mso-position-horizontal:center;mso-position-horizontal-relative:margin;mso-position-vertical:center;mso-position-vertical-relative:margin" o:allowincell="f">
          <v:imagedata r:id="rId1" o:title="eu stars"/>
          <w10:wrap anchorx="margin" anchory="margin"/>
        </v:shape>
      </w:pict>
    </w:r>
    <w:r>
      <w:rPr>
        <w:noProof/>
      </w:rPr>
      <w:pict w14:anchorId="6270B3CC">
        <v:shape id="_x0000_s3868" type="#_x0000_t75" style="position:absolute;margin-left:0;margin-top:0;width:457.7pt;height:647.4pt;z-index:-251656626;mso-position-horizontal:center;mso-position-horizontal-relative:margin;mso-position-vertical:center;mso-position-vertical-relative:margin" o:allowincell="f">
          <v:imagedata r:id="rId1" o:title="eu stars"/>
          <w10:wrap anchorx="margin" anchory="margin"/>
        </v:shape>
      </w:pict>
    </w:r>
    <w:r>
      <w:rPr>
        <w:noProof/>
      </w:rPr>
      <w:pict w14:anchorId="18AE9678">
        <v:shape id="_x0000_s3867" type="#_x0000_t75" style="position:absolute;margin-left:0;margin-top:0;width:457.7pt;height:647.4pt;z-index:-251656627;mso-position-horizontal:center;mso-position-horizontal-relative:margin;mso-position-vertical:center;mso-position-vertical-relative:margin" o:allowincell="f">
          <v:imagedata r:id="rId1" o:title="eu stars"/>
          <w10:wrap anchorx="margin" anchory="margin"/>
        </v:shape>
      </w:pict>
    </w:r>
    <w:r>
      <w:rPr>
        <w:noProof/>
      </w:rPr>
      <w:pict w14:anchorId="7CCF28A5">
        <v:shape id="_x0000_s3866" type="#_x0000_t75" style="position:absolute;margin-left:0;margin-top:0;width:457.7pt;height:647.4pt;z-index:-251656628;mso-position-horizontal:center;mso-position-horizontal-relative:margin;mso-position-vertical:center;mso-position-vertical-relative:margin" o:allowincell="f">
          <v:imagedata r:id="rId1" o:title="eu stars"/>
          <w10:wrap anchorx="margin" anchory="margin"/>
        </v:shape>
      </w:pict>
    </w:r>
    <w:r>
      <w:rPr>
        <w:noProof/>
      </w:rPr>
      <w:pict w14:anchorId="325744D8">
        <v:shape id="_x0000_s3865" type="#_x0000_t75" style="position:absolute;margin-left:0;margin-top:0;width:457.7pt;height:647.4pt;z-index:-251656629;mso-position-horizontal:center;mso-position-horizontal-relative:margin;mso-position-vertical:center;mso-position-vertical-relative:margin" o:allowincell="f">
          <v:imagedata r:id="rId1" o:title="eu stars"/>
          <w10:wrap anchorx="margin" anchory="margin"/>
        </v:shape>
      </w:pict>
    </w:r>
    <w:r>
      <w:rPr>
        <w:noProof/>
      </w:rPr>
      <w:pict w14:anchorId="58F8D288">
        <v:shape id="_x0000_s3864" type="#_x0000_t75" style="position:absolute;margin-left:0;margin-top:0;width:457.7pt;height:647.4pt;z-index:-251656630;mso-position-horizontal:center;mso-position-horizontal-relative:margin;mso-position-vertical:center;mso-position-vertical-relative:margin" o:allowincell="f">
          <v:imagedata r:id="rId1" o:title="eu stars"/>
          <w10:wrap anchorx="margin" anchory="margin"/>
        </v:shape>
      </w:pict>
    </w:r>
    <w:r>
      <w:rPr>
        <w:noProof/>
      </w:rPr>
      <w:pict w14:anchorId="5CB190DC">
        <v:shape id="_x0000_s3863" type="#_x0000_t75" style="position:absolute;margin-left:0;margin-top:0;width:457.7pt;height:647.4pt;z-index:-251656631;mso-position-horizontal:center;mso-position-horizontal-relative:margin;mso-position-vertical:center;mso-position-vertical-relative:margin" o:allowincell="f">
          <v:imagedata r:id="rId1" o:title="eu stars"/>
          <w10:wrap anchorx="margin" anchory="margin"/>
        </v:shape>
      </w:pict>
    </w:r>
    <w:r>
      <w:rPr>
        <w:noProof/>
      </w:rPr>
      <w:pict w14:anchorId="230F1F84">
        <v:shape id="_x0000_s3862" type="#_x0000_t75" style="position:absolute;margin-left:0;margin-top:0;width:457.7pt;height:647.4pt;z-index:-251656632;mso-position-horizontal:center;mso-position-horizontal-relative:margin;mso-position-vertical:center;mso-position-vertical-relative:margin" o:allowincell="f">
          <v:imagedata r:id="rId1" o:title="eu stars"/>
          <w10:wrap anchorx="margin" anchory="margin"/>
        </v:shape>
      </w:pict>
    </w:r>
    <w:r>
      <w:rPr>
        <w:noProof/>
      </w:rPr>
      <w:pict w14:anchorId="1638CB65">
        <v:shape id="_x0000_s3861" type="#_x0000_t75" style="position:absolute;margin-left:0;margin-top:0;width:457.7pt;height:647.4pt;z-index:-251656633;mso-position-horizontal:center;mso-position-horizontal-relative:margin;mso-position-vertical:center;mso-position-vertical-relative:margin" o:allowincell="f">
          <v:imagedata r:id="rId1" o:title="eu stars"/>
          <w10:wrap anchorx="margin" anchory="margin"/>
        </v:shape>
      </w:pict>
    </w:r>
    <w:r>
      <w:rPr>
        <w:noProof/>
      </w:rPr>
      <w:pict w14:anchorId="1BDF9D43">
        <v:shape id="_x0000_s3860" type="#_x0000_t75" style="position:absolute;margin-left:0;margin-top:0;width:457.7pt;height:647.4pt;z-index:-251656634;mso-position-horizontal:center;mso-position-horizontal-relative:margin;mso-position-vertical:center;mso-position-vertical-relative:margin" o:allowincell="f">
          <v:imagedata r:id="rId1" o:title="eu stars"/>
          <w10:wrap anchorx="margin" anchory="margin"/>
        </v:shape>
      </w:pict>
    </w:r>
    <w:r>
      <w:rPr>
        <w:noProof/>
      </w:rPr>
      <w:pict w14:anchorId="6CA0D653">
        <v:shape id="_x0000_s3859" type="#_x0000_t75" style="position:absolute;margin-left:0;margin-top:0;width:457.7pt;height:647.4pt;z-index:-251656635;mso-position-horizontal:center;mso-position-horizontal-relative:margin;mso-position-vertical:center;mso-position-vertical-relative:margin" o:allowincell="f">
          <v:imagedata r:id="rId1" o:title="eu stars"/>
          <w10:wrap anchorx="margin" anchory="margin"/>
        </v:shape>
      </w:pict>
    </w:r>
    <w:r>
      <w:rPr>
        <w:noProof/>
      </w:rPr>
      <w:pict w14:anchorId="714B16D3">
        <v:shape id="_x0000_s3858" type="#_x0000_t75" style="position:absolute;margin-left:0;margin-top:0;width:457.7pt;height:647.4pt;z-index:-251656636;mso-position-horizontal:center;mso-position-horizontal-relative:margin;mso-position-vertical:center;mso-position-vertical-relative:margin" o:allowincell="f">
          <v:imagedata r:id="rId1" o:title="eu stars"/>
          <w10:wrap anchorx="margin" anchory="margin"/>
        </v:shape>
      </w:pict>
    </w:r>
    <w:r>
      <w:rPr>
        <w:noProof/>
      </w:rPr>
      <w:pict w14:anchorId="68B79369">
        <v:shape id="_x0000_s3857" type="#_x0000_t75" style="position:absolute;margin-left:0;margin-top:0;width:457.7pt;height:647.4pt;z-index:-251656637;mso-position-horizontal:center;mso-position-horizontal-relative:margin;mso-position-vertical:center;mso-position-vertical-relative:margin" o:allowincell="f">
          <v:imagedata r:id="rId1" o:title="eu stars"/>
          <w10:wrap anchorx="margin" anchory="margin"/>
        </v:shape>
      </w:pict>
    </w:r>
    <w:r>
      <w:rPr>
        <w:noProof/>
      </w:rPr>
      <w:pict w14:anchorId="659F1F99">
        <v:shape id="_x0000_s3856" type="#_x0000_t75" style="position:absolute;margin-left:0;margin-top:0;width:457.7pt;height:647.4pt;z-index:-251656638;mso-position-horizontal:center;mso-position-horizontal-relative:margin;mso-position-vertical:center;mso-position-vertical-relative:margin" o:allowincell="f">
          <v:imagedata r:id="rId1" o:title="eu stars"/>
          <w10:wrap anchorx="margin" anchory="margin"/>
        </v:shape>
      </w:pict>
    </w:r>
    <w:r>
      <w:rPr>
        <w:noProof/>
      </w:rPr>
      <w:pict w14:anchorId="248C2579">
        <v:shape id="_x0000_s3855" type="#_x0000_t75" style="position:absolute;margin-left:0;margin-top:0;width:457.7pt;height:647.4pt;z-index:-251656639;mso-position-horizontal:center;mso-position-horizontal-relative:margin;mso-position-vertical:center;mso-position-vertical-relative:margin" o:allowincell="f">
          <v:imagedata r:id="rId1" o:title="eu stars"/>
          <w10:wrap anchorx="margin" anchory="margin"/>
        </v:shape>
      </w:pict>
    </w:r>
    <w:r>
      <w:rPr>
        <w:noProof/>
      </w:rPr>
      <w:pict w14:anchorId="2F865439">
        <v:shape id="_x0000_s3854" type="#_x0000_t75" style="position:absolute;margin-left:0;margin-top:0;width:457.7pt;height:647.4pt;z-index:-251656640;mso-position-horizontal:center;mso-position-horizontal-relative:margin;mso-position-vertical:center;mso-position-vertical-relative:margin" o:allowincell="f">
          <v:imagedata r:id="rId1" o:title="eu stars"/>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6100" w14:textId="77777777" w:rsidR="000A1217" w:rsidRDefault="000A1217"/>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49861"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230F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51" type="#_x0000_t75" style="position:absolute;margin-left:0;margin-top:0;width:457.7pt;height:647.4pt;z-index:-251656641;mso-position-horizontal:center;mso-position-horizontal-relative:margin;mso-position-vertical:center;mso-position-vertical-relative:margin" o:allowincell="f">
          <v:imagedata r:id="rId1" o:title="eu stars"/>
          <w10:wrap anchorx="margin" anchory="margin"/>
        </v:shape>
      </w:pict>
    </w:r>
    <w:r>
      <w:rPr>
        <w:noProof/>
      </w:rPr>
      <w:pict w14:anchorId="4A99E0B8">
        <v:shape id="_x0000_s3850" type="#_x0000_t75" style="position:absolute;margin-left:0;margin-top:0;width:457.7pt;height:647.4pt;z-index:-251656642;mso-position-horizontal:center;mso-position-horizontal-relative:margin;mso-position-vertical:center;mso-position-vertical-relative:margin" o:allowincell="f">
          <v:imagedata r:id="rId1" o:title="eu stars"/>
          <w10:wrap anchorx="margin" anchory="margin"/>
        </v:shape>
      </w:pict>
    </w:r>
    <w:r>
      <w:rPr>
        <w:noProof/>
      </w:rPr>
      <w:pict w14:anchorId="0C4EBF46">
        <v:shape id="_x0000_s3849" type="#_x0000_t75" style="position:absolute;margin-left:0;margin-top:0;width:457.7pt;height:647.4pt;z-index:-251656643;mso-position-horizontal:center;mso-position-horizontal-relative:margin;mso-position-vertical:center;mso-position-vertical-relative:margin" o:allowincell="f">
          <v:imagedata r:id="rId1" o:title="eu stars"/>
          <w10:wrap anchorx="margin" anchory="margin"/>
        </v:shape>
      </w:pict>
    </w:r>
    <w:r>
      <w:rPr>
        <w:noProof/>
      </w:rPr>
      <w:pict w14:anchorId="440C9E65">
        <v:shape id="_x0000_s3848" type="#_x0000_t75" style="position:absolute;margin-left:0;margin-top:0;width:457.7pt;height:647.4pt;z-index:-251656644;mso-position-horizontal:center;mso-position-horizontal-relative:margin;mso-position-vertical:center;mso-position-vertical-relative:margin" o:allowincell="f">
          <v:imagedata r:id="rId1" o:title="eu stars"/>
          <w10:wrap anchorx="margin" anchory="margin"/>
        </v:shape>
      </w:pict>
    </w:r>
    <w:r>
      <w:rPr>
        <w:noProof/>
      </w:rPr>
      <w:pict w14:anchorId="33256AD9">
        <v:shape id="_x0000_s3847" type="#_x0000_t75" style="position:absolute;margin-left:0;margin-top:0;width:457.7pt;height:647.4pt;z-index:-251656645;mso-position-horizontal:center;mso-position-horizontal-relative:margin;mso-position-vertical:center;mso-position-vertical-relative:margin" o:allowincell="f">
          <v:imagedata r:id="rId1" o:title="eu stars"/>
          <w10:wrap anchorx="margin" anchory="margin"/>
        </v:shape>
      </w:pict>
    </w:r>
    <w:r>
      <w:rPr>
        <w:noProof/>
      </w:rPr>
      <w:pict w14:anchorId="3D80DEB9">
        <v:shape id="_x0000_s3846" type="#_x0000_t75" style="position:absolute;margin-left:0;margin-top:0;width:457.7pt;height:647.4pt;z-index:-251656646;mso-position-horizontal:center;mso-position-horizontal-relative:margin;mso-position-vertical:center;mso-position-vertical-relative:margin" o:allowincell="f">
          <v:imagedata r:id="rId1" o:title="eu stars"/>
          <w10:wrap anchorx="margin" anchory="margin"/>
        </v:shape>
      </w:pict>
    </w:r>
    <w:r>
      <w:rPr>
        <w:noProof/>
      </w:rPr>
      <w:pict w14:anchorId="13ED3B86">
        <v:shape id="_x0000_s3845" type="#_x0000_t75" style="position:absolute;margin-left:0;margin-top:0;width:457.7pt;height:647.4pt;z-index:-251656647;mso-position-horizontal:center;mso-position-horizontal-relative:margin;mso-position-vertical:center;mso-position-vertical-relative:margin" o:allowincell="f">
          <v:imagedata r:id="rId1" o:title="eu stars"/>
          <w10:wrap anchorx="margin" anchory="margin"/>
        </v:shape>
      </w:pict>
    </w:r>
    <w:r>
      <w:rPr>
        <w:noProof/>
      </w:rPr>
      <w:pict w14:anchorId="0F112EC4">
        <v:shape id="_x0000_s3844" type="#_x0000_t75" style="position:absolute;margin-left:0;margin-top:0;width:457.7pt;height:647.4pt;z-index:-251656648;mso-position-horizontal:center;mso-position-horizontal-relative:margin;mso-position-vertical:center;mso-position-vertical-relative:margin" o:allowincell="f">
          <v:imagedata r:id="rId1" o:title="eu stars"/>
          <w10:wrap anchorx="margin" anchory="margin"/>
        </v:shape>
      </w:pict>
    </w:r>
    <w:r>
      <w:rPr>
        <w:noProof/>
      </w:rPr>
      <w:pict w14:anchorId="213BD9B1">
        <v:shape id="_x0000_s3843" type="#_x0000_t75" style="position:absolute;margin-left:0;margin-top:0;width:457.7pt;height:647.4pt;z-index:-251656649;mso-position-horizontal:center;mso-position-horizontal-relative:margin;mso-position-vertical:center;mso-position-vertical-relative:margin" o:allowincell="f">
          <v:imagedata r:id="rId1" o:title="eu stars"/>
          <w10:wrap anchorx="margin" anchory="margin"/>
        </v:shape>
      </w:pict>
    </w:r>
    <w:r>
      <w:rPr>
        <w:noProof/>
      </w:rPr>
      <w:pict w14:anchorId="101B0F87">
        <v:shape id="_x0000_s3842" type="#_x0000_t75" style="position:absolute;margin-left:0;margin-top:0;width:457.7pt;height:647.4pt;z-index:-251656650;mso-position-horizontal:center;mso-position-horizontal-relative:margin;mso-position-vertical:center;mso-position-vertical-relative:margin" o:allowincell="f">
          <v:imagedata r:id="rId1" o:title="eu stars"/>
          <w10:wrap anchorx="margin" anchory="margin"/>
        </v:shape>
      </w:pict>
    </w:r>
    <w:r>
      <w:rPr>
        <w:noProof/>
      </w:rPr>
      <w:pict w14:anchorId="792F78AB">
        <v:shape id="_x0000_s3841" type="#_x0000_t75" style="position:absolute;margin-left:0;margin-top:0;width:457.7pt;height:647.4pt;z-index:-251656651;mso-position-horizontal:center;mso-position-horizontal-relative:margin;mso-position-vertical:center;mso-position-vertical-relative:margin" o:allowincell="f">
          <v:imagedata r:id="rId1" o:title="eu stars"/>
          <w10:wrap anchorx="margin" anchory="margin"/>
        </v:shape>
      </w:pict>
    </w:r>
    <w:r>
      <w:rPr>
        <w:noProof/>
      </w:rPr>
      <w:pict w14:anchorId="2D353507">
        <v:shape id="_x0000_s3840" type="#_x0000_t75" style="position:absolute;margin-left:0;margin-top:0;width:457.7pt;height:647.4pt;z-index:-251656652;mso-position-horizontal:center;mso-position-horizontal-relative:margin;mso-position-vertical:center;mso-position-vertical-relative:margin" o:allowincell="f">
          <v:imagedata r:id="rId1" o:title="eu stars"/>
          <w10:wrap anchorx="margin" anchory="margin"/>
        </v:shape>
      </w:pict>
    </w:r>
    <w:r>
      <w:rPr>
        <w:noProof/>
      </w:rPr>
      <w:pict w14:anchorId="6D401F96">
        <v:shape id="_x0000_s3839" type="#_x0000_t75" style="position:absolute;margin-left:0;margin-top:0;width:457.7pt;height:647.4pt;z-index:-251656653;mso-position-horizontal:center;mso-position-horizontal-relative:margin;mso-position-vertical:center;mso-position-vertical-relative:margin" o:allowincell="f">
          <v:imagedata r:id="rId1" o:title="eu stars"/>
          <w10:wrap anchorx="margin" anchory="margin"/>
        </v:shape>
      </w:pict>
    </w:r>
    <w:r>
      <w:rPr>
        <w:noProof/>
      </w:rPr>
      <w:pict w14:anchorId="5008B9B9">
        <v:shape id="_x0000_s3838" type="#_x0000_t75" style="position:absolute;margin-left:0;margin-top:0;width:457.7pt;height:647.4pt;z-index:-251656654;mso-position-horizontal:center;mso-position-horizontal-relative:margin;mso-position-vertical:center;mso-position-vertical-relative:margin" o:allowincell="f">
          <v:imagedata r:id="rId1" o:title="eu stars"/>
          <w10:wrap anchorx="margin" anchory="margin"/>
        </v:shape>
      </w:pict>
    </w:r>
    <w:r>
      <w:rPr>
        <w:noProof/>
      </w:rPr>
      <w:pict w14:anchorId="79C9CE56">
        <v:shape id="_x0000_s3837" type="#_x0000_t75" style="position:absolute;margin-left:0;margin-top:0;width:457.7pt;height:647.4pt;z-index:-251656655;mso-position-horizontal:center;mso-position-horizontal-relative:margin;mso-position-vertical:center;mso-position-vertical-relative:margin" o:allowincell="f">
          <v:imagedata r:id="rId1" o:title="eu stars"/>
          <w10:wrap anchorx="margin" anchory="margin"/>
        </v:shape>
      </w:pict>
    </w:r>
    <w:r>
      <w:rPr>
        <w:noProof/>
      </w:rPr>
      <w:pict w14:anchorId="4DFDBB2B">
        <v:shape id="_x0000_s3836" type="#_x0000_t75" style="position:absolute;margin-left:0;margin-top:0;width:457.7pt;height:647.4pt;z-index:-251656656;mso-position-horizontal:center;mso-position-horizontal-relative:margin;mso-position-vertical:center;mso-position-vertical-relative:margin" o:allowincell="f">
          <v:imagedata r:id="rId1" o:title="eu stars"/>
          <w10:wrap anchorx="margin" anchory="margin"/>
        </v:shape>
      </w:pict>
    </w:r>
    <w:r>
      <w:rPr>
        <w:noProof/>
      </w:rPr>
      <w:pict w14:anchorId="1A023944">
        <v:shape id="_x0000_s3835" type="#_x0000_t75" style="position:absolute;margin-left:0;margin-top:0;width:457.7pt;height:647.4pt;z-index:-251656657;mso-position-horizontal:center;mso-position-horizontal-relative:margin;mso-position-vertical:center;mso-position-vertical-relative:margin" o:allowincell="f">
          <v:imagedata r:id="rId1" o:title="eu stars"/>
          <w10:wrap anchorx="margin" anchory="margin"/>
        </v:shape>
      </w:pict>
    </w:r>
    <w:r>
      <w:rPr>
        <w:noProof/>
      </w:rPr>
      <w:pict w14:anchorId="625B949B">
        <v:shape id="_x0000_s3834" type="#_x0000_t75" style="position:absolute;margin-left:0;margin-top:0;width:457.7pt;height:647.4pt;z-index:-251656658;mso-position-horizontal:center;mso-position-horizontal-relative:margin;mso-position-vertical:center;mso-position-vertical-relative:margin" o:allowincell="f">
          <v:imagedata r:id="rId1" o:title="eu stars"/>
          <w10:wrap anchorx="margin" anchory="margin"/>
        </v:shape>
      </w:pict>
    </w:r>
    <w:r>
      <w:rPr>
        <w:noProof/>
      </w:rPr>
      <w:pict w14:anchorId="6E60F345">
        <v:shape id="_x0000_s3833" type="#_x0000_t75" style="position:absolute;margin-left:0;margin-top:0;width:457.7pt;height:647.4pt;z-index:-251656659;mso-position-horizontal:center;mso-position-horizontal-relative:margin;mso-position-vertical:center;mso-position-vertical-relative:margin" o:allowincell="f">
          <v:imagedata r:id="rId1" o:title="eu stars"/>
          <w10:wrap anchorx="margin" anchory="margin"/>
        </v:shape>
      </w:pict>
    </w:r>
    <w:r>
      <w:rPr>
        <w:noProof/>
      </w:rPr>
      <w:pict w14:anchorId="18618CAA">
        <v:shape id="_x0000_s3832" type="#_x0000_t75" style="position:absolute;margin-left:0;margin-top:0;width:457.7pt;height:647.4pt;z-index:-251656660;mso-position-horizontal:center;mso-position-horizontal-relative:margin;mso-position-vertical:center;mso-position-vertical-relative:margin" o:allowincell="f">
          <v:imagedata r:id="rId1" o:title="eu stars"/>
          <w10:wrap anchorx="margin" anchory="margin"/>
        </v:shape>
      </w:pict>
    </w:r>
    <w:r>
      <w:rPr>
        <w:noProof/>
      </w:rPr>
      <w:pict w14:anchorId="715E0D21">
        <v:shape id="_x0000_s3831" type="#_x0000_t75" style="position:absolute;margin-left:0;margin-top:0;width:457.7pt;height:647.4pt;z-index:-251656661;mso-position-horizontal:center;mso-position-horizontal-relative:margin;mso-position-vertical:center;mso-position-vertical-relative:margin" o:allowincell="f">
          <v:imagedata r:id="rId1" o:title="eu stars"/>
          <w10:wrap anchorx="margin" anchory="margin"/>
        </v:shape>
      </w:pict>
    </w:r>
    <w:r>
      <w:rPr>
        <w:noProof/>
      </w:rPr>
      <w:pict w14:anchorId="402A8DBE">
        <v:shape id="_x0000_s3830" type="#_x0000_t75" style="position:absolute;margin-left:0;margin-top:0;width:457.7pt;height:647.4pt;z-index:-251656662;mso-position-horizontal:center;mso-position-horizontal-relative:margin;mso-position-vertical:center;mso-position-vertical-relative:margin" o:allowincell="f">
          <v:imagedata r:id="rId1" o:title="eu stars"/>
          <w10:wrap anchorx="margin" anchory="margin"/>
        </v:shape>
      </w:pict>
    </w:r>
    <w:r>
      <w:rPr>
        <w:noProof/>
      </w:rPr>
      <w:pict w14:anchorId="3B8C9B73">
        <v:shape id="_x0000_s3829" type="#_x0000_t75" style="position:absolute;margin-left:0;margin-top:0;width:457.7pt;height:647.4pt;z-index:-251656663;mso-position-horizontal:center;mso-position-horizontal-relative:margin;mso-position-vertical:center;mso-position-vertical-relative:margin" o:allowincell="f">
          <v:imagedata r:id="rId1" o:title="eu stars"/>
          <w10:wrap anchorx="margin" anchory="margin"/>
        </v:shape>
      </w:pict>
    </w:r>
    <w:r>
      <w:rPr>
        <w:noProof/>
      </w:rPr>
      <w:pict w14:anchorId="1C34540F">
        <v:shape id="_x0000_s3828" type="#_x0000_t75" style="position:absolute;margin-left:0;margin-top:0;width:457.7pt;height:647.4pt;z-index:-251656664;mso-position-horizontal:center;mso-position-horizontal-relative:margin;mso-position-vertical:center;mso-position-vertical-relative:margin" o:allowincell="f">
          <v:imagedata r:id="rId1" o:title="eu stars"/>
          <w10:wrap anchorx="margin" anchory="margin"/>
        </v:shape>
      </w:pict>
    </w:r>
    <w:r>
      <w:rPr>
        <w:noProof/>
      </w:rPr>
      <w:pict w14:anchorId="1E898FA7">
        <v:shape id="_x0000_s3827" type="#_x0000_t75" style="position:absolute;margin-left:0;margin-top:0;width:457.7pt;height:647.4pt;z-index:-251656665;mso-position-horizontal:center;mso-position-horizontal-relative:margin;mso-position-vertical:center;mso-position-vertical-relative:margin" o:allowincell="f">
          <v:imagedata r:id="rId1" o:title="eu stars"/>
          <w10:wrap anchorx="margin" anchory="margin"/>
        </v:shape>
      </w:pict>
    </w:r>
    <w:r>
      <w:rPr>
        <w:noProof/>
      </w:rPr>
      <w:pict w14:anchorId="1E58C918">
        <v:shape id="_x0000_s3826" type="#_x0000_t75" style="position:absolute;margin-left:0;margin-top:0;width:457.7pt;height:647.4pt;z-index:-251656666;mso-position-horizontal:center;mso-position-horizontal-relative:margin;mso-position-vertical:center;mso-position-vertical-relative:margin" o:allowincell="f">
          <v:imagedata r:id="rId1" o:title="eu stars"/>
          <w10:wrap anchorx="margin" anchory="margin"/>
        </v:shape>
      </w:pict>
    </w:r>
    <w:r>
      <w:rPr>
        <w:noProof/>
      </w:rPr>
      <w:pict w14:anchorId="4F2765E0">
        <v:shape id="_x0000_s3825" type="#_x0000_t75" style="position:absolute;margin-left:0;margin-top:0;width:457.7pt;height:647.4pt;z-index:-251656667;mso-position-horizontal:center;mso-position-horizontal-relative:margin;mso-position-vertical:center;mso-position-vertical-relative:margin" o:allowincell="f">
          <v:imagedata r:id="rId1" o:title="eu stars"/>
          <w10:wrap anchorx="margin" anchory="margin"/>
        </v:shape>
      </w:pict>
    </w:r>
    <w:r>
      <w:rPr>
        <w:noProof/>
      </w:rPr>
      <w:pict w14:anchorId="357C1925">
        <v:shape id="_x0000_s3824" type="#_x0000_t75" style="position:absolute;margin-left:0;margin-top:0;width:457.7pt;height:647.4pt;z-index:-251656668;mso-position-horizontal:center;mso-position-horizontal-relative:margin;mso-position-vertical:center;mso-position-vertical-relative:margin" o:allowincell="f">
          <v:imagedata r:id="rId1" o:title="eu stars"/>
          <w10:wrap anchorx="margin" anchory="margin"/>
        </v:shape>
      </w:pict>
    </w:r>
    <w:r>
      <w:rPr>
        <w:noProof/>
      </w:rPr>
      <w:pict w14:anchorId="74DD60F4">
        <v:shape id="_x0000_s3823" type="#_x0000_t75" style="position:absolute;margin-left:0;margin-top:0;width:457.7pt;height:647.4pt;z-index:-251656669;mso-position-horizontal:center;mso-position-horizontal-relative:margin;mso-position-vertical:center;mso-position-vertical-relative:margin" o:allowincell="f">
          <v:imagedata r:id="rId1" o:title="eu stars"/>
          <w10:wrap anchorx="margin" anchory="margin"/>
        </v:shape>
      </w:pict>
    </w:r>
    <w:r>
      <w:rPr>
        <w:noProof/>
      </w:rPr>
      <w:pict w14:anchorId="6BDD598A">
        <v:shape id="_x0000_s3822" type="#_x0000_t75" style="position:absolute;margin-left:0;margin-top:0;width:457.7pt;height:647.4pt;z-index:-251656670;mso-position-horizontal:center;mso-position-horizontal-relative:margin;mso-position-vertical:center;mso-position-vertical-relative:margin" o:allowincell="f">
          <v:imagedata r:id="rId1" o:title="eu stars"/>
          <w10:wrap anchorx="margin" anchory="margin"/>
        </v:shape>
      </w:pict>
    </w:r>
    <w:r>
      <w:rPr>
        <w:noProof/>
      </w:rPr>
      <w:pict w14:anchorId="25C0E85D">
        <v:shape id="_x0000_s3821" type="#_x0000_t75" style="position:absolute;margin-left:0;margin-top:0;width:457.7pt;height:647.4pt;z-index:-251656671;mso-position-horizontal:center;mso-position-horizontal-relative:margin;mso-position-vertical:center;mso-position-vertical-relative:margin" o:allowincell="f">
          <v:imagedata r:id="rId1" o:title="eu stars"/>
          <w10:wrap anchorx="margin" anchory="margin"/>
        </v:shape>
      </w:pict>
    </w:r>
    <w:r>
      <w:rPr>
        <w:noProof/>
      </w:rPr>
      <w:pict w14:anchorId="749EFA8B">
        <v:shape id="_x0000_s3820" type="#_x0000_t75" style="position:absolute;margin-left:0;margin-top:0;width:457.7pt;height:647.4pt;z-index:-251656672;mso-position-horizontal:center;mso-position-horizontal-relative:margin;mso-position-vertical:center;mso-position-vertical-relative:margin" o:allowincell="f">
          <v:imagedata r:id="rId1" o:title="eu stars"/>
          <w10:wrap anchorx="margin" anchory="margin"/>
        </v:shape>
      </w:pict>
    </w:r>
    <w:r>
      <w:rPr>
        <w:noProof/>
      </w:rPr>
      <w:pict w14:anchorId="11FEA0A2">
        <v:shape id="_x0000_s3819" type="#_x0000_t75" style="position:absolute;margin-left:0;margin-top:0;width:457.7pt;height:647.4pt;z-index:-251656673;mso-position-horizontal:center;mso-position-horizontal-relative:margin;mso-position-vertical:center;mso-position-vertical-relative:margin" o:allowincell="f">
          <v:imagedata r:id="rId1" o:title="eu stars"/>
          <w10:wrap anchorx="margin" anchory="margin"/>
        </v:shape>
      </w:pict>
    </w:r>
    <w:r>
      <w:rPr>
        <w:noProof/>
      </w:rPr>
      <w:pict w14:anchorId="70651D52">
        <v:shape id="_x0000_s3818" type="#_x0000_t75" style="position:absolute;margin-left:0;margin-top:0;width:457.7pt;height:647.4pt;z-index:-251656674;mso-position-horizontal:center;mso-position-horizontal-relative:margin;mso-position-vertical:center;mso-position-vertical-relative:margin" o:allowincell="f">
          <v:imagedata r:id="rId1" o:title="eu stars"/>
          <w10:wrap anchorx="margin" anchory="margin"/>
        </v:shape>
      </w:pict>
    </w:r>
    <w:r>
      <w:rPr>
        <w:noProof/>
      </w:rPr>
      <w:pict w14:anchorId="7222D503">
        <v:shape id="_x0000_s3817" type="#_x0000_t75" style="position:absolute;margin-left:0;margin-top:0;width:457.7pt;height:647.4pt;z-index:-251656675;mso-position-horizontal:center;mso-position-horizontal-relative:margin;mso-position-vertical:center;mso-position-vertical-relative:margin" o:allowincell="f">
          <v:imagedata r:id="rId1" o:title="eu stars"/>
          <w10:wrap anchorx="margin" anchory="margin"/>
        </v:shape>
      </w:pict>
    </w:r>
    <w:r>
      <w:rPr>
        <w:noProof/>
      </w:rPr>
      <w:pict w14:anchorId="3D52C89B">
        <v:shape id="_x0000_s3816" type="#_x0000_t75" style="position:absolute;margin-left:0;margin-top:0;width:457.7pt;height:647.4pt;z-index:-251656676;mso-position-horizontal:center;mso-position-horizontal-relative:margin;mso-position-vertical:center;mso-position-vertical-relative:margin" o:allowincell="f">
          <v:imagedata r:id="rId1" o:title="eu stars"/>
          <w10:wrap anchorx="margin" anchory="margin"/>
        </v:shape>
      </w:pict>
    </w:r>
    <w:r>
      <w:rPr>
        <w:noProof/>
      </w:rPr>
      <w:pict w14:anchorId="2BE6A72B">
        <v:shape id="_x0000_s3815" type="#_x0000_t75" style="position:absolute;margin-left:0;margin-top:0;width:457.7pt;height:647.4pt;z-index:-251656677;mso-position-horizontal:center;mso-position-horizontal-relative:margin;mso-position-vertical:center;mso-position-vertical-relative:margin" o:allowincell="f">
          <v:imagedata r:id="rId1" o:title="eu stars"/>
          <w10:wrap anchorx="margin" anchory="margin"/>
        </v:shape>
      </w:pict>
    </w:r>
    <w:r>
      <w:rPr>
        <w:noProof/>
      </w:rPr>
      <w:pict w14:anchorId="4AA7F3B0">
        <v:shape id="_x0000_s3814" type="#_x0000_t75" style="position:absolute;margin-left:0;margin-top:0;width:457.7pt;height:647.4pt;z-index:-251656678;mso-position-horizontal:center;mso-position-horizontal-relative:margin;mso-position-vertical:center;mso-position-vertical-relative:margin" o:allowincell="f">
          <v:imagedata r:id="rId1" o:title="eu stars"/>
          <w10:wrap anchorx="margin" anchory="margin"/>
        </v:shape>
      </w:pict>
    </w:r>
    <w:r>
      <w:rPr>
        <w:noProof/>
      </w:rPr>
      <w:pict w14:anchorId="283C8353">
        <v:shape id="_x0000_s3813" type="#_x0000_t75" style="position:absolute;margin-left:0;margin-top:0;width:457.7pt;height:647.4pt;z-index:-251656679;mso-position-horizontal:center;mso-position-horizontal-relative:margin;mso-position-vertical:center;mso-position-vertical-relative:margin" o:allowincell="f">
          <v:imagedata r:id="rId1" o:title="eu stars"/>
          <w10:wrap anchorx="margin" anchory="margin"/>
        </v:shape>
      </w:pict>
    </w:r>
    <w:r>
      <w:rPr>
        <w:noProof/>
      </w:rPr>
      <w:pict w14:anchorId="3486DF92">
        <v:shape id="_x0000_s3812" type="#_x0000_t75" style="position:absolute;margin-left:0;margin-top:0;width:457.7pt;height:647.4pt;z-index:-251656680;mso-position-horizontal:center;mso-position-horizontal-relative:margin;mso-position-vertical:center;mso-position-vertical-relative:margin" o:allowincell="f">
          <v:imagedata r:id="rId1" o:title="eu stars"/>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DE4A7" w14:textId="77777777" w:rsidR="004567A3" w:rsidRDefault="00000000">
    <w:pPr>
      <w:pStyle w:val="Header"/>
    </w:pPr>
    <w:r>
      <w:rPr>
        <w:noProof/>
      </w:rPr>
      <w:pict w14:anchorId="077C0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80" type="#_x0000_t75" style="position:absolute;margin-left:0;margin-top:0;width:457.7pt;height:647.4pt;z-index:-251656519;mso-position-horizontal:center;mso-position-horizontal-relative:margin;mso-position-vertical:center;mso-position-vertical-relative:margin" o:allowincell="f">
          <v:imagedata r:id="rId1" o:title="eu stars"/>
          <w10:wrap anchorx="margin" anchory="margin"/>
        </v:shape>
      </w:pict>
    </w:r>
    <w:r>
      <w:rPr>
        <w:noProof/>
      </w:rPr>
      <w:pict w14:anchorId="3D5624FE">
        <v:shape id="_x0000_s3979" type="#_x0000_t75" style="position:absolute;margin-left:0;margin-top:0;width:457.7pt;height:647.4pt;z-index:-251656520;mso-position-horizontal:center;mso-position-horizontal-relative:margin;mso-position-vertical:center;mso-position-vertical-relative:margin" o:allowincell="f">
          <v:imagedata r:id="rId1" o:title="eu stars"/>
          <w10:wrap anchorx="margin" anchory="margin"/>
        </v:shape>
      </w:pict>
    </w:r>
    <w:r>
      <w:rPr>
        <w:noProof/>
      </w:rPr>
      <w:pict w14:anchorId="2CD5FE44">
        <v:shape id="_x0000_s3978" type="#_x0000_t75" style="position:absolute;margin-left:0;margin-top:0;width:457.7pt;height:647.4pt;z-index:-251656521;mso-position-horizontal:center;mso-position-horizontal-relative:margin;mso-position-vertical:center;mso-position-vertical-relative:margin" o:allowincell="f">
          <v:imagedata r:id="rId1" o:title="eu stars"/>
          <w10:wrap anchorx="margin" anchory="margin"/>
        </v:shape>
      </w:pict>
    </w:r>
    <w:r>
      <w:rPr>
        <w:noProof/>
      </w:rPr>
      <w:pict w14:anchorId="28882FF3">
        <v:shape id="_x0000_s3977" type="#_x0000_t75" style="position:absolute;margin-left:0;margin-top:0;width:457.7pt;height:647.4pt;z-index:-251656522;mso-position-horizontal:center;mso-position-horizontal-relative:margin;mso-position-vertical:center;mso-position-vertical-relative:margin" o:allowincell="f">
          <v:imagedata r:id="rId1" o:title="eu stars"/>
          <w10:wrap anchorx="margin" anchory="margin"/>
        </v:shape>
      </w:pict>
    </w:r>
    <w:r>
      <w:rPr>
        <w:noProof/>
      </w:rPr>
      <w:pict w14:anchorId="0BA44E6E">
        <v:shape id="_x0000_s3976" type="#_x0000_t75" style="position:absolute;margin-left:0;margin-top:0;width:457.7pt;height:647.4pt;z-index:-251656523;mso-position-horizontal:center;mso-position-horizontal-relative:margin;mso-position-vertical:center;mso-position-vertical-relative:margin" o:allowincell="f">
          <v:imagedata r:id="rId1" o:title="eu stars"/>
          <w10:wrap anchorx="margin" anchory="margin"/>
        </v:shape>
      </w:pict>
    </w:r>
    <w:r>
      <w:rPr>
        <w:noProof/>
      </w:rPr>
      <w:pict w14:anchorId="39617A93">
        <v:shape id="_x0000_s3975" type="#_x0000_t75" style="position:absolute;margin-left:0;margin-top:0;width:457.7pt;height:647.4pt;z-index:-251656524;mso-position-horizontal:center;mso-position-horizontal-relative:margin;mso-position-vertical:center;mso-position-vertical-relative:margin" o:allowincell="f">
          <v:imagedata r:id="rId1" o:title="eu stars"/>
          <w10:wrap anchorx="margin" anchory="margin"/>
        </v:shape>
      </w:pict>
    </w:r>
    <w:r>
      <w:rPr>
        <w:noProof/>
      </w:rPr>
      <w:pict w14:anchorId="6BA81E1C">
        <v:shape id="_x0000_s3974" type="#_x0000_t75" style="position:absolute;margin-left:0;margin-top:0;width:457.7pt;height:647.4pt;z-index:-251656525;mso-position-horizontal:center;mso-position-horizontal-relative:margin;mso-position-vertical:center;mso-position-vertical-relative:margin" o:allowincell="f">
          <v:imagedata r:id="rId1" o:title="eu stars"/>
          <w10:wrap anchorx="margin" anchory="margin"/>
        </v:shape>
      </w:pict>
    </w:r>
    <w:r>
      <w:rPr>
        <w:noProof/>
      </w:rPr>
      <w:pict w14:anchorId="2B9807AB">
        <v:shape id="_x0000_s3973" type="#_x0000_t75" style="position:absolute;margin-left:0;margin-top:0;width:457.7pt;height:647.4pt;z-index:-251656526;mso-position-horizontal:center;mso-position-horizontal-relative:margin;mso-position-vertical:center;mso-position-vertical-relative:margin" o:allowincell="f">
          <v:imagedata r:id="rId1" o:title="eu stars"/>
          <w10:wrap anchorx="margin" anchory="margin"/>
        </v:shape>
      </w:pict>
    </w:r>
    <w:r>
      <w:rPr>
        <w:noProof/>
      </w:rPr>
      <w:pict w14:anchorId="026AE964">
        <v:shape id="_x0000_s3972" type="#_x0000_t75" style="position:absolute;margin-left:0;margin-top:0;width:457.7pt;height:647.4pt;z-index:-251656527;mso-position-horizontal:center;mso-position-horizontal-relative:margin;mso-position-vertical:center;mso-position-vertical-relative:margin" o:allowincell="f">
          <v:imagedata r:id="rId1" o:title="eu stars"/>
          <w10:wrap anchorx="margin" anchory="margin"/>
        </v:shape>
      </w:pict>
    </w:r>
    <w:r>
      <w:rPr>
        <w:noProof/>
      </w:rPr>
      <w:pict w14:anchorId="5A8852A1">
        <v:shape id="_x0000_s3971" type="#_x0000_t75" style="position:absolute;margin-left:0;margin-top:0;width:457.7pt;height:647.4pt;z-index:-251656528;mso-position-horizontal:center;mso-position-horizontal-relative:margin;mso-position-vertical:center;mso-position-vertical-relative:margin" o:allowincell="f">
          <v:imagedata r:id="rId1" o:title="eu stars"/>
          <w10:wrap anchorx="margin" anchory="margin"/>
        </v:shape>
      </w:pict>
    </w:r>
    <w:r>
      <w:rPr>
        <w:noProof/>
      </w:rPr>
      <w:pict w14:anchorId="3AD6D843">
        <v:shape id="_x0000_s3970" type="#_x0000_t75" style="position:absolute;margin-left:0;margin-top:0;width:457.7pt;height:647.4pt;z-index:-251656529;mso-position-horizontal:center;mso-position-horizontal-relative:margin;mso-position-vertical:center;mso-position-vertical-relative:margin" o:allowincell="f">
          <v:imagedata r:id="rId1" o:title="eu stars"/>
          <w10:wrap anchorx="margin" anchory="margin"/>
        </v:shape>
      </w:pict>
    </w:r>
    <w:r>
      <w:rPr>
        <w:noProof/>
      </w:rPr>
      <w:pict w14:anchorId="5F3350CA">
        <v:shape id="_x0000_s3969" type="#_x0000_t75" style="position:absolute;margin-left:0;margin-top:0;width:457.7pt;height:647.4pt;z-index:-251656530;mso-position-horizontal:center;mso-position-horizontal-relative:margin;mso-position-vertical:center;mso-position-vertical-relative:margin" o:allowincell="f">
          <v:imagedata r:id="rId1" o:title="eu stars"/>
          <w10:wrap anchorx="margin" anchory="margin"/>
        </v:shape>
      </w:pict>
    </w:r>
    <w:r>
      <w:rPr>
        <w:noProof/>
      </w:rPr>
      <w:pict w14:anchorId="4EAF360A">
        <v:shape id="_x0000_s3968" type="#_x0000_t75" style="position:absolute;margin-left:0;margin-top:0;width:457.7pt;height:647.4pt;z-index:-251656531;mso-position-horizontal:center;mso-position-horizontal-relative:margin;mso-position-vertical:center;mso-position-vertical-relative:margin" o:allowincell="f">
          <v:imagedata r:id="rId1" o:title="eu stars"/>
          <w10:wrap anchorx="margin" anchory="margin"/>
        </v:shape>
      </w:pict>
    </w:r>
    <w:r>
      <w:rPr>
        <w:noProof/>
      </w:rPr>
      <w:pict w14:anchorId="32B9039D">
        <v:shape id="_x0000_s3967" type="#_x0000_t75" style="position:absolute;margin-left:0;margin-top:0;width:457.7pt;height:647.4pt;z-index:-251656532;mso-position-horizontal:center;mso-position-horizontal-relative:margin;mso-position-vertical:center;mso-position-vertical-relative:margin" o:allowincell="f">
          <v:imagedata r:id="rId1" o:title="eu stars"/>
          <w10:wrap anchorx="margin" anchory="margin"/>
        </v:shape>
      </w:pict>
    </w:r>
    <w:r>
      <w:rPr>
        <w:noProof/>
      </w:rPr>
      <w:pict w14:anchorId="7ECC59AD">
        <v:shape id="_x0000_s3966" type="#_x0000_t75" style="position:absolute;margin-left:0;margin-top:0;width:457.7pt;height:647.4pt;z-index:-251656533;mso-position-horizontal:center;mso-position-horizontal-relative:margin;mso-position-vertical:center;mso-position-vertical-relative:margin" o:allowincell="f">
          <v:imagedata r:id="rId1" o:title="eu stars"/>
          <w10:wrap anchorx="margin" anchory="margin"/>
        </v:shape>
      </w:pict>
    </w:r>
    <w:r>
      <w:rPr>
        <w:noProof/>
      </w:rPr>
      <w:pict w14:anchorId="0099322B">
        <v:shape id="_x0000_s3965" type="#_x0000_t75" style="position:absolute;margin-left:0;margin-top:0;width:457.7pt;height:647.4pt;z-index:-251656534;mso-position-horizontal:center;mso-position-horizontal-relative:margin;mso-position-vertical:center;mso-position-vertical-relative:margin" o:allowincell="f">
          <v:imagedata r:id="rId1" o:title="eu stars"/>
          <w10:wrap anchorx="margin" anchory="margin"/>
        </v:shape>
      </w:pict>
    </w:r>
    <w:r>
      <w:rPr>
        <w:noProof/>
      </w:rPr>
      <w:pict w14:anchorId="102659E4">
        <v:shape id="_x0000_s3964" type="#_x0000_t75" style="position:absolute;margin-left:0;margin-top:0;width:457.7pt;height:647.4pt;z-index:-251656535;mso-position-horizontal:center;mso-position-horizontal-relative:margin;mso-position-vertical:center;mso-position-vertical-relative:margin" o:allowincell="f">
          <v:imagedata r:id="rId1" o:title="eu stars"/>
          <w10:wrap anchorx="margin" anchory="margin"/>
        </v:shape>
      </w:pict>
    </w:r>
    <w:r>
      <w:rPr>
        <w:noProof/>
      </w:rPr>
      <w:pict w14:anchorId="2A533122">
        <v:shape id="_x0000_s3963" type="#_x0000_t75" style="position:absolute;margin-left:0;margin-top:0;width:457.7pt;height:647.4pt;z-index:-251656536;mso-position-horizontal:center;mso-position-horizontal-relative:margin;mso-position-vertical:center;mso-position-vertical-relative:margin" o:allowincell="f">
          <v:imagedata r:id="rId1" o:title="eu stars"/>
          <w10:wrap anchorx="margin" anchory="margin"/>
        </v:shape>
      </w:pict>
    </w:r>
    <w:r>
      <w:rPr>
        <w:noProof/>
      </w:rPr>
      <w:pict w14:anchorId="5490B842">
        <v:shape id="_x0000_s3962" type="#_x0000_t75" style="position:absolute;margin-left:0;margin-top:0;width:457.7pt;height:647.4pt;z-index:-251656537;mso-position-horizontal:center;mso-position-horizontal-relative:margin;mso-position-vertical:center;mso-position-vertical-relative:margin" o:allowincell="f">
          <v:imagedata r:id="rId1" o:title="eu stars"/>
          <w10:wrap anchorx="margin" anchory="margin"/>
        </v:shape>
      </w:pict>
    </w:r>
    <w:r>
      <w:rPr>
        <w:noProof/>
      </w:rPr>
      <w:pict w14:anchorId="4EF9A86F">
        <v:shape id="_x0000_s3961" type="#_x0000_t75" style="position:absolute;margin-left:0;margin-top:0;width:457.7pt;height:647.4pt;z-index:-251656538;mso-position-horizontal:center;mso-position-horizontal-relative:margin;mso-position-vertical:center;mso-position-vertical-relative:margin" o:allowincell="f">
          <v:imagedata r:id="rId1" o:title="eu stars"/>
          <w10:wrap anchorx="margin" anchory="margin"/>
        </v:shape>
      </w:pict>
    </w:r>
    <w:r>
      <w:rPr>
        <w:noProof/>
      </w:rPr>
      <w:pict w14:anchorId="5ABF946C">
        <v:shape id="_x0000_s3960" type="#_x0000_t75" style="position:absolute;margin-left:0;margin-top:0;width:457.7pt;height:647.4pt;z-index:-251656539;mso-position-horizontal:center;mso-position-horizontal-relative:margin;mso-position-vertical:center;mso-position-vertical-relative:margin" o:allowincell="f">
          <v:imagedata r:id="rId1" o:title="eu stars"/>
          <w10:wrap anchorx="margin" anchory="margin"/>
        </v:shape>
      </w:pict>
    </w:r>
    <w:r>
      <w:rPr>
        <w:noProof/>
      </w:rPr>
      <w:pict w14:anchorId="02ADD4DF">
        <v:shape id="_x0000_s3959" type="#_x0000_t75" style="position:absolute;margin-left:0;margin-top:0;width:457.7pt;height:647.4pt;z-index:-251656540;mso-position-horizontal:center;mso-position-horizontal-relative:margin;mso-position-vertical:center;mso-position-vertical-relative:margin" o:allowincell="f">
          <v:imagedata r:id="rId1" o:title="eu stars"/>
          <w10:wrap anchorx="margin" anchory="margin"/>
        </v:shape>
      </w:pict>
    </w:r>
    <w:r>
      <w:rPr>
        <w:noProof/>
      </w:rPr>
      <w:pict w14:anchorId="61CC161F">
        <v:shape id="_x0000_s3958" type="#_x0000_t75" style="position:absolute;margin-left:0;margin-top:0;width:457.7pt;height:647.4pt;z-index:-251656541;mso-position-horizontal:center;mso-position-horizontal-relative:margin;mso-position-vertical:center;mso-position-vertical-relative:margin" o:allowincell="f">
          <v:imagedata r:id="rId1" o:title="eu stars"/>
          <w10:wrap anchorx="margin" anchory="margin"/>
        </v:shape>
      </w:pict>
    </w:r>
    <w:r>
      <w:rPr>
        <w:noProof/>
      </w:rPr>
      <w:pict w14:anchorId="6D799C6C">
        <v:shape id="_x0000_s3957" type="#_x0000_t75" style="position:absolute;margin-left:0;margin-top:0;width:457.7pt;height:647.4pt;z-index:-251656542;mso-position-horizontal:center;mso-position-horizontal-relative:margin;mso-position-vertical:center;mso-position-vertical-relative:margin" o:allowincell="f">
          <v:imagedata r:id="rId1" o:title="eu stars"/>
          <w10:wrap anchorx="margin" anchory="margin"/>
        </v:shape>
      </w:pict>
    </w:r>
    <w:r>
      <w:rPr>
        <w:noProof/>
      </w:rPr>
      <w:pict w14:anchorId="6D72C10F">
        <v:shape id="_x0000_s3956" type="#_x0000_t75" style="position:absolute;margin-left:0;margin-top:0;width:457.7pt;height:647.4pt;z-index:-251656543;mso-position-horizontal:center;mso-position-horizontal-relative:margin;mso-position-vertical:center;mso-position-vertical-relative:margin" o:allowincell="f">
          <v:imagedata r:id="rId1" o:title="eu stars"/>
          <w10:wrap anchorx="margin" anchory="margin"/>
        </v:shape>
      </w:pict>
    </w:r>
    <w:r>
      <w:rPr>
        <w:noProof/>
      </w:rPr>
      <w:pict w14:anchorId="666556F4">
        <v:shape id="_x0000_s3955" type="#_x0000_t75" style="position:absolute;margin-left:0;margin-top:0;width:457.7pt;height:647.4pt;z-index:-251656544;mso-position-horizontal:center;mso-position-horizontal-relative:margin;mso-position-vertical:center;mso-position-vertical-relative:margin" o:allowincell="f">
          <v:imagedata r:id="rId1" o:title="eu stars"/>
          <w10:wrap anchorx="margin" anchory="margin"/>
        </v:shape>
      </w:pict>
    </w:r>
    <w:r>
      <w:rPr>
        <w:noProof/>
      </w:rPr>
      <w:pict w14:anchorId="58C5CE3E">
        <v:shape id="_x0000_s3954" type="#_x0000_t75" style="position:absolute;margin-left:0;margin-top:0;width:457.7pt;height:647.4pt;z-index:-251656545;mso-position-horizontal:center;mso-position-horizontal-relative:margin;mso-position-vertical:center;mso-position-vertical-relative:margin" o:allowincell="f">
          <v:imagedata r:id="rId1" o:title="eu stars"/>
          <w10:wrap anchorx="margin" anchory="margin"/>
        </v:shape>
      </w:pict>
    </w:r>
    <w:r>
      <w:rPr>
        <w:noProof/>
      </w:rPr>
      <w:pict w14:anchorId="3786072D">
        <v:shape id="_x0000_s3953" type="#_x0000_t75" style="position:absolute;margin-left:0;margin-top:0;width:457.7pt;height:647.4pt;z-index:-251656546;mso-position-horizontal:center;mso-position-horizontal-relative:margin;mso-position-vertical:center;mso-position-vertical-relative:margin" o:allowincell="f">
          <v:imagedata r:id="rId1" o:title="eu stars"/>
          <w10:wrap anchorx="margin" anchory="margin"/>
        </v:shape>
      </w:pict>
    </w:r>
    <w:r>
      <w:rPr>
        <w:noProof/>
      </w:rPr>
      <w:pict w14:anchorId="2BCE1D58">
        <v:shape id="_x0000_s3952" type="#_x0000_t75" style="position:absolute;margin-left:0;margin-top:0;width:457.7pt;height:647.4pt;z-index:-251656547;mso-position-horizontal:center;mso-position-horizontal-relative:margin;mso-position-vertical:center;mso-position-vertical-relative:margin" o:allowincell="f">
          <v:imagedata r:id="rId1" o:title="eu stars"/>
          <w10:wrap anchorx="margin" anchory="margin"/>
        </v:shape>
      </w:pict>
    </w:r>
    <w:r>
      <w:rPr>
        <w:noProof/>
      </w:rPr>
      <w:pict w14:anchorId="1D488433">
        <v:shape id="_x0000_s3951" type="#_x0000_t75" style="position:absolute;margin-left:0;margin-top:0;width:457.7pt;height:647.4pt;z-index:-251656548;mso-position-horizontal:center;mso-position-horizontal-relative:margin;mso-position-vertical:center;mso-position-vertical-relative:margin" o:allowincell="f">
          <v:imagedata r:id="rId1" o:title="eu stars"/>
          <w10:wrap anchorx="margin" anchory="margin"/>
        </v:shape>
      </w:pict>
    </w:r>
    <w:r>
      <w:rPr>
        <w:noProof/>
      </w:rPr>
      <w:pict w14:anchorId="02045A18">
        <v:shape id="_x0000_s3950" type="#_x0000_t75" style="position:absolute;margin-left:0;margin-top:0;width:457.7pt;height:647.4pt;z-index:-251656549;mso-position-horizontal:center;mso-position-horizontal-relative:margin;mso-position-vertical:center;mso-position-vertical-relative:margin" o:allowincell="f">
          <v:imagedata r:id="rId1" o:title="eu stars"/>
          <w10:wrap anchorx="margin" anchory="margin"/>
        </v:shape>
      </w:pict>
    </w:r>
    <w:r>
      <w:rPr>
        <w:noProof/>
      </w:rPr>
      <w:pict w14:anchorId="7C00FBB8">
        <v:shape id="_x0000_s3949" type="#_x0000_t75" style="position:absolute;margin-left:0;margin-top:0;width:457.7pt;height:647.4pt;z-index:-251656550;mso-position-horizontal:center;mso-position-horizontal-relative:margin;mso-position-vertical:center;mso-position-vertical-relative:margin" o:allowincell="f">
          <v:imagedata r:id="rId1" o:title="eu stars"/>
          <w10:wrap anchorx="margin" anchory="margin"/>
        </v:shape>
      </w:pict>
    </w:r>
    <w:r>
      <w:rPr>
        <w:noProof/>
      </w:rPr>
      <w:pict w14:anchorId="4CC5BA1B">
        <v:shape id="_x0000_s3948" type="#_x0000_t75" style="position:absolute;margin-left:0;margin-top:0;width:457.7pt;height:647.4pt;z-index:-251656551;mso-position-horizontal:center;mso-position-horizontal-relative:margin;mso-position-vertical:center;mso-position-vertical-relative:margin" o:allowincell="f">
          <v:imagedata r:id="rId1" o:title="eu stars"/>
          <w10:wrap anchorx="margin" anchory="margin"/>
        </v:shape>
      </w:pict>
    </w:r>
    <w:r>
      <w:rPr>
        <w:noProof/>
      </w:rPr>
      <w:pict w14:anchorId="58817CBE">
        <v:shape id="_x0000_s3947" type="#_x0000_t75" style="position:absolute;margin-left:0;margin-top:0;width:457.7pt;height:647.4pt;z-index:-251656552;mso-position-horizontal:center;mso-position-horizontal-relative:margin;mso-position-vertical:center;mso-position-vertical-relative:margin" o:allowincell="f">
          <v:imagedata r:id="rId1" o:title="eu stars"/>
          <w10:wrap anchorx="margin" anchory="margin"/>
        </v:shape>
      </w:pict>
    </w:r>
    <w:r>
      <w:rPr>
        <w:noProof/>
      </w:rPr>
      <w:pict w14:anchorId="7A9B642E">
        <v:shape id="_x0000_s3946" type="#_x0000_t75" style="position:absolute;margin-left:0;margin-top:0;width:457.7pt;height:647.4pt;z-index:-251656553;mso-position-horizontal:center;mso-position-horizontal-relative:margin;mso-position-vertical:center;mso-position-vertical-relative:margin" o:allowincell="f">
          <v:imagedata r:id="rId1" o:title="eu stars"/>
          <w10:wrap anchorx="margin" anchory="margin"/>
        </v:shape>
      </w:pict>
    </w:r>
    <w:r>
      <w:rPr>
        <w:noProof/>
      </w:rPr>
      <w:pict w14:anchorId="365F2CC7">
        <v:shape id="_x0000_s3945" type="#_x0000_t75" style="position:absolute;margin-left:0;margin-top:0;width:457.7pt;height:647.4pt;z-index:-251656554;mso-position-horizontal:center;mso-position-horizontal-relative:margin;mso-position-vertical:center;mso-position-vertical-relative:margin" o:allowincell="f">
          <v:imagedata r:id="rId1" o:title="eu stars"/>
          <w10:wrap anchorx="margin" anchory="margin"/>
        </v:shape>
      </w:pict>
    </w:r>
    <w:r>
      <w:rPr>
        <w:noProof/>
      </w:rPr>
      <w:pict w14:anchorId="7C458FB4">
        <v:shape id="_x0000_s3944" type="#_x0000_t75" style="position:absolute;margin-left:0;margin-top:0;width:457.7pt;height:647.4pt;z-index:-251656555;mso-position-horizontal:center;mso-position-horizontal-relative:margin;mso-position-vertical:center;mso-position-vertical-relative:margin" o:allowincell="f">
          <v:imagedata r:id="rId1" o:title="eu stars"/>
          <w10:wrap anchorx="margin" anchory="margin"/>
        </v:shape>
      </w:pict>
    </w:r>
    <w:r>
      <w:rPr>
        <w:noProof/>
      </w:rPr>
      <w:pict w14:anchorId="13A6DC30">
        <v:shape id="_x0000_s3943" type="#_x0000_t75" style="position:absolute;margin-left:0;margin-top:0;width:457.7pt;height:647.4pt;z-index:-251656556;mso-position-horizontal:center;mso-position-horizontal-relative:margin;mso-position-vertical:center;mso-position-vertical-relative:margin" o:allowincell="f">
          <v:imagedata r:id="rId1" o:title="eu stars"/>
          <w10:wrap anchorx="margin" anchory="margin"/>
        </v:shape>
      </w:pict>
    </w:r>
    <w:r>
      <w:rPr>
        <w:noProof/>
      </w:rPr>
      <w:pict w14:anchorId="0359D138">
        <v:shape id="_x0000_s3942" type="#_x0000_t75" style="position:absolute;margin-left:0;margin-top:0;width:457.7pt;height:647.4pt;z-index:-251656557;mso-position-horizontal:center;mso-position-horizontal-relative:margin;mso-position-vertical:center;mso-position-vertical-relative:margin" o:allowincell="f">
          <v:imagedata r:id="rId1" o:title="eu stars"/>
          <w10:wrap anchorx="margin" anchory="margin"/>
        </v:shape>
      </w:pict>
    </w:r>
    <w:r>
      <w:rPr>
        <w:noProof/>
      </w:rPr>
      <w:pict w14:anchorId="27BBF22A">
        <v:shape id="_x0000_s3941" type="#_x0000_t75" style="position:absolute;margin-left:0;margin-top:0;width:457.7pt;height:647.4pt;z-index:-251656558;mso-position-horizontal:center;mso-position-horizontal-relative:margin;mso-position-vertical:center;mso-position-vertical-relative:margin" o:allowincell="f">
          <v:imagedata r:id="rId1" o:title="eu stars"/>
          <w10:wrap anchorx="margin" anchory="margin"/>
        </v:shape>
      </w:pict>
    </w:r>
    <w:r>
      <w:rPr>
        <w:noProof/>
      </w:rPr>
      <w:pict w14:anchorId="7045FE29">
        <v:shape id="_x0000_s3940" type="#_x0000_t75" style="position:absolute;margin-left:0;margin-top:0;width:457.7pt;height:647.4pt;z-index:-251656559;mso-position-horizontal:center;mso-position-horizontal-relative:margin;mso-position-vertical:center;mso-position-vertical-relative:margin" o:allowincell="f">
          <v:imagedata r:id="rId1" o:title="eu stars"/>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398FE" w14:textId="77777777" w:rsidR="000A1217" w:rsidRPr="009E4231" w:rsidRDefault="000A1217" w:rsidP="009E4231">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03347"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C3E1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37" type="#_x0000_t75" style="position:absolute;margin-left:0;margin-top:0;width:457.7pt;height:647.4pt;z-index:-251656560;mso-position-horizontal:center;mso-position-horizontal-relative:margin;mso-position-vertical:center;mso-position-vertical-relative:margin" o:allowincell="f">
          <v:imagedata r:id="rId1" o:title="eu stars"/>
          <w10:wrap anchorx="margin" anchory="margin"/>
        </v:shape>
      </w:pict>
    </w:r>
    <w:r>
      <w:rPr>
        <w:noProof/>
      </w:rPr>
      <w:pict w14:anchorId="14C8F11C">
        <v:shape id="_x0000_s3936" type="#_x0000_t75" style="position:absolute;margin-left:0;margin-top:0;width:457.7pt;height:647.4pt;z-index:-251656561;mso-position-horizontal:center;mso-position-horizontal-relative:margin;mso-position-vertical:center;mso-position-vertical-relative:margin" o:allowincell="f">
          <v:imagedata r:id="rId1" o:title="eu stars"/>
          <w10:wrap anchorx="margin" anchory="margin"/>
        </v:shape>
      </w:pict>
    </w:r>
    <w:r>
      <w:rPr>
        <w:noProof/>
      </w:rPr>
      <w:pict w14:anchorId="7BD688F9">
        <v:shape id="_x0000_s3935" type="#_x0000_t75" style="position:absolute;margin-left:0;margin-top:0;width:457.7pt;height:647.4pt;z-index:-251656562;mso-position-horizontal:center;mso-position-horizontal-relative:margin;mso-position-vertical:center;mso-position-vertical-relative:margin" o:allowincell="f">
          <v:imagedata r:id="rId1" o:title="eu stars"/>
          <w10:wrap anchorx="margin" anchory="margin"/>
        </v:shape>
      </w:pict>
    </w:r>
    <w:r>
      <w:rPr>
        <w:noProof/>
      </w:rPr>
      <w:pict w14:anchorId="7051B56F">
        <v:shape id="_x0000_s3934" type="#_x0000_t75" style="position:absolute;margin-left:0;margin-top:0;width:457.7pt;height:647.4pt;z-index:-251656563;mso-position-horizontal:center;mso-position-horizontal-relative:margin;mso-position-vertical:center;mso-position-vertical-relative:margin" o:allowincell="f">
          <v:imagedata r:id="rId1" o:title="eu stars"/>
          <w10:wrap anchorx="margin" anchory="margin"/>
        </v:shape>
      </w:pict>
    </w:r>
    <w:r>
      <w:rPr>
        <w:noProof/>
      </w:rPr>
      <w:pict w14:anchorId="09AA62A2">
        <v:shape id="_x0000_s3933" type="#_x0000_t75" style="position:absolute;margin-left:0;margin-top:0;width:457.7pt;height:647.4pt;z-index:-251656564;mso-position-horizontal:center;mso-position-horizontal-relative:margin;mso-position-vertical:center;mso-position-vertical-relative:margin" o:allowincell="f">
          <v:imagedata r:id="rId1" o:title="eu stars"/>
          <w10:wrap anchorx="margin" anchory="margin"/>
        </v:shape>
      </w:pict>
    </w:r>
    <w:r>
      <w:rPr>
        <w:noProof/>
      </w:rPr>
      <w:pict w14:anchorId="68968557">
        <v:shape id="_x0000_s3932" type="#_x0000_t75" style="position:absolute;margin-left:0;margin-top:0;width:457.7pt;height:647.4pt;z-index:-251656565;mso-position-horizontal:center;mso-position-horizontal-relative:margin;mso-position-vertical:center;mso-position-vertical-relative:margin" o:allowincell="f">
          <v:imagedata r:id="rId1" o:title="eu stars"/>
          <w10:wrap anchorx="margin" anchory="margin"/>
        </v:shape>
      </w:pict>
    </w:r>
    <w:r>
      <w:rPr>
        <w:noProof/>
      </w:rPr>
      <w:pict w14:anchorId="7186460D">
        <v:shape id="_x0000_s3931" type="#_x0000_t75" style="position:absolute;margin-left:0;margin-top:0;width:457.7pt;height:647.4pt;z-index:-251656566;mso-position-horizontal:center;mso-position-horizontal-relative:margin;mso-position-vertical:center;mso-position-vertical-relative:margin" o:allowincell="f">
          <v:imagedata r:id="rId1" o:title="eu stars"/>
          <w10:wrap anchorx="margin" anchory="margin"/>
        </v:shape>
      </w:pict>
    </w:r>
    <w:r>
      <w:rPr>
        <w:noProof/>
      </w:rPr>
      <w:pict w14:anchorId="473A4CB2">
        <v:shape id="_x0000_s3930" type="#_x0000_t75" style="position:absolute;margin-left:0;margin-top:0;width:457.7pt;height:647.4pt;z-index:-251656567;mso-position-horizontal:center;mso-position-horizontal-relative:margin;mso-position-vertical:center;mso-position-vertical-relative:margin" o:allowincell="f">
          <v:imagedata r:id="rId1" o:title="eu stars"/>
          <w10:wrap anchorx="margin" anchory="margin"/>
        </v:shape>
      </w:pict>
    </w:r>
    <w:r>
      <w:rPr>
        <w:noProof/>
      </w:rPr>
      <w:pict w14:anchorId="229D18C4">
        <v:shape id="_x0000_s3929" type="#_x0000_t75" style="position:absolute;margin-left:0;margin-top:0;width:457.7pt;height:647.4pt;z-index:-251656568;mso-position-horizontal:center;mso-position-horizontal-relative:margin;mso-position-vertical:center;mso-position-vertical-relative:margin" o:allowincell="f">
          <v:imagedata r:id="rId1" o:title="eu stars"/>
          <w10:wrap anchorx="margin" anchory="margin"/>
        </v:shape>
      </w:pict>
    </w:r>
    <w:r>
      <w:rPr>
        <w:noProof/>
      </w:rPr>
      <w:pict w14:anchorId="7FCBD158">
        <v:shape id="_x0000_s3928" type="#_x0000_t75" style="position:absolute;margin-left:0;margin-top:0;width:457.7pt;height:647.4pt;z-index:-251656569;mso-position-horizontal:center;mso-position-horizontal-relative:margin;mso-position-vertical:center;mso-position-vertical-relative:margin" o:allowincell="f">
          <v:imagedata r:id="rId1" o:title="eu stars"/>
          <w10:wrap anchorx="margin" anchory="margin"/>
        </v:shape>
      </w:pict>
    </w:r>
    <w:r>
      <w:rPr>
        <w:noProof/>
      </w:rPr>
      <w:pict w14:anchorId="492B1B5F">
        <v:shape id="_x0000_s3927" type="#_x0000_t75" style="position:absolute;margin-left:0;margin-top:0;width:457.7pt;height:647.4pt;z-index:-251656570;mso-position-horizontal:center;mso-position-horizontal-relative:margin;mso-position-vertical:center;mso-position-vertical-relative:margin" o:allowincell="f">
          <v:imagedata r:id="rId1" o:title="eu stars"/>
          <w10:wrap anchorx="margin" anchory="margin"/>
        </v:shape>
      </w:pict>
    </w:r>
    <w:r>
      <w:rPr>
        <w:noProof/>
      </w:rPr>
      <w:pict w14:anchorId="15C5F5D6">
        <v:shape id="_x0000_s3926" type="#_x0000_t75" style="position:absolute;margin-left:0;margin-top:0;width:457.7pt;height:647.4pt;z-index:-251656571;mso-position-horizontal:center;mso-position-horizontal-relative:margin;mso-position-vertical:center;mso-position-vertical-relative:margin" o:allowincell="f">
          <v:imagedata r:id="rId1" o:title="eu stars"/>
          <w10:wrap anchorx="margin" anchory="margin"/>
        </v:shape>
      </w:pict>
    </w:r>
    <w:r>
      <w:rPr>
        <w:noProof/>
      </w:rPr>
      <w:pict w14:anchorId="6674E2EA">
        <v:shape id="_x0000_s3925" type="#_x0000_t75" style="position:absolute;margin-left:0;margin-top:0;width:457.7pt;height:647.4pt;z-index:-251656572;mso-position-horizontal:center;mso-position-horizontal-relative:margin;mso-position-vertical:center;mso-position-vertical-relative:margin" o:allowincell="f">
          <v:imagedata r:id="rId1" o:title="eu stars"/>
          <w10:wrap anchorx="margin" anchory="margin"/>
        </v:shape>
      </w:pict>
    </w:r>
    <w:r>
      <w:rPr>
        <w:noProof/>
      </w:rPr>
      <w:pict w14:anchorId="2D32127C">
        <v:shape id="_x0000_s3924" type="#_x0000_t75" style="position:absolute;margin-left:0;margin-top:0;width:457.7pt;height:647.4pt;z-index:-251656573;mso-position-horizontal:center;mso-position-horizontal-relative:margin;mso-position-vertical:center;mso-position-vertical-relative:margin" o:allowincell="f">
          <v:imagedata r:id="rId1" o:title="eu stars"/>
          <w10:wrap anchorx="margin" anchory="margin"/>
        </v:shape>
      </w:pict>
    </w:r>
    <w:r>
      <w:rPr>
        <w:noProof/>
      </w:rPr>
      <w:pict w14:anchorId="74FBF2F7">
        <v:shape id="_x0000_s3923" type="#_x0000_t75" style="position:absolute;margin-left:0;margin-top:0;width:457.7pt;height:647.4pt;z-index:-251656574;mso-position-horizontal:center;mso-position-horizontal-relative:margin;mso-position-vertical:center;mso-position-vertical-relative:margin" o:allowincell="f">
          <v:imagedata r:id="rId1" o:title="eu stars"/>
          <w10:wrap anchorx="margin" anchory="margin"/>
        </v:shape>
      </w:pict>
    </w:r>
    <w:r>
      <w:rPr>
        <w:noProof/>
      </w:rPr>
      <w:pict w14:anchorId="00A4D85C">
        <v:shape id="_x0000_s3922" type="#_x0000_t75" style="position:absolute;margin-left:0;margin-top:0;width:457.7pt;height:647.4pt;z-index:-251656575;mso-position-horizontal:center;mso-position-horizontal-relative:margin;mso-position-vertical:center;mso-position-vertical-relative:margin" o:allowincell="f">
          <v:imagedata r:id="rId1" o:title="eu stars"/>
          <w10:wrap anchorx="margin" anchory="margin"/>
        </v:shape>
      </w:pict>
    </w:r>
    <w:r>
      <w:rPr>
        <w:noProof/>
      </w:rPr>
      <w:pict w14:anchorId="4F0CE0D1">
        <v:shape id="_x0000_s3921" type="#_x0000_t75" style="position:absolute;margin-left:0;margin-top:0;width:457.7pt;height:647.4pt;z-index:-251656576;mso-position-horizontal:center;mso-position-horizontal-relative:margin;mso-position-vertical:center;mso-position-vertical-relative:margin" o:allowincell="f">
          <v:imagedata r:id="rId1" o:title="eu stars"/>
          <w10:wrap anchorx="margin" anchory="margin"/>
        </v:shape>
      </w:pict>
    </w:r>
    <w:r>
      <w:rPr>
        <w:noProof/>
      </w:rPr>
      <w:pict w14:anchorId="3C198FE3">
        <v:shape id="_x0000_s3920" type="#_x0000_t75" style="position:absolute;margin-left:0;margin-top:0;width:457.7pt;height:647.4pt;z-index:-251656577;mso-position-horizontal:center;mso-position-horizontal-relative:margin;mso-position-vertical:center;mso-position-vertical-relative:margin" o:allowincell="f">
          <v:imagedata r:id="rId1" o:title="eu stars"/>
          <w10:wrap anchorx="margin" anchory="margin"/>
        </v:shape>
      </w:pict>
    </w:r>
    <w:r>
      <w:rPr>
        <w:noProof/>
      </w:rPr>
      <w:pict w14:anchorId="3BB1D43A">
        <v:shape id="_x0000_s3919" type="#_x0000_t75" style="position:absolute;margin-left:0;margin-top:0;width:457.7pt;height:647.4pt;z-index:-251656578;mso-position-horizontal:center;mso-position-horizontal-relative:margin;mso-position-vertical:center;mso-position-vertical-relative:margin" o:allowincell="f">
          <v:imagedata r:id="rId1" o:title="eu stars"/>
          <w10:wrap anchorx="margin" anchory="margin"/>
        </v:shape>
      </w:pict>
    </w:r>
    <w:r>
      <w:rPr>
        <w:noProof/>
      </w:rPr>
      <w:pict w14:anchorId="302789F7">
        <v:shape id="_x0000_s3918" type="#_x0000_t75" style="position:absolute;margin-left:0;margin-top:0;width:457.7pt;height:647.4pt;z-index:-251656579;mso-position-horizontal:center;mso-position-horizontal-relative:margin;mso-position-vertical:center;mso-position-vertical-relative:margin" o:allowincell="f">
          <v:imagedata r:id="rId1" o:title="eu stars"/>
          <w10:wrap anchorx="margin" anchory="margin"/>
        </v:shape>
      </w:pict>
    </w:r>
    <w:r>
      <w:rPr>
        <w:noProof/>
      </w:rPr>
      <w:pict w14:anchorId="77E49AD9">
        <v:shape id="_x0000_s3917" type="#_x0000_t75" style="position:absolute;margin-left:0;margin-top:0;width:457.7pt;height:647.4pt;z-index:-251656580;mso-position-horizontal:center;mso-position-horizontal-relative:margin;mso-position-vertical:center;mso-position-vertical-relative:margin" o:allowincell="f">
          <v:imagedata r:id="rId1" o:title="eu stars"/>
          <w10:wrap anchorx="margin" anchory="margin"/>
        </v:shape>
      </w:pict>
    </w:r>
    <w:r>
      <w:rPr>
        <w:noProof/>
      </w:rPr>
      <w:pict w14:anchorId="18157A09">
        <v:shape id="_x0000_s3916" type="#_x0000_t75" style="position:absolute;margin-left:0;margin-top:0;width:457.7pt;height:647.4pt;z-index:-251656581;mso-position-horizontal:center;mso-position-horizontal-relative:margin;mso-position-vertical:center;mso-position-vertical-relative:margin" o:allowincell="f">
          <v:imagedata r:id="rId1" o:title="eu stars"/>
          <w10:wrap anchorx="margin" anchory="margin"/>
        </v:shape>
      </w:pict>
    </w:r>
    <w:r>
      <w:rPr>
        <w:noProof/>
      </w:rPr>
      <w:pict w14:anchorId="0AF760D9">
        <v:shape id="_x0000_s3915" type="#_x0000_t75" style="position:absolute;margin-left:0;margin-top:0;width:457.7pt;height:647.4pt;z-index:-251656582;mso-position-horizontal:center;mso-position-horizontal-relative:margin;mso-position-vertical:center;mso-position-vertical-relative:margin" o:allowincell="f">
          <v:imagedata r:id="rId1" o:title="eu stars"/>
          <w10:wrap anchorx="margin" anchory="margin"/>
        </v:shape>
      </w:pict>
    </w:r>
    <w:r>
      <w:rPr>
        <w:noProof/>
      </w:rPr>
      <w:pict w14:anchorId="4F4B1370">
        <v:shape id="_x0000_s3914" type="#_x0000_t75" style="position:absolute;margin-left:0;margin-top:0;width:457.7pt;height:647.4pt;z-index:-251656583;mso-position-horizontal:center;mso-position-horizontal-relative:margin;mso-position-vertical:center;mso-position-vertical-relative:margin" o:allowincell="f">
          <v:imagedata r:id="rId1" o:title="eu stars"/>
          <w10:wrap anchorx="margin" anchory="margin"/>
        </v:shape>
      </w:pict>
    </w:r>
    <w:r>
      <w:rPr>
        <w:noProof/>
      </w:rPr>
      <w:pict w14:anchorId="0E3588C8">
        <v:shape id="_x0000_s3913" type="#_x0000_t75" style="position:absolute;margin-left:0;margin-top:0;width:457.7pt;height:647.4pt;z-index:-251656584;mso-position-horizontal:center;mso-position-horizontal-relative:margin;mso-position-vertical:center;mso-position-vertical-relative:margin" o:allowincell="f">
          <v:imagedata r:id="rId1" o:title="eu stars"/>
          <w10:wrap anchorx="margin" anchory="margin"/>
        </v:shape>
      </w:pict>
    </w:r>
    <w:r>
      <w:rPr>
        <w:noProof/>
      </w:rPr>
      <w:pict w14:anchorId="36CD1302">
        <v:shape id="_x0000_s3912" type="#_x0000_t75" style="position:absolute;margin-left:0;margin-top:0;width:457.7pt;height:647.4pt;z-index:-251656585;mso-position-horizontal:center;mso-position-horizontal-relative:margin;mso-position-vertical:center;mso-position-vertical-relative:margin" o:allowincell="f">
          <v:imagedata r:id="rId1" o:title="eu stars"/>
          <w10:wrap anchorx="margin" anchory="margin"/>
        </v:shape>
      </w:pict>
    </w:r>
    <w:r>
      <w:rPr>
        <w:noProof/>
      </w:rPr>
      <w:pict w14:anchorId="745F0FF6">
        <v:shape id="_x0000_s3911" type="#_x0000_t75" style="position:absolute;margin-left:0;margin-top:0;width:457.7pt;height:647.4pt;z-index:-251656586;mso-position-horizontal:center;mso-position-horizontal-relative:margin;mso-position-vertical:center;mso-position-vertical-relative:margin" o:allowincell="f">
          <v:imagedata r:id="rId1" o:title="eu stars"/>
          <w10:wrap anchorx="margin" anchory="margin"/>
        </v:shape>
      </w:pict>
    </w:r>
    <w:r>
      <w:rPr>
        <w:noProof/>
      </w:rPr>
      <w:pict w14:anchorId="7DF44135">
        <v:shape id="_x0000_s3910" type="#_x0000_t75" style="position:absolute;margin-left:0;margin-top:0;width:457.7pt;height:647.4pt;z-index:-251656587;mso-position-horizontal:center;mso-position-horizontal-relative:margin;mso-position-vertical:center;mso-position-vertical-relative:margin" o:allowincell="f">
          <v:imagedata r:id="rId1" o:title="eu stars"/>
          <w10:wrap anchorx="margin" anchory="margin"/>
        </v:shape>
      </w:pict>
    </w:r>
    <w:r>
      <w:rPr>
        <w:noProof/>
      </w:rPr>
      <w:pict w14:anchorId="1E767D60">
        <v:shape id="_x0000_s3909" type="#_x0000_t75" style="position:absolute;margin-left:0;margin-top:0;width:457.7pt;height:647.4pt;z-index:-251656588;mso-position-horizontal:center;mso-position-horizontal-relative:margin;mso-position-vertical:center;mso-position-vertical-relative:margin" o:allowincell="f">
          <v:imagedata r:id="rId1" o:title="eu stars"/>
          <w10:wrap anchorx="margin" anchory="margin"/>
        </v:shape>
      </w:pict>
    </w:r>
    <w:r>
      <w:rPr>
        <w:noProof/>
      </w:rPr>
      <w:pict w14:anchorId="42B48DBD">
        <v:shape id="_x0000_s3908" type="#_x0000_t75" style="position:absolute;margin-left:0;margin-top:0;width:457.7pt;height:647.4pt;z-index:-251656589;mso-position-horizontal:center;mso-position-horizontal-relative:margin;mso-position-vertical:center;mso-position-vertical-relative:margin" o:allowincell="f">
          <v:imagedata r:id="rId1" o:title="eu stars"/>
          <w10:wrap anchorx="margin" anchory="margin"/>
        </v:shape>
      </w:pict>
    </w:r>
    <w:r>
      <w:rPr>
        <w:noProof/>
      </w:rPr>
      <w:pict w14:anchorId="23AE588A">
        <v:shape id="_x0000_s3907" type="#_x0000_t75" style="position:absolute;margin-left:0;margin-top:0;width:457.7pt;height:647.4pt;z-index:-251656590;mso-position-horizontal:center;mso-position-horizontal-relative:margin;mso-position-vertical:center;mso-position-vertical-relative:margin" o:allowincell="f">
          <v:imagedata r:id="rId1" o:title="eu stars"/>
          <w10:wrap anchorx="margin" anchory="margin"/>
        </v:shape>
      </w:pict>
    </w:r>
    <w:r>
      <w:rPr>
        <w:noProof/>
      </w:rPr>
      <w:pict w14:anchorId="7287678B">
        <v:shape id="_x0000_s3906" type="#_x0000_t75" style="position:absolute;margin-left:0;margin-top:0;width:457.7pt;height:647.4pt;z-index:-251656591;mso-position-horizontal:center;mso-position-horizontal-relative:margin;mso-position-vertical:center;mso-position-vertical-relative:margin" o:allowincell="f">
          <v:imagedata r:id="rId1" o:title="eu stars"/>
          <w10:wrap anchorx="margin" anchory="margin"/>
        </v:shape>
      </w:pict>
    </w:r>
    <w:r>
      <w:rPr>
        <w:noProof/>
      </w:rPr>
      <w:pict w14:anchorId="4F9C2F4A">
        <v:shape id="_x0000_s3905" type="#_x0000_t75" style="position:absolute;margin-left:0;margin-top:0;width:457.7pt;height:647.4pt;z-index:-251656592;mso-position-horizontal:center;mso-position-horizontal-relative:margin;mso-position-vertical:center;mso-position-vertical-relative:margin" o:allowincell="f">
          <v:imagedata r:id="rId1" o:title="eu stars"/>
          <w10:wrap anchorx="margin" anchory="margin"/>
        </v:shape>
      </w:pict>
    </w:r>
    <w:r>
      <w:rPr>
        <w:noProof/>
      </w:rPr>
      <w:pict w14:anchorId="35CF0406">
        <v:shape id="_x0000_s3904" type="#_x0000_t75" style="position:absolute;margin-left:0;margin-top:0;width:457.7pt;height:647.4pt;z-index:-251656593;mso-position-horizontal:center;mso-position-horizontal-relative:margin;mso-position-vertical:center;mso-position-vertical-relative:margin" o:allowincell="f">
          <v:imagedata r:id="rId1" o:title="eu stars"/>
          <w10:wrap anchorx="margin" anchory="margin"/>
        </v:shape>
      </w:pict>
    </w:r>
    <w:r>
      <w:rPr>
        <w:noProof/>
      </w:rPr>
      <w:pict w14:anchorId="61DA215C">
        <v:shape id="_x0000_s3903" type="#_x0000_t75" style="position:absolute;margin-left:0;margin-top:0;width:457.7pt;height:647.4pt;z-index:-251656594;mso-position-horizontal:center;mso-position-horizontal-relative:margin;mso-position-vertical:center;mso-position-vertical-relative:margin" o:allowincell="f">
          <v:imagedata r:id="rId1" o:title="eu stars"/>
          <w10:wrap anchorx="margin" anchory="margin"/>
        </v:shape>
      </w:pict>
    </w:r>
    <w:r>
      <w:rPr>
        <w:noProof/>
      </w:rPr>
      <w:pict w14:anchorId="083EB5B2">
        <v:shape id="_x0000_s3902" type="#_x0000_t75" style="position:absolute;margin-left:0;margin-top:0;width:457.7pt;height:647.4pt;z-index:-251656595;mso-position-horizontal:center;mso-position-horizontal-relative:margin;mso-position-vertical:center;mso-position-vertical-relative:margin" o:allowincell="f">
          <v:imagedata r:id="rId1" o:title="eu stars"/>
          <w10:wrap anchorx="margin" anchory="margin"/>
        </v:shape>
      </w:pict>
    </w:r>
    <w:r>
      <w:rPr>
        <w:noProof/>
      </w:rPr>
      <w:pict w14:anchorId="68CD1706">
        <v:shape id="_x0000_s3901" type="#_x0000_t75" style="position:absolute;margin-left:0;margin-top:0;width:457.7pt;height:647.4pt;z-index:-251656596;mso-position-horizontal:center;mso-position-horizontal-relative:margin;mso-position-vertical:center;mso-position-vertical-relative:margin" o:allowincell="f">
          <v:imagedata r:id="rId1" o:title="eu stars"/>
          <w10:wrap anchorx="margin" anchory="margin"/>
        </v:shape>
      </w:pict>
    </w:r>
    <w:r>
      <w:rPr>
        <w:noProof/>
      </w:rPr>
      <w:pict w14:anchorId="1EF92536">
        <v:shape id="_x0000_s3900" type="#_x0000_t75" style="position:absolute;margin-left:0;margin-top:0;width:457.7pt;height:647.4pt;z-index:-251656597;mso-position-horizontal:center;mso-position-horizontal-relative:margin;mso-position-vertical:center;mso-position-vertical-relative:margin" o:allowincell="f">
          <v:imagedata r:id="rId1" o:title="eu stars"/>
          <w10:wrap anchorx="margin" anchory="margin"/>
        </v:shape>
      </w:pict>
    </w:r>
    <w:r>
      <w:rPr>
        <w:noProof/>
      </w:rPr>
      <w:pict w14:anchorId="57154EE6">
        <v:shape id="_x0000_s3899" type="#_x0000_t75" style="position:absolute;margin-left:0;margin-top:0;width:457.7pt;height:647.4pt;z-index:-251656598;mso-position-horizontal:center;mso-position-horizontal-relative:margin;mso-position-vertical:center;mso-position-vertical-relative:margin" o:allowincell="f">
          <v:imagedata r:id="rId1" o:title="eu stars"/>
          <w10:wrap anchorx="margin" anchory="margin"/>
        </v:shape>
      </w:pict>
    </w:r>
    <w:r>
      <w:rPr>
        <w:noProof/>
      </w:rPr>
      <w:pict w14:anchorId="6780B5ED">
        <v:shape id="_x0000_s3898" type="#_x0000_t75" style="position:absolute;margin-left:0;margin-top:0;width:457.7pt;height:647.4pt;z-index:-251656599;mso-position-horizontal:center;mso-position-horizontal-relative:margin;mso-position-vertical:center;mso-position-vertical-relative:margin" o:allowincell="f">
          <v:imagedata r:id="rId1" o:title="eu stars"/>
          <w10:wrap anchorx="margin" anchory="margin"/>
        </v:shape>
      </w:pict>
    </w:r>
    <w:r>
      <w:rPr>
        <w:noProof/>
      </w:rPr>
      <w:pict w14:anchorId="4FD04646">
        <v:shape id="_x0000_s3897" type="#_x0000_t75" style="position:absolute;margin-left:0;margin-top:0;width:457.7pt;height:647.4pt;z-index:-251656600;mso-position-horizontal:center;mso-position-horizontal-relative:margin;mso-position-vertical:center;mso-position-vertical-relative:margin" o:allowincell="f">
          <v:imagedata r:id="rId1" o:title="eu stars"/>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846E" w14:textId="77777777" w:rsidR="004567A3" w:rsidRDefault="00000000">
    <w:pPr>
      <w:pStyle w:val="Header"/>
    </w:pPr>
    <w:r>
      <w:rPr>
        <w:noProof/>
      </w:rPr>
      <w:pict w14:anchorId="39ADB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69" type="#_x0000_t75" style="position:absolute;margin-left:0;margin-top:0;width:457.7pt;height:647.4pt;z-index:-251656435;mso-position-horizontal:center;mso-position-horizontal-relative:margin;mso-position-vertical:center;mso-position-vertical-relative:margin" o:allowincell="f">
          <v:imagedata r:id="rId1" o:title="eu stars"/>
          <w10:wrap anchorx="margin" anchory="margin"/>
        </v:shape>
      </w:pict>
    </w:r>
    <w:r>
      <w:rPr>
        <w:noProof/>
      </w:rPr>
      <w:pict w14:anchorId="57FF51AE">
        <v:shape id="_x0000_s4068" type="#_x0000_t75" style="position:absolute;margin-left:0;margin-top:0;width:457.7pt;height:647.4pt;z-index:-251656436;mso-position-horizontal:center;mso-position-horizontal-relative:margin;mso-position-vertical:center;mso-position-vertical-relative:margin" o:allowincell="f">
          <v:imagedata r:id="rId1" o:title="eu stars"/>
          <w10:wrap anchorx="margin" anchory="margin"/>
        </v:shape>
      </w:pict>
    </w:r>
    <w:r>
      <w:rPr>
        <w:noProof/>
      </w:rPr>
      <w:pict w14:anchorId="78ED552D">
        <v:shape id="_x0000_s4067" type="#_x0000_t75" style="position:absolute;margin-left:0;margin-top:0;width:457.7pt;height:647.4pt;z-index:-251656437;mso-position-horizontal:center;mso-position-horizontal-relative:margin;mso-position-vertical:center;mso-position-vertical-relative:margin" o:allowincell="f">
          <v:imagedata r:id="rId1" o:title="eu stars"/>
          <w10:wrap anchorx="margin" anchory="margin"/>
        </v:shape>
      </w:pict>
    </w:r>
    <w:r>
      <w:rPr>
        <w:noProof/>
      </w:rPr>
      <w:pict w14:anchorId="43E99ECD">
        <v:shape id="_x0000_s4066" type="#_x0000_t75" style="position:absolute;margin-left:0;margin-top:0;width:457.7pt;height:647.4pt;z-index:-251656438;mso-position-horizontal:center;mso-position-horizontal-relative:margin;mso-position-vertical:center;mso-position-vertical-relative:margin" o:allowincell="f">
          <v:imagedata r:id="rId1" o:title="eu stars"/>
          <w10:wrap anchorx="margin" anchory="margin"/>
        </v:shape>
      </w:pict>
    </w:r>
    <w:r>
      <w:rPr>
        <w:noProof/>
      </w:rPr>
      <w:pict w14:anchorId="747DF743">
        <v:shape id="_x0000_s4065" type="#_x0000_t75" style="position:absolute;margin-left:0;margin-top:0;width:457.7pt;height:647.4pt;z-index:-251656439;mso-position-horizontal:center;mso-position-horizontal-relative:margin;mso-position-vertical:center;mso-position-vertical-relative:margin" o:allowincell="f">
          <v:imagedata r:id="rId1" o:title="eu stars"/>
          <w10:wrap anchorx="margin" anchory="margin"/>
        </v:shape>
      </w:pict>
    </w:r>
    <w:r>
      <w:rPr>
        <w:noProof/>
      </w:rPr>
      <w:pict w14:anchorId="1F83A88C">
        <v:shape id="_x0000_s4064" type="#_x0000_t75" style="position:absolute;margin-left:0;margin-top:0;width:457.7pt;height:647.4pt;z-index:-251656440;mso-position-horizontal:center;mso-position-horizontal-relative:margin;mso-position-vertical:center;mso-position-vertical-relative:margin" o:allowincell="f">
          <v:imagedata r:id="rId1" o:title="eu stars"/>
          <w10:wrap anchorx="margin" anchory="margin"/>
        </v:shape>
      </w:pict>
    </w:r>
    <w:r>
      <w:rPr>
        <w:noProof/>
      </w:rPr>
      <w:pict w14:anchorId="18E5C938">
        <v:shape id="_x0000_s4063" type="#_x0000_t75" style="position:absolute;margin-left:0;margin-top:0;width:457.7pt;height:647.4pt;z-index:-251656441;mso-position-horizontal:center;mso-position-horizontal-relative:margin;mso-position-vertical:center;mso-position-vertical-relative:margin" o:allowincell="f">
          <v:imagedata r:id="rId1" o:title="eu stars"/>
          <w10:wrap anchorx="margin" anchory="margin"/>
        </v:shape>
      </w:pict>
    </w:r>
    <w:r>
      <w:rPr>
        <w:noProof/>
      </w:rPr>
      <w:pict w14:anchorId="42653253">
        <v:shape id="_x0000_s4062" type="#_x0000_t75" style="position:absolute;margin-left:0;margin-top:0;width:457.7pt;height:647.4pt;z-index:-251656442;mso-position-horizontal:center;mso-position-horizontal-relative:margin;mso-position-vertical:center;mso-position-vertical-relative:margin" o:allowincell="f">
          <v:imagedata r:id="rId1" o:title="eu stars"/>
          <w10:wrap anchorx="margin" anchory="margin"/>
        </v:shape>
      </w:pict>
    </w:r>
    <w:r>
      <w:rPr>
        <w:noProof/>
      </w:rPr>
      <w:pict w14:anchorId="3F4870D8">
        <v:shape id="_x0000_s4061" type="#_x0000_t75" style="position:absolute;margin-left:0;margin-top:0;width:457.7pt;height:647.4pt;z-index:-251656443;mso-position-horizontal:center;mso-position-horizontal-relative:margin;mso-position-vertical:center;mso-position-vertical-relative:margin" o:allowincell="f">
          <v:imagedata r:id="rId1" o:title="eu stars"/>
          <w10:wrap anchorx="margin" anchory="margin"/>
        </v:shape>
      </w:pict>
    </w:r>
    <w:r>
      <w:rPr>
        <w:noProof/>
      </w:rPr>
      <w:pict w14:anchorId="591DEE60">
        <v:shape id="_x0000_s4060" type="#_x0000_t75" style="position:absolute;margin-left:0;margin-top:0;width:457.7pt;height:647.4pt;z-index:-251656444;mso-position-horizontal:center;mso-position-horizontal-relative:margin;mso-position-vertical:center;mso-position-vertical-relative:margin" o:allowincell="f">
          <v:imagedata r:id="rId1" o:title="eu stars"/>
          <w10:wrap anchorx="margin" anchory="margin"/>
        </v:shape>
      </w:pict>
    </w:r>
    <w:r>
      <w:rPr>
        <w:noProof/>
      </w:rPr>
      <w:pict w14:anchorId="6C4EC5E5">
        <v:shape id="_x0000_s4059" type="#_x0000_t75" style="position:absolute;margin-left:0;margin-top:0;width:457.7pt;height:647.4pt;z-index:-251656445;mso-position-horizontal:center;mso-position-horizontal-relative:margin;mso-position-vertical:center;mso-position-vertical-relative:margin" o:allowincell="f">
          <v:imagedata r:id="rId1" o:title="eu stars"/>
          <w10:wrap anchorx="margin" anchory="margin"/>
        </v:shape>
      </w:pict>
    </w:r>
    <w:r>
      <w:rPr>
        <w:noProof/>
      </w:rPr>
      <w:pict w14:anchorId="250AC70C">
        <v:shape id="_x0000_s4058" type="#_x0000_t75" style="position:absolute;margin-left:0;margin-top:0;width:457.7pt;height:647.4pt;z-index:-251656446;mso-position-horizontal:center;mso-position-horizontal-relative:margin;mso-position-vertical:center;mso-position-vertical-relative:margin" o:allowincell="f">
          <v:imagedata r:id="rId1" o:title="eu stars"/>
          <w10:wrap anchorx="margin" anchory="margin"/>
        </v:shape>
      </w:pict>
    </w:r>
    <w:r>
      <w:rPr>
        <w:noProof/>
      </w:rPr>
      <w:pict w14:anchorId="2982DDB8">
        <v:shape id="_x0000_s4057" type="#_x0000_t75" style="position:absolute;margin-left:0;margin-top:0;width:457.7pt;height:647.4pt;z-index:-251656447;mso-position-horizontal:center;mso-position-horizontal-relative:margin;mso-position-vertical:center;mso-position-vertical-relative:margin" o:allowincell="f">
          <v:imagedata r:id="rId1" o:title="eu stars"/>
          <w10:wrap anchorx="margin" anchory="margin"/>
        </v:shape>
      </w:pict>
    </w:r>
    <w:r>
      <w:rPr>
        <w:noProof/>
      </w:rPr>
      <w:pict w14:anchorId="1C80A4D4">
        <v:shape id="_x0000_s4056" type="#_x0000_t75" style="position:absolute;margin-left:0;margin-top:0;width:457.7pt;height:647.4pt;z-index:-251656448;mso-position-horizontal:center;mso-position-horizontal-relative:margin;mso-position-vertical:center;mso-position-vertical-relative:margin" o:allowincell="f">
          <v:imagedata r:id="rId1" o:title="eu stars"/>
          <w10:wrap anchorx="margin" anchory="margin"/>
        </v:shape>
      </w:pict>
    </w:r>
    <w:r>
      <w:rPr>
        <w:noProof/>
      </w:rPr>
      <w:pict w14:anchorId="0E400959">
        <v:shape id="_x0000_s4055" type="#_x0000_t75" style="position:absolute;margin-left:0;margin-top:0;width:457.7pt;height:647.4pt;z-index:-251656449;mso-position-horizontal:center;mso-position-horizontal-relative:margin;mso-position-vertical:center;mso-position-vertical-relative:margin" o:allowincell="f">
          <v:imagedata r:id="rId1" o:title="eu stars"/>
          <w10:wrap anchorx="margin" anchory="margin"/>
        </v:shape>
      </w:pict>
    </w:r>
    <w:r>
      <w:rPr>
        <w:noProof/>
      </w:rPr>
      <w:pict w14:anchorId="49B354E0">
        <v:shape id="_x0000_s4054" type="#_x0000_t75" style="position:absolute;margin-left:0;margin-top:0;width:457.7pt;height:647.4pt;z-index:-251656450;mso-position-horizontal:center;mso-position-horizontal-relative:margin;mso-position-vertical:center;mso-position-vertical-relative:margin" o:allowincell="f">
          <v:imagedata r:id="rId1" o:title="eu stars"/>
          <w10:wrap anchorx="margin" anchory="margin"/>
        </v:shape>
      </w:pict>
    </w:r>
    <w:r>
      <w:rPr>
        <w:noProof/>
      </w:rPr>
      <w:pict w14:anchorId="7FCC0264">
        <v:shape id="_x0000_s4053" type="#_x0000_t75" style="position:absolute;margin-left:0;margin-top:0;width:457.7pt;height:647.4pt;z-index:-251656451;mso-position-horizontal:center;mso-position-horizontal-relative:margin;mso-position-vertical:center;mso-position-vertical-relative:margin" o:allowincell="f">
          <v:imagedata r:id="rId1" o:title="eu stars"/>
          <w10:wrap anchorx="margin" anchory="margin"/>
        </v:shape>
      </w:pict>
    </w:r>
    <w:r>
      <w:rPr>
        <w:noProof/>
      </w:rPr>
      <w:pict w14:anchorId="5084C18B">
        <v:shape id="_x0000_s4052" type="#_x0000_t75" style="position:absolute;margin-left:0;margin-top:0;width:457.7pt;height:647.4pt;z-index:-251656452;mso-position-horizontal:center;mso-position-horizontal-relative:margin;mso-position-vertical:center;mso-position-vertical-relative:margin" o:allowincell="f">
          <v:imagedata r:id="rId1" o:title="eu stars"/>
          <w10:wrap anchorx="margin" anchory="margin"/>
        </v:shape>
      </w:pict>
    </w:r>
    <w:r>
      <w:rPr>
        <w:noProof/>
      </w:rPr>
      <w:pict w14:anchorId="1001DE38">
        <v:shape id="_x0000_s4051" type="#_x0000_t75" style="position:absolute;margin-left:0;margin-top:0;width:457.7pt;height:647.4pt;z-index:-251656453;mso-position-horizontal:center;mso-position-horizontal-relative:margin;mso-position-vertical:center;mso-position-vertical-relative:margin" o:allowincell="f">
          <v:imagedata r:id="rId1" o:title="eu stars"/>
          <w10:wrap anchorx="margin" anchory="margin"/>
        </v:shape>
      </w:pict>
    </w:r>
    <w:r>
      <w:rPr>
        <w:noProof/>
      </w:rPr>
      <w:pict w14:anchorId="32B6D353">
        <v:shape id="_x0000_s4050" type="#_x0000_t75" style="position:absolute;margin-left:0;margin-top:0;width:457.7pt;height:647.4pt;z-index:-251656454;mso-position-horizontal:center;mso-position-horizontal-relative:margin;mso-position-vertical:center;mso-position-vertical-relative:margin" o:allowincell="f">
          <v:imagedata r:id="rId1" o:title="eu stars"/>
          <w10:wrap anchorx="margin" anchory="margin"/>
        </v:shape>
      </w:pict>
    </w:r>
    <w:r>
      <w:rPr>
        <w:noProof/>
      </w:rPr>
      <w:pict w14:anchorId="2AD5EDD9">
        <v:shape id="_x0000_s4049" type="#_x0000_t75" style="position:absolute;margin-left:0;margin-top:0;width:457.7pt;height:647.4pt;z-index:-251656455;mso-position-horizontal:center;mso-position-horizontal-relative:margin;mso-position-vertical:center;mso-position-vertical-relative:margin" o:allowincell="f">
          <v:imagedata r:id="rId1" o:title="eu stars"/>
          <w10:wrap anchorx="margin" anchory="margin"/>
        </v:shape>
      </w:pict>
    </w:r>
    <w:r>
      <w:rPr>
        <w:noProof/>
      </w:rPr>
      <w:pict w14:anchorId="6C125760">
        <v:shape id="_x0000_s4048" type="#_x0000_t75" style="position:absolute;margin-left:0;margin-top:0;width:457.7pt;height:647.4pt;z-index:-251656456;mso-position-horizontal:center;mso-position-horizontal-relative:margin;mso-position-vertical:center;mso-position-vertical-relative:margin" o:allowincell="f">
          <v:imagedata r:id="rId1" o:title="eu stars"/>
          <w10:wrap anchorx="margin" anchory="margin"/>
        </v:shape>
      </w:pict>
    </w:r>
    <w:r>
      <w:rPr>
        <w:noProof/>
      </w:rPr>
      <w:pict w14:anchorId="16AEEAE6">
        <v:shape id="_x0000_s4047" type="#_x0000_t75" style="position:absolute;margin-left:0;margin-top:0;width:457.7pt;height:647.4pt;z-index:-251656457;mso-position-horizontal:center;mso-position-horizontal-relative:margin;mso-position-vertical:center;mso-position-vertical-relative:margin" o:allowincell="f">
          <v:imagedata r:id="rId1" o:title="eu stars"/>
          <w10:wrap anchorx="margin" anchory="margin"/>
        </v:shape>
      </w:pict>
    </w:r>
    <w:r>
      <w:rPr>
        <w:noProof/>
      </w:rPr>
      <w:pict w14:anchorId="4F76381F">
        <v:shape id="_x0000_s4046" type="#_x0000_t75" style="position:absolute;margin-left:0;margin-top:0;width:457.7pt;height:647.4pt;z-index:-251656458;mso-position-horizontal:center;mso-position-horizontal-relative:margin;mso-position-vertical:center;mso-position-vertical-relative:margin" o:allowincell="f">
          <v:imagedata r:id="rId1" o:title="eu stars"/>
          <w10:wrap anchorx="margin" anchory="margin"/>
        </v:shape>
      </w:pict>
    </w:r>
    <w:r>
      <w:rPr>
        <w:noProof/>
      </w:rPr>
      <w:pict w14:anchorId="0553CA71">
        <v:shape id="_x0000_s4045" type="#_x0000_t75" style="position:absolute;margin-left:0;margin-top:0;width:457.7pt;height:647.4pt;z-index:-251656459;mso-position-horizontal:center;mso-position-horizontal-relative:margin;mso-position-vertical:center;mso-position-vertical-relative:margin" o:allowincell="f">
          <v:imagedata r:id="rId1" o:title="eu stars"/>
          <w10:wrap anchorx="margin" anchory="margin"/>
        </v:shape>
      </w:pict>
    </w:r>
    <w:r>
      <w:rPr>
        <w:noProof/>
      </w:rPr>
      <w:pict w14:anchorId="7A8A07F8">
        <v:shape id="_x0000_s4044" type="#_x0000_t75" style="position:absolute;margin-left:0;margin-top:0;width:457.7pt;height:647.4pt;z-index:-251656460;mso-position-horizontal:center;mso-position-horizontal-relative:margin;mso-position-vertical:center;mso-position-vertical-relative:margin" o:allowincell="f">
          <v:imagedata r:id="rId1" o:title="eu stars"/>
          <w10:wrap anchorx="margin" anchory="margin"/>
        </v:shape>
      </w:pict>
    </w:r>
    <w:r>
      <w:rPr>
        <w:noProof/>
      </w:rPr>
      <w:pict w14:anchorId="1C60BAC5">
        <v:shape id="_x0000_s4043" type="#_x0000_t75" style="position:absolute;margin-left:0;margin-top:0;width:457.7pt;height:647.4pt;z-index:-251656461;mso-position-horizontal:center;mso-position-horizontal-relative:margin;mso-position-vertical:center;mso-position-vertical-relative:margin" o:allowincell="f">
          <v:imagedata r:id="rId1" o:title="eu stars"/>
          <w10:wrap anchorx="margin" anchory="margin"/>
        </v:shape>
      </w:pict>
    </w:r>
    <w:r>
      <w:rPr>
        <w:noProof/>
      </w:rPr>
      <w:pict w14:anchorId="45E9CCD7">
        <v:shape id="_x0000_s4042" type="#_x0000_t75" style="position:absolute;margin-left:0;margin-top:0;width:457.7pt;height:647.4pt;z-index:-251656462;mso-position-horizontal:center;mso-position-horizontal-relative:margin;mso-position-vertical:center;mso-position-vertical-relative:margin" o:allowincell="f">
          <v:imagedata r:id="rId1" o:title="eu stars"/>
          <w10:wrap anchorx="margin" anchory="margin"/>
        </v:shape>
      </w:pict>
    </w:r>
    <w:r>
      <w:rPr>
        <w:noProof/>
      </w:rPr>
      <w:pict w14:anchorId="35643391">
        <v:shape id="_x0000_s4041" type="#_x0000_t75" style="position:absolute;margin-left:0;margin-top:0;width:457.7pt;height:647.4pt;z-index:-251656463;mso-position-horizontal:center;mso-position-horizontal-relative:margin;mso-position-vertical:center;mso-position-vertical-relative:margin" o:allowincell="f">
          <v:imagedata r:id="rId1" o:title="eu stars"/>
          <w10:wrap anchorx="margin" anchory="margin"/>
        </v:shape>
      </w:pict>
    </w:r>
    <w:r>
      <w:rPr>
        <w:noProof/>
      </w:rPr>
      <w:pict w14:anchorId="601B04E3">
        <v:shape id="_x0000_s4040" type="#_x0000_t75" style="position:absolute;margin-left:0;margin-top:0;width:457.7pt;height:647.4pt;z-index:-251656464;mso-position-horizontal:center;mso-position-horizontal-relative:margin;mso-position-vertical:center;mso-position-vertical-relative:margin" o:allowincell="f">
          <v:imagedata r:id="rId1" o:title="eu stars"/>
          <w10:wrap anchorx="margin" anchory="margin"/>
        </v:shape>
      </w:pict>
    </w:r>
    <w:r>
      <w:rPr>
        <w:noProof/>
      </w:rPr>
      <w:pict w14:anchorId="07974FAF">
        <v:shape id="_x0000_s4039" type="#_x0000_t75" style="position:absolute;margin-left:0;margin-top:0;width:457.7pt;height:647.4pt;z-index:-251656465;mso-position-horizontal:center;mso-position-horizontal-relative:margin;mso-position-vertical:center;mso-position-vertical-relative:margin" o:allowincell="f">
          <v:imagedata r:id="rId1" o:title="eu stars"/>
          <w10:wrap anchorx="margin" anchory="margin"/>
        </v:shape>
      </w:pict>
    </w:r>
    <w:r>
      <w:rPr>
        <w:noProof/>
      </w:rPr>
      <w:pict w14:anchorId="52D8B089">
        <v:shape id="_x0000_s4038" type="#_x0000_t75" style="position:absolute;margin-left:0;margin-top:0;width:457.7pt;height:647.4pt;z-index:-251656466;mso-position-horizontal:center;mso-position-horizontal-relative:margin;mso-position-vertical:center;mso-position-vertical-relative:margin" o:allowincell="f">
          <v:imagedata r:id="rId1" o:title="eu stars"/>
          <w10:wrap anchorx="margin" anchory="margin"/>
        </v:shape>
      </w:pict>
    </w:r>
    <w:r>
      <w:rPr>
        <w:noProof/>
      </w:rPr>
      <w:pict w14:anchorId="5DF947F1">
        <v:shape id="_x0000_s4037" type="#_x0000_t75" style="position:absolute;margin-left:0;margin-top:0;width:457.7pt;height:647.4pt;z-index:-251656467;mso-position-horizontal:center;mso-position-horizontal-relative:margin;mso-position-vertical:center;mso-position-vertical-relative:margin" o:allowincell="f">
          <v:imagedata r:id="rId1" o:title="eu stars"/>
          <w10:wrap anchorx="margin" anchory="margin"/>
        </v:shape>
      </w:pict>
    </w:r>
    <w:r>
      <w:rPr>
        <w:noProof/>
      </w:rPr>
      <w:pict w14:anchorId="3F49D007">
        <v:shape id="_x0000_s4036" type="#_x0000_t75" style="position:absolute;margin-left:0;margin-top:0;width:457.7pt;height:647.4pt;z-index:-251656468;mso-position-horizontal:center;mso-position-horizontal-relative:margin;mso-position-vertical:center;mso-position-vertical-relative:margin" o:allowincell="f">
          <v:imagedata r:id="rId1" o:title="eu stars"/>
          <w10:wrap anchorx="margin" anchory="margin"/>
        </v:shape>
      </w:pict>
    </w:r>
    <w:r>
      <w:rPr>
        <w:noProof/>
      </w:rPr>
      <w:pict w14:anchorId="0DBE7077">
        <v:shape id="_x0000_s4035" type="#_x0000_t75" style="position:absolute;margin-left:0;margin-top:0;width:457.7pt;height:647.4pt;z-index:-251656469;mso-position-horizontal:center;mso-position-horizontal-relative:margin;mso-position-vertical:center;mso-position-vertical-relative:margin" o:allowincell="f">
          <v:imagedata r:id="rId1" o:title="eu stars"/>
          <w10:wrap anchorx="margin" anchory="margin"/>
        </v:shape>
      </w:pict>
    </w:r>
    <w:r>
      <w:rPr>
        <w:noProof/>
      </w:rPr>
      <w:pict w14:anchorId="5DED497D">
        <v:shape id="_x0000_s4034" type="#_x0000_t75" style="position:absolute;margin-left:0;margin-top:0;width:457.7pt;height:647.4pt;z-index:-251656470;mso-position-horizontal:center;mso-position-horizontal-relative:margin;mso-position-vertical:center;mso-position-vertical-relative:margin" o:allowincell="f">
          <v:imagedata r:id="rId1" o:title="eu stars"/>
          <w10:wrap anchorx="margin" anchory="margin"/>
        </v:shape>
      </w:pict>
    </w:r>
    <w:r>
      <w:rPr>
        <w:noProof/>
      </w:rPr>
      <w:pict w14:anchorId="73292C74">
        <v:shape id="_x0000_s4033" type="#_x0000_t75" style="position:absolute;margin-left:0;margin-top:0;width:457.7pt;height:647.4pt;z-index:-251656471;mso-position-horizontal:center;mso-position-horizontal-relative:margin;mso-position-vertical:center;mso-position-vertical-relative:margin" o:allowincell="f">
          <v:imagedata r:id="rId1" o:title="eu stars"/>
          <w10:wrap anchorx="margin" anchory="margin"/>
        </v:shape>
      </w:pict>
    </w:r>
    <w:r>
      <w:rPr>
        <w:noProof/>
      </w:rPr>
      <w:pict w14:anchorId="0D9B5B80">
        <v:shape id="_x0000_s4032" type="#_x0000_t75" style="position:absolute;margin-left:0;margin-top:0;width:457.7pt;height:647.4pt;z-index:-251656472;mso-position-horizontal:center;mso-position-horizontal-relative:margin;mso-position-vertical:center;mso-position-vertical-relative:margin" o:allowincell="f">
          <v:imagedata r:id="rId1" o:title="eu stars"/>
          <w10:wrap anchorx="margin" anchory="margin"/>
        </v:shape>
      </w:pict>
    </w:r>
    <w:r>
      <w:rPr>
        <w:noProof/>
      </w:rPr>
      <w:pict w14:anchorId="1C11ECA2">
        <v:shape id="_x0000_s4031" type="#_x0000_t75" style="position:absolute;margin-left:0;margin-top:0;width:457.7pt;height:647.4pt;z-index:-251656473;mso-position-horizontal:center;mso-position-horizontal-relative:margin;mso-position-vertical:center;mso-position-vertical-relative:margin" o:allowincell="f">
          <v:imagedata r:id="rId1" o:title="eu stars"/>
          <w10:wrap anchorx="margin" anchory="margin"/>
        </v:shape>
      </w:pict>
    </w:r>
    <w:r>
      <w:rPr>
        <w:noProof/>
      </w:rPr>
      <w:pict w14:anchorId="76AFBFFD">
        <v:shape id="_x0000_s4030" type="#_x0000_t75" style="position:absolute;margin-left:0;margin-top:0;width:457.7pt;height:647.4pt;z-index:-251656474;mso-position-horizontal:center;mso-position-horizontal-relative:margin;mso-position-vertical:center;mso-position-vertical-relative:margin" o:allowincell="f">
          <v:imagedata r:id="rId1" o:title="eu stars"/>
          <w10:wrap anchorx="margin" anchory="margin"/>
        </v:shape>
      </w:pict>
    </w:r>
    <w:r>
      <w:rPr>
        <w:noProof/>
      </w:rPr>
      <w:pict w14:anchorId="4F655581">
        <v:shape id="_x0000_s4029" type="#_x0000_t75" style="position:absolute;margin-left:0;margin-top:0;width:457.7pt;height:647.4pt;z-index:-251656475;mso-position-horizontal:center;mso-position-horizontal-relative:margin;mso-position-vertical:center;mso-position-vertical-relative:margin" o:allowincell="f">
          <v:imagedata r:id="rId1" o:title="eu stars"/>
          <w10:wrap anchorx="margin" anchory="margin"/>
        </v:shape>
      </w:pict>
    </w:r>
    <w:r>
      <w:rPr>
        <w:noProof/>
      </w:rPr>
      <w:pict w14:anchorId="7D8E14CB">
        <v:shape id="_x0000_s4028" type="#_x0000_t75" style="position:absolute;margin-left:0;margin-top:0;width:457.7pt;height:647.4pt;z-index:-251656476;mso-position-horizontal:center;mso-position-horizontal-relative:margin;mso-position-vertical:center;mso-position-vertical-relative:margin" o:allowincell="f">
          <v:imagedata r:id="rId1" o:title="eu stars"/>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1DCC" w14:textId="77777777" w:rsidR="000A1217" w:rsidRPr="009E4231" w:rsidRDefault="000A1217" w:rsidP="009E4231">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0BB8"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D1D7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25" type="#_x0000_t75" style="position:absolute;margin-left:0;margin-top:0;width:457.7pt;height:647.4pt;z-index:-251656477;mso-position-horizontal:center;mso-position-horizontal-relative:margin;mso-position-vertical:center;mso-position-vertical-relative:margin" o:allowincell="f">
          <v:imagedata r:id="rId1" o:title="eu stars"/>
          <w10:wrap anchorx="margin" anchory="margin"/>
        </v:shape>
      </w:pict>
    </w:r>
    <w:r>
      <w:rPr>
        <w:noProof/>
      </w:rPr>
      <w:pict w14:anchorId="0F2EDC26">
        <v:shape id="_x0000_s4024" type="#_x0000_t75" style="position:absolute;margin-left:0;margin-top:0;width:457.7pt;height:647.4pt;z-index:-251656478;mso-position-horizontal:center;mso-position-horizontal-relative:margin;mso-position-vertical:center;mso-position-vertical-relative:margin" o:allowincell="f">
          <v:imagedata r:id="rId1" o:title="eu stars"/>
          <w10:wrap anchorx="margin" anchory="margin"/>
        </v:shape>
      </w:pict>
    </w:r>
    <w:r>
      <w:rPr>
        <w:noProof/>
      </w:rPr>
      <w:pict w14:anchorId="13C04419">
        <v:shape id="_x0000_s4023" type="#_x0000_t75" style="position:absolute;margin-left:0;margin-top:0;width:457.7pt;height:647.4pt;z-index:-251656479;mso-position-horizontal:center;mso-position-horizontal-relative:margin;mso-position-vertical:center;mso-position-vertical-relative:margin" o:allowincell="f">
          <v:imagedata r:id="rId1" o:title="eu stars"/>
          <w10:wrap anchorx="margin" anchory="margin"/>
        </v:shape>
      </w:pict>
    </w:r>
    <w:r>
      <w:rPr>
        <w:noProof/>
      </w:rPr>
      <w:pict w14:anchorId="52011F97">
        <v:shape id="_x0000_s4022" type="#_x0000_t75" style="position:absolute;margin-left:0;margin-top:0;width:457.7pt;height:647.4pt;z-index:-251656480;mso-position-horizontal:center;mso-position-horizontal-relative:margin;mso-position-vertical:center;mso-position-vertical-relative:margin" o:allowincell="f">
          <v:imagedata r:id="rId1" o:title="eu stars"/>
          <w10:wrap anchorx="margin" anchory="margin"/>
        </v:shape>
      </w:pict>
    </w:r>
    <w:r>
      <w:rPr>
        <w:noProof/>
      </w:rPr>
      <w:pict w14:anchorId="1025B9A7">
        <v:shape id="_x0000_s4021" type="#_x0000_t75" style="position:absolute;margin-left:0;margin-top:0;width:457.7pt;height:647.4pt;z-index:-251656481;mso-position-horizontal:center;mso-position-horizontal-relative:margin;mso-position-vertical:center;mso-position-vertical-relative:margin" o:allowincell="f">
          <v:imagedata r:id="rId1" o:title="eu stars"/>
          <w10:wrap anchorx="margin" anchory="margin"/>
        </v:shape>
      </w:pict>
    </w:r>
    <w:r>
      <w:rPr>
        <w:noProof/>
      </w:rPr>
      <w:pict w14:anchorId="124FEE53">
        <v:shape id="_x0000_s4020" type="#_x0000_t75" style="position:absolute;margin-left:0;margin-top:0;width:457.7pt;height:647.4pt;z-index:-251656482;mso-position-horizontal:center;mso-position-horizontal-relative:margin;mso-position-vertical:center;mso-position-vertical-relative:margin" o:allowincell="f">
          <v:imagedata r:id="rId1" o:title="eu stars"/>
          <w10:wrap anchorx="margin" anchory="margin"/>
        </v:shape>
      </w:pict>
    </w:r>
    <w:r>
      <w:rPr>
        <w:noProof/>
      </w:rPr>
      <w:pict w14:anchorId="1F76918A">
        <v:shape id="_x0000_s4019" type="#_x0000_t75" style="position:absolute;margin-left:0;margin-top:0;width:457.7pt;height:647.4pt;z-index:-251656483;mso-position-horizontal:center;mso-position-horizontal-relative:margin;mso-position-vertical:center;mso-position-vertical-relative:margin" o:allowincell="f">
          <v:imagedata r:id="rId1" o:title="eu stars"/>
          <w10:wrap anchorx="margin" anchory="margin"/>
        </v:shape>
      </w:pict>
    </w:r>
    <w:r>
      <w:rPr>
        <w:noProof/>
      </w:rPr>
      <w:pict w14:anchorId="22BA1521">
        <v:shape id="_x0000_s4018" type="#_x0000_t75" style="position:absolute;margin-left:0;margin-top:0;width:457.7pt;height:647.4pt;z-index:-251656484;mso-position-horizontal:center;mso-position-horizontal-relative:margin;mso-position-vertical:center;mso-position-vertical-relative:margin" o:allowincell="f">
          <v:imagedata r:id="rId1" o:title="eu stars"/>
          <w10:wrap anchorx="margin" anchory="margin"/>
        </v:shape>
      </w:pict>
    </w:r>
    <w:r>
      <w:rPr>
        <w:noProof/>
      </w:rPr>
      <w:pict w14:anchorId="57C95D17">
        <v:shape id="_x0000_s4017" type="#_x0000_t75" style="position:absolute;margin-left:0;margin-top:0;width:457.7pt;height:647.4pt;z-index:-251656485;mso-position-horizontal:center;mso-position-horizontal-relative:margin;mso-position-vertical:center;mso-position-vertical-relative:margin" o:allowincell="f">
          <v:imagedata r:id="rId1" o:title="eu stars"/>
          <w10:wrap anchorx="margin" anchory="margin"/>
        </v:shape>
      </w:pict>
    </w:r>
    <w:r>
      <w:rPr>
        <w:noProof/>
      </w:rPr>
      <w:pict w14:anchorId="63052DD8">
        <v:shape id="_x0000_s4016" type="#_x0000_t75" style="position:absolute;margin-left:0;margin-top:0;width:457.7pt;height:647.4pt;z-index:-251656486;mso-position-horizontal:center;mso-position-horizontal-relative:margin;mso-position-vertical:center;mso-position-vertical-relative:margin" o:allowincell="f">
          <v:imagedata r:id="rId1" o:title="eu stars"/>
          <w10:wrap anchorx="margin" anchory="margin"/>
        </v:shape>
      </w:pict>
    </w:r>
    <w:r>
      <w:rPr>
        <w:noProof/>
      </w:rPr>
      <w:pict w14:anchorId="58BCA649">
        <v:shape id="_x0000_s4015" type="#_x0000_t75" style="position:absolute;margin-left:0;margin-top:0;width:457.7pt;height:647.4pt;z-index:-251656487;mso-position-horizontal:center;mso-position-horizontal-relative:margin;mso-position-vertical:center;mso-position-vertical-relative:margin" o:allowincell="f">
          <v:imagedata r:id="rId1" o:title="eu stars"/>
          <w10:wrap anchorx="margin" anchory="margin"/>
        </v:shape>
      </w:pict>
    </w:r>
    <w:r>
      <w:rPr>
        <w:noProof/>
      </w:rPr>
      <w:pict w14:anchorId="58443129">
        <v:shape id="_x0000_s4014" type="#_x0000_t75" style="position:absolute;margin-left:0;margin-top:0;width:457.7pt;height:647.4pt;z-index:-251656488;mso-position-horizontal:center;mso-position-horizontal-relative:margin;mso-position-vertical:center;mso-position-vertical-relative:margin" o:allowincell="f">
          <v:imagedata r:id="rId1" o:title="eu stars"/>
          <w10:wrap anchorx="margin" anchory="margin"/>
        </v:shape>
      </w:pict>
    </w:r>
    <w:r>
      <w:rPr>
        <w:noProof/>
      </w:rPr>
      <w:pict w14:anchorId="4B1EC849">
        <v:shape id="_x0000_s4013" type="#_x0000_t75" style="position:absolute;margin-left:0;margin-top:0;width:457.7pt;height:647.4pt;z-index:-251656489;mso-position-horizontal:center;mso-position-horizontal-relative:margin;mso-position-vertical:center;mso-position-vertical-relative:margin" o:allowincell="f">
          <v:imagedata r:id="rId1" o:title="eu stars"/>
          <w10:wrap anchorx="margin" anchory="margin"/>
        </v:shape>
      </w:pict>
    </w:r>
    <w:r>
      <w:rPr>
        <w:noProof/>
      </w:rPr>
      <w:pict w14:anchorId="76F682EA">
        <v:shape id="_x0000_s4012" type="#_x0000_t75" style="position:absolute;margin-left:0;margin-top:0;width:457.7pt;height:647.4pt;z-index:-251656490;mso-position-horizontal:center;mso-position-horizontal-relative:margin;mso-position-vertical:center;mso-position-vertical-relative:margin" o:allowincell="f">
          <v:imagedata r:id="rId1" o:title="eu stars"/>
          <w10:wrap anchorx="margin" anchory="margin"/>
        </v:shape>
      </w:pict>
    </w:r>
    <w:r>
      <w:rPr>
        <w:noProof/>
      </w:rPr>
      <w:pict w14:anchorId="6A094883">
        <v:shape id="_x0000_s4011" type="#_x0000_t75" style="position:absolute;margin-left:0;margin-top:0;width:457.7pt;height:647.4pt;z-index:-251656491;mso-position-horizontal:center;mso-position-horizontal-relative:margin;mso-position-vertical:center;mso-position-vertical-relative:margin" o:allowincell="f">
          <v:imagedata r:id="rId1" o:title="eu stars"/>
          <w10:wrap anchorx="margin" anchory="margin"/>
        </v:shape>
      </w:pict>
    </w:r>
    <w:r>
      <w:rPr>
        <w:noProof/>
      </w:rPr>
      <w:pict w14:anchorId="012FAD06">
        <v:shape id="_x0000_s4010" type="#_x0000_t75" style="position:absolute;margin-left:0;margin-top:0;width:457.7pt;height:647.4pt;z-index:-251656492;mso-position-horizontal:center;mso-position-horizontal-relative:margin;mso-position-vertical:center;mso-position-vertical-relative:margin" o:allowincell="f">
          <v:imagedata r:id="rId1" o:title="eu stars"/>
          <w10:wrap anchorx="margin" anchory="margin"/>
        </v:shape>
      </w:pict>
    </w:r>
    <w:r>
      <w:rPr>
        <w:noProof/>
      </w:rPr>
      <w:pict w14:anchorId="1D0D7415">
        <v:shape id="_x0000_s4009" type="#_x0000_t75" style="position:absolute;margin-left:0;margin-top:0;width:457.7pt;height:647.4pt;z-index:-251656493;mso-position-horizontal:center;mso-position-horizontal-relative:margin;mso-position-vertical:center;mso-position-vertical-relative:margin" o:allowincell="f">
          <v:imagedata r:id="rId1" o:title="eu stars"/>
          <w10:wrap anchorx="margin" anchory="margin"/>
        </v:shape>
      </w:pict>
    </w:r>
    <w:r>
      <w:rPr>
        <w:noProof/>
      </w:rPr>
      <w:pict w14:anchorId="282B0640">
        <v:shape id="_x0000_s4008" type="#_x0000_t75" style="position:absolute;margin-left:0;margin-top:0;width:457.7pt;height:647.4pt;z-index:-251656494;mso-position-horizontal:center;mso-position-horizontal-relative:margin;mso-position-vertical:center;mso-position-vertical-relative:margin" o:allowincell="f">
          <v:imagedata r:id="rId1" o:title="eu stars"/>
          <w10:wrap anchorx="margin" anchory="margin"/>
        </v:shape>
      </w:pict>
    </w:r>
    <w:r>
      <w:rPr>
        <w:noProof/>
      </w:rPr>
      <w:pict w14:anchorId="159B8235">
        <v:shape id="_x0000_s4007" type="#_x0000_t75" style="position:absolute;margin-left:0;margin-top:0;width:457.7pt;height:647.4pt;z-index:-251656495;mso-position-horizontal:center;mso-position-horizontal-relative:margin;mso-position-vertical:center;mso-position-vertical-relative:margin" o:allowincell="f">
          <v:imagedata r:id="rId1" o:title="eu stars"/>
          <w10:wrap anchorx="margin" anchory="margin"/>
        </v:shape>
      </w:pict>
    </w:r>
    <w:r>
      <w:rPr>
        <w:noProof/>
      </w:rPr>
      <w:pict w14:anchorId="09DEE8E3">
        <v:shape id="_x0000_s4006" type="#_x0000_t75" style="position:absolute;margin-left:0;margin-top:0;width:457.7pt;height:647.4pt;z-index:-251656496;mso-position-horizontal:center;mso-position-horizontal-relative:margin;mso-position-vertical:center;mso-position-vertical-relative:margin" o:allowincell="f">
          <v:imagedata r:id="rId1" o:title="eu stars"/>
          <w10:wrap anchorx="margin" anchory="margin"/>
        </v:shape>
      </w:pict>
    </w:r>
    <w:r>
      <w:rPr>
        <w:noProof/>
      </w:rPr>
      <w:pict w14:anchorId="4798FC15">
        <v:shape id="_x0000_s4005" type="#_x0000_t75" style="position:absolute;margin-left:0;margin-top:0;width:457.7pt;height:647.4pt;z-index:-251656497;mso-position-horizontal:center;mso-position-horizontal-relative:margin;mso-position-vertical:center;mso-position-vertical-relative:margin" o:allowincell="f">
          <v:imagedata r:id="rId1" o:title="eu stars"/>
          <w10:wrap anchorx="margin" anchory="margin"/>
        </v:shape>
      </w:pict>
    </w:r>
    <w:r>
      <w:rPr>
        <w:noProof/>
      </w:rPr>
      <w:pict w14:anchorId="530B88E2">
        <v:shape id="_x0000_s4004" type="#_x0000_t75" style="position:absolute;margin-left:0;margin-top:0;width:457.7pt;height:647.4pt;z-index:-251656498;mso-position-horizontal:center;mso-position-horizontal-relative:margin;mso-position-vertical:center;mso-position-vertical-relative:margin" o:allowincell="f">
          <v:imagedata r:id="rId1" o:title="eu stars"/>
          <w10:wrap anchorx="margin" anchory="margin"/>
        </v:shape>
      </w:pict>
    </w:r>
    <w:r>
      <w:rPr>
        <w:noProof/>
      </w:rPr>
      <w:pict w14:anchorId="7C8F20C3">
        <v:shape id="_x0000_s4003" type="#_x0000_t75" style="position:absolute;margin-left:0;margin-top:0;width:457.7pt;height:647.4pt;z-index:-251656499;mso-position-horizontal:center;mso-position-horizontal-relative:margin;mso-position-vertical:center;mso-position-vertical-relative:margin" o:allowincell="f">
          <v:imagedata r:id="rId1" o:title="eu stars"/>
          <w10:wrap anchorx="margin" anchory="margin"/>
        </v:shape>
      </w:pict>
    </w:r>
    <w:r>
      <w:rPr>
        <w:noProof/>
      </w:rPr>
      <w:pict w14:anchorId="19E8D0CD">
        <v:shape id="_x0000_s4002" type="#_x0000_t75" style="position:absolute;margin-left:0;margin-top:0;width:457.7pt;height:647.4pt;z-index:-251656500;mso-position-horizontal:center;mso-position-horizontal-relative:margin;mso-position-vertical:center;mso-position-vertical-relative:margin" o:allowincell="f">
          <v:imagedata r:id="rId1" o:title="eu stars"/>
          <w10:wrap anchorx="margin" anchory="margin"/>
        </v:shape>
      </w:pict>
    </w:r>
    <w:r>
      <w:rPr>
        <w:noProof/>
      </w:rPr>
      <w:pict w14:anchorId="139F1AF9">
        <v:shape id="_x0000_s4001" type="#_x0000_t75" style="position:absolute;margin-left:0;margin-top:0;width:457.7pt;height:647.4pt;z-index:-251656501;mso-position-horizontal:center;mso-position-horizontal-relative:margin;mso-position-vertical:center;mso-position-vertical-relative:margin" o:allowincell="f">
          <v:imagedata r:id="rId1" o:title="eu stars"/>
          <w10:wrap anchorx="margin" anchory="margin"/>
        </v:shape>
      </w:pict>
    </w:r>
    <w:r>
      <w:rPr>
        <w:noProof/>
      </w:rPr>
      <w:pict w14:anchorId="59DA7568">
        <v:shape id="_x0000_s4000" type="#_x0000_t75" style="position:absolute;margin-left:0;margin-top:0;width:457.7pt;height:647.4pt;z-index:-251656502;mso-position-horizontal:center;mso-position-horizontal-relative:margin;mso-position-vertical:center;mso-position-vertical-relative:margin" o:allowincell="f">
          <v:imagedata r:id="rId1" o:title="eu stars"/>
          <w10:wrap anchorx="margin" anchory="margin"/>
        </v:shape>
      </w:pict>
    </w:r>
    <w:r>
      <w:rPr>
        <w:noProof/>
      </w:rPr>
      <w:pict w14:anchorId="2CD70467">
        <v:shape id="_x0000_s3999" type="#_x0000_t75" style="position:absolute;margin-left:0;margin-top:0;width:457.7pt;height:647.4pt;z-index:-251656503;mso-position-horizontal:center;mso-position-horizontal-relative:margin;mso-position-vertical:center;mso-position-vertical-relative:margin" o:allowincell="f">
          <v:imagedata r:id="rId1" o:title="eu stars"/>
          <w10:wrap anchorx="margin" anchory="margin"/>
        </v:shape>
      </w:pict>
    </w:r>
    <w:r>
      <w:rPr>
        <w:noProof/>
      </w:rPr>
      <w:pict w14:anchorId="4FD0B34A">
        <v:shape id="_x0000_s3998" type="#_x0000_t75" style="position:absolute;margin-left:0;margin-top:0;width:457.7pt;height:647.4pt;z-index:-251656504;mso-position-horizontal:center;mso-position-horizontal-relative:margin;mso-position-vertical:center;mso-position-vertical-relative:margin" o:allowincell="f">
          <v:imagedata r:id="rId1" o:title="eu stars"/>
          <w10:wrap anchorx="margin" anchory="margin"/>
        </v:shape>
      </w:pict>
    </w:r>
    <w:r>
      <w:rPr>
        <w:noProof/>
      </w:rPr>
      <w:pict w14:anchorId="147B0FDA">
        <v:shape id="_x0000_s3997" type="#_x0000_t75" style="position:absolute;margin-left:0;margin-top:0;width:457.7pt;height:647.4pt;z-index:-251656505;mso-position-horizontal:center;mso-position-horizontal-relative:margin;mso-position-vertical:center;mso-position-vertical-relative:margin" o:allowincell="f">
          <v:imagedata r:id="rId1" o:title="eu stars"/>
          <w10:wrap anchorx="margin" anchory="margin"/>
        </v:shape>
      </w:pict>
    </w:r>
    <w:r>
      <w:rPr>
        <w:noProof/>
      </w:rPr>
      <w:pict w14:anchorId="501BDC3C">
        <v:shape id="_x0000_s3996" type="#_x0000_t75" style="position:absolute;margin-left:0;margin-top:0;width:457.7pt;height:647.4pt;z-index:-251656506;mso-position-horizontal:center;mso-position-horizontal-relative:margin;mso-position-vertical:center;mso-position-vertical-relative:margin" o:allowincell="f">
          <v:imagedata r:id="rId1" o:title="eu stars"/>
          <w10:wrap anchorx="margin" anchory="margin"/>
        </v:shape>
      </w:pict>
    </w:r>
    <w:r>
      <w:rPr>
        <w:noProof/>
      </w:rPr>
      <w:pict w14:anchorId="57DCD2EC">
        <v:shape id="_x0000_s3995" type="#_x0000_t75" style="position:absolute;margin-left:0;margin-top:0;width:457.7pt;height:647.4pt;z-index:-251656507;mso-position-horizontal:center;mso-position-horizontal-relative:margin;mso-position-vertical:center;mso-position-vertical-relative:margin" o:allowincell="f">
          <v:imagedata r:id="rId1" o:title="eu stars"/>
          <w10:wrap anchorx="margin" anchory="margin"/>
        </v:shape>
      </w:pict>
    </w:r>
    <w:r>
      <w:rPr>
        <w:noProof/>
      </w:rPr>
      <w:pict w14:anchorId="4D947B81">
        <v:shape id="_x0000_s3994" type="#_x0000_t75" style="position:absolute;margin-left:0;margin-top:0;width:457.7pt;height:647.4pt;z-index:-251656508;mso-position-horizontal:center;mso-position-horizontal-relative:margin;mso-position-vertical:center;mso-position-vertical-relative:margin" o:allowincell="f">
          <v:imagedata r:id="rId1" o:title="eu stars"/>
          <w10:wrap anchorx="margin" anchory="margin"/>
        </v:shape>
      </w:pict>
    </w:r>
    <w:r>
      <w:rPr>
        <w:noProof/>
      </w:rPr>
      <w:pict w14:anchorId="5452E08C">
        <v:shape id="_x0000_s3993" type="#_x0000_t75" style="position:absolute;margin-left:0;margin-top:0;width:457.7pt;height:647.4pt;z-index:-251656509;mso-position-horizontal:center;mso-position-horizontal-relative:margin;mso-position-vertical:center;mso-position-vertical-relative:margin" o:allowincell="f">
          <v:imagedata r:id="rId1" o:title="eu stars"/>
          <w10:wrap anchorx="margin" anchory="margin"/>
        </v:shape>
      </w:pict>
    </w:r>
    <w:r>
      <w:rPr>
        <w:noProof/>
      </w:rPr>
      <w:pict w14:anchorId="0A7D4F27">
        <v:shape id="_x0000_s3992" type="#_x0000_t75" style="position:absolute;margin-left:0;margin-top:0;width:457.7pt;height:647.4pt;z-index:-251656510;mso-position-horizontal:center;mso-position-horizontal-relative:margin;mso-position-vertical:center;mso-position-vertical-relative:margin" o:allowincell="f">
          <v:imagedata r:id="rId1" o:title="eu stars"/>
          <w10:wrap anchorx="margin" anchory="margin"/>
        </v:shape>
      </w:pict>
    </w:r>
    <w:r>
      <w:rPr>
        <w:noProof/>
      </w:rPr>
      <w:pict w14:anchorId="04523B0D">
        <v:shape id="_x0000_s3991" type="#_x0000_t75" style="position:absolute;margin-left:0;margin-top:0;width:457.7pt;height:647.4pt;z-index:-251656511;mso-position-horizontal:center;mso-position-horizontal-relative:margin;mso-position-vertical:center;mso-position-vertical-relative:margin" o:allowincell="f">
          <v:imagedata r:id="rId1" o:title="eu stars"/>
          <w10:wrap anchorx="margin" anchory="margin"/>
        </v:shape>
      </w:pict>
    </w:r>
    <w:r>
      <w:rPr>
        <w:noProof/>
      </w:rPr>
      <w:pict w14:anchorId="61B017D2">
        <v:shape id="_x0000_s3990" type="#_x0000_t75" style="position:absolute;margin-left:0;margin-top:0;width:457.7pt;height:647.4pt;z-index:-251656512;mso-position-horizontal:center;mso-position-horizontal-relative:margin;mso-position-vertical:center;mso-position-vertical-relative:margin" o:allowincell="f">
          <v:imagedata r:id="rId1" o:title="eu stars"/>
          <w10:wrap anchorx="margin" anchory="margin"/>
        </v:shape>
      </w:pict>
    </w:r>
    <w:r>
      <w:rPr>
        <w:noProof/>
      </w:rPr>
      <w:pict w14:anchorId="3B8EB2AC">
        <v:shape id="_x0000_s3989" type="#_x0000_t75" style="position:absolute;margin-left:0;margin-top:0;width:457.7pt;height:647.4pt;z-index:-251656513;mso-position-horizontal:center;mso-position-horizontal-relative:margin;mso-position-vertical:center;mso-position-vertical-relative:margin" o:allowincell="f">
          <v:imagedata r:id="rId1" o:title="eu stars"/>
          <w10:wrap anchorx="margin" anchory="margin"/>
        </v:shape>
      </w:pict>
    </w:r>
    <w:r>
      <w:rPr>
        <w:noProof/>
      </w:rPr>
      <w:pict w14:anchorId="6C695316">
        <v:shape id="_x0000_s3988" type="#_x0000_t75" style="position:absolute;margin-left:0;margin-top:0;width:457.7pt;height:647.4pt;z-index:-251656514;mso-position-horizontal:center;mso-position-horizontal-relative:margin;mso-position-vertical:center;mso-position-vertical-relative:margin" o:allowincell="f">
          <v:imagedata r:id="rId1" o:title="eu stars"/>
          <w10:wrap anchorx="margin" anchory="margin"/>
        </v:shape>
      </w:pict>
    </w:r>
    <w:r>
      <w:rPr>
        <w:noProof/>
      </w:rPr>
      <w:pict w14:anchorId="1FA574B2">
        <v:shape id="_x0000_s3987" type="#_x0000_t75" style="position:absolute;margin-left:0;margin-top:0;width:457.7pt;height:647.4pt;z-index:-251656515;mso-position-horizontal:center;mso-position-horizontal-relative:margin;mso-position-vertical:center;mso-position-vertical-relative:margin" o:allowincell="f">
          <v:imagedata r:id="rId1" o:title="eu stars"/>
          <w10:wrap anchorx="margin" anchory="margin"/>
        </v:shape>
      </w:pict>
    </w:r>
    <w:r>
      <w:rPr>
        <w:noProof/>
      </w:rPr>
      <w:pict w14:anchorId="297A9453">
        <v:shape id="_x0000_s3986" type="#_x0000_t75" style="position:absolute;margin-left:0;margin-top:0;width:457.7pt;height:647.4pt;z-index:-251656516;mso-position-horizontal:center;mso-position-horizontal-relative:margin;mso-position-vertical:center;mso-position-vertical-relative:margin" o:allowincell="f">
          <v:imagedata r:id="rId1" o:title="eu stars"/>
          <w10:wrap anchorx="margin" anchory="margin"/>
        </v:shape>
      </w:pict>
    </w:r>
    <w:r>
      <w:rPr>
        <w:noProof/>
      </w:rPr>
      <w:pict w14:anchorId="5E990ED0">
        <v:shape id="_x0000_s3985" type="#_x0000_t75" style="position:absolute;margin-left:0;margin-top:0;width:457.7pt;height:647.4pt;z-index:-251656517;mso-position-horizontal:center;mso-position-horizontal-relative:margin;mso-position-vertical:center;mso-position-vertical-relative:margin" o:allowincell="f">
          <v:imagedata r:id="rId1" o:title="eu stars"/>
          <w10:wrap anchorx="margin" anchory="margin"/>
        </v:shape>
      </w:pict>
    </w:r>
    <w:r>
      <w:rPr>
        <w:noProof/>
      </w:rPr>
      <w:pict w14:anchorId="30DA3986">
        <v:shape id="_x0000_s3984" type="#_x0000_t75" style="position:absolute;margin-left:0;margin-top:0;width:457.7pt;height:647.4pt;z-index:-251656518;mso-position-horizontal:center;mso-position-horizontal-relative:margin;mso-position-vertical:center;mso-position-vertical-relative:margin" o:allowincell="f">
          <v:imagedata r:id="rId1" o:title="eu star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A412" w14:textId="77777777" w:rsidR="004567A3" w:rsidRDefault="00000000">
    <w:pPr>
      <w:pStyle w:val="Header"/>
    </w:pPr>
    <w:r>
      <w:rPr>
        <w:noProof/>
      </w:rPr>
      <w:pict w14:anchorId="4AFF7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0;margin-top:0;width:457.7pt;height:647.4pt;z-index:-251658221;mso-position-horizontal:center;mso-position-horizontal-relative:margin;mso-position-vertical:center;mso-position-vertical-relative:margin" o:allowincell="f">
          <v:imagedata r:id="rId1" o:title="eu stars"/>
          <w10:wrap anchorx="margin" anchory="margin"/>
        </v:shape>
      </w:pict>
    </w:r>
    <w:r>
      <w:rPr>
        <w:noProof/>
      </w:rPr>
      <w:pict w14:anchorId="4522E71F">
        <v:shape id="_x0000_s1068" type="#_x0000_t75" style="position:absolute;margin-left:0;margin-top:0;width:457.7pt;height:647.4pt;z-index:-251658222;mso-position-horizontal:center;mso-position-horizontal-relative:margin;mso-position-vertical:center;mso-position-vertical-relative:margin" o:allowincell="f">
          <v:imagedata r:id="rId1" o:title="eu stars"/>
          <w10:wrap anchorx="margin" anchory="margin"/>
        </v:shape>
      </w:pict>
    </w:r>
    <w:r>
      <w:rPr>
        <w:noProof/>
      </w:rPr>
      <w:pict w14:anchorId="67096275">
        <v:shape id="_x0000_s1067" type="#_x0000_t75" style="position:absolute;margin-left:0;margin-top:0;width:457.7pt;height:647.4pt;z-index:-251658223;mso-position-horizontal:center;mso-position-horizontal-relative:margin;mso-position-vertical:center;mso-position-vertical-relative:margin" o:allowincell="f">
          <v:imagedata r:id="rId1" o:title="eu stars"/>
          <w10:wrap anchorx="margin" anchory="margin"/>
        </v:shape>
      </w:pict>
    </w:r>
    <w:r>
      <w:rPr>
        <w:noProof/>
      </w:rPr>
      <w:pict w14:anchorId="6E13064E">
        <v:shape id="_x0000_s1066" type="#_x0000_t75" style="position:absolute;margin-left:0;margin-top:0;width:457.7pt;height:647.4pt;z-index:-251658224;mso-position-horizontal:center;mso-position-horizontal-relative:margin;mso-position-vertical:center;mso-position-vertical-relative:margin" o:allowincell="f">
          <v:imagedata r:id="rId1" o:title="eu stars"/>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BB735" w14:textId="77777777" w:rsidR="004567A3" w:rsidRDefault="00000000">
    <w:pPr>
      <w:pStyle w:val="Header"/>
    </w:pPr>
    <w:r>
      <w:rPr>
        <w:noProof/>
      </w:rPr>
      <w:pict w14:anchorId="04663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60" type="#_x0000_t75" style="position:absolute;margin-left:0;margin-top:0;width:457.7pt;height:647.4pt;z-index:-251656349;mso-position-horizontal:center;mso-position-horizontal-relative:margin;mso-position-vertical:center;mso-position-vertical-relative:margin" o:allowincell="f">
          <v:imagedata r:id="rId1" o:title="eu stars"/>
          <w10:wrap anchorx="margin" anchory="margin"/>
        </v:shape>
      </w:pict>
    </w:r>
    <w:r>
      <w:rPr>
        <w:noProof/>
      </w:rPr>
      <w:pict w14:anchorId="60B421AB">
        <v:shape id="_x0000_s4159" type="#_x0000_t75" style="position:absolute;margin-left:0;margin-top:0;width:457.7pt;height:647.4pt;z-index:-251656350;mso-position-horizontal:center;mso-position-horizontal-relative:margin;mso-position-vertical:center;mso-position-vertical-relative:margin" o:allowincell="f">
          <v:imagedata r:id="rId1" o:title="eu stars"/>
          <w10:wrap anchorx="margin" anchory="margin"/>
        </v:shape>
      </w:pict>
    </w:r>
    <w:r>
      <w:rPr>
        <w:noProof/>
      </w:rPr>
      <w:pict w14:anchorId="797C7861">
        <v:shape id="_x0000_s4158" type="#_x0000_t75" style="position:absolute;margin-left:0;margin-top:0;width:457.7pt;height:647.4pt;z-index:-251656351;mso-position-horizontal:center;mso-position-horizontal-relative:margin;mso-position-vertical:center;mso-position-vertical-relative:margin" o:allowincell="f">
          <v:imagedata r:id="rId1" o:title="eu stars"/>
          <w10:wrap anchorx="margin" anchory="margin"/>
        </v:shape>
      </w:pict>
    </w:r>
    <w:r>
      <w:rPr>
        <w:noProof/>
      </w:rPr>
      <w:pict w14:anchorId="37232A95">
        <v:shape id="_x0000_s4157" type="#_x0000_t75" style="position:absolute;margin-left:0;margin-top:0;width:457.7pt;height:647.4pt;z-index:-251656352;mso-position-horizontal:center;mso-position-horizontal-relative:margin;mso-position-vertical:center;mso-position-vertical-relative:margin" o:allowincell="f">
          <v:imagedata r:id="rId1" o:title="eu stars"/>
          <w10:wrap anchorx="margin" anchory="margin"/>
        </v:shape>
      </w:pict>
    </w:r>
    <w:r>
      <w:rPr>
        <w:noProof/>
      </w:rPr>
      <w:pict w14:anchorId="5B256E05">
        <v:shape id="_x0000_s4156" type="#_x0000_t75" style="position:absolute;margin-left:0;margin-top:0;width:457.7pt;height:647.4pt;z-index:-251656353;mso-position-horizontal:center;mso-position-horizontal-relative:margin;mso-position-vertical:center;mso-position-vertical-relative:margin" o:allowincell="f">
          <v:imagedata r:id="rId1" o:title="eu stars"/>
          <w10:wrap anchorx="margin" anchory="margin"/>
        </v:shape>
      </w:pict>
    </w:r>
    <w:r>
      <w:rPr>
        <w:noProof/>
      </w:rPr>
      <w:pict w14:anchorId="45FA9221">
        <v:shape id="_x0000_s4155" type="#_x0000_t75" style="position:absolute;margin-left:0;margin-top:0;width:457.7pt;height:647.4pt;z-index:-251656354;mso-position-horizontal:center;mso-position-horizontal-relative:margin;mso-position-vertical:center;mso-position-vertical-relative:margin" o:allowincell="f">
          <v:imagedata r:id="rId1" o:title="eu stars"/>
          <w10:wrap anchorx="margin" anchory="margin"/>
        </v:shape>
      </w:pict>
    </w:r>
    <w:r>
      <w:rPr>
        <w:noProof/>
      </w:rPr>
      <w:pict w14:anchorId="38C4CD70">
        <v:shape id="_x0000_s4154" type="#_x0000_t75" style="position:absolute;margin-left:0;margin-top:0;width:457.7pt;height:647.4pt;z-index:-251656355;mso-position-horizontal:center;mso-position-horizontal-relative:margin;mso-position-vertical:center;mso-position-vertical-relative:margin" o:allowincell="f">
          <v:imagedata r:id="rId1" o:title="eu stars"/>
          <w10:wrap anchorx="margin" anchory="margin"/>
        </v:shape>
      </w:pict>
    </w:r>
    <w:r>
      <w:rPr>
        <w:noProof/>
      </w:rPr>
      <w:pict w14:anchorId="710A062B">
        <v:shape id="_x0000_s4153" type="#_x0000_t75" style="position:absolute;margin-left:0;margin-top:0;width:457.7pt;height:647.4pt;z-index:-251656356;mso-position-horizontal:center;mso-position-horizontal-relative:margin;mso-position-vertical:center;mso-position-vertical-relative:margin" o:allowincell="f">
          <v:imagedata r:id="rId1" o:title="eu stars"/>
          <w10:wrap anchorx="margin" anchory="margin"/>
        </v:shape>
      </w:pict>
    </w:r>
    <w:r>
      <w:rPr>
        <w:noProof/>
      </w:rPr>
      <w:pict w14:anchorId="289BA093">
        <v:shape id="_x0000_s4152" type="#_x0000_t75" style="position:absolute;margin-left:0;margin-top:0;width:457.7pt;height:647.4pt;z-index:-251656357;mso-position-horizontal:center;mso-position-horizontal-relative:margin;mso-position-vertical:center;mso-position-vertical-relative:margin" o:allowincell="f">
          <v:imagedata r:id="rId1" o:title="eu stars"/>
          <w10:wrap anchorx="margin" anchory="margin"/>
        </v:shape>
      </w:pict>
    </w:r>
    <w:r>
      <w:rPr>
        <w:noProof/>
      </w:rPr>
      <w:pict w14:anchorId="756BF21A">
        <v:shape id="_x0000_s4151" type="#_x0000_t75" style="position:absolute;margin-left:0;margin-top:0;width:457.7pt;height:647.4pt;z-index:-251656358;mso-position-horizontal:center;mso-position-horizontal-relative:margin;mso-position-vertical:center;mso-position-vertical-relative:margin" o:allowincell="f">
          <v:imagedata r:id="rId1" o:title="eu stars"/>
          <w10:wrap anchorx="margin" anchory="margin"/>
        </v:shape>
      </w:pict>
    </w:r>
    <w:r>
      <w:rPr>
        <w:noProof/>
      </w:rPr>
      <w:pict w14:anchorId="4933D352">
        <v:shape id="_x0000_s4150" type="#_x0000_t75" style="position:absolute;margin-left:0;margin-top:0;width:457.7pt;height:647.4pt;z-index:-251656359;mso-position-horizontal:center;mso-position-horizontal-relative:margin;mso-position-vertical:center;mso-position-vertical-relative:margin" o:allowincell="f">
          <v:imagedata r:id="rId1" o:title="eu stars"/>
          <w10:wrap anchorx="margin" anchory="margin"/>
        </v:shape>
      </w:pict>
    </w:r>
    <w:r>
      <w:rPr>
        <w:noProof/>
      </w:rPr>
      <w:pict w14:anchorId="643EBEA3">
        <v:shape id="_x0000_s4149" type="#_x0000_t75" style="position:absolute;margin-left:0;margin-top:0;width:457.7pt;height:647.4pt;z-index:-251656360;mso-position-horizontal:center;mso-position-horizontal-relative:margin;mso-position-vertical:center;mso-position-vertical-relative:margin" o:allowincell="f">
          <v:imagedata r:id="rId1" o:title="eu stars"/>
          <w10:wrap anchorx="margin" anchory="margin"/>
        </v:shape>
      </w:pict>
    </w:r>
    <w:r>
      <w:rPr>
        <w:noProof/>
      </w:rPr>
      <w:pict w14:anchorId="562468DA">
        <v:shape id="_x0000_s4148" type="#_x0000_t75" style="position:absolute;margin-left:0;margin-top:0;width:457.7pt;height:647.4pt;z-index:-251656361;mso-position-horizontal:center;mso-position-horizontal-relative:margin;mso-position-vertical:center;mso-position-vertical-relative:margin" o:allowincell="f">
          <v:imagedata r:id="rId1" o:title="eu stars"/>
          <w10:wrap anchorx="margin" anchory="margin"/>
        </v:shape>
      </w:pict>
    </w:r>
    <w:r>
      <w:rPr>
        <w:noProof/>
      </w:rPr>
      <w:pict w14:anchorId="4DD753C7">
        <v:shape id="_x0000_s4147" type="#_x0000_t75" style="position:absolute;margin-left:0;margin-top:0;width:457.7pt;height:647.4pt;z-index:-251656362;mso-position-horizontal:center;mso-position-horizontal-relative:margin;mso-position-vertical:center;mso-position-vertical-relative:margin" o:allowincell="f">
          <v:imagedata r:id="rId1" o:title="eu stars"/>
          <w10:wrap anchorx="margin" anchory="margin"/>
        </v:shape>
      </w:pict>
    </w:r>
    <w:r>
      <w:rPr>
        <w:noProof/>
      </w:rPr>
      <w:pict w14:anchorId="58B5D84D">
        <v:shape id="_x0000_s4146" type="#_x0000_t75" style="position:absolute;margin-left:0;margin-top:0;width:457.7pt;height:647.4pt;z-index:-251656363;mso-position-horizontal:center;mso-position-horizontal-relative:margin;mso-position-vertical:center;mso-position-vertical-relative:margin" o:allowincell="f">
          <v:imagedata r:id="rId1" o:title="eu stars"/>
          <w10:wrap anchorx="margin" anchory="margin"/>
        </v:shape>
      </w:pict>
    </w:r>
    <w:r>
      <w:rPr>
        <w:noProof/>
      </w:rPr>
      <w:pict w14:anchorId="5337E819">
        <v:shape id="_x0000_s4145" type="#_x0000_t75" style="position:absolute;margin-left:0;margin-top:0;width:457.7pt;height:647.4pt;z-index:-251656364;mso-position-horizontal:center;mso-position-horizontal-relative:margin;mso-position-vertical:center;mso-position-vertical-relative:margin" o:allowincell="f">
          <v:imagedata r:id="rId1" o:title="eu stars"/>
          <w10:wrap anchorx="margin" anchory="margin"/>
        </v:shape>
      </w:pict>
    </w:r>
    <w:r>
      <w:rPr>
        <w:noProof/>
      </w:rPr>
      <w:pict w14:anchorId="22CFF707">
        <v:shape id="_x0000_s4144" type="#_x0000_t75" style="position:absolute;margin-left:0;margin-top:0;width:457.7pt;height:647.4pt;z-index:-251656365;mso-position-horizontal:center;mso-position-horizontal-relative:margin;mso-position-vertical:center;mso-position-vertical-relative:margin" o:allowincell="f">
          <v:imagedata r:id="rId1" o:title="eu stars"/>
          <w10:wrap anchorx="margin" anchory="margin"/>
        </v:shape>
      </w:pict>
    </w:r>
    <w:r>
      <w:rPr>
        <w:noProof/>
      </w:rPr>
      <w:pict w14:anchorId="1F448942">
        <v:shape id="_x0000_s4143" type="#_x0000_t75" style="position:absolute;margin-left:0;margin-top:0;width:457.7pt;height:647.4pt;z-index:-251656366;mso-position-horizontal:center;mso-position-horizontal-relative:margin;mso-position-vertical:center;mso-position-vertical-relative:margin" o:allowincell="f">
          <v:imagedata r:id="rId1" o:title="eu stars"/>
          <w10:wrap anchorx="margin" anchory="margin"/>
        </v:shape>
      </w:pict>
    </w:r>
    <w:r>
      <w:rPr>
        <w:noProof/>
      </w:rPr>
      <w:pict w14:anchorId="235267EB">
        <v:shape id="_x0000_s4142" type="#_x0000_t75" style="position:absolute;margin-left:0;margin-top:0;width:457.7pt;height:647.4pt;z-index:-251656367;mso-position-horizontal:center;mso-position-horizontal-relative:margin;mso-position-vertical:center;mso-position-vertical-relative:margin" o:allowincell="f">
          <v:imagedata r:id="rId1" o:title="eu stars"/>
          <w10:wrap anchorx="margin" anchory="margin"/>
        </v:shape>
      </w:pict>
    </w:r>
    <w:r>
      <w:rPr>
        <w:noProof/>
      </w:rPr>
      <w:pict w14:anchorId="2B696C07">
        <v:shape id="_x0000_s4141" type="#_x0000_t75" style="position:absolute;margin-left:0;margin-top:0;width:457.7pt;height:647.4pt;z-index:-251656368;mso-position-horizontal:center;mso-position-horizontal-relative:margin;mso-position-vertical:center;mso-position-vertical-relative:margin" o:allowincell="f">
          <v:imagedata r:id="rId1" o:title="eu stars"/>
          <w10:wrap anchorx="margin" anchory="margin"/>
        </v:shape>
      </w:pict>
    </w:r>
    <w:r>
      <w:rPr>
        <w:noProof/>
      </w:rPr>
      <w:pict w14:anchorId="0662113A">
        <v:shape id="_x0000_s4140" type="#_x0000_t75" style="position:absolute;margin-left:0;margin-top:0;width:457.7pt;height:647.4pt;z-index:-251656369;mso-position-horizontal:center;mso-position-horizontal-relative:margin;mso-position-vertical:center;mso-position-vertical-relative:margin" o:allowincell="f">
          <v:imagedata r:id="rId1" o:title="eu stars"/>
          <w10:wrap anchorx="margin" anchory="margin"/>
        </v:shape>
      </w:pict>
    </w:r>
    <w:r>
      <w:rPr>
        <w:noProof/>
      </w:rPr>
      <w:pict w14:anchorId="7B3B98E3">
        <v:shape id="_x0000_s4139" type="#_x0000_t75" style="position:absolute;margin-left:0;margin-top:0;width:457.7pt;height:647.4pt;z-index:-251656370;mso-position-horizontal:center;mso-position-horizontal-relative:margin;mso-position-vertical:center;mso-position-vertical-relative:margin" o:allowincell="f">
          <v:imagedata r:id="rId1" o:title="eu stars"/>
          <w10:wrap anchorx="margin" anchory="margin"/>
        </v:shape>
      </w:pict>
    </w:r>
    <w:r>
      <w:rPr>
        <w:noProof/>
      </w:rPr>
      <w:pict w14:anchorId="38652CDC">
        <v:shape id="_x0000_s4138" type="#_x0000_t75" style="position:absolute;margin-left:0;margin-top:0;width:457.7pt;height:647.4pt;z-index:-251656371;mso-position-horizontal:center;mso-position-horizontal-relative:margin;mso-position-vertical:center;mso-position-vertical-relative:margin" o:allowincell="f">
          <v:imagedata r:id="rId1" o:title="eu stars"/>
          <w10:wrap anchorx="margin" anchory="margin"/>
        </v:shape>
      </w:pict>
    </w:r>
    <w:r>
      <w:rPr>
        <w:noProof/>
      </w:rPr>
      <w:pict w14:anchorId="1C76B915">
        <v:shape id="_x0000_s4137" type="#_x0000_t75" style="position:absolute;margin-left:0;margin-top:0;width:457.7pt;height:647.4pt;z-index:-251656372;mso-position-horizontal:center;mso-position-horizontal-relative:margin;mso-position-vertical:center;mso-position-vertical-relative:margin" o:allowincell="f">
          <v:imagedata r:id="rId1" o:title="eu stars"/>
          <w10:wrap anchorx="margin" anchory="margin"/>
        </v:shape>
      </w:pict>
    </w:r>
    <w:r>
      <w:rPr>
        <w:noProof/>
      </w:rPr>
      <w:pict w14:anchorId="11A72735">
        <v:shape id="_x0000_s4136" type="#_x0000_t75" style="position:absolute;margin-left:0;margin-top:0;width:457.7pt;height:647.4pt;z-index:-251656373;mso-position-horizontal:center;mso-position-horizontal-relative:margin;mso-position-vertical:center;mso-position-vertical-relative:margin" o:allowincell="f">
          <v:imagedata r:id="rId1" o:title="eu stars"/>
          <w10:wrap anchorx="margin" anchory="margin"/>
        </v:shape>
      </w:pict>
    </w:r>
    <w:r>
      <w:rPr>
        <w:noProof/>
      </w:rPr>
      <w:pict w14:anchorId="5497E828">
        <v:shape id="_x0000_s4135" type="#_x0000_t75" style="position:absolute;margin-left:0;margin-top:0;width:457.7pt;height:647.4pt;z-index:-251656374;mso-position-horizontal:center;mso-position-horizontal-relative:margin;mso-position-vertical:center;mso-position-vertical-relative:margin" o:allowincell="f">
          <v:imagedata r:id="rId1" o:title="eu stars"/>
          <w10:wrap anchorx="margin" anchory="margin"/>
        </v:shape>
      </w:pict>
    </w:r>
    <w:r>
      <w:rPr>
        <w:noProof/>
      </w:rPr>
      <w:pict w14:anchorId="62B22072">
        <v:shape id="_x0000_s4134" type="#_x0000_t75" style="position:absolute;margin-left:0;margin-top:0;width:457.7pt;height:647.4pt;z-index:-251656375;mso-position-horizontal:center;mso-position-horizontal-relative:margin;mso-position-vertical:center;mso-position-vertical-relative:margin" o:allowincell="f">
          <v:imagedata r:id="rId1" o:title="eu stars"/>
          <w10:wrap anchorx="margin" anchory="margin"/>
        </v:shape>
      </w:pict>
    </w:r>
    <w:r>
      <w:rPr>
        <w:noProof/>
      </w:rPr>
      <w:pict w14:anchorId="66938E0D">
        <v:shape id="_x0000_s4133" type="#_x0000_t75" style="position:absolute;margin-left:0;margin-top:0;width:457.7pt;height:647.4pt;z-index:-251656376;mso-position-horizontal:center;mso-position-horizontal-relative:margin;mso-position-vertical:center;mso-position-vertical-relative:margin" o:allowincell="f">
          <v:imagedata r:id="rId1" o:title="eu stars"/>
          <w10:wrap anchorx="margin" anchory="margin"/>
        </v:shape>
      </w:pict>
    </w:r>
    <w:r>
      <w:rPr>
        <w:noProof/>
      </w:rPr>
      <w:pict w14:anchorId="45BD845B">
        <v:shape id="_x0000_s4132" type="#_x0000_t75" style="position:absolute;margin-left:0;margin-top:0;width:457.7pt;height:647.4pt;z-index:-251656377;mso-position-horizontal:center;mso-position-horizontal-relative:margin;mso-position-vertical:center;mso-position-vertical-relative:margin" o:allowincell="f">
          <v:imagedata r:id="rId1" o:title="eu stars"/>
          <w10:wrap anchorx="margin" anchory="margin"/>
        </v:shape>
      </w:pict>
    </w:r>
    <w:r>
      <w:rPr>
        <w:noProof/>
      </w:rPr>
      <w:pict w14:anchorId="128B65A9">
        <v:shape id="_x0000_s4131" type="#_x0000_t75" style="position:absolute;margin-left:0;margin-top:0;width:457.7pt;height:647.4pt;z-index:-251656378;mso-position-horizontal:center;mso-position-horizontal-relative:margin;mso-position-vertical:center;mso-position-vertical-relative:margin" o:allowincell="f">
          <v:imagedata r:id="rId1" o:title="eu stars"/>
          <w10:wrap anchorx="margin" anchory="margin"/>
        </v:shape>
      </w:pict>
    </w:r>
    <w:r>
      <w:rPr>
        <w:noProof/>
      </w:rPr>
      <w:pict w14:anchorId="08C7CCA1">
        <v:shape id="_x0000_s4130" type="#_x0000_t75" style="position:absolute;margin-left:0;margin-top:0;width:457.7pt;height:647.4pt;z-index:-251656379;mso-position-horizontal:center;mso-position-horizontal-relative:margin;mso-position-vertical:center;mso-position-vertical-relative:margin" o:allowincell="f">
          <v:imagedata r:id="rId1" o:title="eu stars"/>
          <w10:wrap anchorx="margin" anchory="margin"/>
        </v:shape>
      </w:pict>
    </w:r>
    <w:r>
      <w:rPr>
        <w:noProof/>
      </w:rPr>
      <w:pict w14:anchorId="7401F3DC">
        <v:shape id="_x0000_s4129" type="#_x0000_t75" style="position:absolute;margin-left:0;margin-top:0;width:457.7pt;height:647.4pt;z-index:-251656380;mso-position-horizontal:center;mso-position-horizontal-relative:margin;mso-position-vertical:center;mso-position-vertical-relative:margin" o:allowincell="f">
          <v:imagedata r:id="rId1" o:title="eu stars"/>
          <w10:wrap anchorx="margin" anchory="margin"/>
        </v:shape>
      </w:pict>
    </w:r>
    <w:r>
      <w:rPr>
        <w:noProof/>
      </w:rPr>
      <w:pict w14:anchorId="09F521AE">
        <v:shape id="_x0000_s4128" type="#_x0000_t75" style="position:absolute;margin-left:0;margin-top:0;width:457.7pt;height:647.4pt;z-index:-251656381;mso-position-horizontal:center;mso-position-horizontal-relative:margin;mso-position-vertical:center;mso-position-vertical-relative:margin" o:allowincell="f">
          <v:imagedata r:id="rId1" o:title="eu stars"/>
          <w10:wrap anchorx="margin" anchory="margin"/>
        </v:shape>
      </w:pict>
    </w:r>
    <w:r>
      <w:rPr>
        <w:noProof/>
      </w:rPr>
      <w:pict w14:anchorId="1C19D346">
        <v:shape id="_x0000_s4127" type="#_x0000_t75" style="position:absolute;margin-left:0;margin-top:0;width:457.7pt;height:647.4pt;z-index:-251656382;mso-position-horizontal:center;mso-position-horizontal-relative:margin;mso-position-vertical:center;mso-position-vertical-relative:margin" o:allowincell="f">
          <v:imagedata r:id="rId1" o:title="eu stars"/>
          <w10:wrap anchorx="margin" anchory="margin"/>
        </v:shape>
      </w:pict>
    </w:r>
    <w:r>
      <w:rPr>
        <w:noProof/>
      </w:rPr>
      <w:pict w14:anchorId="25CAEDB6">
        <v:shape id="_x0000_s4126" type="#_x0000_t75" style="position:absolute;margin-left:0;margin-top:0;width:457.7pt;height:647.4pt;z-index:-251656383;mso-position-horizontal:center;mso-position-horizontal-relative:margin;mso-position-vertical:center;mso-position-vertical-relative:margin" o:allowincell="f">
          <v:imagedata r:id="rId1" o:title="eu stars"/>
          <w10:wrap anchorx="margin" anchory="margin"/>
        </v:shape>
      </w:pict>
    </w:r>
    <w:r>
      <w:rPr>
        <w:noProof/>
      </w:rPr>
      <w:pict w14:anchorId="750E2B51">
        <v:shape id="_x0000_s4125" type="#_x0000_t75" style="position:absolute;margin-left:0;margin-top:0;width:457.7pt;height:647.4pt;z-index:-251656384;mso-position-horizontal:center;mso-position-horizontal-relative:margin;mso-position-vertical:center;mso-position-vertical-relative:margin" o:allowincell="f">
          <v:imagedata r:id="rId1" o:title="eu stars"/>
          <w10:wrap anchorx="margin" anchory="margin"/>
        </v:shape>
      </w:pict>
    </w:r>
    <w:r>
      <w:rPr>
        <w:noProof/>
      </w:rPr>
      <w:pict w14:anchorId="3BA0B837">
        <v:shape id="_x0000_s4124" type="#_x0000_t75" style="position:absolute;margin-left:0;margin-top:0;width:457.7pt;height:647.4pt;z-index:-251656385;mso-position-horizontal:center;mso-position-horizontal-relative:margin;mso-position-vertical:center;mso-position-vertical-relative:margin" o:allowincell="f">
          <v:imagedata r:id="rId1" o:title="eu stars"/>
          <w10:wrap anchorx="margin" anchory="margin"/>
        </v:shape>
      </w:pict>
    </w:r>
    <w:r>
      <w:rPr>
        <w:noProof/>
      </w:rPr>
      <w:pict w14:anchorId="1FC7DE24">
        <v:shape id="_x0000_s4123" type="#_x0000_t75" style="position:absolute;margin-left:0;margin-top:0;width:457.7pt;height:647.4pt;z-index:-251656386;mso-position-horizontal:center;mso-position-horizontal-relative:margin;mso-position-vertical:center;mso-position-vertical-relative:margin" o:allowincell="f">
          <v:imagedata r:id="rId1" o:title="eu stars"/>
          <w10:wrap anchorx="margin" anchory="margin"/>
        </v:shape>
      </w:pict>
    </w:r>
    <w:r>
      <w:rPr>
        <w:noProof/>
      </w:rPr>
      <w:pict w14:anchorId="51A1BB7B">
        <v:shape id="_x0000_s4122" type="#_x0000_t75" style="position:absolute;margin-left:0;margin-top:0;width:457.7pt;height:647.4pt;z-index:-251656387;mso-position-horizontal:center;mso-position-horizontal-relative:margin;mso-position-vertical:center;mso-position-vertical-relative:margin" o:allowincell="f">
          <v:imagedata r:id="rId1" o:title="eu stars"/>
          <w10:wrap anchorx="margin" anchory="margin"/>
        </v:shape>
      </w:pict>
    </w:r>
    <w:r>
      <w:rPr>
        <w:noProof/>
      </w:rPr>
      <w:pict w14:anchorId="44A2448F">
        <v:shape id="_x0000_s4121" type="#_x0000_t75" style="position:absolute;margin-left:0;margin-top:0;width:457.7pt;height:647.4pt;z-index:-251656388;mso-position-horizontal:center;mso-position-horizontal-relative:margin;mso-position-vertical:center;mso-position-vertical-relative:margin" o:allowincell="f">
          <v:imagedata r:id="rId1" o:title="eu stars"/>
          <w10:wrap anchorx="margin" anchory="margin"/>
        </v:shape>
      </w:pict>
    </w:r>
    <w:r>
      <w:rPr>
        <w:noProof/>
      </w:rPr>
      <w:pict w14:anchorId="202D0ADA">
        <v:shape id="_x0000_s4120" type="#_x0000_t75" style="position:absolute;margin-left:0;margin-top:0;width:457.7pt;height:647.4pt;z-index:-251656389;mso-position-horizontal:center;mso-position-horizontal-relative:margin;mso-position-vertical:center;mso-position-vertical-relative:margin" o:allowincell="f">
          <v:imagedata r:id="rId1" o:title="eu stars"/>
          <w10:wrap anchorx="margin" anchory="margin"/>
        </v:shape>
      </w:pict>
    </w:r>
    <w:r>
      <w:rPr>
        <w:noProof/>
      </w:rPr>
      <w:pict w14:anchorId="7B060C0F">
        <v:shape id="_x0000_s4119" type="#_x0000_t75" style="position:absolute;margin-left:0;margin-top:0;width:457.7pt;height:647.4pt;z-index:-251656390;mso-position-horizontal:center;mso-position-horizontal-relative:margin;mso-position-vertical:center;mso-position-vertical-relative:margin" o:allowincell="f">
          <v:imagedata r:id="rId1" o:title="eu stars"/>
          <w10:wrap anchorx="margin" anchory="margin"/>
        </v:shape>
      </w:pict>
    </w:r>
    <w:r>
      <w:rPr>
        <w:noProof/>
      </w:rPr>
      <w:pict w14:anchorId="32098480">
        <v:shape id="_x0000_s4118" type="#_x0000_t75" style="position:absolute;margin-left:0;margin-top:0;width:457.7pt;height:647.4pt;z-index:-251656391;mso-position-horizontal:center;mso-position-horizontal-relative:margin;mso-position-vertical:center;mso-position-vertical-relative:margin" o:allowincell="f">
          <v:imagedata r:id="rId1" o:title="eu stars"/>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D769" w14:textId="77777777" w:rsidR="000A1217" w:rsidRPr="009E4231" w:rsidRDefault="000A1217" w:rsidP="009E4231">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6EA5"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E566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15" type="#_x0000_t75" style="position:absolute;margin-left:0;margin-top:0;width:457.7pt;height:647.4pt;z-index:-251656392;mso-position-horizontal:center;mso-position-horizontal-relative:margin;mso-position-vertical:center;mso-position-vertical-relative:margin" o:allowincell="f">
          <v:imagedata r:id="rId1" o:title="eu stars"/>
          <w10:wrap anchorx="margin" anchory="margin"/>
        </v:shape>
      </w:pict>
    </w:r>
    <w:r>
      <w:rPr>
        <w:noProof/>
      </w:rPr>
      <w:pict w14:anchorId="42D3B668">
        <v:shape id="_x0000_s4114" type="#_x0000_t75" style="position:absolute;margin-left:0;margin-top:0;width:457.7pt;height:647.4pt;z-index:-251656393;mso-position-horizontal:center;mso-position-horizontal-relative:margin;mso-position-vertical:center;mso-position-vertical-relative:margin" o:allowincell="f">
          <v:imagedata r:id="rId1" o:title="eu stars"/>
          <w10:wrap anchorx="margin" anchory="margin"/>
        </v:shape>
      </w:pict>
    </w:r>
    <w:r>
      <w:rPr>
        <w:noProof/>
      </w:rPr>
      <w:pict w14:anchorId="4F098E38">
        <v:shape id="_x0000_s4113" type="#_x0000_t75" style="position:absolute;margin-left:0;margin-top:0;width:457.7pt;height:647.4pt;z-index:-251656394;mso-position-horizontal:center;mso-position-horizontal-relative:margin;mso-position-vertical:center;mso-position-vertical-relative:margin" o:allowincell="f">
          <v:imagedata r:id="rId1" o:title="eu stars"/>
          <w10:wrap anchorx="margin" anchory="margin"/>
        </v:shape>
      </w:pict>
    </w:r>
    <w:r>
      <w:rPr>
        <w:noProof/>
      </w:rPr>
      <w:pict w14:anchorId="3CA1DD66">
        <v:shape id="_x0000_s4112" type="#_x0000_t75" style="position:absolute;margin-left:0;margin-top:0;width:457.7pt;height:647.4pt;z-index:-251656395;mso-position-horizontal:center;mso-position-horizontal-relative:margin;mso-position-vertical:center;mso-position-vertical-relative:margin" o:allowincell="f">
          <v:imagedata r:id="rId1" o:title="eu stars"/>
          <w10:wrap anchorx="margin" anchory="margin"/>
        </v:shape>
      </w:pict>
    </w:r>
    <w:r>
      <w:rPr>
        <w:noProof/>
      </w:rPr>
      <w:pict w14:anchorId="28B770D7">
        <v:shape id="_x0000_s4111" type="#_x0000_t75" style="position:absolute;margin-left:0;margin-top:0;width:457.7pt;height:647.4pt;z-index:-251656396;mso-position-horizontal:center;mso-position-horizontal-relative:margin;mso-position-vertical:center;mso-position-vertical-relative:margin" o:allowincell="f">
          <v:imagedata r:id="rId1" o:title="eu stars"/>
          <w10:wrap anchorx="margin" anchory="margin"/>
        </v:shape>
      </w:pict>
    </w:r>
    <w:r>
      <w:rPr>
        <w:noProof/>
      </w:rPr>
      <w:pict w14:anchorId="2070B954">
        <v:shape id="_x0000_s4110" type="#_x0000_t75" style="position:absolute;margin-left:0;margin-top:0;width:457.7pt;height:647.4pt;z-index:-251656397;mso-position-horizontal:center;mso-position-horizontal-relative:margin;mso-position-vertical:center;mso-position-vertical-relative:margin" o:allowincell="f">
          <v:imagedata r:id="rId1" o:title="eu stars"/>
          <w10:wrap anchorx="margin" anchory="margin"/>
        </v:shape>
      </w:pict>
    </w:r>
    <w:r>
      <w:rPr>
        <w:noProof/>
      </w:rPr>
      <w:pict w14:anchorId="1F82A176">
        <v:shape id="_x0000_s4109" type="#_x0000_t75" style="position:absolute;margin-left:0;margin-top:0;width:457.7pt;height:647.4pt;z-index:-251656398;mso-position-horizontal:center;mso-position-horizontal-relative:margin;mso-position-vertical:center;mso-position-vertical-relative:margin" o:allowincell="f">
          <v:imagedata r:id="rId1" o:title="eu stars"/>
          <w10:wrap anchorx="margin" anchory="margin"/>
        </v:shape>
      </w:pict>
    </w:r>
    <w:r>
      <w:rPr>
        <w:noProof/>
      </w:rPr>
      <w:pict w14:anchorId="7178EC74">
        <v:shape id="_x0000_s4108" type="#_x0000_t75" style="position:absolute;margin-left:0;margin-top:0;width:457.7pt;height:647.4pt;z-index:-251656399;mso-position-horizontal:center;mso-position-horizontal-relative:margin;mso-position-vertical:center;mso-position-vertical-relative:margin" o:allowincell="f">
          <v:imagedata r:id="rId1" o:title="eu stars"/>
          <w10:wrap anchorx="margin" anchory="margin"/>
        </v:shape>
      </w:pict>
    </w:r>
    <w:r>
      <w:rPr>
        <w:noProof/>
      </w:rPr>
      <w:pict w14:anchorId="47140E02">
        <v:shape id="_x0000_s4107" type="#_x0000_t75" style="position:absolute;margin-left:0;margin-top:0;width:457.7pt;height:647.4pt;z-index:-251656400;mso-position-horizontal:center;mso-position-horizontal-relative:margin;mso-position-vertical:center;mso-position-vertical-relative:margin" o:allowincell="f">
          <v:imagedata r:id="rId1" o:title="eu stars"/>
          <w10:wrap anchorx="margin" anchory="margin"/>
        </v:shape>
      </w:pict>
    </w:r>
    <w:r>
      <w:rPr>
        <w:noProof/>
      </w:rPr>
      <w:pict w14:anchorId="676A43E8">
        <v:shape id="_x0000_s4106" type="#_x0000_t75" style="position:absolute;margin-left:0;margin-top:0;width:457.7pt;height:647.4pt;z-index:-251656401;mso-position-horizontal:center;mso-position-horizontal-relative:margin;mso-position-vertical:center;mso-position-vertical-relative:margin" o:allowincell="f">
          <v:imagedata r:id="rId1" o:title="eu stars"/>
          <w10:wrap anchorx="margin" anchory="margin"/>
        </v:shape>
      </w:pict>
    </w:r>
    <w:r>
      <w:rPr>
        <w:noProof/>
      </w:rPr>
      <w:pict w14:anchorId="72BC0BAC">
        <v:shape id="_x0000_s4105" type="#_x0000_t75" style="position:absolute;margin-left:0;margin-top:0;width:457.7pt;height:647.4pt;z-index:-251656402;mso-position-horizontal:center;mso-position-horizontal-relative:margin;mso-position-vertical:center;mso-position-vertical-relative:margin" o:allowincell="f">
          <v:imagedata r:id="rId1" o:title="eu stars"/>
          <w10:wrap anchorx="margin" anchory="margin"/>
        </v:shape>
      </w:pict>
    </w:r>
    <w:r>
      <w:rPr>
        <w:noProof/>
      </w:rPr>
      <w:pict w14:anchorId="3318B102">
        <v:shape id="_x0000_s4104" type="#_x0000_t75" style="position:absolute;margin-left:0;margin-top:0;width:457.7pt;height:647.4pt;z-index:-251656403;mso-position-horizontal:center;mso-position-horizontal-relative:margin;mso-position-vertical:center;mso-position-vertical-relative:margin" o:allowincell="f">
          <v:imagedata r:id="rId1" o:title="eu stars"/>
          <w10:wrap anchorx="margin" anchory="margin"/>
        </v:shape>
      </w:pict>
    </w:r>
    <w:r>
      <w:rPr>
        <w:noProof/>
      </w:rPr>
      <w:pict w14:anchorId="554B6661">
        <v:shape id="_x0000_s4103" type="#_x0000_t75" style="position:absolute;margin-left:0;margin-top:0;width:457.7pt;height:647.4pt;z-index:-251656404;mso-position-horizontal:center;mso-position-horizontal-relative:margin;mso-position-vertical:center;mso-position-vertical-relative:margin" o:allowincell="f">
          <v:imagedata r:id="rId1" o:title="eu stars"/>
          <w10:wrap anchorx="margin" anchory="margin"/>
        </v:shape>
      </w:pict>
    </w:r>
    <w:r>
      <w:rPr>
        <w:noProof/>
      </w:rPr>
      <w:pict w14:anchorId="48A36A1C">
        <v:shape id="_x0000_s4102" type="#_x0000_t75" style="position:absolute;margin-left:0;margin-top:0;width:457.7pt;height:647.4pt;z-index:-251656405;mso-position-horizontal:center;mso-position-horizontal-relative:margin;mso-position-vertical:center;mso-position-vertical-relative:margin" o:allowincell="f">
          <v:imagedata r:id="rId1" o:title="eu stars"/>
          <w10:wrap anchorx="margin" anchory="margin"/>
        </v:shape>
      </w:pict>
    </w:r>
    <w:r>
      <w:rPr>
        <w:noProof/>
      </w:rPr>
      <w:pict w14:anchorId="402A89F7">
        <v:shape id="_x0000_s4101" type="#_x0000_t75" style="position:absolute;margin-left:0;margin-top:0;width:457.7pt;height:647.4pt;z-index:-251656406;mso-position-horizontal:center;mso-position-horizontal-relative:margin;mso-position-vertical:center;mso-position-vertical-relative:margin" o:allowincell="f">
          <v:imagedata r:id="rId1" o:title="eu stars"/>
          <w10:wrap anchorx="margin" anchory="margin"/>
        </v:shape>
      </w:pict>
    </w:r>
    <w:r>
      <w:rPr>
        <w:noProof/>
      </w:rPr>
      <w:pict w14:anchorId="3AFBA1BF">
        <v:shape id="_x0000_s4100" type="#_x0000_t75" style="position:absolute;margin-left:0;margin-top:0;width:457.7pt;height:647.4pt;z-index:-251656407;mso-position-horizontal:center;mso-position-horizontal-relative:margin;mso-position-vertical:center;mso-position-vertical-relative:margin" o:allowincell="f">
          <v:imagedata r:id="rId1" o:title="eu stars"/>
          <w10:wrap anchorx="margin" anchory="margin"/>
        </v:shape>
      </w:pict>
    </w:r>
    <w:r>
      <w:rPr>
        <w:noProof/>
      </w:rPr>
      <w:pict w14:anchorId="6278EE22">
        <v:shape id="_x0000_s4099" type="#_x0000_t75" style="position:absolute;margin-left:0;margin-top:0;width:457.7pt;height:647.4pt;z-index:-251656408;mso-position-horizontal:center;mso-position-horizontal-relative:margin;mso-position-vertical:center;mso-position-vertical-relative:margin" o:allowincell="f">
          <v:imagedata r:id="rId1" o:title="eu stars"/>
          <w10:wrap anchorx="margin" anchory="margin"/>
        </v:shape>
      </w:pict>
    </w:r>
    <w:r>
      <w:rPr>
        <w:noProof/>
      </w:rPr>
      <w:pict w14:anchorId="54546EB5">
        <v:shape id="_x0000_s4098" type="#_x0000_t75" style="position:absolute;margin-left:0;margin-top:0;width:457.7pt;height:647.4pt;z-index:-251656409;mso-position-horizontal:center;mso-position-horizontal-relative:margin;mso-position-vertical:center;mso-position-vertical-relative:margin" o:allowincell="f">
          <v:imagedata r:id="rId1" o:title="eu stars"/>
          <w10:wrap anchorx="margin" anchory="margin"/>
        </v:shape>
      </w:pict>
    </w:r>
    <w:r>
      <w:rPr>
        <w:noProof/>
      </w:rPr>
      <w:pict w14:anchorId="46280639">
        <v:shape id="_x0000_s4097" type="#_x0000_t75" style="position:absolute;margin-left:0;margin-top:0;width:457.7pt;height:647.4pt;z-index:-251656410;mso-position-horizontal:center;mso-position-horizontal-relative:margin;mso-position-vertical:center;mso-position-vertical-relative:margin" o:allowincell="f">
          <v:imagedata r:id="rId1" o:title="eu stars"/>
          <w10:wrap anchorx="margin" anchory="margin"/>
        </v:shape>
      </w:pict>
    </w:r>
    <w:r>
      <w:rPr>
        <w:noProof/>
      </w:rPr>
      <w:pict w14:anchorId="088384D6">
        <v:shape id="_x0000_s4096" type="#_x0000_t75" style="position:absolute;margin-left:0;margin-top:0;width:457.7pt;height:647.4pt;z-index:-251656411;mso-position-horizontal:center;mso-position-horizontal-relative:margin;mso-position-vertical:center;mso-position-vertical-relative:margin" o:allowincell="f">
          <v:imagedata r:id="rId1" o:title="eu stars"/>
          <w10:wrap anchorx="margin" anchory="margin"/>
        </v:shape>
      </w:pict>
    </w:r>
    <w:r>
      <w:rPr>
        <w:noProof/>
      </w:rPr>
      <w:pict w14:anchorId="388BCE33">
        <v:shape id="_x0000_s4095" type="#_x0000_t75" style="position:absolute;margin-left:0;margin-top:0;width:457.7pt;height:647.4pt;z-index:-251656412;mso-position-horizontal:center;mso-position-horizontal-relative:margin;mso-position-vertical:center;mso-position-vertical-relative:margin" o:allowincell="f">
          <v:imagedata r:id="rId1" o:title="eu stars"/>
          <w10:wrap anchorx="margin" anchory="margin"/>
        </v:shape>
      </w:pict>
    </w:r>
    <w:r>
      <w:rPr>
        <w:noProof/>
      </w:rPr>
      <w:pict w14:anchorId="667246CD">
        <v:shape id="_x0000_s4094" type="#_x0000_t75" style="position:absolute;margin-left:0;margin-top:0;width:457.7pt;height:647.4pt;z-index:-251656413;mso-position-horizontal:center;mso-position-horizontal-relative:margin;mso-position-vertical:center;mso-position-vertical-relative:margin" o:allowincell="f">
          <v:imagedata r:id="rId1" o:title="eu stars"/>
          <w10:wrap anchorx="margin" anchory="margin"/>
        </v:shape>
      </w:pict>
    </w:r>
    <w:r>
      <w:rPr>
        <w:noProof/>
      </w:rPr>
      <w:pict w14:anchorId="4913233A">
        <v:shape id="_x0000_s4093" type="#_x0000_t75" style="position:absolute;margin-left:0;margin-top:0;width:457.7pt;height:647.4pt;z-index:-251656414;mso-position-horizontal:center;mso-position-horizontal-relative:margin;mso-position-vertical:center;mso-position-vertical-relative:margin" o:allowincell="f">
          <v:imagedata r:id="rId1" o:title="eu stars"/>
          <w10:wrap anchorx="margin" anchory="margin"/>
        </v:shape>
      </w:pict>
    </w:r>
    <w:r>
      <w:rPr>
        <w:noProof/>
      </w:rPr>
      <w:pict w14:anchorId="7E3B5277">
        <v:shape id="_x0000_s4092" type="#_x0000_t75" style="position:absolute;margin-left:0;margin-top:0;width:457.7pt;height:647.4pt;z-index:-251656415;mso-position-horizontal:center;mso-position-horizontal-relative:margin;mso-position-vertical:center;mso-position-vertical-relative:margin" o:allowincell="f">
          <v:imagedata r:id="rId1" o:title="eu stars"/>
          <w10:wrap anchorx="margin" anchory="margin"/>
        </v:shape>
      </w:pict>
    </w:r>
    <w:r>
      <w:rPr>
        <w:noProof/>
      </w:rPr>
      <w:pict w14:anchorId="44D79CBC">
        <v:shape id="_x0000_s4091" type="#_x0000_t75" style="position:absolute;margin-left:0;margin-top:0;width:457.7pt;height:647.4pt;z-index:-251656416;mso-position-horizontal:center;mso-position-horizontal-relative:margin;mso-position-vertical:center;mso-position-vertical-relative:margin" o:allowincell="f">
          <v:imagedata r:id="rId1" o:title="eu stars"/>
          <w10:wrap anchorx="margin" anchory="margin"/>
        </v:shape>
      </w:pict>
    </w:r>
    <w:r>
      <w:rPr>
        <w:noProof/>
      </w:rPr>
      <w:pict w14:anchorId="1EA4BBBB">
        <v:shape id="_x0000_s4090" type="#_x0000_t75" style="position:absolute;margin-left:0;margin-top:0;width:457.7pt;height:647.4pt;z-index:-251656417;mso-position-horizontal:center;mso-position-horizontal-relative:margin;mso-position-vertical:center;mso-position-vertical-relative:margin" o:allowincell="f">
          <v:imagedata r:id="rId1" o:title="eu stars"/>
          <w10:wrap anchorx="margin" anchory="margin"/>
        </v:shape>
      </w:pict>
    </w:r>
    <w:r>
      <w:rPr>
        <w:noProof/>
      </w:rPr>
      <w:pict w14:anchorId="30C2A9D6">
        <v:shape id="_x0000_s4089" type="#_x0000_t75" style="position:absolute;margin-left:0;margin-top:0;width:457.7pt;height:647.4pt;z-index:-251656418;mso-position-horizontal:center;mso-position-horizontal-relative:margin;mso-position-vertical:center;mso-position-vertical-relative:margin" o:allowincell="f">
          <v:imagedata r:id="rId1" o:title="eu stars"/>
          <w10:wrap anchorx="margin" anchory="margin"/>
        </v:shape>
      </w:pict>
    </w:r>
    <w:r>
      <w:rPr>
        <w:noProof/>
      </w:rPr>
      <w:pict w14:anchorId="36FA335C">
        <v:shape id="_x0000_s4088" type="#_x0000_t75" style="position:absolute;margin-left:0;margin-top:0;width:457.7pt;height:647.4pt;z-index:-251656419;mso-position-horizontal:center;mso-position-horizontal-relative:margin;mso-position-vertical:center;mso-position-vertical-relative:margin" o:allowincell="f">
          <v:imagedata r:id="rId1" o:title="eu stars"/>
          <w10:wrap anchorx="margin" anchory="margin"/>
        </v:shape>
      </w:pict>
    </w:r>
    <w:r>
      <w:rPr>
        <w:noProof/>
      </w:rPr>
      <w:pict w14:anchorId="3791283D">
        <v:shape id="_x0000_s4087" type="#_x0000_t75" style="position:absolute;margin-left:0;margin-top:0;width:457.7pt;height:647.4pt;z-index:-251656420;mso-position-horizontal:center;mso-position-horizontal-relative:margin;mso-position-vertical:center;mso-position-vertical-relative:margin" o:allowincell="f">
          <v:imagedata r:id="rId1" o:title="eu stars"/>
          <w10:wrap anchorx="margin" anchory="margin"/>
        </v:shape>
      </w:pict>
    </w:r>
    <w:r>
      <w:rPr>
        <w:noProof/>
      </w:rPr>
      <w:pict w14:anchorId="56C18181">
        <v:shape id="_x0000_s4086" type="#_x0000_t75" style="position:absolute;margin-left:0;margin-top:0;width:457.7pt;height:647.4pt;z-index:-251656421;mso-position-horizontal:center;mso-position-horizontal-relative:margin;mso-position-vertical:center;mso-position-vertical-relative:margin" o:allowincell="f">
          <v:imagedata r:id="rId1" o:title="eu stars"/>
          <w10:wrap anchorx="margin" anchory="margin"/>
        </v:shape>
      </w:pict>
    </w:r>
    <w:r>
      <w:rPr>
        <w:noProof/>
      </w:rPr>
      <w:pict w14:anchorId="5892076E">
        <v:shape id="_x0000_s4085" type="#_x0000_t75" style="position:absolute;margin-left:0;margin-top:0;width:457.7pt;height:647.4pt;z-index:-251656422;mso-position-horizontal:center;mso-position-horizontal-relative:margin;mso-position-vertical:center;mso-position-vertical-relative:margin" o:allowincell="f">
          <v:imagedata r:id="rId1" o:title="eu stars"/>
          <w10:wrap anchorx="margin" anchory="margin"/>
        </v:shape>
      </w:pict>
    </w:r>
    <w:r>
      <w:rPr>
        <w:noProof/>
      </w:rPr>
      <w:pict w14:anchorId="7533F16E">
        <v:shape id="_x0000_s4084" type="#_x0000_t75" style="position:absolute;margin-left:0;margin-top:0;width:457.7pt;height:647.4pt;z-index:-251656423;mso-position-horizontal:center;mso-position-horizontal-relative:margin;mso-position-vertical:center;mso-position-vertical-relative:margin" o:allowincell="f">
          <v:imagedata r:id="rId1" o:title="eu stars"/>
          <w10:wrap anchorx="margin" anchory="margin"/>
        </v:shape>
      </w:pict>
    </w:r>
    <w:r>
      <w:rPr>
        <w:noProof/>
      </w:rPr>
      <w:pict w14:anchorId="64C20D6F">
        <v:shape id="_x0000_s4083" type="#_x0000_t75" style="position:absolute;margin-left:0;margin-top:0;width:457.7pt;height:647.4pt;z-index:-251656424;mso-position-horizontal:center;mso-position-horizontal-relative:margin;mso-position-vertical:center;mso-position-vertical-relative:margin" o:allowincell="f">
          <v:imagedata r:id="rId1" o:title="eu stars"/>
          <w10:wrap anchorx="margin" anchory="margin"/>
        </v:shape>
      </w:pict>
    </w:r>
    <w:r>
      <w:rPr>
        <w:noProof/>
      </w:rPr>
      <w:pict w14:anchorId="038A3A90">
        <v:shape id="_x0000_s4082" type="#_x0000_t75" style="position:absolute;margin-left:0;margin-top:0;width:457.7pt;height:647.4pt;z-index:-251656425;mso-position-horizontal:center;mso-position-horizontal-relative:margin;mso-position-vertical:center;mso-position-vertical-relative:margin" o:allowincell="f">
          <v:imagedata r:id="rId1" o:title="eu stars"/>
          <w10:wrap anchorx="margin" anchory="margin"/>
        </v:shape>
      </w:pict>
    </w:r>
    <w:r>
      <w:rPr>
        <w:noProof/>
      </w:rPr>
      <w:pict w14:anchorId="68F5549E">
        <v:shape id="_x0000_s4081" type="#_x0000_t75" style="position:absolute;margin-left:0;margin-top:0;width:457.7pt;height:647.4pt;z-index:-251656426;mso-position-horizontal:center;mso-position-horizontal-relative:margin;mso-position-vertical:center;mso-position-vertical-relative:margin" o:allowincell="f">
          <v:imagedata r:id="rId1" o:title="eu stars"/>
          <w10:wrap anchorx="margin" anchory="margin"/>
        </v:shape>
      </w:pict>
    </w:r>
    <w:r>
      <w:rPr>
        <w:noProof/>
      </w:rPr>
      <w:pict w14:anchorId="26BC14FB">
        <v:shape id="_x0000_s4080" type="#_x0000_t75" style="position:absolute;margin-left:0;margin-top:0;width:457.7pt;height:647.4pt;z-index:-251656427;mso-position-horizontal:center;mso-position-horizontal-relative:margin;mso-position-vertical:center;mso-position-vertical-relative:margin" o:allowincell="f">
          <v:imagedata r:id="rId1" o:title="eu stars"/>
          <w10:wrap anchorx="margin" anchory="margin"/>
        </v:shape>
      </w:pict>
    </w:r>
    <w:r>
      <w:rPr>
        <w:noProof/>
      </w:rPr>
      <w:pict w14:anchorId="187DA406">
        <v:shape id="_x0000_s4079" type="#_x0000_t75" style="position:absolute;margin-left:0;margin-top:0;width:457.7pt;height:647.4pt;z-index:-251656428;mso-position-horizontal:center;mso-position-horizontal-relative:margin;mso-position-vertical:center;mso-position-vertical-relative:margin" o:allowincell="f">
          <v:imagedata r:id="rId1" o:title="eu stars"/>
          <w10:wrap anchorx="margin" anchory="margin"/>
        </v:shape>
      </w:pict>
    </w:r>
    <w:r>
      <w:rPr>
        <w:noProof/>
      </w:rPr>
      <w:pict w14:anchorId="270A2E8E">
        <v:shape id="_x0000_s4078" type="#_x0000_t75" style="position:absolute;margin-left:0;margin-top:0;width:457.7pt;height:647.4pt;z-index:-251656429;mso-position-horizontal:center;mso-position-horizontal-relative:margin;mso-position-vertical:center;mso-position-vertical-relative:margin" o:allowincell="f">
          <v:imagedata r:id="rId1" o:title="eu stars"/>
          <w10:wrap anchorx="margin" anchory="margin"/>
        </v:shape>
      </w:pict>
    </w:r>
    <w:r>
      <w:rPr>
        <w:noProof/>
      </w:rPr>
      <w:pict w14:anchorId="4CA8D627">
        <v:shape id="_x0000_s4077" type="#_x0000_t75" style="position:absolute;margin-left:0;margin-top:0;width:457.7pt;height:647.4pt;z-index:-251656430;mso-position-horizontal:center;mso-position-horizontal-relative:margin;mso-position-vertical:center;mso-position-vertical-relative:margin" o:allowincell="f">
          <v:imagedata r:id="rId1" o:title="eu stars"/>
          <w10:wrap anchorx="margin" anchory="margin"/>
        </v:shape>
      </w:pict>
    </w:r>
    <w:r>
      <w:rPr>
        <w:noProof/>
      </w:rPr>
      <w:pict w14:anchorId="042C6479">
        <v:shape id="_x0000_s4076" type="#_x0000_t75" style="position:absolute;margin-left:0;margin-top:0;width:457.7pt;height:647.4pt;z-index:-251656431;mso-position-horizontal:center;mso-position-horizontal-relative:margin;mso-position-vertical:center;mso-position-vertical-relative:margin" o:allowincell="f">
          <v:imagedata r:id="rId1" o:title="eu stars"/>
          <w10:wrap anchorx="margin" anchory="margin"/>
        </v:shape>
      </w:pict>
    </w:r>
    <w:r>
      <w:rPr>
        <w:noProof/>
      </w:rPr>
      <w:pict w14:anchorId="36172251">
        <v:shape id="_x0000_s4075" type="#_x0000_t75" style="position:absolute;margin-left:0;margin-top:0;width:457.7pt;height:647.4pt;z-index:-251656432;mso-position-horizontal:center;mso-position-horizontal-relative:margin;mso-position-vertical:center;mso-position-vertical-relative:margin" o:allowincell="f">
          <v:imagedata r:id="rId1" o:title="eu stars"/>
          <w10:wrap anchorx="margin" anchory="margin"/>
        </v:shape>
      </w:pict>
    </w:r>
    <w:r>
      <w:rPr>
        <w:noProof/>
      </w:rPr>
      <w:pict w14:anchorId="308C4549">
        <v:shape id="_x0000_s4074" type="#_x0000_t75" style="position:absolute;margin-left:0;margin-top:0;width:457.7pt;height:647.4pt;z-index:-251656433;mso-position-horizontal:center;mso-position-horizontal-relative:margin;mso-position-vertical:center;mso-position-vertical-relative:margin" o:allowincell="f">
          <v:imagedata r:id="rId1" o:title="eu stars"/>
          <w10:wrap anchorx="margin" anchory="margin"/>
        </v:shape>
      </w:pict>
    </w:r>
    <w:r>
      <w:rPr>
        <w:noProof/>
      </w:rPr>
      <w:pict w14:anchorId="104ABC6B">
        <v:shape id="_x0000_s4073" type="#_x0000_t75" style="position:absolute;margin-left:0;margin-top:0;width:457.7pt;height:647.4pt;z-index:-251656434;mso-position-horizontal:center;mso-position-horizontal-relative:margin;mso-position-vertical:center;mso-position-vertical-relative:margin" o:allowincell="f">
          <v:imagedata r:id="rId1" o:title="eu stars"/>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FFEA" w14:textId="77777777" w:rsidR="004567A3" w:rsidRDefault="00000000">
    <w:pPr>
      <w:pStyle w:val="Header"/>
    </w:pPr>
    <w:r>
      <w:rPr>
        <w:noProof/>
      </w:rPr>
      <w:pict w14:anchorId="0EF76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53" type="#_x0000_t75" style="position:absolute;margin-left:0;margin-top:0;width:457.7pt;height:647.4pt;z-index:-251656261;mso-position-horizontal:center;mso-position-horizontal-relative:margin;mso-position-vertical:center;mso-position-vertical-relative:margin" o:allowincell="f">
          <v:imagedata r:id="rId1" o:title="eu stars"/>
          <w10:wrap anchorx="margin" anchory="margin"/>
        </v:shape>
      </w:pict>
    </w:r>
    <w:r>
      <w:rPr>
        <w:noProof/>
      </w:rPr>
      <w:pict w14:anchorId="4453A7D5">
        <v:shape id="_x0000_s4252" type="#_x0000_t75" style="position:absolute;margin-left:0;margin-top:0;width:457.7pt;height:647.4pt;z-index:-251656262;mso-position-horizontal:center;mso-position-horizontal-relative:margin;mso-position-vertical:center;mso-position-vertical-relative:margin" o:allowincell="f">
          <v:imagedata r:id="rId1" o:title="eu stars"/>
          <w10:wrap anchorx="margin" anchory="margin"/>
        </v:shape>
      </w:pict>
    </w:r>
    <w:r>
      <w:rPr>
        <w:noProof/>
      </w:rPr>
      <w:pict w14:anchorId="585A7EFA">
        <v:shape id="_x0000_s4251" type="#_x0000_t75" style="position:absolute;margin-left:0;margin-top:0;width:457.7pt;height:647.4pt;z-index:-251656263;mso-position-horizontal:center;mso-position-horizontal-relative:margin;mso-position-vertical:center;mso-position-vertical-relative:margin" o:allowincell="f">
          <v:imagedata r:id="rId1" o:title="eu stars"/>
          <w10:wrap anchorx="margin" anchory="margin"/>
        </v:shape>
      </w:pict>
    </w:r>
    <w:r>
      <w:rPr>
        <w:noProof/>
      </w:rPr>
      <w:pict w14:anchorId="22C62C8A">
        <v:shape id="_x0000_s4250" type="#_x0000_t75" style="position:absolute;margin-left:0;margin-top:0;width:457.7pt;height:647.4pt;z-index:-251656264;mso-position-horizontal:center;mso-position-horizontal-relative:margin;mso-position-vertical:center;mso-position-vertical-relative:margin" o:allowincell="f">
          <v:imagedata r:id="rId1" o:title="eu stars"/>
          <w10:wrap anchorx="margin" anchory="margin"/>
        </v:shape>
      </w:pict>
    </w:r>
    <w:r>
      <w:rPr>
        <w:noProof/>
      </w:rPr>
      <w:pict w14:anchorId="27A77D4E">
        <v:shape id="_x0000_s4249" type="#_x0000_t75" style="position:absolute;margin-left:0;margin-top:0;width:457.7pt;height:647.4pt;z-index:-251656265;mso-position-horizontal:center;mso-position-horizontal-relative:margin;mso-position-vertical:center;mso-position-vertical-relative:margin" o:allowincell="f">
          <v:imagedata r:id="rId1" o:title="eu stars"/>
          <w10:wrap anchorx="margin" anchory="margin"/>
        </v:shape>
      </w:pict>
    </w:r>
    <w:r>
      <w:rPr>
        <w:noProof/>
      </w:rPr>
      <w:pict w14:anchorId="5F7EE4A3">
        <v:shape id="_x0000_s4248" type="#_x0000_t75" style="position:absolute;margin-left:0;margin-top:0;width:457.7pt;height:647.4pt;z-index:-251656266;mso-position-horizontal:center;mso-position-horizontal-relative:margin;mso-position-vertical:center;mso-position-vertical-relative:margin" o:allowincell="f">
          <v:imagedata r:id="rId1" o:title="eu stars"/>
          <w10:wrap anchorx="margin" anchory="margin"/>
        </v:shape>
      </w:pict>
    </w:r>
    <w:r>
      <w:rPr>
        <w:noProof/>
      </w:rPr>
      <w:pict w14:anchorId="2216301C">
        <v:shape id="_x0000_s4247" type="#_x0000_t75" style="position:absolute;margin-left:0;margin-top:0;width:457.7pt;height:647.4pt;z-index:-251656267;mso-position-horizontal:center;mso-position-horizontal-relative:margin;mso-position-vertical:center;mso-position-vertical-relative:margin" o:allowincell="f">
          <v:imagedata r:id="rId1" o:title="eu stars"/>
          <w10:wrap anchorx="margin" anchory="margin"/>
        </v:shape>
      </w:pict>
    </w:r>
    <w:r>
      <w:rPr>
        <w:noProof/>
      </w:rPr>
      <w:pict w14:anchorId="4840756B">
        <v:shape id="_x0000_s4246" type="#_x0000_t75" style="position:absolute;margin-left:0;margin-top:0;width:457.7pt;height:647.4pt;z-index:-251656268;mso-position-horizontal:center;mso-position-horizontal-relative:margin;mso-position-vertical:center;mso-position-vertical-relative:margin" o:allowincell="f">
          <v:imagedata r:id="rId1" o:title="eu stars"/>
          <w10:wrap anchorx="margin" anchory="margin"/>
        </v:shape>
      </w:pict>
    </w:r>
    <w:r>
      <w:rPr>
        <w:noProof/>
      </w:rPr>
      <w:pict w14:anchorId="6BE55C24">
        <v:shape id="_x0000_s4245" type="#_x0000_t75" style="position:absolute;margin-left:0;margin-top:0;width:457.7pt;height:647.4pt;z-index:-251656269;mso-position-horizontal:center;mso-position-horizontal-relative:margin;mso-position-vertical:center;mso-position-vertical-relative:margin" o:allowincell="f">
          <v:imagedata r:id="rId1" o:title="eu stars"/>
          <w10:wrap anchorx="margin" anchory="margin"/>
        </v:shape>
      </w:pict>
    </w:r>
    <w:r>
      <w:rPr>
        <w:noProof/>
      </w:rPr>
      <w:pict w14:anchorId="590CBBDA">
        <v:shape id="_x0000_s4244" type="#_x0000_t75" style="position:absolute;margin-left:0;margin-top:0;width:457.7pt;height:647.4pt;z-index:-251656270;mso-position-horizontal:center;mso-position-horizontal-relative:margin;mso-position-vertical:center;mso-position-vertical-relative:margin" o:allowincell="f">
          <v:imagedata r:id="rId1" o:title="eu stars"/>
          <w10:wrap anchorx="margin" anchory="margin"/>
        </v:shape>
      </w:pict>
    </w:r>
    <w:r>
      <w:rPr>
        <w:noProof/>
      </w:rPr>
      <w:pict w14:anchorId="588F6DE4">
        <v:shape id="_x0000_s4243" type="#_x0000_t75" style="position:absolute;margin-left:0;margin-top:0;width:457.7pt;height:647.4pt;z-index:-251656271;mso-position-horizontal:center;mso-position-horizontal-relative:margin;mso-position-vertical:center;mso-position-vertical-relative:margin" o:allowincell="f">
          <v:imagedata r:id="rId1" o:title="eu stars"/>
          <w10:wrap anchorx="margin" anchory="margin"/>
        </v:shape>
      </w:pict>
    </w:r>
    <w:r>
      <w:rPr>
        <w:noProof/>
      </w:rPr>
      <w:pict w14:anchorId="1177998D">
        <v:shape id="_x0000_s4242" type="#_x0000_t75" style="position:absolute;margin-left:0;margin-top:0;width:457.7pt;height:647.4pt;z-index:-251656272;mso-position-horizontal:center;mso-position-horizontal-relative:margin;mso-position-vertical:center;mso-position-vertical-relative:margin" o:allowincell="f">
          <v:imagedata r:id="rId1" o:title="eu stars"/>
          <w10:wrap anchorx="margin" anchory="margin"/>
        </v:shape>
      </w:pict>
    </w:r>
    <w:r>
      <w:rPr>
        <w:noProof/>
      </w:rPr>
      <w:pict w14:anchorId="344A61E8">
        <v:shape id="_x0000_s4241" type="#_x0000_t75" style="position:absolute;margin-left:0;margin-top:0;width:457.7pt;height:647.4pt;z-index:-251656273;mso-position-horizontal:center;mso-position-horizontal-relative:margin;mso-position-vertical:center;mso-position-vertical-relative:margin" o:allowincell="f">
          <v:imagedata r:id="rId1" o:title="eu stars"/>
          <w10:wrap anchorx="margin" anchory="margin"/>
        </v:shape>
      </w:pict>
    </w:r>
    <w:r>
      <w:rPr>
        <w:noProof/>
      </w:rPr>
      <w:pict w14:anchorId="249AD727">
        <v:shape id="_x0000_s4240" type="#_x0000_t75" style="position:absolute;margin-left:0;margin-top:0;width:457.7pt;height:647.4pt;z-index:-251656274;mso-position-horizontal:center;mso-position-horizontal-relative:margin;mso-position-vertical:center;mso-position-vertical-relative:margin" o:allowincell="f">
          <v:imagedata r:id="rId1" o:title="eu stars"/>
          <w10:wrap anchorx="margin" anchory="margin"/>
        </v:shape>
      </w:pict>
    </w:r>
    <w:r>
      <w:rPr>
        <w:noProof/>
      </w:rPr>
      <w:pict w14:anchorId="633CACC9">
        <v:shape id="_x0000_s4239" type="#_x0000_t75" style="position:absolute;margin-left:0;margin-top:0;width:457.7pt;height:647.4pt;z-index:-251656275;mso-position-horizontal:center;mso-position-horizontal-relative:margin;mso-position-vertical:center;mso-position-vertical-relative:margin" o:allowincell="f">
          <v:imagedata r:id="rId1" o:title="eu stars"/>
          <w10:wrap anchorx="margin" anchory="margin"/>
        </v:shape>
      </w:pict>
    </w:r>
    <w:r>
      <w:rPr>
        <w:noProof/>
      </w:rPr>
      <w:pict w14:anchorId="29BD8F03">
        <v:shape id="_x0000_s4238" type="#_x0000_t75" style="position:absolute;margin-left:0;margin-top:0;width:457.7pt;height:647.4pt;z-index:-251656276;mso-position-horizontal:center;mso-position-horizontal-relative:margin;mso-position-vertical:center;mso-position-vertical-relative:margin" o:allowincell="f">
          <v:imagedata r:id="rId1" o:title="eu stars"/>
          <w10:wrap anchorx="margin" anchory="margin"/>
        </v:shape>
      </w:pict>
    </w:r>
    <w:r>
      <w:rPr>
        <w:noProof/>
      </w:rPr>
      <w:pict w14:anchorId="68242075">
        <v:shape id="_x0000_s4237" type="#_x0000_t75" style="position:absolute;margin-left:0;margin-top:0;width:457.7pt;height:647.4pt;z-index:-251656277;mso-position-horizontal:center;mso-position-horizontal-relative:margin;mso-position-vertical:center;mso-position-vertical-relative:margin" o:allowincell="f">
          <v:imagedata r:id="rId1" o:title="eu stars"/>
          <w10:wrap anchorx="margin" anchory="margin"/>
        </v:shape>
      </w:pict>
    </w:r>
    <w:r>
      <w:rPr>
        <w:noProof/>
      </w:rPr>
      <w:pict w14:anchorId="4CFE1573">
        <v:shape id="_x0000_s4236" type="#_x0000_t75" style="position:absolute;margin-left:0;margin-top:0;width:457.7pt;height:647.4pt;z-index:-251656278;mso-position-horizontal:center;mso-position-horizontal-relative:margin;mso-position-vertical:center;mso-position-vertical-relative:margin" o:allowincell="f">
          <v:imagedata r:id="rId1" o:title="eu stars"/>
          <w10:wrap anchorx="margin" anchory="margin"/>
        </v:shape>
      </w:pict>
    </w:r>
    <w:r>
      <w:rPr>
        <w:noProof/>
      </w:rPr>
      <w:pict w14:anchorId="4A89BAAA">
        <v:shape id="_x0000_s4235" type="#_x0000_t75" style="position:absolute;margin-left:0;margin-top:0;width:457.7pt;height:647.4pt;z-index:-251656279;mso-position-horizontal:center;mso-position-horizontal-relative:margin;mso-position-vertical:center;mso-position-vertical-relative:margin" o:allowincell="f">
          <v:imagedata r:id="rId1" o:title="eu stars"/>
          <w10:wrap anchorx="margin" anchory="margin"/>
        </v:shape>
      </w:pict>
    </w:r>
    <w:r>
      <w:rPr>
        <w:noProof/>
      </w:rPr>
      <w:pict w14:anchorId="20CAD617">
        <v:shape id="_x0000_s4234" type="#_x0000_t75" style="position:absolute;margin-left:0;margin-top:0;width:457.7pt;height:647.4pt;z-index:-251656280;mso-position-horizontal:center;mso-position-horizontal-relative:margin;mso-position-vertical:center;mso-position-vertical-relative:margin" o:allowincell="f">
          <v:imagedata r:id="rId1" o:title="eu stars"/>
          <w10:wrap anchorx="margin" anchory="margin"/>
        </v:shape>
      </w:pict>
    </w:r>
    <w:r>
      <w:rPr>
        <w:noProof/>
      </w:rPr>
      <w:pict w14:anchorId="2083EB07">
        <v:shape id="_x0000_s4233" type="#_x0000_t75" style="position:absolute;margin-left:0;margin-top:0;width:457.7pt;height:647.4pt;z-index:-251656281;mso-position-horizontal:center;mso-position-horizontal-relative:margin;mso-position-vertical:center;mso-position-vertical-relative:margin" o:allowincell="f">
          <v:imagedata r:id="rId1" o:title="eu stars"/>
          <w10:wrap anchorx="margin" anchory="margin"/>
        </v:shape>
      </w:pict>
    </w:r>
    <w:r>
      <w:rPr>
        <w:noProof/>
      </w:rPr>
      <w:pict w14:anchorId="7FDC27A2">
        <v:shape id="_x0000_s4232" type="#_x0000_t75" style="position:absolute;margin-left:0;margin-top:0;width:457.7pt;height:647.4pt;z-index:-251656282;mso-position-horizontal:center;mso-position-horizontal-relative:margin;mso-position-vertical:center;mso-position-vertical-relative:margin" o:allowincell="f">
          <v:imagedata r:id="rId1" o:title="eu stars"/>
          <w10:wrap anchorx="margin" anchory="margin"/>
        </v:shape>
      </w:pict>
    </w:r>
    <w:r>
      <w:rPr>
        <w:noProof/>
      </w:rPr>
      <w:pict w14:anchorId="3BE9659E">
        <v:shape id="_x0000_s4231" type="#_x0000_t75" style="position:absolute;margin-left:0;margin-top:0;width:457.7pt;height:647.4pt;z-index:-251656283;mso-position-horizontal:center;mso-position-horizontal-relative:margin;mso-position-vertical:center;mso-position-vertical-relative:margin" o:allowincell="f">
          <v:imagedata r:id="rId1" o:title="eu stars"/>
          <w10:wrap anchorx="margin" anchory="margin"/>
        </v:shape>
      </w:pict>
    </w:r>
    <w:r>
      <w:rPr>
        <w:noProof/>
      </w:rPr>
      <w:pict w14:anchorId="03EC2A4E">
        <v:shape id="_x0000_s4230" type="#_x0000_t75" style="position:absolute;margin-left:0;margin-top:0;width:457.7pt;height:647.4pt;z-index:-251656284;mso-position-horizontal:center;mso-position-horizontal-relative:margin;mso-position-vertical:center;mso-position-vertical-relative:margin" o:allowincell="f">
          <v:imagedata r:id="rId1" o:title="eu stars"/>
          <w10:wrap anchorx="margin" anchory="margin"/>
        </v:shape>
      </w:pict>
    </w:r>
    <w:r>
      <w:rPr>
        <w:noProof/>
      </w:rPr>
      <w:pict w14:anchorId="161FA5E4">
        <v:shape id="_x0000_s4229" type="#_x0000_t75" style="position:absolute;margin-left:0;margin-top:0;width:457.7pt;height:647.4pt;z-index:-251656285;mso-position-horizontal:center;mso-position-horizontal-relative:margin;mso-position-vertical:center;mso-position-vertical-relative:margin" o:allowincell="f">
          <v:imagedata r:id="rId1" o:title="eu stars"/>
          <w10:wrap anchorx="margin" anchory="margin"/>
        </v:shape>
      </w:pict>
    </w:r>
    <w:r>
      <w:rPr>
        <w:noProof/>
      </w:rPr>
      <w:pict w14:anchorId="572BCE1B">
        <v:shape id="_x0000_s4228" type="#_x0000_t75" style="position:absolute;margin-left:0;margin-top:0;width:457.7pt;height:647.4pt;z-index:-251656286;mso-position-horizontal:center;mso-position-horizontal-relative:margin;mso-position-vertical:center;mso-position-vertical-relative:margin" o:allowincell="f">
          <v:imagedata r:id="rId1" o:title="eu stars"/>
          <w10:wrap anchorx="margin" anchory="margin"/>
        </v:shape>
      </w:pict>
    </w:r>
    <w:r>
      <w:rPr>
        <w:noProof/>
      </w:rPr>
      <w:pict w14:anchorId="468EB714">
        <v:shape id="_x0000_s4227" type="#_x0000_t75" style="position:absolute;margin-left:0;margin-top:0;width:457.7pt;height:647.4pt;z-index:-251656287;mso-position-horizontal:center;mso-position-horizontal-relative:margin;mso-position-vertical:center;mso-position-vertical-relative:margin" o:allowincell="f">
          <v:imagedata r:id="rId1" o:title="eu stars"/>
          <w10:wrap anchorx="margin" anchory="margin"/>
        </v:shape>
      </w:pict>
    </w:r>
    <w:r>
      <w:rPr>
        <w:noProof/>
      </w:rPr>
      <w:pict w14:anchorId="6C1248DD">
        <v:shape id="_x0000_s4226" type="#_x0000_t75" style="position:absolute;margin-left:0;margin-top:0;width:457.7pt;height:647.4pt;z-index:-251656288;mso-position-horizontal:center;mso-position-horizontal-relative:margin;mso-position-vertical:center;mso-position-vertical-relative:margin" o:allowincell="f">
          <v:imagedata r:id="rId1" o:title="eu stars"/>
          <w10:wrap anchorx="margin" anchory="margin"/>
        </v:shape>
      </w:pict>
    </w:r>
    <w:r>
      <w:rPr>
        <w:noProof/>
      </w:rPr>
      <w:pict w14:anchorId="148234E2">
        <v:shape id="_x0000_s4225" type="#_x0000_t75" style="position:absolute;margin-left:0;margin-top:0;width:457.7pt;height:647.4pt;z-index:-251656289;mso-position-horizontal:center;mso-position-horizontal-relative:margin;mso-position-vertical:center;mso-position-vertical-relative:margin" o:allowincell="f">
          <v:imagedata r:id="rId1" o:title="eu stars"/>
          <w10:wrap anchorx="margin" anchory="margin"/>
        </v:shape>
      </w:pict>
    </w:r>
    <w:r>
      <w:rPr>
        <w:noProof/>
      </w:rPr>
      <w:pict w14:anchorId="62337979">
        <v:shape id="_x0000_s4224" type="#_x0000_t75" style="position:absolute;margin-left:0;margin-top:0;width:457.7pt;height:647.4pt;z-index:-251656290;mso-position-horizontal:center;mso-position-horizontal-relative:margin;mso-position-vertical:center;mso-position-vertical-relative:margin" o:allowincell="f">
          <v:imagedata r:id="rId1" o:title="eu stars"/>
          <w10:wrap anchorx="margin" anchory="margin"/>
        </v:shape>
      </w:pict>
    </w:r>
    <w:r>
      <w:rPr>
        <w:noProof/>
      </w:rPr>
      <w:pict w14:anchorId="6BC7F9B6">
        <v:shape id="_x0000_s4223" type="#_x0000_t75" style="position:absolute;margin-left:0;margin-top:0;width:457.7pt;height:647.4pt;z-index:-251656291;mso-position-horizontal:center;mso-position-horizontal-relative:margin;mso-position-vertical:center;mso-position-vertical-relative:margin" o:allowincell="f">
          <v:imagedata r:id="rId1" o:title="eu stars"/>
          <w10:wrap anchorx="margin" anchory="margin"/>
        </v:shape>
      </w:pict>
    </w:r>
    <w:r>
      <w:rPr>
        <w:noProof/>
      </w:rPr>
      <w:pict w14:anchorId="71C3A464">
        <v:shape id="_x0000_s4222" type="#_x0000_t75" style="position:absolute;margin-left:0;margin-top:0;width:457.7pt;height:647.4pt;z-index:-251656292;mso-position-horizontal:center;mso-position-horizontal-relative:margin;mso-position-vertical:center;mso-position-vertical-relative:margin" o:allowincell="f">
          <v:imagedata r:id="rId1" o:title="eu stars"/>
          <w10:wrap anchorx="margin" anchory="margin"/>
        </v:shape>
      </w:pict>
    </w:r>
    <w:r>
      <w:rPr>
        <w:noProof/>
      </w:rPr>
      <w:pict w14:anchorId="7986721B">
        <v:shape id="_x0000_s4221" type="#_x0000_t75" style="position:absolute;margin-left:0;margin-top:0;width:457.7pt;height:647.4pt;z-index:-251656293;mso-position-horizontal:center;mso-position-horizontal-relative:margin;mso-position-vertical:center;mso-position-vertical-relative:margin" o:allowincell="f">
          <v:imagedata r:id="rId1" o:title="eu stars"/>
          <w10:wrap anchorx="margin" anchory="margin"/>
        </v:shape>
      </w:pict>
    </w:r>
    <w:r>
      <w:rPr>
        <w:noProof/>
      </w:rPr>
      <w:pict w14:anchorId="35D477A9">
        <v:shape id="_x0000_s4220" type="#_x0000_t75" style="position:absolute;margin-left:0;margin-top:0;width:457.7pt;height:647.4pt;z-index:-251656294;mso-position-horizontal:center;mso-position-horizontal-relative:margin;mso-position-vertical:center;mso-position-vertical-relative:margin" o:allowincell="f">
          <v:imagedata r:id="rId1" o:title="eu stars"/>
          <w10:wrap anchorx="margin" anchory="margin"/>
        </v:shape>
      </w:pict>
    </w:r>
    <w:r>
      <w:rPr>
        <w:noProof/>
      </w:rPr>
      <w:pict w14:anchorId="32FF5FFE">
        <v:shape id="_x0000_s4219" type="#_x0000_t75" style="position:absolute;margin-left:0;margin-top:0;width:457.7pt;height:647.4pt;z-index:-251656295;mso-position-horizontal:center;mso-position-horizontal-relative:margin;mso-position-vertical:center;mso-position-vertical-relative:margin" o:allowincell="f">
          <v:imagedata r:id="rId1" o:title="eu stars"/>
          <w10:wrap anchorx="margin" anchory="margin"/>
        </v:shape>
      </w:pict>
    </w:r>
    <w:r>
      <w:rPr>
        <w:noProof/>
      </w:rPr>
      <w:pict w14:anchorId="0A1265B3">
        <v:shape id="_x0000_s4218" type="#_x0000_t75" style="position:absolute;margin-left:0;margin-top:0;width:457.7pt;height:647.4pt;z-index:-251656296;mso-position-horizontal:center;mso-position-horizontal-relative:margin;mso-position-vertical:center;mso-position-vertical-relative:margin" o:allowincell="f">
          <v:imagedata r:id="rId1" o:title="eu stars"/>
          <w10:wrap anchorx="margin" anchory="margin"/>
        </v:shape>
      </w:pict>
    </w:r>
    <w:r>
      <w:rPr>
        <w:noProof/>
      </w:rPr>
      <w:pict w14:anchorId="7ED43002">
        <v:shape id="_x0000_s4217" type="#_x0000_t75" style="position:absolute;margin-left:0;margin-top:0;width:457.7pt;height:647.4pt;z-index:-251656297;mso-position-horizontal:center;mso-position-horizontal-relative:margin;mso-position-vertical:center;mso-position-vertical-relative:margin" o:allowincell="f">
          <v:imagedata r:id="rId1" o:title="eu stars"/>
          <w10:wrap anchorx="margin" anchory="margin"/>
        </v:shape>
      </w:pict>
    </w:r>
    <w:r>
      <w:rPr>
        <w:noProof/>
      </w:rPr>
      <w:pict w14:anchorId="2D42AE78">
        <v:shape id="_x0000_s4216" type="#_x0000_t75" style="position:absolute;margin-left:0;margin-top:0;width:457.7pt;height:647.4pt;z-index:-251656298;mso-position-horizontal:center;mso-position-horizontal-relative:margin;mso-position-vertical:center;mso-position-vertical-relative:margin" o:allowincell="f">
          <v:imagedata r:id="rId1" o:title="eu stars"/>
          <w10:wrap anchorx="margin" anchory="margin"/>
        </v:shape>
      </w:pict>
    </w:r>
    <w:r>
      <w:rPr>
        <w:noProof/>
      </w:rPr>
      <w:pict w14:anchorId="722C013D">
        <v:shape id="_x0000_s4215" type="#_x0000_t75" style="position:absolute;margin-left:0;margin-top:0;width:457.7pt;height:647.4pt;z-index:-251656299;mso-position-horizontal:center;mso-position-horizontal-relative:margin;mso-position-vertical:center;mso-position-vertical-relative:margin" o:allowincell="f">
          <v:imagedata r:id="rId1" o:title="eu stars"/>
          <w10:wrap anchorx="margin" anchory="margin"/>
        </v:shape>
      </w:pict>
    </w:r>
    <w:r>
      <w:rPr>
        <w:noProof/>
      </w:rPr>
      <w:pict w14:anchorId="1D388496">
        <v:shape id="_x0000_s4214" type="#_x0000_t75" style="position:absolute;margin-left:0;margin-top:0;width:457.7pt;height:647.4pt;z-index:-251656300;mso-position-horizontal:center;mso-position-horizontal-relative:margin;mso-position-vertical:center;mso-position-vertical-relative:margin" o:allowincell="f">
          <v:imagedata r:id="rId1" o:title="eu stars"/>
          <w10:wrap anchorx="margin" anchory="margin"/>
        </v:shape>
      </w:pict>
    </w:r>
    <w:r>
      <w:rPr>
        <w:noProof/>
      </w:rPr>
      <w:pict w14:anchorId="1C43390C">
        <v:shape id="_x0000_s4213" type="#_x0000_t75" style="position:absolute;margin-left:0;margin-top:0;width:457.7pt;height:647.4pt;z-index:-251656301;mso-position-horizontal:center;mso-position-horizontal-relative:margin;mso-position-vertical:center;mso-position-vertical-relative:margin" o:allowincell="f">
          <v:imagedata r:id="rId1" o:title="eu stars"/>
          <w10:wrap anchorx="margin" anchory="margin"/>
        </v:shape>
      </w:pict>
    </w:r>
    <w:r>
      <w:rPr>
        <w:noProof/>
      </w:rPr>
      <w:pict w14:anchorId="59F050EF">
        <v:shape id="_x0000_s4212" type="#_x0000_t75" style="position:absolute;margin-left:0;margin-top:0;width:457.7pt;height:647.4pt;z-index:-251656302;mso-position-horizontal:center;mso-position-horizontal-relative:margin;mso-position-vertical:center;mso-position-vertical-relative:margin" o:allowincell="f">
          <v:imagedata r:id="rId1" o:title="eu stars"/>
          <w10:wrap anchorx="margin" anchory="margin"/>
        </v:shape>
      </w:pict>
    </w:r>
    <w:r>
      <w:rPr>
        <w:noProof/>
      </w:rPr>
      <w:pict w14:anchorId="735DB6EA">
        <v:shape id="_x0000_s4211" type="#_x0000_t75" style="position:absolute;margin-left:0;margin-top:0;width:457.7pt;height:647.4pt;z-index:-251656303;mso-position-horizontal:center;mso-position-horizontal-relative:margin;mso-position-vertical:center;mso-position-vertical-relative:margin" o:allowincell="f">
          <v:imagedata r:id="rId1" o:title="eu stars"/>
          <w10:wrap anchorx="margin" anchory="margin"/>
        </v:shape>
      </w:pict>
    </w:r>
    <w:r>
      <w:rPr>
        <w:noProof/>
      </w:rPr>
      <w:pict w14:anchorId="6D3F23E5">
        <v:shape id="_x0000_s4210" type="#_x0000_t75" style="position:absolute;margin-left:0;margin-top:0;width:457.7pt;height:647.4pt;z-index:-251656304;mso-position-horizontal:center;mso-position-horizontal-relative:margin;mso-position-vertical:center;mso-position-vertical-relative:margin" o:allowincell="f">
          <v:imagedata r:id="rId1" o:title="eu stars"/>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895B" w14:textId="77777777" w:rsidR="000A1217" w:rsidRPr="009E4231" w:rsidRDefault="000A1217" w:rsidP="009E4231">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1F4A7"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4AF3F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07" type="#_x0000_t75" style="position:absolute;margin-left:0;margin-top:0;width:457.7pt;height:647.4pt;z-index:-251656305;mso-position-horizontal:center;mso-position-horizontal-relative:margin;mso-position-vertical:center;mso-position-vertical-relative:margin" o:allowincell="f">
          <v:imagedata r:id="rId1" o:title="eu stars"/>
          <w10:wrap anchorx="margin" anchory="margin"/>
        </v:shape>
      </w:pict>
    </w:r>
    <w:r>
      <w:rPr>
        <w:noProof/>
      </w:rPr>
      <w:pict w14:anchorId="0C5C6856">
        <v:shape id="_x0000_s4206" type="#_x0000_t75" style="position:absolute;margin-left:0;margin-top:0;width:457.7pt;height:647.4pt;z-index:-251656306;mso-position-horizontal:center;mso-position-horizontal-relative:margin;mso-position-vertical:center;mso-position-vertical-relative:margin" o:allowincell="f">
          <v:imagedata r:id="rId1" o:title="eu stars"/>
          <w10:wrap anchorx="margin" anchory="margin"/>
        </v:shape>
      </w:pict>
    </w:r>
    <w:r>
      <w:rPr>
        <w:noProof/>
      </w:rPr>
      <w:pict w14:anchorId="501B5953">
        <v:shape id="_x0000_s4205" type="#_x0000_t75" style="position:absolute;margin-left:0;margin-top:0;width:457.7pt;height:647.4pt;z-index:-251656307;mso-position-horizontal:center;mso-position-horizontal-relative:margin;mso-position-vertical:center;mso-position-vertical-relative:margin" o:allowincell="f">
          <v:imagedata r:id="rId1" o:title="eu stars"/>
          <w10:wrap anchorx="margin" anchory="margin"/>
        </v:shape>
      </w:pict>
    </w:r>
    <w:r>
      <w:rPr>
        <w:noProof/>
      </w:rPr>
      <w:pict w14:anchorId="443E93D4">
        <v:shape id="_x0000_s4204" type="#_x0000_t75" style="position:absolute;margin-left:0;margin-top:0;width:457.7pt;height:647.4pt;z-index:-251656308;mso-position-horizontal:center;mso-position-horizontal-relative:margin;mso-position-vertical:center;mso-position-vertical-relative:margin" o:allowincell="f">
          <v:imagedata r:id="rId1" o:title="eu stars"/>
          <w10:wrap anchorx="margin" anchory="margin"/>
        </v:shape>
      </w:pict>
    </w:r>
    <w:r>
      <w:rPr>
        <w:noProof/>
      </w:rPr>
      <w:pict w14:anchorId="2FB9FB37">
        <v:shape id="_x0000_s4203" type="#_x0000_t75" style="position:absolute;margin-left:0;margin-top:0;width:457.7pt;height:647.4pt;z-index:-251656309;mso-position-horizontal:center;mso-position-horizontal-relative:margin;mso-position-vertical:center;mso-position-vertical-relative:margin" o:allowincell="f">
          <v:imagedata r:id="rId1" o:title="eu stars"/>
          <w10:wrap anchorx="margin" anchory="margin"/>
        </v:shape>
      </w:pict>
    </w:r>
    <w:r>
      <w:rPr>
        <w:noProof/>
      </w:rPr>
      <w:pict w14:anchorId="0CE74699">
        <v:shape id="_x0000_s4202" type="#_x0000_t75" style="position:absolute;margin-left:0;margin-top:0;width:457.7pt;height:647.4pt;z-index:-251656310;mso-position-horizontal:center;mso-position-horizontal-relative:margin;mso-position-vertical:center;mso-position-vertical-relative:margin" o:allowincell="f">
          <v:imagedata r:id="rId1" o:title="eu stars"/>
          <w10:wrap anchorx="margin" anchory="margin"/>
        </v:shape>
      </w:pict>
    </w:r>
    <w:r>
      <w:rPr>
        <w:noProof/>
      </w:rPr>
      <w:pict w14:anchorId="1F8C185A">
        <v:shape id="_x0000_s4201" type="#_x0000_t75" style="position:absolute;margin-left:0;margin-top:0;width:457.7pt;height:647.4pt;z-index:-251656311;mso-position-horizontal:center;mso-position-horizontal-relative:margin;mso-position-vertical:center;mso-position-vertical-relative:margin" o:allowincell="f">
          <v:imagedata r:id="rId1" o:title="eu stars"/>
          <w10:wrap anchorx="margin" anchory="margin"/>
        </v:shape>
      </w:pict>
    </w:r>
    <w:r>
      <w:rPr>
        <w:noProof/>
      </w:rPr>
      <w:pict w14:anchorId="5C8EF415">
        <v:shape id="_x0000_s4200" type="#_x0000_t75" style="position:absolute;margin-left:0;margin-top:0;width:457.7pt;height:647.4pt;z-index:-251656312;mso-position-horizontal:center;mso-position-horizontal-relative:margin;mso-position-vertical:center;mso-position-vertical-relative:margin" o:allowincell="f">
          <v:imagedata r:id="rId1" o:title="eu stars"/>
          <w10:wrap anchorx="margin" anchory="margin"/>
        </v:shape>
      </w:pict>
    </w:r>
    <w:r>
      <w:rPr>
        <w:noProof/>
      </w:rPr>
      <w:pict w14:anchorId="7336BD17">
        <v:shape id="_x0000_s4199" type="#_x0000_t75" style="position:absolute;margin-left:0;margin-top:0;width:457.7pt;height:647.4pt;z-index:-251656313;mso-position-horizontal:center;mso-position-horizontal-relative:margin;mso-position-vertical:center;mso-position-vertical-relative:margin" o:allowincell="f">
          <v:imagedata r:id="rId1" o:title="eu stars"/>
          <w10:wrap anchorx="margin" anchory="margin"/>
        </v:shape>
      </w:pict>
    </w:r>
    <w:r>
      <w:rPr>
        <w:noProof/>
      </w:rPr>
      <w:pict w14:anchorId="1601180A">
        <v:shape id="_x0000_s4198" type="#_x0000_t75" style="position:absolute;margin-left:0;margin-top:0;width:457.7pt;height:647.4pt;z-index:-251656314;mso-position-horizontal:center;mso-position-horizontal-relative:margin;mso-position-vertical:center;mso-position-vertical-relative:margin" o:allowincell="f">
          <v:imagedata r:id="rId1" o:title="eu stars"/>
          <w10:wrap anchorx="margin" anchory="margin"/>
        </v:shape>
      </w:pict>
    </w:r>
    <w:r>
      <w:rPr>
        <w:noProof/>
      </w:rPr>
      <w:pict w14:anchorId="4303F4B3">
        <v:shape id="_x0000_s4197" type="#_x0000_t75" style="position:absolute;margin-left:0;margin-top:0;width:457.7pt;height:647.4pt;z-index:-251656315;mso-position-horizontal:center;mso-position-horizontal-relative:margin;mso-position-vertical:center;mso-position-vertical-relative:margin" o:allowincell="f">
          <v:imagedata r:id="rId1" o:title="eu stars"/>
          <w10:wrap anchorx="margin" anchory="margin"/>
        </v:shape>
      </w:pict>
    </w:r>
    <w:r>
      <w:rPr>
        <w:noProof/>
      </w:rPr>
      <w:pict w14:anchorId="09CF524B">
        <v:shape id="_x0000_s4196" type="#_x0000_t75" style="position:absolute;margin-left:0;margin-top:0;width:457.7pt;height:647.4pt;z-index:-251656316;mso-position-horizontal:center;mso-position-horizontal-relative:margin;mso-position-vertical:center;mso-position-vertical-relative:margin" o:allowincell="f">
          <v:imagedata r:id="rId1" o:title="eu stars"/>
          <w10:wrap anchorx="margin" anchory="margin"/>
        </v:shape>
      </w:pict>
    </w:r>
    <w:r>
      <w:rPr>
        <w:noProof/>
      </w:rPr>
      <w:pict w14:anchorId="7194C3DC">
        <v:shape id="_x0000_s4195" type="#_x0000_t75" style="position:absolute;margin-left:0;margin-top:0;width:457.7pt;height:647.4pt;z-index:-251656317;mso-position-horizontal:center;mso-position-horizontal-relative:margin;mso-position-vertical:center;mso-position-vertical-relative:margin" o:allowincell="f">
          <v:imagedata r:id="rId1" o:title="eu stars"/>
          <w10:wrap anchorx="margin" anchory="margin"/>
        </v:shape>
      </w:pict>
    </w:r>
    <w:r>
      <w:rPr>
        <w:noProof/>
      </w:rPr>
      <w:pict w14:anchorId="732ACD19">
        <v:shape id="_x0000_s4194" type="#_x0000_t75" style="position:absolute;margin-left:0;margin-top:0;width:457.7pt;height:647.4pt;z-index:-251656318;mso-position-horizontal:center;mso-position-horizontal-relative:margin;mso-position-vertical:center;mso-position-vertical-relative:margin" o:allowincell="f">
          <v:imagedata r:id="rId1" o:title="eu stars"/>
          <w10:wrap anchorx="margin" anchory="margin"/>
        </v:shape>
      </w:pict>
    </w:r>
    <w:r>
      <w:rPr>
        <w:noProof/>
      </w:rPr>
      <w:pict w14:anchorId="4C0B33CA">
        <v:shape id="_x0000_s4193" type="#_x0000_t75" style="position:absolute;margin-left:0;margin-top:0;width:457.7pt;height:647.4pt;z-index:-251656319;mso-position-horizontal:center;mso-position-horizontal-relative:margin;mso-position-vertical:center;mso-position-vertical-relative:margin" o:allowincell="f">
          <v:imagedata r:id="rId1" o:title="eu stars"/>
          <w10:wrap anchorx="margin" anchory="margin"/>
        </v:shape>
      </w:pict>
    </w:r>
    <w:r>
      <w:rPr>
        <w:noProof/>
      </w:rPr>
      <w:pict w14:anchorId="64CEA206">
        <v:shape id="_x0000_s4192" type="#_x0000_t75" style="position:absolute;margin-left:0;margin-top:0;width:457.7pt;height:647.4pt;z-index:-251656320;mso-position-horizontal:center;mso-position-horizontal-relative:margin;mso-position-vertical:center;mso-position-vertical-relative:margin" o:allowincell="f">
          <v:imagedata r:id="rId1" o:title="eu stars"/>
          <w10:wrap anchorx="margin" anchory="margin"/>
        </v:shape>
      </w:pict>
    </w:r>
    <w:r>
      <w:rPr>
        <w:noProof/>
      </w:rPr>
      <w:pict w14:anchorId="662AB19E">
        <v:shape id="_x0000_s4191" type="#_x0000_t75" style="position:absolute;margin-left:0;margin-top:0;width:457.7pt;height:647.4pt;z-index:-251656321;mso-position-horizontal:center;mso-position-horizontal-relative:margin;mso-position-vertical:center;mso-position-vertical-relative:margin" o:allowincell="f">
          <v:imagedata r:id="rId1" o:title="eu stars"/>
          <w10:wrap anchorx="margin" anchory="margin"/>
        </v:shape>
      </w:pict>
    </w:r>
    <w:r>
      <w:rPr>
        <w:noProof/>
      </w:rPr>
      <w:pict w14:anchorId="0EECFAC1">
        <v:shape id="_x0000_s4190" type="#_x0000_t75" style="position:absolute;margin-left:0;margin-top:0;width:457.7pt;height:647.4pt;z-index:-251656322;mso-position-horizontal:center;mso-position-horizontal-relative:margin;mso-position-vertical:center;mso-position-vertical-relative:margin" o:allowincell="f">
          <v:imagedata r:id="rId1" o:title="eu stars"/>
          <w10:wrap anchorx="margin" anchory="margin"/>
        </v:shape>
      </w:pict>
    </w:r>
    <w:r>
      <w:rPr>
        <w:noProof/>
      </w:rPr>
      <w:pict w14:anchorId="345C775C">
        <v:shape id="_x0000_s4189" type="#_x0000_t75" style="position:absolute;margin-left:0;margin-top:0;width:457.7pt;height:647.4pt;z-index:-251656323;mso-position-horizontal:center;mso-position-horizontal-relative:margin;mso-position-vertical:center;mso-position-vertical-relative:margin" o:allowincell="f">
          <v:imagedata r:id="rId1" o:title="eu stars"/>
          <w10:wrap anchorx="margin" anchory="margin"/>
        </v:shape>
      </w:pict>
    </w:r>
    <w:r>
      <w:rPr>
        <w:noProof/>
      </w:rPr>
      <w:pict w14:anchorId="5A5BD591">
        <v:shape id="_x0000_s4188" type="#_x0000_t75" style="position:absolute;margin-left:0;margin-top:0;width:457.7pt;height:647.4pt;z-index:-251656324;mso-position-horizontal:center;mso-position-horizontal-relative:margin;mso-position-vertical:center;mso-position-vertical-relative:margin" o:allowincell="f">
          <v:imagedata r:id="rId1" o:title="eu stars"/>
          <w10:wrap anchorx="margin" anchory="margin"/>
        </v:shape>
      </w:pict>
    </w:r>
    <w:r>
      <w:rPr>
        <w:noProof/>
      </w:rPr>
      <w:pict w14:anchorId="101D1104">
        <v:shape id="_x0000_s4187" type="#_x0000_t75" style="position:absolute;margin-left:0;margin-top:0;width:457.7pt;height:647.4pt;z-index:-251656325;mso-position-horizontal:center;mso-position-horizontal-relative:margin;mso-position-vertical:center;mso-position-vertical-relative:margin" o:allowincell="f">
          <v:imagedata r:id="rId1" o:title="eu stars"/>
          <w10:wrap anchorx="margin" anchory="margin"/>
        </v:shape>
      </w:pict>
    </w:r>
    <w:r>
      <w:rPr>
        <w:noProof/>
      </w:rPr>
      <w:pict w14:anchorId="46228B2A">
        <v:shape id="_x0000_s4186" type="#_x0000_t75" style="position:absolute;margin-left:0;margin-top:0;width:457.7pt;height:647.4pt;z-index:-251656326;mso-position-horizontal:center;mso-position-horizontal-relative:margin;mso-position-vertical:center;mso-position-vertical-relative:margin" o:allowincell="f">
          <v:imagedata r:id="rId1" o:title="eu stars"/>
          <w10:wrap anchorx="margin" anchory="margin"/>
        </v:shape>
      </w:pict>
    </w:r>
    <w:r>
      <w:rPr>
        <w:noProof/>
      </w:rPr>
      <w:pict w14:anchorId="36419364">
        <v:shape id="_x0000_s4185" type="#_x0000_t75" style="position:absolute;margin-left:0;margin-top:0;width:457.7pt;height:647.4pt;z-index:-251656327;mso-position-horizontal:center;mso-position-horizontal-relative:margin;mso-position-vertical:center;mso-position-vertical-relative:margin" o:allowincell="f">
          <v:imagedata r:id="rId1" o:title="eu stars"/>
          <w10:wrap anchorx="margin" anchory="margin"/>
        </v:shape>
      </w:pict>
    </w:r>
    <w:r>
      <w:rPr>
        <w:noProof/>
      </w:rPr>
      <w:pict w14:anchorId="0CC02199">
        <v:shape id="_x0000_s4184" type="#_x0000_t75" style="position:absolute;margin-left:0;margin-top:0;width:457.7pt;height:647.4pt;z-index:-251656328;mso-position-horizontal:center;mso-position-horizontal-relative:margin;mso-position-vertical:center;mso-position-vertical-relative:margin" o:allowincell="f">
          <v:imagedata r:id="rId1" o:title="eu stars"/>
          <w10:wrap anchorx="margin" anchory="margin"/>
        </v:shape>
      </w:pict>
    </w:r>
    <w:r>
      <w:rPr>
        <w:noProof/>
      </w:rPr>
      <w:pict w14:anchorId="41D59BE3">
        <v:shape id="_x0000_s4183" type="#_x0000_t75" style="position:absolute;margin-left:0;margin-top:0;width:457.7pt;height:647.4pt;z-index:-251656329;mso-position-horizontal:center;mso-position-horizontal-relative:margin;mso-position-vertical:center;mso-position-vertical-relative:margin" o:allowincell="f">
          <v:imagedata r:id="rId1" o:title="eu stars"/>
          <w10:wrap anchorx="margin" anchory="margin"/>
        </v:shape>
      </w:pict>
    </w:r>
    <w:r>
      <w:rPr>
        <w:noProof/>
      </w:rPr>
      <w:pict w14:anchorId="3ACA1ADF">
        <v:shape id="_x0000_s4182" type="#_x0000_t75" style="position:absolute;margin-left:0;margin-top:0;width:457.7pt;height:647.4pt;z-index:-251656330;mso-position-horizontal:center;mso-position-horizontal-relative:margin;mso-position-vertical:center;mso-position-vertical-relative:margin" o:allowincell="f">
          <v:imagedata r:id="rId1" o:title="eu stars"/>
          <w10:wrap anchorx="margin" anchory="margin"/>
        </v:shape>
      </w:pict>
    </w:r>
    <w:r>
      <w:rPr>
        <w:noProof/>
      </w:rPr>
      <w:pict w14:anchorId="7675BAD2">
        <v:shape id="_x0000_s4181" type="#_x0000_t75" style="position:absolute;margin-left:0;margin-top:0;width:457.7pt;height:647.4pt;z-index:-251656331;mso-position-horizontal:center;mso-position-horizontal-relative:margin;mso-position-vertical:center;mso-position-vertical-relative:margin" o:allowincell="f">
          <v:imagedata r:id="rId1" o:title="eu stars"/>
          <w10:wrap anchorx="margin" anchory="margin"/>
        </v:shape>
      </w:pict>
    </w:r>
    <w:r>
      <w:rPr>
        <w:noProof/>
      </w:rPr>
      <w:pict w14:anchorId="1D8CF404">
        <v:shape id="_x0000_s4180" type="#_x0000_t75" style="position:absolute;margin-left:0;margin-top:0;width:457.7pt;height:647.4pt;z-index:-251656332;mso-position-horizontal:center;mso-position-horizontal-relative:margin;mso-position-vertical:center;mso-position-vertical-relative:margin" o:allowincell="f">
          <v:imagedata r:id="rId1" o:title="eu stars"/>
          <w10:wrap anchorx="margin" anchory="margin"/>
        </v:shape>
      </w:pict>
    </w:r>
    <w:r>
      <w:rPr>
        <w:noProof/>
      </w:rPr>
      <w:pict w14:anchorId="4379FC51">
        <v:shape id="_x0000_s4179" type="#_x0000_t75" style="position:absolute;margin-left:0;margin-top:0;width:457.7pt;height:647.4pt;z-index:-251656333;mso-position-horizontal:center;mso-position-horizontal-relative:margin;mso-position-vertical:center;mso-position-vertical-relative:margin" o:allowincell="f">
          <v:imagedata r:id="rId1" o:title="eu stars"/>
          <w10:wrap anchorx="margin" anchory="margin"/>
        </v:shape>
      </w:pict>
    </w:r>
    <w:r>
      <w:rPr>
        <w:noProof/>
      </w:rPr>
      <w:pict w14:anchorId="39D1987A">
        <v:shape id="_x0000_s4178" type="#_x0000_t75" style="position:absolute;margin-left:0;margin-top:0;width:457.7pt;height:647.4pt;z-index:-251656334;mso-position-horizontal:center;mso-position-horizontal-relative:margin;mso-position-vertical:center;mso-position-vertical-relative:margin" o:allowincell="f">
          <v:imagedata r:id="rId1" o:title="eu stars"/>
          <w10:wrap anchorx="margin" anchory="margin"/>
        </v:shape>
      </w:pict>
    </w:r>
    <w:r>
      <w:rPr>
        <w:noProof/>
      </w:rPr>
      <w:pict w14:anchorId="38D34D1F">
        <v:shape id="_x0000_s4177" type="#_x0000_t75" style="position:absolute;margin-left:0;margin-top:0;width:457.7pt;height:647.4pt;z-index:-251656335;mso-position-horizontal:center;mso-position-horizontal-relative:margin;mso-position-vertical:center;mso-position-vertical-relative:margin" o:allowincell="f">
          <v:imagedata r:id="rId1" o:title="eu stars"/>
          <w10:wrap anchorx="margin" anchory="margin"/>
        </v:shape>
      </w:pict>
    </w:r>
    <w:r>
      <w:rPr>
        <w:noProof/>
      </w:rPr>
      <w:pict w14:anchorId="1D427F12">
        <v:shape id="_x0000_s4176" type="#_x0000_t75" style="position:absolute;margin-left:0;margin-top:0;width:457.7pt;height:647.4pt;z-index:-251656336;mso-position-horizontal:center;mso-position-horizontal-relative:margin;mso-position-vertical:center;mso-position-vertical-relative:margin" o:allowincell="f">
          <v:imagedata r:id="rId1" o:title="eu stars"/>
          <w10:wrap anchorx="margin" anchory="margin"/>
        </v:shape>
      </w:pict>
    </w:r>
    <w:r>
      <w:rPr>
        <w:noProof/>
      </w:rPr>
      <w:pict w14:anchorId="1B11A318">
        <v:shape id="_x0000_s4175" type="#_x0000_t75" style="position:absolute;margin-left:0;margin-top:0;width:457.7pt;height:647.4pt;z-index:-251656337;mso-position-horizontal:center;mso-position-horizontal-relative:margin;mso-position-vertical:center;mso-position-vertical-relative:margin" o:allowincell="f">
          <v:imagedata r:id="rId1" o:title="eu stars"/>
          <w10:wrap anchorx="margin" anchory="margin"/>
        </v:shape>
      </w:pict>
    </w:r>
    <w:r>
      <w:rPr>
        <w:noProof/>
      </w:rPr>
      <w:pict w14:anchorId="0EAA831F">
        <v:shape id="_x0000_s4174" type="#_x0000_t75" style="position:absolute;margin-left:0;margin-top:0;width:457.7pt;height:647.4pt;z-index:-251656338;mso-position-horizontal:center;mso-position-horizontal-relative:margin;mso-position-vertical:center;mso-position-vertical-relative:margin" o:allowincell="f">
          <v:imagedata r:id="rId1" o:title="eu stars"/>
          <w10:wrap anchorx="margin" anchory="margin"/>
        </v:shape>
      </w:pict>
    </w:r>
    <w:r>
      <w:rPr>
        <w:noProof/>
      </w:rPr>
      <w:pict w14:anchorId="3E7506F7">
        <v:shape id="_x0000_s4173" type="#_x0000_t75" style="position:absolute;margin-left:0;margin-top:0;width:457.7pt;height:647.4pt;z-index:-251656339;mso-position-horizontal:center;mso-position-horizontal-relative:margin;mso-position-vertical:center;mso-position-vertical-relative:margin" o:allowincell="f">
          <v:imagedata r:id="rId1" o:title="eu stars"/>
          <w10:wrap anchorx="margin" anchory="margin"/>
        </v:shape>
      </w:pict>
    </w:r>
    <w:r>
      <w:rPr>
        <w:noProof/>
      </w:rPr>
      <w:pict w14:anchorId="2A990F3E">
        <v:shape id="_x0000_s4172" type="#_x0000_t75" style="position:absolute;margin-left:0;margin-top:0;width:457.7pt;height:647.4pt;z-index:-251656340;mso-position-horizontal:center;mso-position-horizontal-relative:margin;mso-position-vertical:center;mso-position-vertical-relative:margin" o:allowincell="f">
          <v:imagedata r:id="rId1" o:title="eu stars"/>
          <w10:wrap anchorx="margin" anchory="margin"/>
        </v:shape>
      </w:pict>
    </w:r>
    <w:r>
      <w:rPr>
        <w:noProof/>
      </w:rPr>
      <w:pict w14:anchorId="4CEA8B60">
        <v:shape id="_x0000_s4171" type="#_x0000_t75" style="position:absolute;margin-left:0;margin-top:0;width:457.7pt;height:647.4pt;z-index:-251656341;mso-position-horizontal:center;mso-position-horizontal-relative:margin;mso-position-vertical:center;mso-position-vertical-relative:margin" o:allowincell="f">
          <v:imagedata r:id="rId1" o:title="eu stars"/>
          <w10:wrap anchorx="margin" anchory="margin"/>
        </v:shape>
      </w:pict>
    </w:r>
    <w:r>
      <w:rPr>
        <w:noProof/>
      </w:rPr>
      <w:pict w14:anchorId="5CF1B126">
        <v:shape id="_x0000_s4170" type="#_x0000_t75" style="position:absolute;margin-left:0;margin-top:0;width:457.7pt;height:647.4pt;z-index:-251656342;mso-position-horizontal:center;mso-position-horizontal-relative:margin;mso-position-vertical:center;mso-position-vertical-relative:margin" o:allowincell="f">
          <v:imagedata r:id="rId1" o:title="eu stars"/>
          <w10:wrap anchorx="margin" anchory="margin"/>
        </v:shape>
      </w:pict>
    </w:r>
    <w:r>
      <w:rPr>
        <w:noProof/>
      </w:rPr>
      <w:pict w14:anchorId="3F25DF63">
        <v:shape id="_x0000_s4169" type="#_x0000_t75" style="position:absolute;margin-left:0;margin-top:0;width:457.7pt;height:647.4pt;z-index:-251656343;mso-position-horizontal:center;mso-position-horizontal-relative:margin;mso-position-vertical:center;mso-position-vertical-relative:margin" o:allowincell="f">
          <v:imagedata r:id="rId1" o:title="eu stars"/>
          <w10:wrap anchorx="margin" anchory="margin"/>
        </v:shape>
      </w:pict>
    </w:r>
    <w:r>
      <w:rPr>
        <w:noProof/>
      </w:rPr>
      <w:pict w14:anchorId="2AF7B7FA">
        <v:shape id="_x0000_s4168" type="#_x0000_t75" style="position:absolute;margin-left:0;margin-top:0;width:457.7pt;height:647.4pt;z-index:-251656344;mso-position-horizontal:center;mso-position-horizontal-relative:margin;mso-position-vertical:center;mso-position-vertical-relative:margin" o:allowincell="f">
          <v:imagedata r:id="rId1" o:title="eu stars"/>
          <w10:wrap anchorx="margin" anchory="margin"/>
        </v:shape>
      </w:pict>
    </w:r>
    <w:r>
      <w:rPr>
        <w:noProof/>
      </w:rPr>
      <w:pict w14:anchorId="7C59B195">
        <v:shape id="_x0000_s4167" type="#_x0000_t75" style="position:absolute;margin-left:0;margin-top:0;width:457.7pt;height:647.4pt;z-index:-251656345;mso-position-horizontal:center;mso-position-horizontal-relative:margin;mso-position-vertical:center;mso-position-vertical-relative:margin" o:allowincell="f">
          <v:imagedata r:id="rId1" o:title="eu stars"/>
          <w10:wrap anchorx="margin" anchory="margin"/>
        </v:shape>
      </w:pict>
    </w:r>
    <w:r>
      <w:rPr>
        <w:noProof/>
      </w:rPr>
      <w:pict w14:anchorId="17FE9113">
        <v:shape id="_x0000_s4166" type="#_x0000_t75" style="position:absolute;margin-left:0;margin-top:0;width:457.7pt;height:647.4pt;z-index:-251656346;mso-position-horizontal:center;mso-position-horizontal-relative:margin;mso-position-vertical:center;mso-position-vertical-relative:margin" o:allowincell="f">
          <v:imagedata r:id="rId1" o:title="eu stars"/>
          <w10:wrap anchorx="margin" anchory="margin"/>
        </v:shape>
      </w:pict>
    </w:r>
    <w:r>
      <w:rPr>
        <w:noProof/>
      </w:rPr>
      <w:pict w14:anchorId="1C1047C4">
        <v:shape id="_x0000_s4165" type="#_x0000_t75" style="position:absolute;margin-left:0;margin-top:0;width:457.7pt;height:647.4pt;z-index:-251656347;mso-position-horizontal:center;mso-position-horizontal-relative:margin;mso-position-vertical:center;mso-position-vertical-relative:margin" o:allowincell="f">
          <v:imagedata r:id="rId1" o:title="eu stars"/>
          <w10:wrap anchorx="margin" anchory="margin"/>
        </v:shape>
      </w:pict>
    </w:r>
    <w:r>
      <w:rPr>
        <w:noProof/>
      </w:rPr>
      <w:pict w14:anchorId="379DF715">
        <v:shape id="_x0000_s4164" type="#_x0000_t75" style="position:absolute;margin-left:0;margin-top:0;width:457.7pt;height:647.4pt;z-index:-251656348;mso-position-horizontal:center;mso-position-horizontal-relative:margin;mso-position-vertical:center;mso-position-vertical-relative:margin" o:allowincell="f">
          <v:imagedata r:id="rId1" o:title="eu stars"/>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D34D" w14:textId="77777777" w:rsidR="004567A3" w:rsidRDefault="00000000">
    <w:pPr>
      <w:pStyle w:val="Header"/>
    </w:pPr>
    <w:r>
      <w:rPr>
        <w:noProof/>
      </w:rPr>
      <w:pict w14:anchorId="617D2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348" type="#_x0000_t75" style="position:absolute;margin-left:0;margin-top:0;width:457.7pt;height:647.4pt;z-index:-251656171;mso-position-horizontal:center;mso-position-horizontal-relative:margin;mso-position-vertical:center;mso-position-vertical-relative:margin" o:allowincell="f">
          <v:imagedata r:id="rId1" o:title="eu stars"/>
          <w10:wrap anchorx="margin" anchory="margin"/>
        </v:shape>
      </w:pict>
    </w:r>
    <w:r>
      <w:rPr>
        <w:noProof/>
      </w:rPr>
      <w:pict w14:anchorId="18A8A131">
        <v:shape id="_x0000_s4347" type="#_x0000_t75" style="position:absolute;margin-left:0;margin-top:0;width:457.7pt;height:647.4pt;z-index:-251656172;mso-position-horizontal:center;mso-position-horizontal-relative:margin;mso-position-vertical:center;mso-position-vertical-relative:margin" o:allowincell="f">
          <v:imagedata r:id="rId1" o:title="eu stars"/>
          <w10:wrap anchorx="margin" anchory="margin"/>
        </v:shape>
      </w:pict>
    </w:r>
    <w:r>
      <w:rPr>
        <w:noProof/>
      </w:rPr>
      <w:pict w14:anchorId="183C93D1">
        <v:shape id="_x0000_s4346" type="#_x0000_t75" style="position:absolute;margin-left:0;margin-top:0;width:457.7pt;height:647.4pt;z-index:-251656173;mso-position-horizontal:center;mso-position-horizontal-relative:margin;mso-position-vertical:center;mso-position-vertical-relative:margin" o:allowincell="f">
          <v:imagedata r:id="rId1" o:title="eu stars"/>
          <w10:wrap anchorx="margin" anchory="margin"/>
        </v:shape>
      </w:pict>
    </w:r>
    <w:r>
      <w:rPr>
        <w:noProof/>
      </w:rPr>
      <w:pict w14:anchorId="66FF898C">
        <v:shape id="_x0000_s4345" type="#_x0000_t75" style="position:absolute;margin-left:0;margin-top:0;width:457.7pt;height:647.4pt;z-index:-251656174;mso-position-horizontal:center;mso-position-horizontal-relative:margin;mso-position-vertical:center;mso-position-vertical-relative:margin" o:allowincell="f">
          <v:imagedata r:id="rId1" o:title="eu stars"/>
          <w10:wrap anchorx="margin" anchory="margin"/>
        </v:shape>
      </w:pict>
    </w:r>
    <w:r>
      <w:rPr>
        <w:noProof/>
      </w:rPr>
      <w:pict w14:anchorId="744CAAC7">
        <v:shape id="_x0000_s4344" type="#_x0000_t75" style="position:absolute;margin-left:0;margin-top:0;width:457.7pt;height:647.4pt;z-index:-251656175;mso-position-horizontal:center;mso-position-horizontal-relative:margin;mso-position-vertical:center;mso-position-vertical-relative:margin" o:allowincell="f">
          <v:imagedata r:id="rId1" o:title="eu stars"/>
          <w10:wrap anchorx="margin" anchory="margin"/>
        </v:shape>
      </w:pict>
    </w:r>
    <w:r>
      <w:rPr>
        <w:noProof/>
      </w:rPr>
      <w:pict w14:anchorId="3C409C37">
        <v:shape id="_x0000_s4343" type="#_x0000_t75" style="position:absolute;margin-left:0;margin-top:0;width:457.7pt;height:647.4pt;z-index:-251656176;mso-position-horizontal:center;mso-position-horizontal-relative:margin;mso-position-vertical:center;mso-position-vertical-relative:margin" o:allowincell="f">
          <v:imagedata r:id="rId1" o:title="eu stars"/>
          <w10:wrap anchorx="margin" anchory="margin"/>
        </v:shape>
      </w:pict>
    </w:r>
    <w:r>
      <w:rPr>
        <w:noProof/>
      </w:rPr>
      <w:pict w14:anchorId="15B5B0A4">
        <v:shape id="_x0000_s4342" type="#_x0000_t75" style="position:absolute;margin-left:0;margin-top:0;width:457.7pt;height:647.4pt;z-index:-251656177;mso-position-horizontal:center;mso-position-horizontal-relative:margin;mso-position-vertical:center;mso-position-vertical-relative:margin" o:allowincell="f">
          <v:imagedata r:id="rId1" o:title="eu stars"/>
          <w10:wrap anchorx="margin" anchory="margin"/>
        </v:shape>
      </w:pict>
    </w:r>
    <w:r>
      <w:rPr>
        <w:noProof/>
      </w:rPr>
      <w:pict w14:anchorId="76464211">
        <v:shape id="_x0000_s4341" type="#_x0000_t75" style="position:absolute;margin-left:0;margin-top:0;width:457.7pt;height:647.4pt;z-index:-251656178;mso-position-horizontal:center;mso-position-horizontal-relative:margin;mso-position-vertical:center;mso-position-vertical-relative:margin" o:allowincell="f">
          <v:imagedata r:id="rId1" o:title="eu stars"/>
          <w10:wrap anchorx="margin" anchory="margin"/>
        </v:shape>
      </w:pict>
    </w:r>
    <w:r>
      <w:rPr>
        <w:noProof/>
      </w:rPr>
      <w:pict w14:anchorId="006172C0">
        <v:shape id="_x0000_s4340" type="#_x0000_t75" style="position:absolute;margin-left:0;margin-top:0;width:457.7pt;height:647.4pt;z-index:-251656179;mso-position-horizontal:center;mso-position-horizontal-relative:margin;mso-position-vertical:center;mso-position-vertical-relative:margin" o:allowincell="f">
          <v:imagedata r:id="rId1" o:title="eu stars"/>
          <w10:wrap anchorx="margin" anchory="margin"/>
        </v:shape>
      </w:pict>
    </w:r>
    <w:r>
      <w:rPr>
        <w:noProof/>
      </w:rPr>
      <w:pict w14:anchorId="357BEADF">
        <v:shape id="_x0000_s4339" type="#_x0000_t75" style="position:absolute;margin-left:0;margin-top:0;width:457.7pt;height:647.4pt;z-index:-251656180;mso-position-horizontal:center;mso-position-horizontal-relative:margin;mso-position-vertical:center;mso-position-vertical-relative:margin" o:allowincell="f">
          <v:imagedata r:id="rId1" o:title="eu stars"/>
          <w10:wrap anchorx="margin" anchory="margin"/>
        </v:shape>
      </w:pict>
    </w:r>
    <w:r>
      <w:rPr>
        <w:noProof/>
      </w:rPr>
      <w:pict w14:anchorId="6DEE2C8D">
        <v:shape id="_x0000_s4338" type="#_x0000_t75" style="position:absolute;margin-left:0;margin-top:0;width:457.7pt;height:647.4pt;z-index:-251656181;mso-position-horizontal:center;mso-position-horizontal-relative:margin;mso-position-vertical:center;mso-position-vertical-relative:margin" o:allowincell="f">
          <v:imagedata r:id="rId1" o:title="eu stars"/>
          <w10:wrap anchorx="margin" anchory="margin"/>
        </v:shape>
      </w:pict>
    </w:r>
    <w:r>
      <w:rPr>
        <w:noProof/>
      </w:rPr>
      <w:pict w14:anchorId="653006A5">
        <v:shape id="_x0000_s4337" type="#_x0000_t75" style="position:absolute;margin-left:0;margin-top:0;width:457.7pt;height:647.4pt;z-index:-251656182;mso-position-horizontal:center;mso-position-horizontal-relative:margin;mso-position-vertical:center;mso-position-vertical-relative:margin" o:allowincell="f">
          <v:imagedata r:id="rId1" o:title="eu stars"/>
          <w10:wrap anchorx="margin" anchory="margin"/>
        </v:shape>
      </w:pict>
    </w:r>
    <w:r>
      <w:rPr>
        <w:noProof/>
      </w:rPr>
      <w:pict w14:anchorId="7E7BD7A8">
        <v:shape id="_x0000_s4336" type="#_x0000_t75" style="position:absolute;margin-left:0;margin-top:0;width:457.7pt;height:647.4pt;z-index:-251656183;mso-position-horizontal:center;mso-position-horizontal-relative:margin;mso-position-vertical:center;mso-position-vertical-relative:margin" o:allowincell="f">
          <v:imagedata r:id="rId1" o:title="eu stars"/>
          <w10:wrap anchorx="margin" anchory="margin"/>
        </v:shape>
      </w:pict>
    </w:r>
    <w:r>
      <w:rPr>
        <w:noProof/>
      </w:rPr>
      <w:pict w14:anchorId="700D4190">
        <v:shape id="_x0000_s4335" type="#_x0000_t75" style="position:absolute;margin-left:0;margin-top:0;width:457.7pt;height:647.4pt;z-index:-251656184;mso-position-horizontal:center;mso-position-horizontal-relative:margin;mso-position-vertical:center;mso-position-vertical-relative:margin" o:allowincell="f">
          <v:imagedata r:id="rId1" o:title="eu stars"/>
          <w10:wrap anchorx="margin" anchory="margin"/>
        </v:shape>
      </w:pict>
    </w:r>
    <w:r>
      <w:rPr>
        <w:noProof/>
      </w:rPr>
      <w:pict w14:anchorId="47992321">
        <v:shape id="_x0000_s4334" type="#_x0000_t75" style="position:absolute;margin-left:0;margin-top:0;width:457.7pt;height:647.4pt;z-index:-251656185;mso-position-horizontal:center;mso-position-horizontal-relative:margin;mso-position-vertical:center;mso-position-vertical-relative:margin" o:allowincell="f">
          <v:imagedata r:id="rId1" o:title="eu stars"/>
          <w10:wrap anchorx="margin" anchory="margin"/>
        </v:shape>
      </w:pict>
    </w:r>
    <w:r>
      <w:rPr>
        <w:noProof/>
      </w:rPr>
      <w:pict w14:anchorId="58E57F87">
        <v:shape id="_x0000_s4333" type="#_x0000_t75" style="position:absolute;margin-left:0;margin-top:0;width:457.7pt;height:647.4pt;z-index:-251656186;mso-position-horizontal:center;mso-position-horizontal-relative:margin;mso-position-vertical:center;mso-position-vertical-relative:margin" o:allowincell="f">
          <v:imagedata r:id="rId1" o:title="eu stars"/>
          <w10:wrap anchorx="margin" anchory="margin"/>
        </v:shape>
      </w:pict>
    </w:r>
    <w:r>
      <w:rPr>
        <w:noProof/>
      </w:rPr>
      <w:pict w14:anchorId="775A5660">
        <v:shape id="_x0000_s4332" type="#_x0000_t75" style="position:absolute;margin-left:0;margin-top:0;width:457.7pt;height:647.4pt;z-index:-251656187;mso-position-horizontal:center;mso-position-horizontal-relative:margin;mso-position-vertical:center;mso-position-vertical-relative:margin" o:allowincell="f">
          <v:imagedata r:id="rId1" o:title="eu stars"/>
          <w10:wrap anchorx="margin" anchory="margin"/>
        </v:shape>
      </w:pict>
    </w:r>
    <w:r>
      <w:rPr>
        <w:noProof/>
      </w:rPr>
      <w:pict w14:anchorId="5FB09623">
        <v:shape id="_x0000_s4331" type="#_x0000_t75" style="position:absolute;margin-left:0;margin-top:0;width:457.7pt;height:647.4pt;z-index:-251656188;mso-position-horizontal:center;mso-position-horizontal-relative:margin;mso-position-vertical:center;mso-position-vertical-relative:margin" o:allowincell="f">
          <v:imagedata r:id="rId1" o:title="eu stars"/>
          <w10:wrap anchorx="margin" anchory="margin"/>
        </v:shape>
      </w:pict>
    </w:r>
    <w:r>
      <w:rPr>
        <w:noProof/>
      </w:rPr>
      <w:pict w14:anchorId="147CA0E6">
        <v:shape id="_x0000_s4330" type="#_x0000_t75" style="position:absolute;margin-left:0;margin-top:0;width:457.7pt;height:647.4pt;z-index:-251656189;mso-position-horizontal:center;mso-position-horizontal-relative:margin;mso-position-vertical:center;mso-position-vertical-relative:margin" o:allowincell="f">
          <v:imagedata r:id="rId1" o:title="eu stars"/>
          <w10:wrap anchorx="margin" anchory="margin"/>
        </v:shape>
      </w:pict>
    </w:r>
    <w:r>
      <w:rPr>
        <w:noProof/>
      </w:rPr>
      <w:pict w14:anchorId="0C35456A">
        <v:shape id="_x0000_s4329" type="#_x0000_t75" style="position:absolute;margin-left:0;margin-top:0;width:457.7pt;height:647.4pt;z-index:-251656190;mso-position-horizontal:center;mso-position-horizontal-relative:margin;mso-position-vertical:center;mso-position-vertical-relative:margin" o:allowincell="f">
          <v:imagedata r:id="rId1" o:title="eu stars"/>
          <w10:wrap anchorx="margin" anchory="margin"/>
        </v:shape>
      </w:pict>
    </w:r>
    <w:r>
      <w:rPr>
        <w:noProof/>
      </w:rPr>
      <w:pict w14:anchorId="72B4AD46">
        <v:shape id="_x0000_s4328" type="#_x0000_t75" style="position:absolute;margin-left:0;margin-top:0;width:457.7pt;height:647.4pt;z-index:-251656191;mso-position-horizontal:center;mso-position-horizontal-relative:margin;mso-position-vertical:center;mso-position-vertical-relative:margin" o:allowincell="f">
          <v:imagedata r:id="rId1" o:title="eu stars"/>
          <w10:wrap anchorx="margin" anchory="margin"/>
        </v:shape>
      </w:pict>
    </w:r>
    <w:r>
      <w:rPr>
        <w:noProof/>
      </w:rPr>
      <w:pict w14:anchorId="1868585C">
        <v:shape id="_x0000_s4327" type="#_x0000_t75" style="position:absolute;margin-left:0;margin-top:0;width:457.7pt;height:647.4pt;z-index:-251656192;mso-position-horizontal:center;mso-position-horizontal-relative:margin;mso-position-vertical:center;mso-position-vertical-relative:margin" o:allowincell="f">
          <v:imagedata r:id="rId1" o:title="eu stars"/>
          <w10:wrap anchorx="margin" anchory="margin"/>
        </v:shape>
      </w:pict>
    </w:r>
    <w:r>
      <w:rPr>
        <w:noProof/>
      </w:rPr>
      <w:pict w14:anchorId="761273B2">
        <v:shape id="_x0000_s4326" type="#_x0000_t75" style="position:absolute;margin-left:0;margin-top:0;width:457.7pt;height:647.4pt;z-index:-251656193;mso-position-horizontal:center;mso-position-horizontal-relative:margin;mso-position-vertical:center;mso-position-vertical-relative:margin" o:allowincell="f">
          <v:imagedata r:id="rId1" o:title="eu stars"/>
          <w10:wrap anchorx="margin" anchory="margin"/>
        </v:shape>
      </w:pict>
    </w:r>
    <w:r>
      <w:rPr>
        <w:noProof/>
      </w:rPr>
      <w:pict w14:anchorId="3CED6F4C">
        <v:shape id="_x0000_s4325" type="#_x0000_t75" style="position:absolute;margin-left:0;margin-top:0;width:457.7pt;height:647.4pt;z-index:-251656194;mso-position-horizontal:center;mso-position-horizontal-relative:margin;mso-position-vertical:center;mso-position-vertical-relative:margin" o:allowincell="f">
          <v:imagedata r:id="rId1" o:title="eu stars"/>
          <w10:wrap anchorx="margin" anchory="margin"/>
        </v:shape>
      </w:pict>
    </w:r>
    <w:r>
      <w:rPr>
        <w:noProof/>
      </w:rPr>
      <w:pict w14:anchorId="7BD3855B">
        <v:shape id="_x0000_s4324" type="#_x0000_t75" style="position:absolute;margin-left:0;margin-top:0;width:457.7pt;height:647.4pt;z-index:-251656195;mso-position-horizontal:center;mso-position-horizontal-relative:margin;mso-position-vertical:center;mso-position-vertical-relative:margin" o:allowincell="f">
          <v:imagedata r:id="rId1" o:title="eu stars"/>
          <w10:wrap anchorx="margin" anchory="margin"/>
        </v:shape>
      </w:pict>
    </w:r>
    <w:r>
      <w:rPr>
        <w:noProof/>
      </w:rPr>
      <w:pict w14:anchorId="7CAFF096">
        <v:shape id="_x0000_s4323" type="#_x0000_t75" style="position:absolute;margin-left:0;margin-top:0;width:457.7pt;height:647.4pt;z-index:-251656196;mso-position-horizontal:center;mso-position-horizontal-relative:margin;mso-position-vertical:center;mso-position-vertical-relative:margin" o:allowincell="f">
          <v:imagedata r:id="rId1" o:title="eu stars"/>
          <w10:wrap anchorx="margin" anchory="margin"/>
        </v:shape>
      </w:pict>
    </w:r>
    <w:r>
      <w:rPr>
        <w:noProof/>
      </w:rPr>
      <w:pict w14:anchorId="04ADA681">
        <v:shape id="_x0000_s4322" type="#_x0000_t75" style="position:absolute;margin-left:0;margin-top:0;width:457.7pt;height:647.4pt;z-index:-251656197;mso-position-horizontal:center;mso-position-horizontal-relative:margin;mso-position-vertical:center;mso-position-vertical-relative:margin" o:allowincell="f">
          <v:imagedata r:id="rId1" o:title="eu stars"/>
          <w10:wrap anchorx="margin" anchory="margin"/>
        </v:shape>
      </w:pict>
    </w:r>
    <w:r>
      <w:rPr>
        <w:noProof/>
      </w:rPr>
      <w:pict w14:anchorId="14D947A8">
        <v:shape id="_x0000_s4321" type="#_x0000_t75" style="position:absolute;margin-left:0;margin-top:0;width:457.7pt;height:647.4pt;z-index:-251656198;mso-position-horizontal:center;mso-position-horizontal-relative:margin;mso-position-vertical:center;mso-position-vertical-relative:margin" o:allowincell="f">
          <v:imagedata r:id="rId1" o:title="eu stars"/>
          <w10:wrap anchorx="margin" anchory="margin"/>
        </v:shape>
      </w:pict>
    </w:r>
    <w:r>
      <w:rPr>
        <w:noProof/>
      </w:rPr>
      <w:pict w14:anchorId="6E9EB29F">
        <v:shape id="_x0000_s4320" type="#_x0000_t75" style="position:absolute;margin-left:0;margin-top:0;width:457.7pt;height:647.4pt;z-index:-251656199;mso-position-horizontal:center;mso-position-horizontal-relative:margin;mso-position-vertical:center;mso-position-vertical-relative:margin" o:allowincell="f">
          <v:imagedata r:id="rId1" o:title="eu stars"/>
          <w10:wrap anchorx="margin" anchory="margin"/>
        </v:shape>
      </w:pict>
    </w:r>
    <w:r>
      <w:rPr>
        <w:noProof/>
      </w:rPr>
      <w:pict w14:anchorId="59377F9C">
        <v:shape id="_x0000_s4319" type="#_x0000_t75" style="position:absolute;margin-left:0;margin-top:0;width:457.7pt;height:647.4pt;z-index:-251656200;mso-position-horizontal:center;mso-position-horizontal-relative:margin;mso-position-vertical:center;mso-position-vertical-relative:margin" o:allowincell="f">
          <v:imagedata r:id="rId1" o:title="eu stars"/>
          <w10:wrap anchorx="margin" anchory="margin"/>
        </v:shape>
      </w:pict>
    </w:r>
    <w:r>
      <w:rPr>
        <w:noProof/>
      </w:rPr>
      <w:pict w14:anchorId="41277BA2">
        <v:shape id="_x0000_s4318" type="#_x0000_t75" style="position:absolute;margin-left:0;margin-top:0;width:457.7pt;height:647.4pt;z-index:-251656201;mso-position-horizontal:center;mso-position-horizontal-relative:margin;mso-position-vertical:center;mso-position-vertical-relative:margin" o:allowincell="f">
          <v:imagedata r:id="rId1" o:title="eu stars"/>
          <w10:wrap anchorx="margin" anchory="margin"/>
        </v:shape>
      </w:pict>
    </w:r>
    <w:r>
      <w:rPr>
        <w:noProof/>
      </w:rPr>
      <w:pict w14:anchorId="22BEC846">
        <v:shape id="_x0000_s4317" type="#_x0000_t75" style="position:absolute;margin-left:0;margin-top:0;width:457.7pt;height:647.4pt;z-index:-251656202;mso-position-horizontal:center;mso-position-horizontal-relative:margin;mso-position-vertical:center;mso-position-vertical-relative:margin" o:allowincell="f">
          <v:imagedata r:id="rId1" o:title="eu stars"/>
          <w10:wrap anchorx="margin" anchory="margin"/>
        </v:shape>
      </w:pict>
    </w:r>
    <w:r>
      <w:rPr>
        <w:noProof/>
      </w:rPr>
      <w:pict w14:anchorId="0C15F7C8">
        <v:shape id="_x0000_s4316" type="#_x0000_t75" style="position:absolute;margin-left:0;margin-top:0;width:457.7pt;height:647.4pt;z-index:-251656203;mso-position-horizontal:center;mso-position-horizontal-relative:margin;mso-position-vertical:center;mso-position-vertical-relative:margin" o:allowincell="f">
          <v:imagedata r:id="rId1" o:title="eu stars"/>
          <w10:wrap anchorx="margin" anchory="margin"/>
        </v:shape>
      </w:pict>
    </w:r>
    <w:r>
      <w:rPr>
        <w:noProof/>
      </w:rPr>
      <w:pict w14:anchorId="41CF58AC">
        <v:shape id="_x0000_s4315" type="#_x0000_t75" style="position:absolute;margin-left:0;margin-top:0;width:457.7pt;height:647.4pt;z-index:-251656204;mso-position-horizontal:center;mso-position-horizontal-relative:margin;mso-position-vertical:center;mso-position-vertical-relative:margin" o:allowincell="f">
          <v:imagedata r:id="rId1" o:title="eu stars"/>
          <w10:wrap anchorx="margin" anchory="margin"/>
        </v:shape>
      </w:pict>
    </w:r>
    <w:r>
      <w:rPr>
        <w:noProof/>
      </w:rPr>
      <w:pict w14:anchorId="4A898DFC">
        <v:shape id="_x0000_s4314" type="#_x0000_t75" style="position:absolute;margin-left:0;margin-top:0;width:457.7pt;height:647.4pt;z-index:-251656205;mso-position-horizontal:center;mso-position-horizontal-relative:margin;mso-position-vertical:center;mso-position-vertical-relative:margin" o:allowincell="f">
          <v:imagedata r:id="rId1" o:title="eu stars"/>
          <w10:wrap anchorx="margin" anchory="margin"/>
        </v:shape>
      </w:pict>
    </w:r>
    <w:r>
      <w:rPr>
        <w:noProof/>
      </w:rPr>
      <w:pict w14:anchorId="1A18CBAC">
        <v:shape id="_x0000_s4313" type="#_x0000_t75" style="position:absolute;margin-left:0;margin-top:0;width:457.7pt;height:647.4pt;z-index:-251656206;mso-position-horizontal:center;mso-position-horizontal-relative:margin;mso-position-vertical:center;mso-position-vertical-relative:margin" o:allowincell="f">
          <v:imagedata r:id="rId1" o:title="eu stars"/>
          <w10:wrap anchorx="margin" anchory="margin"/>
        </v:shape>
      </w:pict>
    </w:r>
    <w:r>
      <w:rPr>
        <w:noProof/>
      </w:rPr>
      <w:pict w14:anchorId="444A5821">
        <v:shape id="_x0000_s4312" type="#_x0000_t75" style="position:absolute;margin-left:0;margin-top:0;width:457.7pt;height:647.4pt;z-index:-251656207;mso-position-horizontal:center;mso-position-horizontal-relative:margin;mso-position-vertical:center;mso-position-vertical-relative:margin" o:allowincell="f">
          <v:imagedata r:id="rId1" o:title="eu stars"/>
          <w10:wrap anchorx="margin" anchory="margin"/>
        </v:shape>
      </w:pict>
    </w:r>
    <w:r>
      <w:rPr>
        <w:noProof/>
      </w:rPr>
      <w:pict w14:anchorId="7323D13D">
        <v:shape id="_x0000_s4311" type="#_x0000_t75" style="position:absolute;margin-left:0;margin-top:0;width:457.7pt;height:647.4pt;z-index:-251656208;mso-position-horizontal:center;mso-position-horizontal-relative:margin;mso-position-vertical:center;mso-position-vertical-relative:margin" o:allowincell="f">
          <v:imagedata r:id="rId1" o:title="eu stars"/>
          <w10:wrap anchorx="margin" anchory="margin"/>
        </v:shape>
      </w:pict>
    </w:r>
    <w:r>
      <w:rPr>
        <w:noProof/>
      </w:rPr>
      <w:pict w14:anchorId="401EF68A">
        <v:shape id="_x0000_s4310" type="#_x0000_t75" style="position:absolute;margin-left:0;margin-top:0;width:457.7pt;height:647.4pt;z-index:-251656209;mso-position-horizontal:center;mso-position-horizontal-relative:margin;mso-position-vertical:center;mso-position-vertical-relative:margin" o:allowincell="f">
          <v:imagedata r:id="rId1" o:title="eu stars"/>
          <w10:wrap anchorx="margin" anchory="margin"/>
        </v:shape>
      </w:pict>
    </w:r>
    <w:r>
      <w:rPr>
        <w:noProof/>
      </w:rPr>
      <w:pict w14:anchorId="7EE4DCD4">
        <v:shape id="_x0000_s4309" type="#_x0000_t75" style="position:absolute;margin-left:0;margin-top:0;width:457.7pt;height:647.4pt;z-index:-251656210;mso-position-horizontal:center;mso-position-horizontal-relative:margin;mso-position-vertical:center;mso-position-vertical-relative:margin" o:allowincell="f">
          <v:imagedata r:id="rId1" o:title="eu stars"/>
          <w10:wrap anchorx="margin" anchory="margin"/>
        </v:shape>
      </w:pict>
    </w:r>
    <w:r>
      <w:rPr>
        <w:noProof/>
      </w:rPr>
      <w:pict w14:anchorId="2CF8A2E8">
        <v:shape id="_x0000_s4308" type="#_x0000_t75" style="position:absolute;margin-left:0;margin-top:0;width:457.7pt;height:647.4pt;z-index:-251656211;mso-position-horizontal:center;mso-position-horizontal-relative:margin;mso-position-vertical:center;mso-position-vertical-relative:margin" o:allowincell="f">
          <v:imagedata r:id="rId1" o:title="eu stars"/>
          <w10:wrap anchorx="margin" anchory="margin"/>
        </v:shape>
      </w:pict>
    </w:r>
    <w:r>
      <w:rPr>
        <w:noProof/>
      </w:rPr>
      <w:pict w14:anchorId="598E7BB7">
        <v:shape id="_x0000_s4307" type="#_x0000_t75" style="position:absolute;margin-left:0;margin-top:0;width:457.7pt;height:647.4pt;z-index:-251656212;mso-position-horizontal:center;mso-position-horizontal-relative:margin;mso-position-vertical:center;mso-position-vertical-relative:margin" o:allowincell="f">
          <v:imagedata r:id="rId1" o:title="eu stars"/>
          <w10:wrap anchorx="margin" anchory="margin"/>
        </v:shape>
      </w:pict>
    </w:r>
    <w:r>
      <w:rPr>
        <w:noProof/>
      </w:rPr>
      <w:pict w14:anchorId="4A2D08BA">
        <v:shape id="_x0000_s4306" type="#_x0000_t75" style="position:absolute;margin-left:0;margin-top:0;width:457.7pt;height:647.4pt;z-index:-251656213;mso-position-horizontal:center;mso-position-horizontal-relative:margin;mso-position-vertical:center;mso-position-vertical-relative:margin" o:allowincell="f">
          <v:imagedata r:id="rId1" o:title="eu stars"/>
          <w10:wrap anchorx="margin" anchory="margin"/>
        </v:shape>
      </w:pict>
    </w:r>
    <w:r>
      <w:rPr>
        <w:noProof/>
      </w:rPr>
      <w:pict w14:anchorId="3CB49AF7">
        <v:shape id="_x0000_s4305" type="#_x0000_t75" style="position:absolute;margin-left:0;margin-top:0;width:457.7pt;height:647.4pt;z-index:-251656214;mso-position-horizontal:center;mso-position-horizontal-relative:margin;mso-position-vertical:center;mso-position-vertical-relative:margin" o:allowincell="f">
          <v:imagedata r:id="rId1" o:title="eu stars"/>
          <w10:wrap anchorx="margin" anchory="margin"/>
        </v:shape>
      </w:pict>
    </w:r>
    <w:r>
      <w:rPr>
        <w:noProof/>
      </w:rPr>
      <w:pict w14:anchorId="77A9D5EF">
        <v:shape id="_x0000_s4304" type="#_x0000_t75" style="position:absolute;margin-left:0;margin-top:0;width:457.7pt;height:647.4pt;z-index:-251656215;mso-position-horizontal:center;mso-position-horizontal-relative:margin;mso-position-vertical:center;mso-position-vertical-relative:margin" o:allowincell="f">
          <v:imagedata r:id="rId1" o:title="eu stars"/>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07F4" w14:textId="77777777" w:rsidR="000A1217" w:rsidRPr="009E4231" w:rsidRDefault="000A1217" w:rsidP="009E4231">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562A"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9128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301" type="#_x0000_t75" style="position:absolute;margin-left:0;margin-top:0;width:457.7pt;height:647.4pt;z-index:-251656216;mso-position-horizontal:center;mso-position-horizontal-relative:margin;mso-position-vertical:center;mso-position-vertical-relative:margin" o:allowincell="f">
          <v:imagedata r:id="rId1" o:title="eu stars"/>
          <w10:wrap anchorx="margin" anchory="margin"/>
        </v:shape>
      </w:pict>
    </w:r>
    <w:r>
      <w:rPr>
        <w:noProof/>
      </w:rPr>
      <w:pict w14:anchorId="57DC0155">
        <v:shape id="_x0000_s4300" type="#_x0000_t75" style="position:absolute;margin-left:0;margin-top:0;width:457.7pt;height:647.4pt;z-index:-251656217;mso-position-horizontal:center;mso-position-horizontal-relative:margin;mso-position-vertical:center;mso-position-vertical-relative:margin" o:allowincell="f">
          <v:imagedata r:id="rId1" o:title="eu stars"/>
          <w10:wrap anchorx="margin" anchory="margin"/>
        </v:shape>
      </w:pict>
    </w:r>
    <w:r>
      <w:rPr>
        <w:noProof/>
      </w:rPr>
      <w:pict w14:anchorId="2E2C0F4B">
        <v:shape id="_x0000_s4299" type="#_x0000_t75" style="position:absolute;margin-left:0;margin-top:0;width:457.7pt;height:647.4pt;z-index:-251656218;mso-position-horizontal:center;mso-position-horizontal-relative:margin;mso-position-vertical:center;mso-position-vertical-relative:margin" o:allowincell="f">
          <v:imagedata r:id="rId1" o:title="eu stars"/>
          <w10:wrap anchorx="margin" anchory="margin"/>
        </v:shape>
      </w:pict>
    </w:r>
    <w:r>
      <w:rPr>
        <w:noProof/>
      </w:rPr>
      <w:pict w14:anchorId="6B537BEC">
        <v:shape id="_x0000_s4298" type="#_x0000_t75" style="position:absolute;margin-left:0;margin-top:0;width:457.7pt;height:647.4pt;z-index:-251656219;mso-position-horizontal:center;mso-position-horizontal-relative:margin;mso-position-vertical:center;mso-position-vertical-relative:margin" o:allowincell="f">
          <v:imagedata r:id="rId1" o:title="eu stars"/>
          <w10:wrap anchorx="margin" anchory="margin"/>
        </v:shape>
      </w:pict>
    </w:r>
    <w:r>
      <w:rPr>
        <w:noProof/>
      </w:rPr>
      <w:pict w14:anchorId="7CC5F81A">
        <v:shape id="_x0000_s4297" type="#_x0000_t75" style="position:absolute;margin-left:0;margin-top:0;width:457.7pt;height:647.4pt;z-index:-251656220;mso-position-horizontal:center;mso-position-horizontal-relative:margin;mso-position-vertical:center;mso-position-vertical-relative:margin" o:allowincell="f">
          <v:imagedata r:id="rId1" o:title="eu stars"/>
          <w10:wrap anchorx="margin" anchory="margin"/>
        </v:shape>
      </w:pict>
    </w:r>
    <w:r>
      <w:rPr>
        <w:noProof/>
      </w:rPr>
      <w:pict w14:anchorId="51CC08E3">
        <v:shape id="_x0000_s4296" type="#_x0000_t75" style="position:absolute;margin-left:0;margin-top:0;width:457.7pt;height:647.4pt;z-index:-251656221;mso-position-horizontal:center;mso-position-horizontal-relative:margin;mso-position-vertical:center;mso-position-vertical-relative:margin" o:allowincell="f">
          <v:imagedata r:id="rId1" o:title="eu stars"/>
          <w10:wrap anchorx="margin" anchory="margin"/>
        </v:shape>
      </w:pict>
    </w:r>
    <w:r>
      <w:rPr>
        <w:noProof/>
      </w:rPr>
      <w:pict w14:anchorId="1B7DC7A8">
        <v:shape id="_x0000_s4295" type="#_x0000_t75" style="position:absolute;margin-left:0;margin-top:0;width:457.7pt;height:647.4pt;z-index:-251656222;mso-position-horizontal:center;mso-position-horizontal-relative:margin;mso-position-vertical:center;mso-position-vertical-relative:margin" o:allowincell="f">
          <v:imagedata r:id="rId1" o:title="eu stars"/>
          <w10:wrap anchorx="margin" anchory="margin"/>
        </v:shape>
      </w:pict>
    </w:r>
    <w:r>
      <w:rPr>
        <w:noProof/>
      </w:rPr>
      <w:pict w14:anchorId="43612DAE">
        <v:shape id="_x0000_s4294" type="#_x0000_t75" style="position:absolute;margin-left:0;margin-top:0;width:457.7pt;height:647.4pt;z-index:-251656223;mso-position-horizontal:center;mso-position-horizontal-relative:margin;mso-position-vertical:center;mso-position-vertical-relative:margin" o:allowincell="f">
          <v:imagedata r:id="rId1" o:title="eu stars"/>
          <w10:wrap anchorx="margin" anchory="margin"/>
        </v:shape>
      </w:pict>
    </w:r>
    <w:r>
      <w:rPr>
        <w:noProof/>
      </w:rPr>
      <w:pict w14:anchorId="02224827">
        <v:shape id="_x0000_s4293" type="#_x0000_t75" style="position:absolute;margin-left:0;margin-top:0;width:457.7pt;height:647.4pt;z-index:-251656224;mso-position-horizontal:center;mso-position-horizontal-relative:margin;mso-position-vertical:center;mso-position-vertical-relative:margin" o:allowincell="f">
          <v:imagedata r:id="rId1" o:title="eu stars"/>
          <w10:wrap anchorx="margin" anchory="margin"/>
        </v:shape>
      </w:pict>
    </w:r>
    <w:r>
      <w:rPr>
        <w:noProof/>
      </w:rPr>
      <w:pict w14:anchorId="7836AEC5">
        <v:shape id="_x0000_s4292" type="#_x0000_t75" style="position:absolute;margin-left:0;margin-top:0;width:457.7pt;height:647.4pt;z-index:-251656225;mso-position-horizontal:center;mso-position-horizontal-relative:margin;mso-position-vertical:center;mso-position-vertical-relative:margin" o:allowincell="f">
          <v:imagedata r:id="rId1" o:title="eu stars"/>
          <w10:wrap anchorx="margin" anchory="margin"/>
        </v:shape>
      </w:pict>
    </w:r>
    <w:r>
      <w:rPr>
        <w:noProof/>
      </w:rPr>
      <w:pict w14:anchorId="64DBBB05">
        <v:shape id="_x0000_s4291" type="#_x0000_t75" style="position:absolute;margin-left:0;margin-top:0;width:457.7pt;height:647.4pt;z-index:-251656226;mso-position-horizontal:center;mso-position-horizontal-relative:margin;mso-position-vertical:center;mso-position-vertical-relative:margin" o:allowincell="f">
          <v:imagedata r:id="rId1" o:title="eu stars"/>
          <w10:wrap anchorx="margin" anchory="margin"/>
        </v:shape>
      </w:pict>
    </w:r>
    <w:r>
      <w:rPr>
        <w:noProof/>
      </w:rPr>
      <w:pict w14:anchorId="5CA29E88">
        <v:shape id="_x0000_s4290" type="#_x0000_t75" style="position:absolute;margin-left:0;margin-top:0;width:457.7pt;height:647.4pt;z-index:-251656227;mso-position-horizontal:center;mso-position-horizontal-relative:margin;mso-position-vertical:center;mso-position-vertical-relative:margin" o:allowincell="f">
          <v:imagedata r:id="rId1" o:title="eu stars"/>
          <w10:wrap anchorx="margin" anchory="margin"/>
        </v:shape>
      </w:pict>
    </w:r>
    <w:r>
      <w:rPr>
        <w:noProof/>
      </w:rPr>
      <w:pict w14:anchorId="65A8C0F0">
        <v:shape id="_x0000_s4289" type="#_x0000_t75" style="position:absolute;margin-left:0;margin-top:0;width:457.7pt;height:647.4pt;z-index:-251656228;mso-position-horizontal:center;mso-position-horizontal-relative:margin;mso-position-vertical:center;mso-position-vertical-relative:margin" o:allowincell="f">
          <v:imagedata r:id="rId1" o:title="eu stars"/>
          <w10:wrap anchorx="margin" anchory="margin"/>
        </v:shape>
      </w:pict>
    </w:r>
    <w:r>
      <w:rPr>
        <w:noProof/>
      </w:rPr>
      <w:pict w14:anchorId="15FEA8DB">
        <v:shape id="_x0000_s4288" type="#_x0000_t75" style="position:absolute;margin-left:0;margin-top:0;width:457.7pt;height:647.4pt;z-index:-251656229;mso-position-horizontal:center;mso-position-horizontal-relative:margin;mso-position-vertical:center;mso-position-vertical-relative:margin" o:allowincell="f">
          <v:imagedata r:id="rId1" o:title="eu stars"/>
          <w10:wrap anchorx="margin" anchory="margin"/>
        </v:shape>
      </w:pict>
    </w:r>
    <w:r>
      <w:rPr>
        <w:noProof/>
      </w:rPr>
      <w:pict w14:anchorId="65A0A216">
        <v:shape id="_x0000_s4287" type="#_x0000_t75" style="position:absolute;margin-left:0;margin-top:0;width:457.7pt;height:647.4pt;z-index:-251656230;mso-position-horizontal:center;mso-position-horizontal-relative:margin;mso-position-vertical:center;mso-position-vertical-relative:margin" o:allowincell="f">
          <v:imagedata r:id="rId1" o:title="eu stars"/>
          <w10:wrap anchorx="margin" anchory="margin"/>
        </v:shape>
      </w:pict>
    </w:r>
    <w:r>
      <w:rPr>
        <w:noProof/>
      </w:rPr>
      <w:pict w14:anchorId="5E771F99">
        <v:shape id="_x0000_s4286" type="#_x0000_t75" style="position:absolute;margin-left:0;margin-top:0;width:457.7pt;height:647.4pt;z-index:-251656231;mso-position-horizontal:center;mso-position-horizontal-relative:margin;mso-position-vertical:center;mso-position-vertical-relative:margin" o:allowincell="f">
          <v:imagedata r:id="rId1" o:title="eu stars"/>
          <w10:wrap anchorx="margin" anchory="margin"/>
        </v:shape>
      </w:pict>
    </w:r>
    <w:r>
      <w:rPr>
        <w:noProof/>
      </w:rPr>
      <w:pict w14:anchorId="1B042938">
        <v:shape id="_x0000_s4285" type="#_x0000_t75" style="position:absolute;margin-left:0;margin-top:0;width:457.7pt;height:647.4pt;z-index:-251656232;mso-position-horizontal:center;mso-position-horizontal-relative:margin;mso-position-vertical:center;mso-position-vertical-relative:margin" o:allowincell="f">
          <v:imagedata r:id="rId1" o:title="eu stars"/>
          <w10:wrap anchorx="margin" anchory="margin"/>
        </v:shape>
      </w:pict>
    </w:r>
    <w:r>
      <w:rPr>
        <w:noProof/>
      </w:rPr>
      <w:pict w14:anchorId="09AE0DC2">
        <v:shape id="_x0000_s4284" type="#_x0000_t75" style="position:absolute;margin-left:0;margin-top:0;width:457.7pt;height:647.4pt;z-index:-251656233;mso-position-horizontal:center;mso-position-horizontal-relative:margin;mso-position-vertical:center;mso-position-vertical-relative:margin" o:allowincell="f">
          <v:imagedata r:id="rId1" o:title="eu stars"/>
          <w10:wrap anchorx="margin" anchory="margin"/>
        </v:shape>
      </w:pict>
    </w:r>
    <w:r>
      <w:rPr>
        <w:noProof/>
      </w:rPr>
      <w:pict w14:anchorId="755278BB">
        <v:shape id="_x0000_s4283" type="#_x0000_t75" style="position:absolute;margin-left:0;margin-top:0;width:457.7pt;height:647.4pt;z-index:-251656234;mso-position-horizontal:center;mso-position-horizontal-relative:margin;mso-position-vertical:center;mso-position-vertical-relative:margin" o:allowincell="f">
          <v:imagedata r:id="rId1" o:title="eu stars"/>
          <w10:wrap anchorx="margin" anchory="margin"/>
        </v:shape>
      </w:pict>
    </w:r>
    <w:r>
      <w:rPr>
        <w:noProof/>
      </w:rPr>
      <w:pict w14:anchorId="77EE930B">
        <v:shape id="_x0000_s4282" type="#_x0000_t75" style="position:absolute;margin-left:0;margin-top:0;width:457.7pt;height:647.4pt;z-index:-251656235;mso-position-horizontal:center;mso-position-horizontal-relative:margin;mso-position-vertical:center;mso-position-vertical-relative:margin" o:allowincell="f">
          <v:imagedata r:id="rId1" o:title="eu stars"/>
          <w10:wrap anchorx="margin" anchory="margin"/>
        </v:shape>
      </w:pict>
    </w:r>
    <w:r>
      <w:rPr>
        <w:noProof/>
      </w:rPr>
      <w:pict w14:anchorId="168C099B">
        <v:shape id="_x0000_s4281" type="#_x0000_t75" style="position:absolute;margin-left:0;margin-top:0;width:457.7pt;height:647.4pt;z-index:-251656236;mso-position-horizontal:center;mso-position-horizontal-relative:margin;mso-position-vertical:center;mso-position-vertical-relative:margin" o:allowincell="f">
          <v:imagedata r:id="rId1" o:title="eu stars"/>
          <w10:wrap anchorx="margin" anchory="margin"/>
        </v:shape>
      </w:pict>
    </w:r>
    <w:r>
      <w:rPr>
        <w:noProof/>
      </w:rPr>
      <w:pict w14:anchorId="1559357C">
        <v:shape id="_x0000_s4280" type="#_x0000_t75" style="position:absolute;margin-left:0;margin-top:0;width:457.7pt;height:647.4pt;z-index:-251656237;mso-position-horizontal:center;mso-position-horizontal-relative:margin;mso-position-vertical:center;mso-position-vertical-relative:margin" o:allowincell="f">
          <v:imagedata r:id="rId1" o:title="eu stars"/>
          <w10:wrap anchorx="margin" anchory="margin"/>
        </v:shape>
      </w:pict>
    </w:r>
    <w:r>
      <w:rPr>
        <w:noProof/>
      </w:rPr>
      <w:pict w14:anchorId="1A65960A">
        <v:shape id="_x0000_s4279" type="#_x0000_t75" style="position:absolute;margin-left:0;margin-top:0;width:457.7pt;height:647.4pt;z-index:-251656238;mso-position-horizontal:center;mso-position-horizontal-relative:margin;mso-position-vertical:center;mso-position-vertical-relative:margin" o:allowincell="f">
          <v:imagedata r:id="rId1" o:title="eu stars"/>
          <w10:wrap anchorx="margin" anchory="margin"/>
        </v:shape>
      </w:pict>
    </w:r>
    <w:r>
      <w:rPr>
        <w:noProof/>
      </w:rPr>
      <w:pict w14:anchorId="4639B5C1">
        <v:shape id="_x0000_s4278" type="#_x0000_t75" style="position:absolute;margin-left:0;margin-top:0;width:457.7pt;height:647.4pt;z-index:-251656239;mso-position-horizontal:center;mso-position-horizontal-relative:margin;mso-position-vertical:center;mso-position-vertical-relative:margin" o:allowincell="f">
          <v:imagedata r:id="rId1" o:title="eu stars"/>
          <w10:wrap anchorx="margin" anchory="margin"/>
        </v:shape>
      </w:pict>
    </w:r>
    <w:r>
      <w:rPr>
        <w:noProof/>
      </w:rPr>
      <w:pict w14:anchorId="2EFE88D4">
        <v:shape id="_x0000_s4277" type="#_x0000_t75" style="position:absolute;margin-left:0;margin-top:0;width:457.7pt;height:647.4pt;z-index:-251656240;mso-position-horizontal:center;mso-position-horizontal-relative:margin;mso-position-vertical:center;mso-position-vertical-relative:margin" o:allowincell="f">
          <v:imagedata r:id="rId1" o:title="eu stars"/>
          <w10:wrap anchorx="margin" anchory="margin"/>
        </v:shape>
      </w:pict>
    </w:r>
    <w:r>
      <w:rPr>
        <w:noProof/>
      </w:rPr>
      <w:pict w14:anchorId="75D3ED14">
        <v:shape id="_x0000_s4276" type="#_x0000_t75" style="position:absolute;margin-left:0;margin-top:0;width:457.7pt;height:647.4pt;z-index:-251656241;mso-position-horizontal:center;mso-position-horizontal-relative:margin;mso-position-vertical:center;mso-position-vertical-relative:margin" o:allowincell="f">
          <v:imagedata r:id="rId1" o:title="eu stars"/>
          <w10:wrap anchorx="margin" anchory="margin"/>
        </v:shape>
      </w:pict>
    </w:r>
    <w:r>
      <w:rPr>
        <w:noProof/>
      </w:rPr>
      <w:pict w14:anchorId="5E3AFDB8">
        <v:shape id="_x0000_s4275" type="#_x0000_t75" style="position:absolute;margin-left:0;margin-top:0;width:457.7pt;height:647.4pt;z-index:-251656242;mso-position-horizontal:center;mso-position-horizontal-relative:margin;mso-position-vertical:center;mso-position-vertical-relative:margin" o:allowincell="f">
          <v:imagedata r:id="rId1" o:title="eu stars"/>
          <w10:wrap anchorx="margin" anchory="margin"/>
        </v:shape>
      </w:pict>
    </w:r>
    <w:r>
      <w:rPr>
        <w:noProof/>
      </w:rPr>
      <w:pict w14:anchorId="18245396">
        <v:shape id="_x0000_s4274" type="#_x0000_t75" style="position:absolute;margin-left:0;margin-top:0;width:457.7pt;height:647.4pt;z-index:-251656243;mso-position-horizontal:center;mso-position-horizontal-relative:margin;mso-position-vertical:center;mso-position-vertical-relative:margin" o:allowincell="f">
          <v:imagedata r:id="rId1" o:title="eu stars"/>
          <w10:wrap anchorx="margin" anchory="margin"/>
        </v:shape>
      </w:pict>
    </w:r>
    <w:r>
      <w:rPr>
        <w:noProof/>
      </w:rPr>
      <w:pict w14:anchorId="44A76FDE">
        <v:shape id="_x0000_s4273" type="#_x0000_t75" style="position:absolute;margin-left:0;margin-top:0;width:457.7pt;height:647.4pt;z-index:-251656244;mso-position-horizontal:center;mso-position-horizontal-relative:margin;mso-position-vertical:center;mso-position-vertical-relative:margin" o:allowincell="f">
          <v:imagedata r:id="rId1" o:title="eu stars"/>
          <w10:wrap anchorx="margin" anchory="margin"/>
        </v:shape>
      </w:pict>
    </w:r>
    <w:r>
      <w:rPr>
        <w:noProof/>
      </w:rPr>
      <w:pict w14:anchorId="667B7156">
        <v:shape id="_x0000_s4272" type="#_x0000_t75" style="position:absolute;margin-left:0;margin-top:0;width:457.7pt;height:647.4pt;z-index:-251656245;mso-position-horizontal:center;mso-position-horizontal-relative:margin;mso-position-vertical:center;mso-position-vertical-relative:margin" o:allowincell="f">
          <v:imagedata r:id="rId1" o:title="eu stars"/>
          <w10:wrap anchorx="margin" anchory="margin"/>
        </v:shape>
      </w:pict>
    </w:r>
    <w:r>
      <w:rPr>
        <w:noProof/>
      </w:rPr>
      <w:pict w14:anchorId="28B7DA58">
        <v:shape id="_x0000_s4271" type="#_x0000_t75" style="position:absolute;margin-left:0;margin-top:0;width:457.7pt;height:647.4pt;z-index:-251656246;mso-position-horizontal:center;mso-position-horizontal-relative:margin;mso-position-vertical:center;mso-position-vertical-relative:margin" o:allowincell="f">
          <v:imagedata r:id="rId1" o:title="eu stars"/>
          <w10:wrap anchorx="margin" anchory="margin"/>
        </v:shape>
      </w:pict>
    </w:r>
    <w:r>
      <w:rPr>
        <w:noProof/>
      </w:rPr>
      <w:pict w14:anchorId="30401D3D">
        <v:shape id="_x0000_s4270" type="#_x0000_t75" style="position:absolute;margin-left:0;margin-top:0;width:457.7pt;height:647.4pt;z-index:-251656247;mso-position-horizontal:center;mso-position-horizontal-relative:margin;mso-position-vertical:center;mso-position-vertical-relative:margin" o:allowincell="f">
          <v:imagedata r:id="rId1" o:title="eu stars"/>
          <w10:wrap anchorx="margin" anchory="margin"/>
        </v:shape>
      </w:pict>
    </w:r>
    <w:r>
      <w:rPr>
        <w:noProof/>
      </w:rPr>
      <w:pict w14:anchorId="26AE7AA3">
        <v:shape id="_x0000_s4269" type="#_x0000_t75" style="position:absolute;margin-left:0;margin-top:0;width:457.7pt;height:647.4pt;z-index:-251656248;mso-position-horizontal:center;mso-position-horizontal-relative:margin;mso-position-vertical:center;mso-position-vertical-relative:margin" o:allowincell="f">
          <v:imagedata r:id="rId1" o:title="eu stars"/>
          <w10:wrap anchorx="margin" anchory="margin"/>
        </v:shape>
      </w:pict>
    </w:r>
    <w:r>
      <w:rPr>
        <w:noProof/>
      </w:rPr>
      <w:pict w14:anchorId="0EA39204">
        <v:shape id="_x0000_s4268" type="#_x0000_t75" style="position:absolute;margin-left:0;margin-top:0;width:457.7pt;height:647.4pt;z-index:-251656249;mso-position-horizontal:center;mso-position-horizontal-relative:margin;mso-position-vertical:center;mso-position-vertical-relative:margin" o:allowincell="f">
          <v:imagedata r:id="rId1" o:title="eu stars"/>
          <w10:wrap anchorx="margin" anchory="margin"/>
        </v:shape>
      </w:pict>
    </w:r>
    <w:r>
      <w:rPr>
        <w:noProof/>
      </w:rPr>
      <w:pict w14:anchorId="34254BEA">
        <v:shape id="_x0000_s4267" type="#_x0000_t75" style="position:absolute;margin-left:0;margin-top:0;width:457.7pt;height:647.4pt;z-index:-251656250;mso-position-horizontal:center;mso-position-horizontal-relative:margin;mso-position-vertical:center;mso-position-vertical-relative:margin" o:allowincell="f">
          <v:imagedata r:id="rId1" o:title="eu stars"/>
          <w10:wrap anchorx="margin" anchory="margin"/>
        </v:shape>
      </w:pict>
    </w:r>
    <w:r>
      <w:rPr>
        <w:noProof/>
      </w:rPr>
      <w:pict w14:anchorId="15DE2D26">
        <v:shape id="_x0000_s4266" type="#_x0000_t75" style="position:absolute;margin-left:0;margin-top:0;width:457.7pt;height:647.4pt;z-index:-251656251;mso-position-horizontal:center;mso-position-horizontal-relative:margin;mso-position-vertical:center;mso-position-vertical-relative:margin" o:allowincell="f">
          <v:imagedata r:id="rId1" o:title="eu stars"/>
          <w10:wrap anchorx="margin" anchory="margin"/>
        </v:shape>
      </w:pict>
    </w:r>
    <w:r>
      <w:rPr>
        <w:noProof/>
      </w:rPr>
      <w:pict w14:anchorId="0776B5D1">
        <v:shape id="_x0000_s4265" type="#_x0000_t75" style="position:absolute;margin-left:0;margin-top:0;width:457.7pt;height:647.4pt;z-index:-251656252;mso-position-horizontal:center;mso-position-horizontal-relative:margin;mso-position-vertical:center;mso-position-vertical-relative:margin" o:allowincell="f">
          <v:imagedata r:id="rId1" o:title="eu stars"/>
          <w10:wrap anchorx="margin" anchory="margin"/>
        </v:shape>
      </w:pict>
    </w:r>
    <w:r>
      <w:rPr>
        <w:noProof/>
      </w:rPr>
      <w:pict w14:anchorId="7029D070">
        <v:shape id="_x0000_s4264" type="#_x0000_t75" style="position:absolute;margin-left:0;margin-top:0;width:457.7pt;height:647.4pt;z-index:-251656253;mso-position-horizontal:center;mso-position-horizontal-relative:margin;mso-position-vertical:center;mso-position-vertical-relative:margin" o:allowincell="f">
          <v:imagedata r:id="rId1" o:title="eu stars"/>
          <w10:wrap anchorx="margin" anchory="margin"/>
        </v:shape>
      </w:pict>
    </w:r>
    <w:r>
      <w:rPr>
        <w:noProof/>
      </w:rPr>
      <w:pict w14:anchorId="0F2E5DC3">
        <v:shape id="_x0000_s4263" type="#_x0000_t75" style="position:absolute;margin-left:0;margin-top:0;width:457.7pt;height:647.4pt;z-index:-251656254;mso-position-horizontal:center;mso-position-horizontal-relative:margin;mso-position-vertical:center;mso-position-vertical-relative:margin" o:allowincell="f">
          <v:imagedata r:id="rId1" o:title="eu stars"/>
          <w10:wrap anchorx="margin" anchory="margin"/>
        </v:shape>
      </w:pict>
    </w:r>
    <w:r>
      <w:rPr>
        <w:noProof/>
      </w:rPr>
      <w:pict w14:anchorId="00CFCC19">
        <v:shape id="_x0000_s4262" type="#_x0000_t75" style="position:absolute;margin-left:0;margin-top:0;width:457.7pt;height:647.4pt;z-index:-251656255;mso-position-horizontal:center;mso-position-horizontal-relative:margin;mso-position-vertical:center;mso-position-vertical-relative:margin" o:allowincell="f">
          <v:imagedata r:id="rId1" o:title="eu stars"/>
          <w10:wrap anchorx="margin" anchory="margin"/>
        </v:shape>
      </w:pict>
    </w:r>
    <w:r>
      <w:rPr>
        <w:noProof/>
      </w:rPr>
      <w:pict w14:anchorId="3ED58EC8">
        <v:shape id="_x0000_s4261" type="#_x0000_t75" style="position:absolute;margin-left:0;margin-top:0;width:457.7pt;height:647.4pt;z-index:-251656256;mso-position-horizontal:center;mso-position-horizontal-relative:margin;mso-position-vertical:center;mso-position-vertical-relative:margin" o:allowincell="f">
          <v:imagedata r:id="rId1" o:title="eu stars"/>
          <w10:wrap anchorx="margin" anchory="margin"/>
        </v:shape>
      </w:pict>
    </w:r>
    <w:r>
      <w:rPr>
        <w:noProof/>
      </w:rPr>
      <w:pict w14:anchorId="21D3753D">
        <v:shape id="_x0000_s4260" type="#_x0000_t75" style="position:absolute;margin-left:0;margin-top:0;width:457.7pt;height:647.4pt;z-index:-251656257;mso-position-horizontal:center;mso-position-horizontal-relative:margin;mso-position-vertical:center;mso-position-vertical-relative:margin" o:allowincell="f">
          <v:imagedata r:id="rId1" o:title="eu stars"/>
          <w10:wrap anchorx="margin" anchory="margin"/>
        </v:shape>
      </w:pict>
    </w:r>
    <w:r>
      <w:rPr>
        <w:noProof/>
      </w:rPr>
      <w:pict w14:anchorId="48455749">
        <v:shape id="_x0000_s4259" type="#_x0000_t75" style="position:absolute;margin-left:0;margin-top:0;width:457.7pt;height:647.4pt;z-index:-251656258;mso-position-horizontal:center;mso-position-horizontal-relative:margin;mso-position-vertical:center;mso-position-vertical-relative:margin" o:allowincell="f">
          <v:imagedata r:id="rId1" o:title="eu stars"/>
          <w10:wrap anchorx="margin" anchory="margin"/>
        </v:shape>
      </w:pict>
    </w:r>
    <w:r>
      <w:rPr>
        <w:noProof/>
      </w:rPr>
      <w:pict w14:anchorId="27327937">
        <v:shape id="_x0000_s4258" type="#_x0000_t75" style="position:absolute;margin-left:0;margin-top:0;width:457.7pt;height:647.4pt;z-index:-251656259;mso-position-horizontal:center;mso-position-horizontal-relative:margin;mso-position-vertical:center;mso-position-vertical-relative:margin" o:allowincell="f">
          <v:imagedata r:id="rId1" o:title="eu stars"/>
          <w10:wrap anchorx="margin" anchory="margin"/>
        </v:shape>
      </w:pict>
    </w:r>
    <w:r>
      <w:rPr>
        <w:noProof/>
      </w:rPr>
      <w:pict w14:anchorId="566109D2">
        <v:shape id="_x0000_s4257" type="#_x0000_t75" style="position:absolute;margin-left:0;margin-top:0;width:457.7pt;height:647.4pt;z-index:-251656260;mso-position-horizontal:center;mso-position-horizontal-relative:margin;mso-position-vertical:center;mso-position-vertical-relative:margin" o:allowincell="f">
          <v:imagedata r:id="rId1" o:title="eu stars"/>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4C2BA" w14:textId="77777777" w:rsidR="004567A3" w:rsidRDefault="00000000">
    <w:pPr>
      <w:pStyle w:val="Header"/>
    </w:pPr>
    <w:r>
      <w:rPr>
        <w:noProof/>
      </w:rPr>
      <w:pict w14:anchorId="28C1F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45" type="#_x0000_t75" style="position:absolute;margin-left:0;margin-top:0;width:457.7pt;height:647.4pt;z-index:-251656079;mso-position-horizontal:center;mso-position-horizontal-relative:margin;mso-position-vertical:center;mso-position-vertical-relative:margin" o:allowincell="f">
          <v:imagedata r:id="rId1" o:title="eu stars"/>
          <w10:wrap anchorx="margin" anchory="margin"/>
        </v:shape>
      </w:pict>
    </w:r>
    <w:r>
      <w:rPr>
        <w:noProof/>
      </w:rPr>
      <w:pict w14:anchorId="34D0F74E">
        <v:shape id="_x0000_s4444" type="#_x0000_t75" style="position:absolute;margin-left:0;margin-top:0;width:457.7pt;height:647.4pt;z-index:-251656080;mso-position-horizontal:center;mso-position-horizontal-relative:margin;mso-position-vertical:center;mso-position-vertical-relative:margin" o:allowincell="f">
          <v:imagedata r:id="rId1" o:title="eu stars"/>
          <w10:wrap anchorx="margin" anchory="margin"/>
        </v:shape>
      </w:pict>
    </w:r>
    <w:r>
      <w:rPr>
        <w:noProof/>
      </w:rPr>
      <w:pict w14:anchorId="4FAC4D7E">
        <v:shape id="_x0000_s4443" type="#_x0000_t75" style="position:absolute;margin-left:0;margin-top:0;width:457.7pt;height:647.4pt;z-index:-251656081;mso-position-horizontal:center;mso-position-horizontal-relative:margin;mso-position-vertical:center;mso-position-vertical-relative:margin" o:allowincell="f">
          <v:imagedata r:id="rId1" o:title="eu stars"/>
          <w10:wrap anchorx="margin" anchory="margin"/>
        </v:shape>
      </w:pict>
    </w:r>
    <w:r>
      <w:rPr>
        <w:noProof/>
      </w:rPr>
      <w:pict w14:anchorId="2025B2AB">
        <v:shape id="_x0000_s4442" type="#_x0000_t75" style="position:absolute;margin-left:0;margin-top:0;width:457.7pt;height:647.4pt;z-index:-251656082;mso-position-horizontal:center;mso-position-horizontal-relative:margin;mso-position-vertical:center;mso-position-vertical-relative:margin" o:allowincell="f">
          <v:imagedata r:id="rId1" o:title="eu stars"/>
          <w10:wrap anchorx="margin" anchory="margin"/>
        </v:shape>
      </w:pict>
    </w:r>
    <w:r>
      <w:rPr>
        <w:noProof/>
      </w:rPr>
      <w:pict w14:anchorId="61440011">
        <v:shape id="_x0000_s4441" type="#_x0000_t75" style="position:absolute;margin-left:0;margin-top:0;width:457.7pt;height:647.4pt;z-index:-251656083;mso-position-horizontal:center;mso-position-horizontal-relative:margin;mso-position-vertical:center;mso-position-vertical-relative:margin" o:allowincell="f">
          <v:imagedata r:id="rId1" o:title="eu stars"/>
          <w10:wrap anchorx="margin" anchory="margin"/>
        </v:shape>
      </w:pict>
    </w:r>
    <w:r>
      <w:rPr>
        <w:noProof/>
      </w:rPr>
      <w:pict w14:anchorId="08C383FD">
        <v:shape id="_x0000_s4440" type="#_x0000_t75" style="position:absolute;margin-left:0;margin-top:0;width:457.7pt;height:647.4pt;z-index:-251656084;mso-position-horizontal:center;mso-position-horizontal-relative:margin;mso-position-vertical:center;mso-position-vertical-relative:margin" o:allowincell="f">
          <v:imagedata r:id="rId1" o:title="eu stars"/>
          <w10:wrap anchorx="margin" anchory="margin"/>
        </v:shape>
      </w:pict>
    </w:r>
    <w:r>
      <w:rPr>
        <w:noProof/>
      </w:rPr>
      <w:pict w14:anchorId="4FAB4565">
        <v:shape id="_x0000_s4439" type="#_x0000_t75" style="position:absolute;margin-left:0;margin-top:0;width:457.7pt;height:647.4pt;z-index:-251656085;mso-position-horizontal:center;mso-position-horizontal-relative:margin;mso-position-vertical:center;mso-position-vertical-relative:margin" o:allowincell="f">
          <v:imagedata r:id="rId1" o:title="eu stars"/>
          <w10:wrap anchorx="margin" anchory="margin"/>
        </v:shape>
      </w:pict>
    </w:r>
    <w:r>
      <w:rPr>
        <w:noProof/>
      </w:rPr>
      <w:pict w14:anchorId="78920E47">
        <v:shape id="_x0000_s4438" type="#_x0000_t75" style="position:absolute;margin-left:0;margin-top:0;width:457.7pt;height:647.4pt;z-index:-251656086;mso-position-horizontal:center;mso-position-horizontal-relative:margin;mso-position-vertical:center;mso-position-vertical-relative:margin" o:allowincell="f">
          <v:imagedata r:id="rId1" o:title="eu stars"/>
          <w10:wrap anchorx="margin" anchory="margin"/>
        </v:shape>
      </w:pict>
    </w:r>
    <w:r>
      <w:rPr>
        <w:noProof/>
      </w:rPr>
      <w:pict w14:anchorId="163AAACA">
        <v:shape id="_x0000_s4437" type="#_x0000_t75" style="position:absolute;margin-left:0;margin-top:0;width:457.7pt;height:647.4pt;z-index:-251656087;mso-position-horizontal:center;mso-position-horizontal-relative:margin;mso-position-vertical:center;mso-position-vertical-relative:margin" o:allowincell="f">
          <v:imagedata r:id="rId1" o:title="eu stars"/>
          <w10:wrap anchorx="margin" anchory="margin"/>
        </v:shape>
      </w:pict>
    </w:r>
    <w:r>
      <w:rPr>
        <w:noProof/>
      </w:rPr>
      <w:pict w14:anchorId="63B6B78F">
        <v:shape id="_x0000_s4436" type="#_x0000_t75" style="position:absolute;margin-left:0;margin-top:0;width:457.7pt;height:647.4pt;z-index:-251656088;mso-position-horizontal:center;mso-position-horizontal-relative:margin;mso-position-vertical:center;mso-position-vertical-relative:margin" o:allowincell="f">
          <v:imagedata r:id="rId1" o:title="eu stars"/>
          <w10:wrap anchorx="margin" anchory="margin"/>
        </v:shape>
      </w:pict>
    </w:r>
    <w:r>
      <w:rPr>
        <w:noProof/>
      </w:rPr>
      <w:pict w14:anchorId="73ACE148">
        <v:shape id="_x0000_s4435" type="#_x0000_t75" style="position:absolute;margin-left:0;margin-top:0;width:457.7pt;height:647.4pt;z-index:-251656089;mso-position-horizontal:center;mso-position-horizontal-relative:margin;mso-position-vertical:center;mso-position-vertical-relative:margin" o:allowincell="f">
          <v:imagedata r:id="rId1" o:title="eu stars"/>
          <w10:wrap anchorx="margin" anchory="margin"/>
        </v:shape>
      </w:pict>
    </w:r>
    <w:r>
      <w:rPr>
        <w:noProof/>
      </w:rPr>
      <w:pict w14:anchorId="4A4B7C6B">
        <v:shape id="_x0000_s4434" type="#_x0000_t75" style="position:absolute;margin-left:0;margin-top:0;width:457.7pt;height:647.4pt;z-index:-251656090;mso-position-horizontal:center;mso-position-horizontal-relative:margin;mso-position-vertical:center;mso-position-vertical-relative:margin" o:allowincell="f">
          <v:imagedata r:id="rId1" o:title="eu stars"/>
          <w10:wrap anchorx="margin" anchory="margin"/>
        </v:shape>
      </w:pict>
    </w:r>
    <w:r>
      <w:rPr>
        <w:noProof/>
      </w:rPr>
      <w:pict w14:anchorId="4CF0F90D">
        <v:shape id="_x0000_s4433" type="#_x0000_t75" style="position:absolute;margin-left:0;margin-top:0;width:457.7pt;height:647.4pt;z-index:-251656091;mso-position-horizontal:center;mso-position-horizontal-relative:margin;mso-position-vertical:center;mso-position-vertical-relative:margin" o:allowincell="f">
          <v:imagedata r:id="rId1" o:title="eu stars"/>
          <w10:wrap anchorx="margin" anchory="margin"/>
        </v:shape>
      </w:pict>
    </w:r>
    <w:r>
      <w:rPr>
        <w:noProof/>
      </w:rPr>
      <w:pict w14:anchorId="538F3BF1">
        <v:shape id="_x0000_s4432" type="#_x0000_t75" style="position:absolute;margin-left:0;margin-top:0;width:457.7pt;height:647.4pt;z-index:-251656092;mso-position-horizontal:center;mso-position-horizontal-relative:margin;mso-position-vertical:center;mso-position-vertical-relative:margin" o:allowincell="f">
          <v:imagedata r:id="rId1" o:title="eu stars"/>
          <w10:wrap anchorx="margin" anchory="margin"/>
        </v:shape>
      </w:pict>
    </w:r>
    <w:r>
      <w:rPr>
        <w:noProof/>
      </w:rPr>
      <w:pict w14:anchorId="38FB6CAF">
        <v:shape id="_x0000_s4431" type="#_x0000_t75" style="position:absolute;margin-left:0;margin-top:0;width:457.7pt;height:647.4pt;z-index:-251656093;mso-position-horizontal:center;mso-position-horizontal-relative:margin;mso-position-vertical:center;mso-position-vertical-relative:margin" o:allowincell="f">
          <v:imagedata r:id="rId1" o:title="eu stars"/>
          <w10:wrap anchorx="margin" anchory="margin"/>
        </v:shape>
      </w:pict>
    </w:r>
    <w:r>
      <w:rPr>
        <w:noProof/>
      </w:rPr>
      <w:pict w14:anchorId="20855124">
        <v:shape id="_x0000_s4430" type="#_x0000_t75" style="position:absolute;margin-left:0;margin-top:0;width:457.7pt;height:647.4pt;z-index:-251656094;mso-position-horizontal:center;mso-position-horizontal-relative:margin;mso-position-vertical:center;mso-position-vertical-relative:margin" o:allowincell="f">
          <v:imagedata r:id="rId1" o:title="eu stars"/>
          <w10:wrap anchorx="margin" anchory="margin"/>
        </v:shape>
      </w:pict>
    </w:r>
    <w:r>
      <w:rPr>
        <w:noProof/>
      </w:rPr>
      <w:pict w14:anchorId="35868435">
        <v:shape id="_x0000_s4429" type="#_x0000_t75" style="position:absolute;margin-left:0;margin-top:0;width:457.7pt;height:647.4pt;z-index:-251656095;mso-position-horizontal:center;mso-position-horizontal-relative:margin;mso-position-vertical:center;mso-position-vertical-relative:margin" o:allowincell="f">
          <v:imagedata r:id="rId1" o:title="eu stars"/>
          <w10:wrap anchorx="margin" anchory="margin"/>
        </v:shape>
      </w:pict>
    </w:r>
    <w:r>
      <w:rPr>
        <w:noProof/>
      </w:rPr>
      <w:pict w14:anchorId="048AAC97">
        <v:shape id="_x0000_s4428" type="#_x0000_t75" style="position:absolute;margin-left:0;margin-top:0;width:457.7pt;height:647.4pt;z-index:-251656096;mso-position-horizontal:center;mso-position-horizontal-relative:margin;mso-position-vertical:center;mso-position-vertical-relative:margin" o:allowincell="f">
          <v:imagedata r:id="rId1" o:title="eu stars"/>
          <w10:wrap anchorx="margin" anchory="margin"/>
        </v:shape>
      </w:pict>
    </w:r>
    <w:r>
      <w:rPr>
        <w:noProof/>
      </w:rPr>
      <w:pict w14:anchorId="570BCD55">
        <v:shape id="_x0000_s4427" type="#_x0000_t75" style="position:absolute;margin-left:0;margin-top:0;width:457.7pt;height:647.4pt;z-index:-251656097;mso-position-horizontal:center;mso-position-horizontal-relative:margin;mso-position-vertical:center;mso-position-vertical-relative:margin" o:allowincell="f">
          <v:imagedata r:id="rId1" o:title="eu stars"/>
          <w10:wrap anchorx="margin" anchory="margin"/>
        </v:shape>
      </w:pict>
    </w:r>
    <w:r>
      <w:rPr>
        <w:noProof/>
      </w:rPr>
      <w:pict w14:anchorId="7AD123B8">
        <v:shape id="_x0000_s4426" type="#_x0000_t75" style="position:absolute;margin-left:0;margin-top:0;width:457.7pt;height:647.4pt;z-index:-251656098;mso-position-horizontal:center;mso-position-horizontal-relative:margin;mso-position-vertical:center;mso-position-vertical-relative:margin" o:allowincell="f">
          <v:imagedata r:id="rId1" o:title="eu stars"/>
          <w10:wrap anchorx="margin" anchory="margin"/>
        </v:shape>
      </w:pict>
    </w:r>
    <w:r>
      <w:rPr>
        <w:noProof/>
      </w:rPr>
      <w:pict w14:anchorId="445454FC">
        <v:shape id="_x0000_s4425" type="#_x0000_t75" style="position:absolute;margin-left:0;margin-top:0;width:457.7pt;height:647.4pt;z-index:-251656099;mso-position-horizontal:center;mso-position-horizontal-relative:margin;mso-position-vertical:center;mso-position-vertical-relative:margin" o:allowincell="f">
          <v:imagedata r:id="rId1" o:title="eu stars"/>
          <w10:wrap anchorx="margin" anchory="margin"/>
        </v:shape>
      </w:pict>
    </w:r>
    <w:r>
      <w:rPr>
        <w:noProof/>
      </w:rPr>
      <w:pict w14:anchorId="724D2D39">
        <v:shape id="_x0000_s4424" type="#_x0000_t75" style="position:absolute;margin-left:0;margin-top:0;width:457.7pt;height:647.4pt;z-index:-251656100;mso-position-horizontal:center;mso-position-horizontal-relative:margin;mso-position-vertical:center;mso-position-vertical-relative:margin" o:allowincell="f">
          <v:imagedata r:id="rId1" o:title="eu stars"/>
          <w10:wrap anchorx="margin" anchory="margin"/>
        </v:shape>
      </w:pict>
    </w:r>
    <w:r>
      <w:rPr>
        <w:noProof/>
      </w:rPr>
      <w:pict w14:anchorId="15CCD035">
        <v:shape id="_x0000_s4423" type="#_x0000_t75" style="position:absolute;margin-left:0;margin-top:0;width:457.7pt;height:647.4pt;z-index:-251656101;mso-position-horizontal:center;mso-position-horizontal-relative:margin;mso-position-vertical:center;mso-position-vertical-relative:margin" o:allowincell="f">
          <v:imagedata r:id="rId1" o:title="eu stars"/>
          <w10:wrap anchorx="margin" anchory="margin"/>
        </v:shape>
      </w:pict>
    </w:r>
    <w:r>
      <w:rPr>
        <w:noProof/>
      </w:rPr>
      <w:pict w14:anchorId="6D5C3554">
        <v:shape id="_x0000_s4422" type="#_x0000_t75" style="position:absolute;margin-left:0;margin-top:0;width:457.7pt;height:647.4pt;z-index:-251656102;mso-position-horizontal:center;mso-position-horizontal-relative:margin;mso-position-vertical:center;mso-position-vertical-relative:margin" o:allowincell="f">
          <v:imagedata r:id="rId1" o:title="eu stars"/>
          <w10:wrap anchorx="margin" anchory="margin"/>
        </v:shape>
      </w:pict>
    </w:r>
    <w:r>
      <w:rPr>
        <w:noProof/>
      </w:rPr>
      <w:pict w14:anchorId="0576BA93">
        <v:shape id="_x0000_s4421" type="#_x0000_t75" style="position:absolute;margin-left:0;margin-top:0;width:457.7pt;height:647.4pt;z-index:-251656103;mso-position-horizontal:center;mso-position-horizontal-relative:margin;mso-position-vertical:center;mso-position-vertical-relative:margin" o:allowincell="f">
          <v:imagedata r:id="rId1" o:title="eu stars"/>
          <w10:wrap anchorx="margin" anchory="margin"/>
        </v:shape>
      </w:pict>
    </w:r>
    <w:r>
      <w:rPr>
        <w:noProof/>
      </w:rPr>
      <w:pict w14:anchorId="36E051F9">
        <v:shape id="_x0000_s4420" type="#_x0000_t75" style="position:absolute;margin-left:0;margin-top:0;width:457.7pt;height:647.4pt;z-index:-251656104;mso-position-horizontal:center;mso-position-horizontal-relative:margin;mso-position-vertical:center;mso-position-vertical-relative:margin" o:allowincell="f">
          <v:imagedata r:id="rId1" o:title="eu stars"/>
          <w10:wrap anchorx="margin" anchory="margin"/>
        </v:shape>
      </w:pict>
    </w:r>
    <w:r>
      <w:rPr>
        <w:noProof/>
      </w:rPr>
      <w:pict w14:anchorId="56B59C9D">
        <v:shape id="_x0000_s4419" type="#_x0000_t75" style="position:absolute;margin-left:0;margin-top:0;width:457.7pt;height:647.4pt;z-index:-251656105;mso-position-horizontal:center;mso-position-horizontal-relative:margin;mso-position-vertical:center;mso-position-vertical-relative:margin" o:allowincell="f">
          <v:imagedata r:id="rId1" o:title="eu stars"/>
          <w10:wrap anchorx="margin" anchory="margin"/>
        </v:shape>
      </w:pict>
    </w:r>
    <w:r>
      <w:rPr>
        <w:noProof/>
      </w:rPr>
      <w:pict w14:anchorId="1046271A">
        <v:shape id="_x0000_s4418" type="#_x0000_t75" style="position:absolute;margin-left:0;margin-top:0;width:457.7pt;height:647.4pt;z-index:-251656106;mso-position-horizontal:center;mso-position-horizontal-relative:margin;mso-position-vertical:center;mso-position-vertical-relative:margin" o:allowincell="f">
          <v:imagedata r:id="rId1" o:title="eu stars"/>
          <w10:wrap anchorx="margin" anchory="margin"/>
        </v:shape>
      </w:pict>
    </w:r>
    <w:r>
      <w:rPr>
        <w:noProof/>
      </w:rPr>
      <w:pict w14:anchorId="6E56D1C8">
        <v:shape id="_x0000_s4417" type="#_x0000_t75" style="position:absolute;margin-left:0;margin-top:0;width:457.7pt;height:647.4pt;z-index:-251656107;mso-position-horizontal:center;mso-position-horizontal-relative:margin;mso-position-vertical:center;mso-position-vertical-relative:margin" o:allowincell="f">
          <v:imagedata r:id="rId1" o:title="eu stars"/>
          <w10:wrap anchorx="margin" anchory="margin"/>
        </v:shape>
      </w:pict>
    </w:r>
    <w:r>
      <w:rPr>
        <w:noProof/>
      </w:rPr>
      <w:pict w14:anchorId="13BACE7C">
        <v:shape id="_x0000_s4416" type="#_x0000_t75" style="position:absolute;margin-left:0;margin-top:0;width:457.7pt;height:647.4pt;z-index:-251656108;mso-position-horizontal:center;mso-position-horizontal-relative:margin;mso-position-vertical:center;mso-position-vertical-relative:margin" o:allowincell="f">
          <v:imagedata r:id="rId1" o:title="eu stars"/>
          <w10:wrap anchorx="margin" anchory="margin"/>
        </v:shape>
      </w:pict>
    </w:r>
    <w:r>
      <w:rPr>
        <w:noProof/>
      </w:rPr>
      <w:pict w14:anchorId="00902306">
        <v:shape id="_x0000_s4415" type="#_x0000_t75" style="position:absolute;margin-left:0;margin-top:0;width:457.7pt;height:647.4pt;z-index:-251656109;mso-position-horizontal:center;mso-position-horizontal-relative:margin;mso-position-vertical:center;mso-position-vertical-relative:margin" o:allowincell="f">
          <v:imagedata r:id="rId1" o:title="eu stars"/>
          <w10:wrap anchorx="margin" anchory="margin"/>
        </v:shape>
      </w:pict>
    </w:r>
    <w:r>
      <w:rPr>
        <w:noProof/>
      </w:rPr>
      <w:pict w14:anchorId="349C4498">
        <v:shape id="_x0000_s4414" type="#_x0000_t75" style="position:absolute;margin-left:0;margin-top:0;width:457.7pt;height:647.4pt;z-index:-251656110;mso-position-horizontal:center;mso-position-horizontal-relative:margin;mso-position-vertical:center;mso-position-vertical-relative:margin" o:allowincell="f">
          <v:imagedata r:id="rId1" o:title="eu stars"/>
          <w10:wrap anchorx="margin" anchory="margin"/>
        </v:shape>
      </w:pict>
    </w:r>
    <w:r>
      <w:rPr>
        <w:noProof/>
      </w:rPr>
      <w:pict w14:anchorId="6A004386">
        <v:shape id="_x0000_s4413" type="#_x0000_t75" style="position:absolute;margin-left:0;margin-top:0;width:457.7pt;height:647.4pt;z-index:-251656111;mso-position-horizontal:center;mso-position-horizontal-relative:margin;mso-position-vertical:center;mso-position-vertical-relative:margin" o:allowincell="f">
          <v:imagedata r:id="rId1" o:title="eu stars"/>
          <w10:wrap anchorx="margin" anchory="margin"/>
        </v:shape>
      </w:pict>
    </w:r>
    <w:r>
      <w:rPr>
        <w:noProof/>
      </w:rPr>
      <w:pict w14:anchorId="272B5BE3">
        <v:shape id="_x0000_s4412" type="#_x0000_t75" style="position:absolute;margin-left:0;margin-top:0;width:457.7pt;height:647.4pt;z-index:-251656112;mso-position-horizontal:center;mso-position-horizontal-relative:margin;mso-position-vertical:center;mso-position-vertical-relative:margin" o:allowincell="f">
          <v:imagedata r:id="rId1" o:title="eu stars"/>
          <w10:wrap anchorx="margin" anchory="margin"/>
        </v:shape>
      </w:pict>
    </w:r>
    <w:r>
      <w:rPr>
        <w:noProof/>
      </w:rPr>
      <w:pict w14:anchorId="4570DA59">
        <v:shape id="_x0000_s4411" type="#_x0000_t75" style="position:absolute;margin-left:0;margin-top:0;width:457.7pt;height:647.4pt;z-index:-251656113;mso-position-horizontal:center;mso-position-horizontal-relative:margin;mso-position-vertical:center;mso-position-vertical-relative:margin" o:allowincell="f">
          <v:imagedata r:id="rId1" o:title="eu stars"/>
          <w10:wrap anchorx="margin" anchory="margin"/>
        </v:shape>
      </w:pict>
    </w:r>
    <w:r>
      <w:rPr>
        <w:noProof/>
      </w:rPr>
      <w:pict w14:anchorId="15755BBB">
        <v:shape id="_x0000_s4410" type="#_x0000_t75" style="position:absolute;margin-left:0;margin-top:0;width:457.7pt;height:647.4pt;z-index:-251656114;mso-position-horizontal:center;mso-position-horizontal-relative:margin;mso-position-vertical:center;mso-position-vertical-relative:margin" o:allowincell="f">
          <v:imagedata r:id="rId1" o:title="eu stars"/>
          <w10:wrap anchorx="margin" anchory="margin"/>
        </v:shape>
      </w:pict>
    </w:r>
    <w:r>
      <w:rPr>
        <w:noProof/>
      </w:rPr>
      <w:pict w14:anchorId="524CCEC7">
        <v:shape id="_x0000_s4409" type="#_x0000_t75" style="position:absolute;margin-left:0;margin-top:0;width:457.7pt;height:647.4pt;z-index:-251656115;mso-position-horizontal:center;mso-position-horizontal-relative:margin;mso-position-vertical:center;mso-position-vertical-relative:margin" o:allowincell="f">
          <v:imagedata r:id="rId1" o:title="eu stars"/>
          <w10:wrap anchorx="margin" anchory="margin"/>
        </v:shape>
      </w:pict>
    </w:r>
    <w:r>
      <w:rPr>
        <w:noProof/>
      </w:rPr>
      <w:pict w14:anchorId="67A58AD2">
        <v:shape id="_x0000_s4408" type="#_x0000_t75" style="position:absolute;margin-left:0;margin-top:0;width:457.7pt;height:647.4pt;z-index:-251656116;mso-position-horizontal:center;mso-position-horizontal-relative:margin;mso-position-vertical:center;mso-position-vertical-relative:margin" o:allowincell="f">
          <v:imagedata r:id="rId1" o:title="eu stars"/>
          <w10:wrap anchorx="margin" anchory="margin"/>
        </v:shape>
      </w:pict>
    </w:r>
    <w:r>
      <w:rPr>
        <w:noProof/>
      </w:rPr>
      <w:pict w14:anchorId="54CB9505">
        <v:shape id="_x0000_s4407" type="#_x0000_t75" style="position:absolute;margin-left:0;margin-top:0;width:457.7pt;height:647.4pt;z-index:-251656117;mso-position-horizontal:center;mso-position-horizontal-relative:margin;mso-position-vertical:center;mso-position-vertical-relative:margin" o:allowincell="f">
          <v:imagedata r:id="rId1" o:title="eu stars"/>
          <w10:wrap anchorx="margin" anchory="margin"/>
        </v:shape>
      </w:pict>
    </w:r>
    <w:r>
      <w:rPr>
        <w:noProof/>
      </w:rPr>
      <w:pict w14:anchorId="2120CEE3">
        <v:shape id="_x0000_s4406" type="#_x0000_t75" style="position:absolute;margin-left:0;margin-top:0;width:457.7pt;height:647.4pt;z-index:-251656118;mso-position-horizontal:center;mso-position-horizontal-relative:margin;mso-position-vertical:center;mso-position-vertical-relative:margin" o:allowincell="f">
          <v:imagedata r:id="rId1" o:title="eu stars"/>
          <w10:wrap anchorx="margin" anchory="margin"/>
        </v:shape>
      </w:pict>
    </w:r>
    <w:r>
      <w:rPr>
        <w:noProof/>
      </w:rPr>
      <w:pict w14:anchorId="02ADADCA">
        <v:shape id="_x0000_s4405" type="#_x0000_t75" style="position:absolute;margin-left:0;margin-top:0;width:457.7pt;height:647.4pt;z-index:-251656119;mso-position-horizontal:center;mso-position-horizontal-relative:margin;mso-position-vertical:center;mso-position-vertical-relative:margin" o:allowincell="f">
          <v:imagedata r:id="rId1" o:title="eu stars"/>
          <w10:wrap anchorx="margin" anchory="margin"/>
        </v:shape>
      </w:pict>
    </w:r>
    <w:r>
      <w:rPr>
        <w:noProof/>
      </w:rPr>
      <w:pict w14:anchorId="5BF0D142">
        <v:shape id="_x0000_s4404" type="#_x0000_t75" style="position:absolute;margin-left:0;margin-top:0;width:457.7pt;height:647.4pt;z-index:-251656120;mso-position-horizontal:center;mso-position-horizontal-relative:margin;mso-position-vertical:center;mso-position-vertical-relative:margin" o:allowincell="f">
          <v:imagedata r:id="rId1" o:title="eu stars"/>
          <w10:wrap anchorx="margin" anchory="margin"/>
        </v:shape>
      </w:pict>
    </w:r>
    <w:r>
      <w:rPr>
        <w:noProof/>
      </w:rPr>
      <w:pict w14:anchorId="4098B7A2">
        <v:shape id="_x0000_s4403" type="#_x0000_t75" style="position:absolute;margin-left:0;margin-top:0;width:457.7pt;height:647.4pt;z-index:-251656121;mso-position-horizontal:center;mso-position-horizontal-relative:margin;mso-position-vertical:center;mso-position-vertical-relative:margin" o:allowincell="f">
          <v:imagedata r:id="rId1" o:title="eu stars"/>
          <w10:wrap anchorx="margin" anchory="margin"/>
        </v:shape>
      </w:pict>
    </w:r>
    <w:r>
      <w:rPr>
        <w:noProof/>
      </w:rPr>
      <w:pict w14:anchorId="3DC9867D">
        <v:shape id="_x0000_s4402" type="#_x0000_t75" style="position:absolute;margin-left:0;margin-top:0;width:457.7pt;height:647.4pt;z-index:-251656122;mso-position-horizontal:center;mso-position-horizontal-relative:margin;mso-position-vertical:center;mso-position-vertical-relative:margin" o:allowincell="f">
          <v:imagedata r:id="rId1" o:title="eu stars"/>
          <w10:wrap anchorx="margin" anchory="margin"/>
        </v:shape>
      </w:pict>
    </w:r>
    <w:r>
      <w:rPr>
        <w:noProof/>
      </w:rPr>
      <w:pict w14:anchorId="77392B92">
        <v:shape id="_x0000_s4401" type="#_x0000_t75" style="position:absolute;margin-left:0;margin-top:0;width:457.7pt;height:647.4pt;z-index:-251656123;mso-position-horizontal:center;mso-position-horizontal-relative:margin;mso-position-vertical:center;mso-position-vertical-relative:margin" o:allowincell="f">
          <v:imagedata r:id="rId1" o:title="eu stars"/>
          <w10:wrap anchorx="margin" anchory="margin"/>
        </v:shape>
      </w:pict>
    </w:r>
    <w:r>
      <w:rPr>
        <w:noProof/>
      </w:rPr>
      <w:pict w14:anchorId="674968C9">
        <v:shape id="_x0000_s4400" type="#_x0000_t75" style="position:absolute;margin-left:0;margin-top:0;width:457.7pt;height:647.4pt;z-index:-251656124;mso-position-horizontal:center;mso-position-horizontal-relative:margin;mso-position-vertical:center;mso-position-vertical-relative:margin" o:allowincell="f">
          <v:imagedata r:id="rId1" o:title="eu star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145B3" w14:textId="77777777" w:rsidR="000A1217" w:rsidRPr="00541CFF" w:rsidRDefault="000A1217" w:rsidP="00541CFF">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BD6A0" w14:textId="77777777" w:rsidR="000A1217" w:rsidRPr="009E4231" w:rsidRDefault="000A1217" w:rsidP="009E4231">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E1E4"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6E4B6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397" type="#_x0000_t75" style="position:absolute;margin-left:0;margin-top:0;width:457.7pt;height:647.4pt;z-index:-251656125;mso-position-horizontal:center;mso-position-horizontal-relative:margin;mso-position-vertical:center;mso-position-vertical-relative:margin" o:allowincell="f">
          <v:imagedata r:id="rId1" o:title="eu stars"/>
          <w10:wrap anchorx="margin" anchory="margin"/>
        </v:shape>
      </w:pict>
    </w:r>
    <w:r>
      <w:rPr>
        <w:noProof/>
      </w:rPr>
      <w:pict w14:anchorId="5E21D26F">
        <v:shape id="_x0000_s4396" type="#_x0000_t75" style="position:absolute;margin-left:0;margin-top:0;width:457.7pt;height:647.4pt;z-index:-251656126;mso-position-horizontal:center;mso-position-horizontal-relative:margin;mso-position-vertical:center;mso-position-vertical-relative:margin" o:allowincell="f">
          <v:imagedata r:id="rId1" o:title="eu stars"/>
          <w10:wrap anchorx="margin" anchory="margin"/>
        </v:shape>
      </w:pict>
    </w:r>
    <w:r>
      <w:rPr>
        <w:noProof/>
      </w:rPr>
      <w:pict w14:anchorId="5292DC57">
        <v:shape id="_x0000_s4395" type="#_x0000_t75" style="position:absolute;margin-left:0;margin-top:0;width:457.7pt;height:647.4pt;z-index:-251656127;mso-position-horizontal:center;mso-position-horizontal-relative:margin;mso-position-vertical:center;mso-position-vertical-relative:margin" o:allowincell="f">
          <v:imagedata r:id="rId1" o:title="eu stars"/>
          <w10:wrap anchorx="margin" anchory="margin"/>
        </v:shape>
      </w:pict>
    </w:r>
    <w:r>
      <w:rPr>
        <w:noProof/>
      </w:rPr>
      <w:pict w14:anchorId="671BE4A6">
        <v:shape id="_x0000_s4394" type="#_x0000_t75" style="position:absolute;margin-left:0;margin-top:0;width:457.7pt;height:647.4pt;z-index:-251656128;mso-position-horizontal:center;mso-position-horizontal-relative:margin;mso-position-vertical:center;mso-position-vertical-relative:margin" o:allowincell="f">
          <v:imagedata r:id="rId1" o:title="eu stars"/>
          <w10:wrap anchorx="margin" anchory="margin"/>
        </v:shape>
      </w:pict>
    </w:r>
    <w:r>
      <w:rPr>
        <w:noProof/>
      </w:rPr>
      <w:pict w14:anchorId="341F957D">
        <v:shape id="_x0000_s4393" type="#_x0000_t75" style="position:absolute;margin-left:0;margin-top:0;width:457.7pt;height:647.4pt;z-index:-251656129;mso-position-horizontal:center;mso-position-horizontal-relative:margin;mso-position-vertical:center;mso-position-vertical-relative:margin" o:allowincell="f">
          <v:imagedata r:id="rId1" o:title="eu stars"/>
          <w10:wrap anchorx="margin" anchory="margin"/>
        </v:shape>
      </w:pict>
    </w:r>
    <w:r>
      <w:rPr>
        <w:noProof/>
      </w:rPr>
      <w:pict w14:anchorId="3AB6A671">
        <v:shape id="_x0000_s4392" type="#_x0000_t75" style="position:absolute;margin-left:0;margin-top:0;width:457.7pt;height:647.4pt;z-index:-251656130;mso-position-horizontal:center;mso-position-horizontal-relative:margin;mso-position-vertical:center;mso-position-vertical-relative:margin" o:allowincell="f">
          <v:imagedata r:id="rId1" o:title="eu stars"/>
          <w10:wrap anchorx="margin" anchory="margin"/>
        </v:shape>
      </w:pict>
    </w:r>
    <w:r>
      <w:rPr>
        <w:noProof/>
      </w:rPr>
      <w:pict w14:anchorId="0C1C0237">
        <v:shape id="_x0000_s4391" type="#_x0000_t75" style="position:absolute;margin-left:0;margin-top:0;width:457.7pt;height:647.4pt;z-index:-251656131;mso-position-horizontal:center;mso-position-horizontal-relative:margin;mso-position-vertical:center;mso-position-vertical-relative:margin" o:allowincell="f">
          <v:imagedata r:id="rId1" o:title="eu stars"/>
          <w10:wrap anchorx="margin" anchory="margin"/>
        </v:shape>
      </w:pict>
    </w:r>
    <w:r>
      <w:rPr>
        <w:noProof/>
      </w:rPr>
      <w:pict w14:anchorId="298D9E32">
        <v:shape id="_x0000_s4390" type="#_x0000_t75" style="position:absolute;margin-left:0;margin-top:0;width:457.7pt;height:647.4pt;z-index:-251656132;mso-position-horizontal:center;mso-position-horizontal-relative:margin;mso-position-vertical:center;mso-position-vertical-relative:margin" o:allowincell="f">
          <v:imagedata r:id="rId1" o:title="eu stars"/>
          <w10:wrap anchorx="margin" anchory="margin"/>
        </v:shape>
      </w:pict>
    </w:r>
    <w:r>
      <w:rPr>
        <w:noProof/>
      </w:rPr>
      <w:pict w14:anchorId="38FAB011">
        <v:shape id="_x0000_s4389" type="#_x0000_t75" style="position:absolute;margin-left:0;margin-top:0;width:457.7pt;height:647.4pt;z-index:-251656133;mso-position-horizontal:center;mso-position-horizontal-relative:margin;mso-position-vertical:center;mso-position-vertical-relative:margin" o:allowincell="f">
          <v:imagedata r:id="rId1" o:title="eu stars"/>
          <w10:wrap anchorx="margin" anchory="margin"/>
        </v:shape>
      </w:pict>
    </w:r>
    <w:r>
      <w:rPr>
        <w:noProof/>
      </w:rPr>
      <w:pict w14:anchorId="04415618">
        <v:shape id="_x0000_s4388" type="#_x0000_t75" style="position:absolute;margin-left:0;margin-top:0;width:457.7pt;height:647.4pt;z-index:-251656134;mso-position-horizontal:center;mso-position-horizontal-relative:margin;mso-position-vertical:center;mso-position-vertical-relative:margin" o:allowincell="f">
          <v:imagedata r:id="rId1" o:title="eu stars"/>
          <w10:wrap anchorx="margin" anchory="margin"/>
        </v:shape>
      </w:pict>
    </w:r>
    <w:r>
      <w:rPr>
        <w:noProof/>
      </w:rPr>
      <w:pict w14:anchorId="599088FF">
        <v:shape id="_x0000_s4387" type="#_x0000_t75" style="position:absolute;margin-left:0;margin-top:0;width:457.7pt;height:647.4pt;z-index:-251656135;mso-position-horizontal:center;mso-position-horizontal-relative:margin;mso-position-vertical:center;mso-position-vertical-relative:margin" o:allowincell="f">
          <v:imagedata r:id="rId1" o:title="eu stars"/>
          <w10:wrap anchorx="margin" anchory="margin"/>
        </v:shape>
      </w:pict>
    </w:r>
    <w:r>
      <w:rPr>
        <w:noProof/>
      </w:rPr>
      <w:pict w14:anchorId="18E473E8">
        <v:shape id="_x0000_s4386" type="#_x0000_t75" style="position:absolute;margin-left:0;margin-top:0;width:457.7pt;height:647.4pt;z-index:-251656136;mso-position-horizontal:center;mso-position-horizontal-relative:margin;mso-position-vertical:center;mso-position-vertical-relative:margin" o:allowincell="f">
          <v:imagedata r:id="rId1" o:title="eu stars"/>
          <w10:wrap anchorx="margin" anchory="margin"/>
        </v:shape>
      </w:pict>
    </w:r>
    <w:r>
      <w:rPr>
        <w:noProof/>
      </w:rPr>
      <w:pict w14:anchorId="0F3F59E2">
        <v:shape id="_x0000_s4385" type="#_x0000_t75" style="position:absolute;margin-left:0;margin-top:0;width:457.7pt;height:647.4pt;z-index:-251656137;mso-position-horizontal:center;mso-position-horizontal-relative:margin;mso-position-vertical:center;mso-position-vertical-relative:margin" o:allowincell="f">
          <v:imagedata r:id="rId1" o:title="eu stars"/>
          <w10:wrap anchorx="margin" anchory="margin"/>
        </v:shape>
      </w:pict>
    </w:r>
    <w:r>
      <w:rPr>
        <w:noProof/>
      </w:rPr>
      <w:pict w14:anchorId="0C67FB56">
        <v:shape id="_x0000_s4384" type="#_x0000_t75" style="position:absolute;margin-left:0;margin-top:0;width:457.7pt;height:647.4pt;z-index:-251656138;mso-position-horizontal:center;mso-position-horizontal-relative:margin;mso-position-vertical:center;mso-position-vertical-relative:margin" o:allowincell="f">
          <v:imagedata r:id="rId1" o:title="eu stars"/>
          <w10:wrap anchorx="margin" anchory="margin"/>
        </v:shape>
      </w:pict>
    </w:r>
    <w:r>
      <w:rPr>
        <w:noProof/>
      </w:rPr>
      <w:pict w14:anchorId="0C21C99E">
        <v:shape id="_x0000_s4383" type="#_x0000_t75" style="position:absolute;margin-left:0;margin-top:0;width:457.7pt;height:647.4pt;z-index:-251656139;mso-position-horizontal:center;mso-position-horizontal-relative:margin;mso-position-vertical:center;mso-position-vertical-relative:margin" o:allowincell="f">
          <v:imagedata r:id="rId1" o:title="eu stars"/>
          <w10:wrap anchorx="margin" anchory="margin"/>
        </v:shape>
      </w:pict>
    </w:r>
    <w:r>
      <w:rPr>
        <w:noProof/>
      </w:rPr>
      <w:pict w14:anchorId="07406ECB">
        <v:shape id="_x0000_s4382" type="#_x0000_t75" style="position:absolute;margin-left:0;margin-top:0;width:457.7pt;height:647.4pt;z-index:-251656140;mso-position-horizontal:center;mso-position-horizontal-relative:margin;mso-position-vertical:center;mso-position-vertical-relative:margin" o:allowincell="f">
          <v:imagedata r:id="rId1" o:title="eu stars"/>
          <w10:wrap anchorx="margin" anchory="margin"/>
        </v:shape>
      </w:pict>
    </w:r>
    <w:r>
      <w:rPr>
        <w:noProof/>
      </w:rPr>
      <w:pict w14:anchorId="4DE724A8">
        <v:shape id="_x0000_s4381" type="#_x0000_t75" style="position:absolute;margin-left:0;margin-top:0;width:457.7pt;height:647.4pt;z-index:-251656141;mso-position-horizontal:center;mso-position-horizontal-relative:margin;mso-position-vertical:center;mso-position-vertical-relative:margin" o:allowincell="f">
          <v:imagedata r:id="rId1" o:title="eu stars"/>
          <w10:wrap anchorx="margin" anchory="margin"/>
        </v:shape>
      </w:pict>
    </w:r>
    <w:r>
      <w:rPr>
        <w:noProof/>
      </w:rPr>
      <w:pict w14:anchorId="377622BD">
        <v:shape id="_x0000_s4380" type="#_x0000_t75" style="position:absolute;margin-left:0;margin-top:0;width:457.7pt;height:647.4pt;z-index:-251656142;mso-position-horizontal:center;mso-position-horizontal-relative:margin;mso-position-vertical:center;mso-position-vertical-relative:margin" o:allowincell="f">
          <v:imagedata r:id="rId1" o:title="eu stars"/>
          <w10:wrap anchorx="margin" anchory="margin"/>
        </v:shape>
      </w:pict>
    </w:r>
    <w:r>
      <w:rPr>
        <w:noProof/>
      </w:rPr>
      <w:pict w14:anchorId="4A1F811B">
        <v:shape id="_x0000_s4379" type="#_x0000_t75" style="position:absolute;margin-left:0;margin-top:0;width:457.7pt;height:647.4pt;z-index:-251656143;mso-position-horizontal:center;mso-position-horizontal-relative:margin;mso-position-vertical:center;mso-position-vertical-relative:margin" o:allowincell="f">
          <v:imagedata r:id="rId1" o:title="eu stars"/>
          <w10:wrap anchorx="margin" anchory="margin"/>
        </v:shape>
      </w:pict>
    </w:r>
    <w:r>
      <w:rPr>
        <w:noProof/>
      </w:rPr>
      <w:pict w14:anchorId="35A8B77C">
        <v:shape id="_x0000_s4378" type="#_x0000_t75" style="position:absolute;margin-left:0;margin-top:0;width:457.7pt;height:647.4pt;z-index:-251656144;mso-position-horizontal:center;mso-position-horizontal-relative:margin;mso-position-vertical:center;mso-position-vertical-relative:margin" o:allowincell="f">
          <v:imagedata r:id="rId1" o:title="eu stars"/>
          <w10:wrap anchorx="margin" anchory="margin"/>
        </v:shape>
      </w:pict>
    </w:r>
    <w:r>
      <w:rPr>
        <w:noProof/>
      </w:rPr>
      <w:pict w14:anchorId="2493DF40">
        <v:shape id="_x0000_s4377" type="#_x0000_t75" style="position:absolute;margin-left:0;margin-top:0;width:457.7pt;height:647.4pt;z-index:-251656145;mso-position-horizontal:center;mso-position-horizontal-relative:margin;mso-position-vertical:center;mso-position-vertical-relative:margin" o:allowincell="f">
          <v:imagedata r:id="rId1" o:title="eu stars"/>
          <w10:wrap anchorx="margin" anchory="margin"/>
        </v:shape>
      </w:pict>
    </w:r>
    <w:r>
      <w:rPr>
        <w:noProof/>
      </w:rPr>
      <w:pict w14:anchorId="57E84D80">
        <v:shape id="_x0000_s4376" type="#_x0000_t75" style="position:absolute;margin-left:0;margin-top:0;width:457.7pt;height:647.4pt;z-index:-251656146;mso-position-horizontal:center;mso-position-horizontal-relative:margin;mso-position-vertical:center;mso-position-vertical-relative:margin" o:allowincell="f">
          <v:imagedata r:id="rId1" o:title="eu stars"/>
          <w10:wrap anchorx="margin" anchory="margin"/>
        </v:shape>
      </w:pict>
    </w:r>
    <w:r>
      <w:rPr>
        <w:noProof/>
      </w:rPr>
      <w:pict w14:anchorId="05F20AA2">
        <v:shape id="_x0000_s4375" type="#_x0000_t75" style="position:absolute;margin-left:0;margin-top:0;width:457.7pt;height:647.4pt;z-index:-251656147;mso-position-horizontal:center;mso-position-horizontal-relative:margin;mso-position-vertical:center;mso-position-vertical-relative:margin" o:allowincell="f">
          <v:imagedata r:id="rId1" o:title="eu stars"/>
          <w10:wrap anchorx="margin" anchory="margin"/>
        </v:shape>
      </w:pict>
    </w:r>
    <w:r>
      <w:rPr>
        <w:noProof/>
      </w:rPr>
      <w:pict w14:anchorId="318EA83E">
        <v:shape id="_x0000_s4374" type="#_x0000_t75" style="position:absolute;margin-left:0;margin-top:0;width:457.7pt;height:647.4pt;z-index:-251656148;mso-position-horizontal:center;mso-position-horizontal-relative:margin;mso-position-vertical:center;mso-position-vertical-relative:margin" o:allowincell="f">
          <v:imagedata r:id="rId1" o:title="eu stars"/>
          <w10:wrap anchorx="margin" anchory="margin"/>
        </v:shape>
      </w:pict>
    </w:r>
    <w:r>
      <w:rPr>
        <w:noProof/>
      </w:rPr>
      <w:pict w14:anchorId="48D91FA0">
        <v:shape id="_x0000_s4373" type="#_x0000_t75" style="position:absolute;margin-left:0;margin-top:0;width:457.7pt;height:647.4pt;z-index:-251656149;mso-position-horizontal:center;mso-position-horizontal-relative:margin;mso-position-vertical:center;mso-position-vertical-relative:margin" o:allowincell="f">
          <v:imagedata r:id="rId1" o:title="eu stars"/>
          <w10:wrap anchorx="margin" anchory="margin"/>
        </v:shape>
      </w:pict>
    </w:r>
    <w:r>
      <w:rPr>
        <w:noProof/>
      </w:rPr>
      <w:pict w14:anchorId="4C9F1371">
        <v:shape id="_x0000_s4372" type="#_x0000_t75" style="position:absolute;margin-left:0;margin-top:0;width:457.7pt;height:647.4pt;z-index:-251656150;mso-position-horizontal:center;mso-position-horizontal-relative:margin;mso-position-vertical:center;mso-position-vertical-relative:margin" o:allowincell="f">
          <v:imagedata r:id="rId1" o:title="eu stars"/>
          <w10:wrap anchorx="margin" anchory="margin"/>
        </v:shape>
      </w:pict>
    </w:r>
    <w:r>
      <w:rPr>
        <w:noProof/>
      </w:rPr>
      <w:pict w14:anchorId="0DB9B97C">
        <v:shape id="_x0000_s4371" type="#_x0000_t75" style="position:absolute;margin-left:0;margin-top:0;width:457.7pt;height:647.4pt;z-index:-251656151;mso-position-horizontal:center;mso-position-horizontal-relative:margin;mso-position-vertical:center;mso-position-vertical-relative:margin" o:allowincell="f">
          <v:imagedata r:id="rId1" o:title="eu stars"/>
          <w10:wrap anchorx="margin" anchory="margin"/>
        </v:shape>
      </w:pict>
    </w:r>
    <w:r>
      <w:rPr>
        <w:noProof/>
      </w:rPr>
      <w:pict w14:anchorId="290D7EF3">
        <v:shape id="_x0000_s4370" type="#_x0000_t75" style="position:absolute;margin-left:0;margin-top:0;width:457.7pt;height:647.4pt;z-index:-251656152;mso-position-horizontal:center;mso-position-horizontal-relative:margin;mso-position-vertical:center;mso-position-vertical-relative:margin" o:allowincell="f">
          <v:imagedata r:id="rId1" o:title="eu stars"/>
          <w10:wrap anchorx="margin" anchory="margin"/>
        </v:shape>
      </w:pict>
    </w:r>
    <w:r>
      <w:rPr>
        <w:noProof/>
      </w:rPr>
      <w:pict w14:anchorId="05CBECE6">
        <v:shape id="_x0000_s4369" type="#_x0000_t75" style="position:absolute;margin-left:0;margin-top:0;width:457.7pt;height:647.4pt;z-index:-251656153;mso-position-horizontal:center;mso-position-horizontal-relative:margin;mso-position-vertical:center;mso-position-vertical-relative:margin" o:allowincell="f">
          <v:imagedata r:id="rId1" o:title="eu stars"/>
          <w10:wrap anchorx="margin" anchory="margin"/>
        </v:shape>
      </w:pict>
    </w:r>
    <w:r>
      <w:rPr>
        <w:noProof/>
      </w:rPr>
      <w:pict w14:anchorId="7B4BE501">
        <v:shape id="_x0000_s4368" type="#_x0000_t75" style="position:absolute;margin-left:0;margin-top:0;width:457.7pt;height:647.4pt;z-index:-251656154;mso-position-horizontal:center;mso-position-horizontal-relative:margin;mso-position-vertical:center;mso-position-vertical-relative:margin" o:allowincell="f">
          <v:imagedata r:id="rId1" o:title="eu stars"/>
          <w10:wrap anchorx="margin" anchory="margin"/>
        </v:shape>
      </w:pict>
    </w:r>
    <w:r>
      <w:rPr>
        <w:noProof/>
      </w:rPr>
      <w:pict w14:anchorId="299D5312">
        <v:shape id="_x0000_s4367" type="#_x0000_t75" style="position:absolute;margin-left:0;margin-top:0;width:457.7pt;height:647.4pt;z-index:-251656155;mso-position-horizontal:center;mso-position-horizontal-relative:margin;mso-position-vertical:center;mso-position-vertical-relative:margin" o:allowincell="f">
          <v:imagedata r:id="rId1" o:title="eu stars"/>
          <w10:wrap anchorx="margin" anchory="margin"/>
        </v:shape>
      </w:pict>
    </w:r>
    <w:r>
      <w:rPr>
        <w:noProof/>
      </w:rPr>
      <w:pict w14:anchorId="1388AF2F">
        <v:shape id="_x0000_s4366" type="#_x0000_t75" style="position:absolute;margin-left:0;margin-top:0;width:457.7pt;height:647.4pt;z-index:-251656156;mso-position-horizontal:center;mso-position-horizontal-relative:margin;mso-position-vertical:center;mso-position-vertical-relative:margin" o:allowincell="f">
          <v:imagedata r:id="rId1" o:title="eu stars"/>
          <w10:wrap anchorx="margin" anchory="margin"/>
        </v:shape>
      </w:pict>
    </w:r>
    <w:r>
      <w:rPr>
        <w:noProof/>
      </w:rPr>
      <w:pict w14:anchorId="7DB56926">
        <v:shape id="_x0000_s4365" type="#_x0000_t75" style="position:absolute;margin-left:0;margin-top:0;width:457.7pt;height:647.4pt;z-index:-251656157;mso-position-horizontal:center;mso-position-horizontal-relative:margin;mso-position-vertical:center;mso-position-vertical-relative:margin" o:allowincell="f">
          <v:imagedata r:id="rId1" o:title="eu stars"/>
          <w10:wrap anchorx="margin" anchory="margin"/>
        </v:shape>
      </w:pict>
    </w:r>
    <w:r>
      <w:rPr>
        <w:noProof/>
      </w:rPr>
      <w:pict w14:anchorId="338FD728">
        <v:shape id="_x0000_s4364" type="#_x0000_t75" style="position:absolute;margin-left:0;margin-top:0;width:457.7pt;height:647.4pt;z-index:-251656158;mso-position-horizontal:center;mso-position-horizontal-relative:margin;mso-position-vertical:center;mso-position-vertical-relative:margin" o:allowincell="f">
          <v:imagedata r:id="rId1" o:title="eu stars"/>
          <w10:wrap anchorx="margin" anchory="margin"/>
        </v:shape>
      </w:pict>
    </w:r>
    <w:r>
      <w:rPr>
        <w:noProof/>
      </w:rPr>
      <w:pict w14:anchorId="303DF937">
        <v:shape id="_x0000_s4363" type="#_x0000_t75" style="position:absolute;margin-left:0;margin-top:0;width:457.7pt;height:647.4pt;z-index:-251656159;mso-position-horizontal:center;mso-position-horizontal-relative:margin;mso-position-vertical:center;mso-position-vertical-relative:margin" o:allowincell="f">
          <v:imagedata r:id="rId1" o:title="eu stars"/>
          <w10:wrap anchorx="margin" anchory="margin"/>
        </v:shape>
      </w:pict>
    </w:r>
    <w:r>
      <w:rPr>
        <w:noProof/>
      </w:rPr>
      <w:pict w14:anchorId="548E8B18">
        <v:shape id="_x0000_s4362" type="#_x0000_t75" style="position:absolute;margin-left:0;margin-top:0;width:457.7pt;height:647.4pt;z-index:-251656160;mso-position-horizontal:center;mso-position-horizontal-relative:margin;mso-position-vertical:center;mso-position-vertical-relative:margin" o:allowincell="f">
          <v:imagedata r:id="rId1" o:title="eu stars"/>
          <w10:wrap anchorx="margin" anchory="margin"/>
        </v:shape>
      </w:pict>
    </w:r>
    <w:r>
      <w:rPr>
        <w:noProof/>
      </w:rPr>
      <w:pict w14:anchorId="7B7B08EF">
        <v:shape id="_x0000_s4361" type="#_x0000_t75" style="position:absolute;margin-left:0;margin-top:0;width:457.7pt;height:647.4pt;z-index:-251656161;mso-position-horizontal:center;mso-position-horizontal-relative:margin;mso-position-vertical:center;mso-position-vertical-relative:margin" o:allowincell="f">
          <v:imagedata r:id="rId1" o:title="eu stars"/>
          <w10:wrap anchorx="margin" anchory="margin"/>
        </v:shape>
      </w:pict>
    </w:r>
    <w:r>
      <w:rPr>
        <w:noProof/>
      </w:rPr>
      <w:pict w14:anchorId="3A12A446">
        <v:shape id="_x0000_s4360" type="#_x0000_t75" style="position:absolute;margin-left:0;margin-top:0;width:457.7pt;height:647.4pt;z-index:-251656162;mso-position-horizontal:center;mso-position-horizontal-relative:margin;mso-position-vertical:center;mso-position-vertical-relative:margin" o:allowincell="f">
          <v:imagedata r:id="rId1" o:title="eu stars"/>
          <w10:wrap anchorx="margin" anchory="margin"/>
        </v:shape>
      </w:pict>
    </w:r>
    <w:r>
      <w:rPr>
        <w:noProof/>
      </w:rPr>
      <w:pict w14:anchorId="7834D72F">
        <v:shape id="_x0000_s4359" type="#_x0000_t75" style="position:absolute;margin-left:0;margin-top:0;width:457.7pt;height:647.4pt;z-index:-251656163;mso-position-horizontal:center;mso-position-horizontal-relative:margin;mso-position-vertical:center;mso-position-vertical-relative:margin" o:allowincell="f">
          <v:imagedata r:id="rId1" o:title="eu stars"/>
          <w10:wrap anchorx="margin" anchory="margin"/>
        </v:shape>
      </w:pict>
    </w:r>
    <w:r>
      <w:rPr>
        <w:noProof/>
      </w:rPr>
      <w:pict w14:anchorId="1E302A66">
        <v:shape id="_x0000_s4358" type="#_x0000_t75" style="position:absolute;margin-left:0;margin-top:0;width:457.7pt;height:647.4pt;z-index:-251656164;mso-position-horizontal:center;mso-position-horizontal-relative:margin;mso-position-vertical:center;mso-position-vertical-relative:margin" o:allowincell="f">
          <v:imagedata r:id="rId1" o:title="eu stars"/>
          <w10:wrap anchorx="margin" anchory="margin"/>
        </v:shape>
      </w:pict>
    </w:r>
    <w:r>
      <w:rPr>
        <w:noProof/>
      </w:rPr>
      <w:pict w14:anchorId="38D75C81">
        <v:shape id="_x0000_s4357" type="#_x0000_t75" style="position:absolute;margin-left:0;margin-top:0;width:457.7pt;height:647.4pt;z-index:-251656165;mso-position-horizontal:center;mso-position-horizontal-relative:margin;mso-position-vertical:center;mso-position-vertical-relative:margin" o:allowincell="f">
          <v:imagedata r:id="rId1" o:title="eu stars"/>
          <w10:wrap anchorx="margin" anchory="margin"/>
        </v:shape>
      </w:pict>
    </w:r>
    <w:r>
      <w:rPr>
        <w:noProof/>
      </w:rPr>
      <w:pict w14:anchorId="39048559">
        <v:shape id="_x0000_s4356" type="#_x0000_t75" style="position:absolute;margin-left:0;margin-top:0;width:457.7pt;height:647.4pt;z-index:-251656166;mso-position-horizontal:center;mso-position-horizontal-relative:margin;mso-position-vertical:center;mso-position-vertical-relative:margin" o:allowincell="f">
          <v:imagedata r:id="rId1" o:title="eu stars"/>
          <w10:wrap anchorx="margin" anchory="margin"/>
        </v:shape>
      </w:pict>
    </w:r>
    <w:r>
      <w:rPr>
        <w:noProof/>
      </w:rPr>
      <w:pict w14:anchorId="7D7C81EB">
        <v:shape id="_x0000_s4355" type="#_x0000_t75" style="position:absolute;margin-left:0;margin-top:0;width:457.7pt;height:647.4pt;z-index:-251656167;mso-position-horizontal:center;mso-position-horizontal-relative:margin;mso-position-vertical:center;mso-position-vertical-relative:margin" o:allowincell="f">
          <v:imagedata r:id="rId1" o:title="eu stars"/>
          <w10:wrap anchorx="margin" anchory="margin"/>
        </v:shape>
      </w:pict>
    </w:r>
    <w:r>
      <w:rPr>
        <w:noProof/>
      </w:rPr>
      <w:pict w14:anchorId="2C91055D">
        <v:shape id="_x0000_s4354" type="#_x0000_t75" style="position:absolute;margin-left:0;margin-top:0;width:457.7pt;height:647.4pt;z-index:-251656168;mso-position-horizontal:center;mso-position-horizontal-relative:margin;mso-position-vertical:center;mso-position-vertical-relative:margin" o:allowincell="f">
          <v:imagedata r:id="rId1" o:title="eu stars"/>
          <w10:wrap anchorx="margin" anchory="margin"/>
        </v:shape>
      </w:pict>
    </w:r>
    <w:r>
      <w:rPr>
        <w:noProof/>
      </w:rPr>
      <w:pict w14:anchorId="52879754">
        <v:shape id="_x0000_s4353" type="#_x0000_t75" style="position:absolute;margin-left:0;margin-top:0;width:457.7pt;height:647.4pt;z-index:-251656169;mso-position-horizontal:center;mso-position-horizontal-relative:margin;mso-position-vertical:center;mso-position-vertical-relative:margin" o:allowincell="f">
          <v:imagedata r:id="rId1" o:title="eu stars"/>
          <w10:wrap anchorx="margin" anchory="margin"/>
        </v:shape>
      </w:pict>
    </w:r>
    <w:r>
      <w:rPr>
        <w:noProof/>
      </w:rPr>
      <w:pict w14:anchorId="36C5437D">
        <v:shape id="_x0000_s4352" type="#_x0000_t75" style="position:absolute;margin-left:0;margin-top:0;width:457.7pt;height:647.4pt;z-index:-251656170;mso-position-horizontal:center;mso-position-horizontal-relative:margin;mso-position-vertical:center;mso-position-vertical-relative:margin" o:allowincell="f">
          <v:imagedata r:id="rId1" o:title="eu stars"/>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6A69" w14:textId="77777777" w:rsidR="004567A3" w:rsidRDefault="00000000">
    <w:pPr>
      <w:pStyle w:val="Header"/>
    </w:pPr>
    <w:r>
      <w:rPr>
        <w:noProof/>
      </w:rPr>
      <w:pict w14:anchorId="5F69A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44" type="#_x0000_t75" style="position:absolute;margin-left:0;margin-top:0;width:457.7pt;height:647.4pt;z-index:-251655985;mso-position-horizontal:center;mso-position-horizontal-relative:margin;mso-position-vertical:center;mso-position-vertical-relative:margin" o:allowincell="f">
          <v:imagedata r:id="rId1" o:title="eu stars"/>
          <w10:wrap anchorx="margin" anchory="margin"/>
        </v:shape>
      </w:pict>
    </w:r>
    <w:r>
      <w:rPr>
        <w:noProof/>
      </w:rPr>
      <w:pict w14:anchorId="740F2AD7">
        <v:shape id="_x0000_s4543" type="#_x0000_t75" style="position:absolute;margin-left:0;margin-top:0;width:457.7pt;height:647.4pt;z-index:-251655986;mso-position-horizontal:center;mso-position-horizontal-relative:margin;mso-position-vertical:center;mso-position-vertical-relative:margin" o:allowincell="f">
          <v:imagedata r:id="rId1" o:title="eu stars"/>
          <w10:wrap anchorx="margin" anchory="margin"/>
        </v:shape>
      </w:pict>
    </w:r>
    <w:r>
      <w:rPr>
        <w:noProof/>
      </w:rPr>
      <w:pict w14:anchorId="04EB8254">
        <v:shape id="_x0000_s4542" type="#_x0000_t75" style="position:absolute;margin-left:0;margin-top:0;width:457.7pt;height:647.4pt;z-index:-251655987;mso-position-horizontal:center;mso-position-horizontal-relative:margin;mso-position-vertical:center;mso-position-vertical-relative:margin" o:allowincell="f">
          <v:imagedata r:id="rId1" o:title="eu stars"/>
          <w10:wrap anchorx="margin" anchory="margin"/>
        </v:shape>
      </w:pict>
    </w:r>
    <w:r>
      <w:rPr>
        <w:noProof/>
      </w:rPr>
      <w:pict w14:anchorId="59F38CAF">
        <v:shape id="_x0000_s4541" type="#_x0000_t75" style="position:absolute;margin-left:0;margin-top:0;width:457.7pt;height:647.4pt;z-index:-251655988;mso-position-horizontal:center;mso-position-horizontal-relative:margin;mso-position-vertical:center;mso-position-vertical-relative:margin" o:allowincell="f">
          <v:imagedata r:id="rId1" o:title="eu stars"/>
          <w10:wrap anchorx="margin" anchory="margin"/>
        </v:shape>
      </w:pict>
    </w:r>
    <w:r>
      <w:rPr>
        <w:noProof/>
      </w:rPr>
      <w:pict w14:anchorId="6F68E9F1">
        <v:shape id="_x0000_s4540" type="#_x0000_t75" style="position:absolute;margin-left:0;margin-top:0;width:457.7pt;height:647.4pt;z-index:-251655989;mso-position-horizontal:center;mso-position-horizontal-relative:margin;mso-position-vertical:center;mso-position-vertical-relative:margin" o:allowincell="f">
          <v:imagedata r:id="rId1" o:title="eu stars"/>
          <w10:wrap anchorx="margin" anchory="margin"/>
        </v:shape>
      </w:pict>
    </w:r>
    <w:r>
      <w:rPr>
        <w:noProof/>
      </w:rPr>
      <w:pict w14:anchorId="26E3B09F">
        <v:shape id="_x0000_s4539" type="#_x0000_t75" style="position:absolute;margin-left:0;margin-top:0;width:457.7pt;height:647.4pt;z-index:-251655990;mso-position-horizontal:center;mso-position-horizontal-relative:margin;mso-position-vertical:center;mso-position-vertical-relative:margin" o:allowincell="f">
          <v:imagedata r:id="rId1" o:title="eu stars"/>
          <w10:wrap anchorx="margin" anchory="margin"/>
        </v:shape>
      </w:pict>
    </w:r>
    <w:r>
      <w:rPr>
        <w:noProof/>
      </w:rPr>
      <w:pict w14:anchorId="07FB9729">
        <v:shape id="_x0000_s4538" type="#_x0000_t75" style="position:absolute;margin-left:0;margin-top:0;width:457.7pt;height:647.4pt;z-index:-251655991;mso-position-horizontal:center;mso-position-horizontal-relative:margin;mso-position-vertical:center;mso-position-vertical-relative:margin" o:allowincell="f">
          <v:imagedata r:id="rId1" o:title="eu stars"/>
          <w10:wrap anchorx="margin" anchory="margin"/>
        </v:shape>
      </w:pict>
    </w:r>
    <w:r>
      <w:rPr>
        <w:noProof/>
      </w:rPr>
      <w:pict w14:anchorId="59E2B9BD">
        <v:shape id="_x0000_s4537" type="#_x0000_t75" style="position:absolute;margin-left:0;margin-top:0;width:457.7pt;height:647.4pt;z-index:-251655992;mso-position-horizontal:center;mso-position-horizontal-relative:margin;mso-position-vertical:center;mso-position-vertical-relative:margin" o:allowincell="f">
          <v:imagedata r:id="rId1" o:title="eu stars"/>
          <w10:wrap anchorx="margin" anchory="margin"/>
        </v:shape>
      </w:pict>
    </w:r>
    <w:r>
      <w:rPr>
        <w:noProof/>
      </w:rPr>
      <w:pict w14:anchorId="69FC6A30">
        <v:shape id="_x0000_s4536" type="#_x0000_t75" style="position:absolute;margin-left:0;margin-top:0;width:457.7pt;height:647.4pt;z-index:-251655993;mso-position-horizontal:center;mso-position-horizontal-relative:margin;mso-position-vertical:center;mso-position-vertical-relative:margin" o:allowincell="f">
          <v:imagedata r:id="rId1" o:title="eu stars"/>
          <w10:wrap anchorx="margin" anchory="margin"/>
        </v:shape>
      </w:pict>
    </w:r>
    <w:r>
      <w:rPr>
        <w:noProof/>
      </w:rPr>
      <w:pict w14:anchorId="1382AE2C">
        <v:shape id="_x0000_s4535" type="#_x0000_t75" style="position:absolute;margin-left:0;margin-top:0;width:457.7pt;height:647.4pt;z-index:-251655994;mso-position-horizontal:center;mso-position-horizontal-relative:margin;mso-position-vertical:center;mso-position-vertical-relative:margin" o:allowincell="f">
          <v:imagedata r:id="rId1" o:title="eu stars"/>
          <w10:wrap anchorx="margin" anchory="margin"/>
        </v:shape>
      </w:pict>
    </w:r>
    <w:r>
      <w:rPr>
        <w:noProof/>
      </w:rPr>
      <w:pict w14:anchorId="176095B2">
        <v:shape id="_x0000_s4534" type="#_x0000_t75" style="position:absolute;margin-left:0;margin-top:0;width:457.7pt;height:647.4pt;z-index:-251655995;mso-position-horizontal:center;mso-position-horizontal-relative:margin;mso-position-vertical:center;mso-position-vertical-relative:margin" o:allowincell="f">
          <v:imagedata r:id="rId1" o:title="eu stars"/>
          <w10:wrap anchorx="margin" anchory="margin"/>
        </v:shape>
      </w:pict>
    </w:r>
    <w:r>
      <w:rPr>
        <w:noProof/>
      </w:rPr>
      <w:pict w14:anchorId="6F5B7A9E">
        <v:shape id="_x0000_s4533" type="#_x0000_t75" style="position:absolute;margin-left:0;margin-top:0;width:457.7pt;height:647.4pt;z-index:-251655996;mso-position-horizontal:center;mso-position-horizontal-relative:margin;mso-position-vertical:center;mso-position-vertical-relative:margin" o:allowincell="f">
          <v:imagedata r:id="rId1" o:title="eu stars"/>
          <w10:wrap anchorx="margin" anchory="margin"/>
        </v:shape>
      </w:pict>
    </w:r>
    <w:r>
      <w:rPr>
        <w:noProof/>
      </w:rPr>
      <w:pict w14:anchorId="237BFF01">
        <v:shape id="_x0000_s4532" type="#_x0000_t75" style="position:absolute;margin-left:0;margin-top:0;width:457.7pt;height:647.4pt;z-index:-251655997;mso-position-horizontal:center;mso-position-horizontal-relative:margin;mso-position-vertical:center;mso-position-vertical-relative:margin" o:allowincell="f">
          <v:imagedata r:id="rId1" o:title="eu stars"/>
          <w10:wrap anchorx="margin" anchory="margin"/>
        </v:shape>
      </w:pict>
    </w:r>
    <w:r>
      <w:rPr>
        <w:noProof/>
      </w:rPr>
      <w:pict w14:anchorId="66F289BA">
        <v:shape id="_x0000_s4531" type="#_x0000_t75" style="position:absolute;margin-left:0;margin-top:0;width:457.7pt;height:647.4pt;z-index:-251655998;mso-position-horizontal:center;mso-position-horizontal-relative:margin;mso-position-vertical:center;mso-position-vertical-relative:margin" o:allowincell="f">
          <v:imagedata r:id="rId1" o:title="eu stars"/>
          <w10:wrap anchorx="margin" anchory="margin"/>
        </v:shape>
      </w:pict>
    </w:r>
    <w:r>
      <w:rPr>
        <w:noProof/>
      </w:rPr>
      <w:pict w14:anchorId="019A7F8A">
        <v:shape id="_x0000_s4530" type="#_x0000_t75" style="position:absolute;margin-left:0;margin-top:0;width:457.7pt;height:647.4pt;z-index:-251655999;mso-position-horizontal:center;mso-position-horizontal-relative:margin;mso-position-vertical:center;mso-position-vertical-relative:margin" o:allowincell="f">
          <v:imagedata r:id="rId1" o:title="eu stars"/>
          <w10:wrap anchorx="margin" anchory="margin"/>
        </v:shape>
      </w:pict>
    </w:r>
    <w:r>
      <w:rPr>
        <w:noProof/>
      </w:rPr>
      <w:pict w14:anchorId="1F1B71E1">
        <v:shape id="_x0000_s4529" type="#_x0000_t75" style="position:absolute;margin-left:0;margin-top:0;width:457.7pt;height:647.4pt;z-index:-251656000;mso-position-horizontal:center;mso-position-horizontal-relative:margin;mso-position-vertical:center;mso-position-vertical-relative:margin" o:allowincell="f">
          <v:imagedata r:id="rId1" o:title="eu stars"/>
          <w10:wrap anchorx="margin" anchory="margin"/>
        </v:shape>
      </w:pict>
    </w:r>
    <w:r>
      <w:rPr>
        <w:noProof/>
      </w:rPr>
      <w:pict w14:anchorId="7AEC86AC">
        <v:shape id="_x0000_s4528" type="#_x0000_t75" style="position:absolute;margin-left:0;margin-top:0;width:457.7pt;height:647.4pt;z-index:-251656001;mso-position-horizontal:center;mso-position-horizontal-relative:margin;mso-position-vertical:center;mso-position-vertical-relative:margin" o:allowincell="f">
          <v:imagedata r:id="rId1" o:title="eu stars"/>
          <w10:wrap anchorx="margin" anchory="margin"/>
        </v:shape>
      </w:pict>
    </w:r>
    <w:r>
      <w:rPr>
        <w:noProof/>
      </w:rPr>
      <w:pict w14:anchorId="5EF77A31">
        <v:shape id="_x0000_s4527" type="#_x0000_t75" style="position:absolute;margin-left:0;margin-top:0;width:457.7pt;height:647.4pt;z-index:-251656002;mso-position-horizontal:center;mso-position-horizontal-relative:margin;mso-position-vertical:center;mso-position-vertical-relative:margin" o:allowincell="f">
          <v:imagedata r:id="rId1" o:title="eu stars"/>
          <w10:wrap anchorx="margin" anchory="margin"/>
        </v:shape>
      </w:pict>
    </w:r>
    <w:r>
      <w:rPr>
        <w:noProof/>
      </w:rPr>
      <w:pict w14:anchorId="57179C37">
        <v:shape id="_x0000_s4526" type="#_x0000_t75" style="position:absolute;margin-left:0;margin-top:0;width:457.7pt;height:647.4pt;z-index:-251656003;mso-position-horizontal:center;mso-position-horizontal-relative:margin;mso-position-vertical:center;mso-position-vertical-relative:margin" o:allowincell="f">
          <v:imagedata r:id="rId1" o:title="eu stars"/>
          <w10:wrap anchorx="margin" anchory="margin"/>
        </v:shape>
      </w:pict>
    </w:r>
    <w:r>
      <w:rPr>
        <w:noProof/>
      </w:rPr>
      <w:pict w14:anchorId="3FD0D1D5">
        <v:shape id="_x0000_s4525" type="#_x0000_t75" style="position:absolute;margin-left:0;margin-top:0;width:457.7pt;height:647.4pt;z-index:-251656004;mso-position-horizontal:center;mso-position-horizontal-relative:margin;mso-position-vertical:center;mso-position-vertical-relative:margin" o:allowincell="f">
          <v:imagedata r:id="rId1" o:title="eu stars"/>
          <w10:wrap anchorx="margin" anchory="margin"/>
        </v:shape>
      </w:pict>
    </w:r>
    <w:r>
      <w:rPr>
        <w:noProof/>
      </w:rPr>
      <w:pict w14:anchorId="490EA8C7">
        <v:shape id="_x0000_s4524" type="#_x0000_t75" style="position:absolute;margin-left:0;margin-top:0;width:457.7pt;height:647.4pt;z-index:-251656005;mso-position-horizontal:center;mso-position-horizontal-relative:margin;mso-position-vertical:center;mso-position-vertical-relative:margin" o:allowincell="f">
          <v:imagedata r:id="rId1" o:title="eu stars"/>
          <w10:wrap anchorx="margin" anchory="margin"/>
        </v:shape>
      </w:pict>
    </w:r>
    <w:r>
      <w:rPr>
        <w:noProof/>
      </w:rPr>
      <w:pict w14:anchorId="526DB04F">
        <v:shape id="_x0000_s4523" type="#_x0000_t75" style="position:absolute;margin-left:0;margin-top:0;width:457.7pt;height:647.4pt;z-index:-251656006;mso-position-horizontal:center;mso-position-horizontal-relative:margin;mso-position-vertical:center;mso-position-vertical-relative:margin" o:allowincell="f">
          <v:imagedata r:id="rId1" o:title="eu stars"/>
          <w10:wrap anchorx="margin" anchory="margin"/>
        </v:shape>
      </w:pict>
    </w:r>
    <w:r>
      <w:rPr>
        <w:noProof/>
      </w:rPr>
      <w:pict w14:anchorId="5511B49E">
        <v:shape id="_x0000_s4522" type="#_x0000_t75" style="position:absolute;margin-left:0;margin-top:0;width:457.7pt;height:647.4pt;z-index:-251656007;mso-position-horizontal:center;mso-position-horizontal-relative:margin;mso-position-vertical:center;mso-position-vertical-relative:margin" o:allowincell="f">
          <v:imagedata r:id="rId1" o:title="eu stars"/>
          <w10:wrap anchorx="margin" anchory="margin"/>
        </v:shape>
      </w:pict>
    </w:r>
    <w:r>
      <w:rPr>
        <w:noProof/>
      </w:rPr>
      <w:pict w14:anchorId="234AFD26">
        <v:shape id="_x0000_s4521" type="#_x0000_t75" style="position:absolute;margin-left:0;margin-top:0;width:457.7pt;height:647.4pt;z-index:-251656008;mso-position-horizontal:center;mso-position-horizontal-relative:margin;mso-position-vertical:center;mso-position-vertical-relative:margin" o:allowincell="f">
          <v:imagedata r:id="rId1" o:title="eu stars"/>
          <w10:wrap anchorx="margin" anchory="margin"/>
        </v:shape>
      </w:pict>
    </w:r>
    <w:r>
      <w:rPr>
        <w:noProof/>
      </w:rPr>
      <w:pict w14:anchorId="0EDE55ED">
        <v:shape id="_x0000_s4520" type="#_x0000_t75" style="position:absolute;margin-left:0;margin-top:0;width:457.7pt;height:647.4pt;z-index:-251656009;mso-position-horizontal:center;mso-position-horizontal-relative:margin;mso-position-vertical:center;mso-position-vertical-relative:margin" o:allowincell="f">
          <v:imagedata r:id="rId1" o:title="eu stars"/>
          <w10:wrap anchorx="margin" anchory="margin"/>
        </v:shape>
      </w:pict>
    </w:r>
    <w:r>
      <w:rPr>
        <w:noProof/>
      </w:rPr>
      <w:pict w14:anchorId="029324A4">
        <v:shape id="_x0000_s4519" type="#_x0000_t75" style="position:absolute;margin-left:0;margin-top:0;width:457.7pt;height:647.4pt;z-index:-251656010;mso-position-horizontal:center;mso-position-horizontal-relative:margin;mso-position-vertical:center;mso-position-vertical-relative:margin" o:allowincell="f">
          <v:imagedata r:id="rId1" o:title="eu stars"/>
          <w10:wrap anchorx="margin" anchory="margin"/>
        </v:shape>
      </w:pict>
    </w:r>
    <w:r>
      <w:rPr>
        <w:noProof/>
      </w:rPr>
      <w:pict w14:anchorId="61F15C40">
        <v:shape id="_x0000_s4518" type="#_x0000_t75" style="position:absolute;margin-left:0;margin-top:0;width:457.7pt;height:647.4pt;z-index:-251656011;mso-position-horizontal:center;mso-position-horizontal-relative:margin;mso-position-vertical:center;mso-position-vertical-relative:margin" o:allowincell="f">
          <v:imagedata r:id="rId1" o:title="eu stars"/>
          <w10:wrap anchorx="margin" anchory="margin"/>
        </v:shape>
      </w:pict>
    </w:r>
    <w:r>
      <w:rPr>
        <w:noProof/>
      </w:rPr>
      <w:pict w14:anchorId="036CF7B2">
        <v:shape id="_x0000_s4517" type="#_x0000_t75" style="position:absolute;margin-left:0;margin-top:0;width:457.7pt;height:647.4pt;z-index:-251656012;mso-position-horizontal:center;mso-position-horizontal-relative:margin;mso-position-vertical:center;mso-position-vertical-relative:margin" o:allowincell="f">
          <v:imagedata r:id="rId1" o:title="eu stars"/>
          <w10:wrap anchorx="margin" anchory="margin"/>
        </v:shape>
      </w:pict>
    </w:r>
    <w:r>
      <w:rPr>
        <w:noProof/>
      </w:rPr>
      <w:pict w14:anchorId="06671620">
        <v:shape id="_x0000_s4516" type="#_x0000_t75" style="position:absolute;margin-left:0;margin-top:0;width:457.7pt;height:647.4pt;z-index:-251656013;mso-position-horizontal:center;mso-position-horizontal-relative:margin;mso-position-vertical:center;mso-position-vertical-relative:margin" o:allowincell="f">
          <v:imagedata r:id="rId1" o:title="eu stars"/>
          <w10:wrap anchorx="margin" anchory="margin"/>
        </v:shape>
      </w:pict>
    </w:r>
    <w:r>
      <w:rPr>
        <w:noProof/>
      </w:rPr>
      <w:pict w14:anchorId="3BC86E6A">
        <v:shape id="_x0000_s4515" type="#_x0000_t75" style="position:absolute;margin-left:0;margin-top:0;width:457.7pt;height:647.4pt;z-index:-251656014;mso-position-horizontal:center;mso-position-horizontal-relative:margin;mso-position-vertical:center;mso-position-vertical-relative:margin" o:allowincell="f">
          <v:imagedata r:id="rId1" o:title="eu stars"/>
          <w10:wrap anchorx="margin" anchory="margin"/>
        </v:shape>
      </w:pict>
    </w:r>
    <w:r>
      <w:rPr>
        <w:noProof/>
      </w:rPr>
      <w:pict w14:anchorId="1340B978">
        <v:shape id="_x0000_s4514" type="#_x0000_t75" style="position:absolute;margin-left:0;margin-top:0;width:457.7pt;height:647.4pt;z-index:-251656015;mso-position-horizontal:center;mso-position-horizontal-relative:margin;mso-position-vertical:center;mso-position-vertical-relative:margin" o:allowincell="f">
          <v:imagedata r:id="rId1" o:title="eu stars"/>
          <w10:wrap anchorx="margin" anchory="margin"/>
        </v:shape>
      </w:pict>
    </w:r>
    <w:r>
      <w:rPr>
        <w:noProof/>
      </w:rPr>
      <w:pict w14:anchorId="3517E5B8">
        <v:shape id="_x0000_s4513" type="#_x0000_t75" style="position:absolute;margin-left:0;margin-top:0;width:457.7pt;height:647.4pt;z-index:-251656016;mso-position-horizontal:center;mso-position-horizontal-relative:margin;mso-position-vertical:center;mso-position-vertical-relative:margin" o:allowincell="f">
          <v:imagedata r:id="rId1" o:title="eu stars"/>
          <w10:wrap anchorx="margin" anchory="margin"/>
        </v:shape>
      </w:pict>
    </w:r>
    <w:r>
      <w:rPr>
        <w:noProof/>
      </w:rPr>
      <w:pict w14:anchorId="70D4955D">
        <v:shape id="_x0000_s4512" type="#_x0000_t75" style="position:absolute;margin-left:0;margin-top:0;width:457.7pt;height:647.4pt;z-index:-251656017;mso-position-horizontal:center;mso-position-horizontal-relative:margin;mso-position-vertical:center;mso-position-vertical-relative:margin" o:allowincell="f">
          <v:imagedata r:id="rId1" o:title="eu stars"/>
          <w10:wrap anchorx="margin" anchory="margin"/>
        </v:shape>
      </w:pict>
    </w:r>
    <w:r>
      <w:rPr>
        <w:noProof/>
      </w:rPr>
      <w:pict w14:anchorId="2673029A">
        <v:shape id="_x0000_s4511" type="#_x0000_t75" style="position:absolute;margin-left:0;margin-top:0;width:457.7pt;height:647.4pt;z-index:-251656018;mso-position-horizontal:center;mso-position-horizontal-relative:margin;mso-position-vertical:center;mso-position-vertical-relative:margin" o:allowincell="f">
          <v:imagedata r:id="rId1" o:title="eu stars"/>
          <w10:wrap anchorx="margin" anchory="margin"/>
        </v:shape>
      </w:pict>
    </w:r>
    <w:r>
      <w:rPr>
        <w:noProof/>
      </w:rPr>
      <w:pict w14:anchorId="2537A47D">
        <v:shape id="_x0000_s4510" type="#_x0000_t75" style="position:absolute;margin-left:0;margin-top:0;width:457.7pt;height:647.4pt;z-index:-251656019;mso-position-horizontal:center;mso-position-horizontal-relative:margin;mso-position-vertical:center;mso-position-vertical-relative:margin" o:allowincell="f">
          <v:imagedata r:id="rId1" o:title="eu stars"/>
          <w10:wrap anchorx="margin" anchory="margin"/>
        </v:shape>
      </w:pict>
    </w:r>
    <w:r>
      <w:rPr>
        <w:noProof/>
      </w:rPr>
      <w:pict w14:anchorId="62AE2161">
        <v:shape id="_x0000_s4509" type="#_x0000_t75" style="position:absolute;margin-left:0;margin-top:0;width:457.7pt;height:647.4pt;z-index:-251656020;mso-position-horizontal:center;mso-position-horizontal-relative:margin;mso-position-vertical:center;mso-position-vertical-relative:margin" o:allowincell="f">
          <v:imagedata r:id="rId1" o:title="eu stars"/>
          <w10:wrap anchorx="margin" anchory="margin"/>
        </v:shape>
      </w:pict>
    </w:r>
    <w:r>
      <w:rPr>
        <w:noProof/>
      </w:rPr>
      <w:pict w14:anchorId="4D437B80">
        <v:shape id="_x0000_s4508" type="#_x0000_t75" style="position:absolute;margin-left:0;margin-top:0;width:457.7pt;height:647.4pt;z-index:-251656021;mso-position-horizontal:center;mso-position-horizontal-relative:margin;mso-position-vertical:center;mso-position-vertical-relative:margin" o:allowincell="f">
          <v:imagedata r:id="rId1" o:title="eu stars"/>
          <w10:wrap anchorx="margin" anchory="margin"/>
        </v:shape>
      </w:pict>
    </w:r>
    <w:r>
      <w:rPr>
        <w:noProof/>
      </w:rPr>
      <w:pict w14:anchorId="30E5C19B">
        <v:shape id="_x0000_s4507" type="#_x0000_t75" style="position:absolute;margin-left:0;margin-top:0;width:457.7pt;height:647.4pt;z-index:-251656022;mso-position-horizontal:center;mso-position-horizontal-relative:margin;mso-position-vertical:center;mso-position-vertical-relative:margin" o:allowincell="f">
          <v:imagedata r:id="rId1" o:title="eu stars"/>
          <w10:wrap anchorx="margin" anchory="margin"/>
        </v:shape>
      </w:pict>
    </w:r>
    <w:r>
      <w:rPr>
        <w:noProof/>
      </w:rPr>
      <w:pict w14:anchorId="7941248E">
        <v:shape id="_x0000_s4506" type="#_x0000_t75" style="position:absolute;margin-left:0;margin-top:0;width:457.7pt;height:647.4pt;z-index:-251656023;mso-position-horizontal:center;mso-position-horizontal-relative:margin;mso-position-vertical:center;mso-position-vertical-relative:margin" o:allowincell="f">
          <v:imagedata r:id="rId1" o:title="eu stars"/>
          <w10:wrap anchorx="margin" anchory="margin"/>
        </v:shape>
      </w:pict>
    </w:r>
    <w:r>
      <w:rPr>
        <w:noProof/>
      </w:rPr>
      <w:pict w14:anchorId="53246634">
        <v:shape id="_x0000_s4505" type="#_x0000_t75" style="position:absolute;margin-left:0;margin-top:0;width:457.7pt;height:647.4pt;z-index:-251656024;mso-position-horizontal:center;mso-position-horizontal-relative:margin;mso-position-vertical:center;mso-position-vertical-relative:margin" o:allowincell="f">
          <v:imagedata r:id="rId1" o:title="eu stars"/>
          <w10:wrap anchorx="margin" anchory="margin"/>
        </v:shape>
      </w:pict>
    </w:r>
    <w:r>
      <w:rPr>
        <w:noProof/>
      </w:rPr>
      <w:pict w14:anchorId="3671B43B">
        <v:shape id="_x0000_s4504" type="#_x0000_t75" style="position:absolute;margin-left:0;margin-top:0;width:457.7pt;height:647.4pt;z-index:-251656025;mso-position-horizontal:center;mso-position-horizontal-relative:margin;mso-position-vertical:center;mso-position-vertical-relative:margin" o:allowincell="f">
          <v:imagedata r:id="rId1" o:title="eu stars"/>
          <w10:wrap anchorx="margin" anchory="margin"/>
        </v:shape>
      </w:pict>
    </w:r>
    <w:r>
      <w:rPr>
        <w:noProof/>
      </w:rPr>
      <w:pict w14:anchorId="431BFF05">
        <v:shape id="_x0000_s4503" type="#_x0000_t75" style="position:absolute;margin-left:0;margin-top:0;width:457.7pt;height:647.4pt;z-index:-251656026;mso-position-horizontal:center;mso-position-horizontal-relative:margin;mso-position-vertical:center;mso-position-vertical-relative:margin" o:allowincell="f">
          <v:imagedata r:id="rId1" o:title="eu stars"/>
          <w10:wrap anchorx="margin" anchory="margin"/>
        </v:shape>
      </w:pict>
    </w:r>
    <w:r>
      <w:rPr>
        <w:noProof/>
      </w:rPr>
      <w:pict w14:anchorId="24133683">
        <v:shape id="_x0000_s4502" type="#_x0000_t75" style="position:absolute;margin-left:0;margin-top:0;width:457.7pt;height:647.4pt;z-index:-251656027;mso-position-horizontal:center;mso-position-horizontal-relative:margin;mso-position-vertical:center;mso-position-vertical-relative:margin" o:allowincell="f">
          <v:imagedata r:id="rId1" o:title="eu stars"/>
          <w10:wrap anchorx="margin" anchory="margin"/>
        </v:shape>
      </w:pict>
    </w:r>
    <w:r>
      <w:rPr>
        <w:noProof/>
      </w:rPr>
      <w:pict w14:anchorId="101F1550">
        <v:shape id="_x0000_s4501" type="#_x0000_t75" style="position:absolute;margin-left:0;margin-top:0;width:457.7pt;height:647.4pt;z-index:-251656028;mso-position-horizontal:center;mso-position-horizontal-relative:margin;mso-position-vertical:center;mso-position-vertical-relative:margin" o:allowincell="f">
          <v:imagedata r:id="rId1" o:title="eu stars"/>
          <w10:wrap anchorx="margin" anchory="margin"/>
        </v:shape>
      </w:pict>
    </w:r>
    <w:r>
      <w:rPr>
        <w:noProof/>
      </w:rPr>
      <w:pict w14:anchorId="138149C0">
        <v:shape id="_x0000_s4500" type="#_x0000_t75" style="position:absolute;margin-left:0;margin-top:0;width:457.7pt;height:647.4pt;z-index:-251656029;mso-position-horizontal:center;mso-position-horizontal-relative:margin;mso-position-vertical:center;mso-position-vertical-relative:margin" o:allowincell="f">
          <v:imagedata r:id="rId1" o:title="eu stars"/>
          <w10:wrap anchorx="margin" anchory="margin"/>
        </v:shape>
      </w:pict>
    </w:r>
    <w:r>
      <w:rPr>
        <w:noProof/>
      </w:rPr>
      <w:pict w14:anchorId="61F6FA41">
        <v:shape id="_x0000_s4499" type="#_x0000_t75" style="position:absolute;margin-left:0;margin-top:0;width:457.7pt;height:647.4pt;z-index:-251656030;mso-position-horizontal:center;mso-position-horizontal-relative:margin;mso-position-vertical:center;mso-position-vertical-relative:margin" o:allowincell="f">
          <v:imagedata r:id="rId1" o:title="eu stars"/>
          <w10:wrap anchorx="margin" anchory="margin"/>
        </v:shape>
      </w:pict>
    </w:r>
    <w:r>
      <w:rPr>
        <w:noProof/>
      </w:rPr>
      <w:pict w14:anchorId="5AEB6F98">
        <v:shape id="_x0000_s4498" type="#_x0000_t75" style="position:absolute;margin-left:0;margin-top:0;width:457.7pt;height:647.4pt;z-index:-251656031;mso-position-horizontal:center;mso-position-horizontal-relative:margin;mso-position-vertical:center;mso-position-vertical-relative:margin" o:allowincell="f">
          <v:imagedata r:id="rId1" o:title="eu stars"/>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22E77" w14:textId="77777777" w:rsidR="000A1217" w:rsidRPr="009E4231" w:rsidRDefault="000A1217" w:rsidP="009E4231">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4FC1"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4766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95" type="#_x0000_t75" style="position:absolute;margin-left:0;margin-top:0;width:457.7pt;height:647.4pt;z-index:-251656032;mso-position-horizontal:center;mso-position-horizontal-relative:margin;mso-position-vertical:center;mso-position-vertical-relative:margin" o:allowincell="f">
          <v:imagedata r:id="rId1" o:title="eu stars"/>
          <w10:wrap anchorx="margin" anchory="margin"/>
        </v:shape>
      </w:pict>
    </w:r>
    <w:r>
      <w:rPr>
        <w:noProof/>
      </w:rPr>
      <w:pict w14:anchorId="1D70267B">
        <v:shape id="_x0000_s4494" type="#_x0000_t75" style="position:absolute;margin-left:0;margin-top:0;width:457.7pt;height:647.4pt;z-index:-251656033;mso-position-horizontal:center;mso-position-horizontal-relative:margin;mso-position-vertical:center;mso-position-vertical-relative:margin" o:allowincell="f">
          <v:imagedata r:id="rId1" o:title="eu stars"/>
          <w10:wrap anchorx="margin" anchory="margin"/>
        </v:shape>
      </w:pict>
    </w:r>
    <w:r>
      <w:rPr>
        <w:noProof/>
      </w:rPr>
      <w:pict w14:anchorId="7280F95F">
        <v:shape id="_x0000_s4493" type="#_x0000_t75" style="position:absolute;margin-left:0;margin-top:0;width:457.7pt;height:647.4pt;z-index:-251656034;mso-position-horizontal:center;mso-position-horizontal-relative:margin;mso-position-vertical:center;mso-position-vertical-relative:margin" o:allowincell="f">
          <v:imagedata r:id="rId1" o:title="eu stars"/>
          <w10:wrap anchorx="margin" anchory="margin"/>
        </v:shape>
      </w:pict>
    </w:r>
    <w:r>
      <w:rPr>
        <w:noProof/>
      </w:rPr>
      <w:pict w14:anchorId="58EBB6A8">
        <v:shape id="_x0000_s4492" type="#_x0000_t75" style="position:absolute;margin-left:0;margin-top:0;width:457.7pt;height:647.4pt;z-index:-251656035;mso-position-horizontal:center;mso-position-horizontal-relative:margin;mso-position-vertical:center;mso-position-vertical-relative:margin" o:allowincell="f">
          <v:imagedata r:id="rId1" o:title="eu stars"/>
          <w10:wrap anchorx="margin" anchory="margin"/>
        </v:shape>
      </w:pict>
    </w:r>
    <w:r>
      <w:rPr>
        <w:noProof/>
      </w:rPr>
      <w:pict w14:anchorId="65CB42B1">
        <v:shape id="_x0000_s4491" type="#_x0000_t75" style="position:absolute;margin-left:0;margin-top:0;width:457.7pt;height:647.4pt;z-index:-251656036;mso-position-horizontal:center;mso-position-horizontal-relative:margin;mso-position-vertical:center;mso-position-vertical-relative:margin" o:allowincell="f">
          <v:imagedata r:id="rId1" o:title="eu stars"/>
          <w10:wrap anchorx="margin" anchory="margin"/>
        </v:shape>
      </w:pict>
    </w:r>
    <w:r>
      <w:rPr>
        <w:noProof/>
      </w:rPr>
      <w:pict w14:anchorId="41CA5D36">
        <v:shape id="_x0000_s4490" type="#_x0000_t75" style="position:absolute;margin-left:0;margin-top:0;width:457.7pt;height:647.4pt;z-index:-251656037;mso-position-horizontal:center;mso-position-horizontal-relative:margin;mso-position-vertical:center;mso-position-vertical-relative:margin" o:allowincell="f">
          <v:imagedata r:id="rId1" o:title="eu stars"/>
          <w10:wrap anchorx="margin" anchory="margin"/>
        </v:shape>
      </w:pict>
    </w:r>
    <w:r>
      <w:rPr>
        <w:noProof/>
      </w:rPr>
      <w:pict w14:anchorId="0B66C373">
        <v:shape id="_x0000_s4489" type="#_x0000_t75" style="position:absolute;margin-left:0;margin-top:0;width:457.7pt;height:647.4pt;z-index:-251656038;mso-position-horizontal:center;mso-position-horizontal-relative:margin;mso-position-vertical:center;mso-position-vertical-relative:margin" o:allowincell="f">
          <v:imagedata r:id="rId1" o:title="eu stars"/>
          <w10:wrap anchorx="margin" anchory="margin"/>
        </v:shape>
      </w:pict>
    </w:r>
    <w:r>
      <w:rPr>
        <w:noProof/>
      </w:rPr>
      <w:pict w14:anchorId="0064DCA9">
        <v:shape id="_x0000_s4488" type="#_x0000_t75" style="position:absolute;margin-left:0;margin-top:0;width:457.7pt;height:647.4pt;z-index:-251656039;mso-position-horizontal:center;mso-position-horizontal-relative:margin;mso-position-vertical:center;mso-position-vertical-relative:margin" o:allowincell="f">
          <v:imagedata r:id="rId1" o:title="eu stars"/>
          <w10:wrap anchorx="margin" anchory="margin"/>
        </v:shape>
      </w:pict>
    </w:r>
    <w:r>
      <w:rPr>
        <w:noProof/>
      </w:rPr>
      <w:pict w14:anchorId="3871F69E">
        <v:shape id="_x0000_s4487" type="#_x0000_t75" style="position:absolute;margin-left:0;margin-top:0;width:457.7pt;height:647.4pt;z-index:-251656040;mso-position-horizontal:center;mso-position-horizontal-relative:margin;mso-position-vertical:center;mso-position-vertical-relative:margin" o:allowincell="f">
          <v:imagedata r:id="rId1" o:title="eu stars"/>
          <w10:wrap anchorx="margin" anchory="margin"/>
        </v:shape>
      </w:pict>
    </w:r>
    <w:r>
      <w:rPr>
        <w:noProof/>
      </w:rPr>
      <w:pict w14:anchorId="070EE039">
        <v:shape id="_x0000_s4486" type="#_x0000_t75" style="position:absolute;margin-left:0;margin-top:0;width:457.7pt;height:647.4pt;z-index:-251656041;mso-position-horizontal:center;mso-position-horizontal-relative:margin;mso-position-vertical:center;mso-position-vertical-relative:margin" o:allowincell="f">
          <v:imagedata r:id="rId1" o:title="eu stars"/>
          <w10:wrap anchorx="margin" anchory="margin"/>
        </v:shape>
      </w:pict>
    </w:r>
    <w:r>
      <w:rPr>
        <w:noProof/>
      </w:rPr>
      <w:pict w14:anchorId="60BC9DE2">
        <v:shape id="_x0000_s4485" type="#_x0000_t75" style="position:absolute;margin-left:0;margin-top:0;width:457.7pt;height:647.4pt;z-index:-251656042;mso-position-horizontal:center;mso-position-horizontal-relative:margin;mso-position-vertical:center;mso-position-vertical-relative:margin" o:allowincell="f">
          <v:imagedata r:id="rId1" o:title="eu stars"/>
          <w10:wrap anchorx="margin" anchory="margin"/>
        </v:shape>
      </w:pict>
    </w:r>
    <w:r>
      <w:rPr>
        <w:noProof/>
      </w:rPr>
      <w:pict w14:anchorId="3F01C344">
        <v:shape id="_x0000_s4484" type="#_x0000_t75" style="position:absolute;margin-left:0;margin-top:0;width:457.7pt;height:647.4pt;z-index:-251656043;mso-position-horizontal:center;mso-position-horizontal-relative:margin;mso-position-vertical:center;mso-position-vertical-relative:margin" o:allowincell="f">
          <v:imagedata r:id="rId1" o:title="eu stars"/>
          <w10:wrap anchorx="margin" anchory="margin"/>
        </v:shape>
      </w:pict>
    </w:r>
    <w:r>
      <w:rPr>
        <w:noProof/>
      </w:rPr>
      <w:pict w14:anchorId="41ACCB37">
        <v:shape id="_x0000_s4483" type="#_x0000_t75" style="position:absolute;margin-left:0;margin-top:0;width:457.7pt;height:647.4pt;z-index:-251656044;mso-position-horizontal:center;mso-position-horizontal-relative:margin;mso-position-vertical:center;mso-position-vertical-relative:margin" o:allowincell="f">
          <v:imagedata r:id="rId1" o:title="eu stars"/>
          <w10:wrap anchorx="margin" anchory="margin"/>
        </v:shape>
      </w:pict>
    </w:r>
    <w:r>
      <w:rPr>
        <w:noProof/>
      </w:rPr>
      <w:pict w14:anchorId="1CFCC9B6">
        <v:shape id="_x0000_s4482" type="#_x0000_t75" style="position:absolute;margin-left:0;margin-top:0;width:457.7pt;height:647.4pt;z-index:-251656045;mso-position-horizontal:center;mso-position-horizontal-relative:margin;mso-position-vertical:center;mso-position-vertical-relative:margin" o:allowincell="f">
          <v:imagedata r:id="rId1" o:title="eu stars"/>
          <w10:wrap anchorx="margin" anchory="margin"/>
        </v:shape>
      </w:pict>
    </w:r>
    <w:r>
      <w:rPr>
        <w:noProof/>
      </w:rPr>
      <w:pict w14:anchorId="28D2FE98">
        <v:shape id="_x0000_s4481" type="#_x0000_t75" style="position:absolute;margin-left:0;margin-top:0;width:457.7pt;height:647.4pt;z-index:-251656046;mso-position-horizontal:center;mso-position-horizontal-relative:margin;mso-position-vertical:center;mso-position-vertical-relative:margin" o:allowincell="f">
          <v:imagedata r:id="rId1" o:title="eu stars"/>
          <w10:wrap anchorx="margin" anchory="margin"/>
        </v:shape>
      </w:pict>
    </w:r>
    <w:r>
      <w:rPr>
        <w:noProof/>
      </w:rPr>
      <w:pict w14:anchorId="417DDEE4">
        <v:shape id="_x0000_s4480" type="#_x0000_t75" style="position:absolute;margin-left:0;margin-top:0;width:457.7pt;height:647.4pt;z-index:-251656047;mso-position-horizontal:center;mso-position-horizontal-relative:margin;mso-position-vertical:center;mso-position-vertical-relative:margin" o:allowincell="f">
          <v:imagedata r:id="rId1" o:title="eu stars"/>
          <w10:wrap anchorx="margin" anchory="margin"/>
        </v:shape>
      </w:pict>
    </w:r>
    <w:r>
      <w:rPr>
        <w:noProof/>
      </w:rPr>
      <w:pict w14:anchorId="14DCAA38">
        <v:shape id="_x0000_s4479" type="#_x0000_t75" style="position:absolute;margin-left:0;margin-top:0;width:457.7pt;height:647.4pt;z-index:-251656048;mso-position-horizontal:center;mso-position-horizontal-relative:margin;mso-position-vertical:center;mso-position-vertical-relative:margin" o:allowincell="f">
          <v:imagedata r:id="rId1" o:title="eu stars"/>
          <w10:wrap anchorx="margin" anchory="margin"/>
        </v:shape>
      </w:pict>
    </w:r>
    <w:r>
      <w:rPr>
        <w:noProof/>
      </w:rPr>
      <w:pict w14:anchorId="707AF491">
        <v:shape id="_x0000_s4478" type="#_x0000_t75" style="position:absolute;margin-left:0;margin-top:0;width:457.7pt;height:647.4pt;z-index:-251656049;mso-position-horizontal:center;mso-position-horizontal-relative:margin;mso-position-vertical:center;mso-position-vertical-relative:margin" o:allowincell="f">
          <v:imagedata r:id="rId1" o:title="eu stars"/>
          <w10:wrap anchorx="margin" anchory="margin"/>
        </v:shape>
      </w:pict>
    </w:r>
    <w:r>
      <w:rPr>
        <w:noProof/>
      </w:rPr>
      <w:pict w14:anchorId="380550CB">
        <v:shape id="_x0000_s4477" type="#_x0000_t75" style="position:absolute;margin-left:0;margin-top:0;width:457.7pt;height:647.4pt;z-index:-251656050;mso-position-horizontal:center;mso-position-horizontal-relative:margin;mso-position-vertical:center;mso-position-vertical-relative:margin" o:allowincell="f">
          <v:imagedata r:id="rId1" o:title="eu stars"/>
          <w10:wrap anchorx="margin" anchory="margin"/>
        </v:shape>
      </w:pict>
    </w:r>
    <w:r>
      <w:rPr>
        <w:noProof/>
      </w:rPr>
      <w:pict w14:anchorId="3EF947CC">
        <v:shape id="_x0000_s4476" type="#_x0000_t75" style="position:absolute;margin-left:0;margin-top:0;width:457.7pt;height:647.4pt;z-index:-251656051;mso-position-horizontal:center;mso-position-horizontal-relative:margin;mso-position-vertical:center;mso-position-vertical-relative:margin" o:allowincell="f">
          <v:imagedata r:id="rId1" o:title="eu stars"/>
          <w10:wrap anchorx="margin" anchory="margin"/>
        </v:shape>
      </w:pict>
    </w:r>
    <w:r>
      <w:rPr>
        <w:noProof/>
      </w:rPr>
      <w:pict w14:anchorId="7C4444F5">
        <v:shape id="_x0000_s4475" type="#_x0000_t75" style="position:absolute;margin-left:0;margin-top:0;width:457.7pt;height:647.4pt;z-index:-251656052;mso-position-horizontal:center;mso-position-horizontal-relative:margin;mso-position-vertical:center;mso-position-vertical-relative:margin" o:allowincell="f">
          <v:imagedata r:id="rId1" o:title="eu stars"/>
          <w10:wrap anchorx="margin" anchory="margin"/>
        </v:shape>
      </w:pict>
    </w:r>
    <w:r>
      <w:rPr>
        <w:noProof/>
      </w:rPr>
      <w:pict w14:anchorId="621661C3">
        <v:shape id="_x0000_s4474" type="#_x0000_t75" style="position:absolute;margin-left:0;margin-top:0;width:457.7pt;height:647.4pt;z-index:-251656053;mso-position-horizontal:center;mso-position-horizontal-relative:margin;mso-position-vertical:center;mso-position-vertical-relative:margin" o:allowincell="f">
          <v:imagedata r:id="rId1" o:title="eu stars"/>
          <w10:wrap anchorx="margin" anchory="margin"/>
        </v:shape>
      </w:pict>
    </w:r>
    <w:r>
      <w:rPr>
        <w:noProof/>
      </w:rPr>
      <w:pict w14:anchorId="0FB1724D">
        <v:shape id="_x0000_s4473" type="#_x0000_t75" style="position:absolute;margin-left:0;margin-top:0;width:457.7pt;height:647.4pt;z-index:-251656054;mso-position-horizontal:center;mso-position-horizontal-relative:margin;mso-position-vertical:center;mso-position-vertical-relative:margin" o:allowincell="f">
          <v:imagedata r:id="rId1" o:title="eu stars"/>
          <w10:wrap anchorx="margin" anchory="margin"/>
        </v:shape>
      </w:pict>
    </w:r>
    <w:r>
      <w:rPr>
        <w:noProof/>
      </w:rPr>
      <w:pict w14:anchorId="257A9C23">
        <v:shape id="_x0000_s4472" type="#_x0000_t75" style="position:absolute;margin-left:0;margin-top:0;width:457.7pt;height:647.4pt;z-index:-251656055;mso-position-horizontal:center;mso-position-horizontal-relative:margin;mso-position-vertical:center;mso-position-vertical-relative:margin" o:allowincell="f">
          <v:imagedata r:id="rId1" o:title="eu stars"/>
          <w10:wrap anchorx="margin" anchory="margin"/>
        </v:shape>
      </w:pict>
    </w:r>
    <w:r>
      <w:rPr>
        <w:noProof/>
      </w:rPr>
      <w:pict w14:anchorId="6BC4ABFA">
        <v:shape id="_x0000_s4471" type="#_x0000_t75" style="position:absolute;margin-left:0;margin-top:0;width:457.7pt;height:647.4pt;z-index:-251656056;mso-position-horizontal:center;mso-position-horizontal-relative:margin;mso-position-vertical:center;mso-position-vertical-relative:margin" o:allowincell="f">
          <v:imagedata r:id="rId1" o:title="eu stars"/>
          <w10:wrap anchorx="margin" anchory="margin"/>
        </v:shape>
      </w:pict>
    </w:r>
    <w:r>
      <w:rPr>
        <w:noProof/>
      </w:rPr>
      <w:pict w14:anchorId="730677AD">
        <v:shape id="_x0000_s4470" type="#_x0000_t75" style="position:absolute;margin-left:0;margin-top:0;width:457.7pt;height:647.4pt;z-index:-251656057;mso-position-horizontal:center;mso-position-horizontal-relative:margin;mso-position-vertical:center;mso-position-vertical-relative:margin" o:allowincell="f">
          <v:imagedata r:id="rId1" o:title="eu stars"/>
          <w10:wrap anchorx="margin" anchory="margin"/>
        </v:shape>
      </w:pict>
    </w:r>
    <w:r>
      <w:rPr>
        <w:noProof/>
      </w:rPr>
      <w:pict w14:anchorId="5A2A0A61">
        <v:shape id="_x0000_s4469" type="#_x0000_t75" style="position:absolute;margin-left:0;margin-top:0;width:457.7pt;height:647.4pt;z-index:-251656058;mso-position-horizontal:center;mso-position-horizontal-relative:margin;mso-position-vertical:center;mso-position-vertical-relative:margin" o:allowincell="f">
          <v:imagedata r:id="rId1" o:title="eu stars"/>
          <w10:wrap anchorx="margin" anchory="margin"/>
        </v:shape>
      </w:pict>
    </w:r>
    <w:r>
      <w:rPr>
        <w:noProof/>
      </w:rPr>
      <w:pict w14:anchorId="19DCFFAF">
        <v:shape id="_x0000_s4468" type="#_x0000_t75" style="position:absolute;margin-left:0;margin-top:0;width:457.7pt;height:647.4pt;z-index:-251656059;mso-position-horizontal:center;mso-position-horizontal-relative:margin;mso-position-vertical:center;mso-position-vertical-relative:margin" o:allowincell="f">
          <v:imagedata r:id="rId1" o:title="eu stars"/>
          <w10:wrap anchorx="margin" anchory="margin"/>
        </v:shape>
      </w:pict>
    </w:r>
    <w:r>
      <w:rPr>
        <w:noProof/>
      </w:rPr>
      <w:pict w14:anchorId="4E49AB40">
        <v:shape id="_x0000_s4467" type="#_x0000_t75" style="position:absolute;margin-left:0;margin-top:0;width:457.7pt;height:647.4pt;z-index:-251656060;mso-position-horizontal:center;mso-position-horizontal-relative:margin;mso-position-vertical:center;mso-position-vertical-relative:margin" o:allowincell="f">
          <v:imagedata r:id="rId1" o:title="eu stars"/>
          <w10:wrap anchorx="margin" anchory="margin"/>
        </v:shape>
      </w:pict>
    </w:r>
    <w:r>
      <w:rPr>
        <w:noProof/>
      </w:rPr>
      <w:pict w14:anchorId="7B3B8572">
        <v:shape id="_x0000_s4466" type="#_x0000_t75" style="position:absolute;margin-left:0;margin-top:0;width:457.7pt;height:647.4pt;z-index:-251656061;mso-position-horizontal:center;mso-position-horizontal-relative:margin;mso-position-vertical:center;mso-position-vertical-relative:margin" o:allowincell="f">
          <v:imagedata r:id="rId1" o:title="eu stars"/>
          <w10:wrap anchorx="margin" anchory="margin"/>
        </v:shape>
      </w:pict>
    </w:r>
    <w:r>
      <w:rPr>
        <w:noProof/>
      </w:rPr>
      <w:pict w14:anchorId="357B6664">
        <v:shape id="_x0000_s4465" type="#_x0000_t75" style="position:absolute;margin-left:0;margin-top:0;width:457.7pt;height:647.4pt;z-index:-251656062;mso-position-horizontal:center;mso-position-horizontal-relative:margin;mso-position-vertical:center;mso-position-vertical-relative:margin" o:allowincell="f">
          <v:imagedata r:id="rId1" o:title="eu stars"/>
          <w10:wrap anchorx="margin" anchory="margin"/>
        </v:shape>
      </w:pict>
    </w:r>
    <w:r>
      <w:rPr>
        <w:noProof/>
      </w:rPr>
      <w:pict w14:anchorId="5A13ED75">
        <v:shape id="_x0000_s4464" type="#_x0000_t75" style="position:absolute;margin-left:0;margin-top:0;width:457.7pt;height:647.4pt;z-index:-251656063;mso-position-horizontal:center;mso-position-horizontal-relative:margin;mso-position-vertical:center;mso-position-vertical-relative:margin" o:allowincell="f">
          <v:imagedata r:id="rId1" o:title="eu stars"/>
          <w10:wrap anchorx="margin" anchory="margin"/>
        </v:shape>
      </w:pict>
    </w:r>
    <w:r>
      <w:rPr>
        <w:noProof/>
      </w:rPr>
      <w:pict w14:anchorId="49898742">
        <v:shape id="_x0000_s4463" type="#_x0000_t75" style="position:absolute;margin-left:0;margin-top:0;width:457.7pt;height:647.4pt;z-index:-251656064;mso-position-horizontal:center;mso-position-horizontal-relative:margin;mso-position-vertical:center;mso-position-vertical-relative:margin" o:allowincell="f">
          <v:imagedata r:id="rId1" o:title="eu stars"/>
          <w10:wrap anchorx="margin" anchory="margin"/>
        </v:shape>
      </w:pict>
    </w:r>
    <w:r>
      <w:rPr>
        <w:noProof/>
      </w:rPr>
      <w:pict w14:anchorId="3C16BC14">
        <v:shape id="_x0000_s4462" type="#_x0000_t75" style="position:absolute;margin-left:0;margin-top:0;width:457.7pt;height:647.4pt;z-index:-251656065;mso-position-horizontal:center;mso-position-horizontal-relative:margin;mso-position-vertical:center;mso-position-vertical-relative:margin" o:allowincell="f">
          <v:imagedata r:id="rId1" o:title="eu stars"/>
          <w10:wrap anchorx="margin" anchory="margin"/>
        </v:shape>
      </w:pict>
    </w:r>
    <w:r>
      <w:rPr>
        <w:noProof/>
      </w:rPr>
      <w:pict w14:anchorId="4F3A2195">
        <v:shape id="_x0000_s4461" type="#_x0000_t75" style="position:absolute;margin-left:0;margin-top:0;width:457.7pt;height:647.4pt;z-index:-251656066;mso-position-horizontal:center;mso-position-horizontal-relative:margin;mso-position-vertical:center;mso-position-vertical-relative:margin" o:allowincell="f">
          <v:imagedata r:id="rId1" o:title="eu stars"/>
          <w10:wrap anchorx="margin" anchory="margin"/>
        </v:shape>
      </w:pict>
    </w:r>
    <w:r>
      <w:rPr>
        <w:noProof/>
      </w:rPr>
      <w:pict w14:anchorId="04273490">
        <v:shape id="_x0000_s4460" type="#_x0000_t75" style="position:absolute;margin-left:0;margin-top:0;width:457.7pt;height:647.4pt;z-index:-251656067;mso-position-horizontal:center;mso-position-horizontal-relative:margin;mso-position-vertical:center;mso-position-vertical-relative:margin" o:allowincell="f">
          <v:imagedata r:id="rId1" o:title="eu stars"/>
          <w10:wrap anchorx="margin" anchory="margin"/>
        </v:shape>
      </w:pict>
    </w:r>
    <w:r>
      <w:rPr>
        <w:noProof/>
      </w:rPr>
      <w:pict w14:anchorId="6F182D36">
        <v:shape id="_x0000_s4459" type="#_x0000_t75" style="position:absolute;margin-left:0;margin-top:0;width:457.7pt;height:647.4pt;z-index:-251656068;mso-position-horizontal:center;mso-position-horizontal-relative:margin;mso-position-vertical:center;mso-position-vertical-relative:margin" o:allowincell="f">
          <v:imagedata r:id="rId1" o:title="eu stars"/>
          <w10:wrap anchorx="margin" anchory="margin"/>
        </v:shape>
      </w:pict>
    </w:r>
    <w:r>
      <w:rPr>
        <w:noProof/>
      </w:rPr>
      <w:pict w14:anchorId="0D8B539A">
        <v:shape id="_x0000_s4458" type="#_x0000_t75" style="position:absolute;margin-left:0;margin-top:0;width:457.7pt;height:647.4pt;z-index:-251656069;mso-position-horizontal:center;mso-position-horizontal-relative:margin;mso-position-vertical:center;mso-position-vertical-relative:margin" o:allowincell="f">
          <v:imagedata r:id="rId1" o:title="eu stars"/>
          <w10:wrap anchorx="margin" anchory="margin"/>
        </v:shape>
      </w:pict>
    </w:r>
    <w:r>
      <w:rPr>
        <w:noProof/>
      </w:rPr>
      <w:pict w14:anchorId="3512EC79">
        <v:shape id="_x0000_s4457" type="#_x0000_t75" style="position:absolute;margin-left:0;margin-top:0;width:457.7pt;height:647.4pt;z-index:-251656070;mso-position-horizontal:center;mso-position-horizontal-relative:margin;mso-position-vertical:center;mso-position-vertical-relative:margin" o:allowincell="f">
          <v:imagedata r:id="rId1" o:title="eu stars"/>
          <w10:wrap anchorx="margin" anchory="margin"/>
        </v:shape>
      </w:pict>
    </w:r>
    <w:r>
      <w:rPr>
        <w:noProof/>
      </w:rPr>
      <w:pict w14:anchorId="3206BA45">
        <v:shape id="_x0000_s4456" type="#_x0000_t75" style="position:absolute;margin-left:0;margin-top:0;width:457.7pt;height:647.4pt;z-index:-251656071;mso-position-horizontal:center;mso-position-horizontal-relative:margin;mso-position-vertical:center;mso-position-vertical-relative:margin" o:allowincell="f">
          <v:imagedata r:id="rId1" o:title="eu stars"/>
          <w10:wrap anchorx="margin" anchory="margin"/>
        </v:shape>
      </w:pict>
    </w:r>
    <w:r>
      <w:rPr>
        <w:noProof/>
      </w:rPr>
      <w:pict w14:anchorId="4724BA83">
        <v:shape id="_x0000_s4455" type="#_x0000_t75" style="position:absolute;margin-left:0;margin-top:0;width:457.7pt;height:647.4pt;z-index:-251656072;mso-position-horizontal:center;mso-position-horizontal-relative:margin;mso-position-vertical:center;mso-position-vertical-relative:margin" o:allowincell="f">
          <v:imagedata r:id="rId1" o:title="eu stars"/>
          <w10:wrap anchorx="margin" anchory="margin"/>
        </v:shape>
      </w:pict>
    </w:r>
    <w:r>
      <w:rPr>
        <w:noProof/>
      </w:rPr>
      <w:pict w14:anchorId="67141E6F">
        <v:shape id="_x0000_s4454" type="#_x0000_t75" style="position:absolute;margin-left:0;margin-top:0;width:457.7pt;height:647.4pt;z-index:-251656073;mso-position-horizontal:center;mso-position-horizontal-relative:margin;mso-position-vertical:center;mso-position-vertical-relative:margin" o:allowincell="f">
          <v:imagedata r:id="rId1" o:title="eu stars"/>
          <w10:wrap anchorx="margin" anchory="margin"/>
        </v:shape>
      </w:pict>
    </w:r>
    <w:r>
      <w:rPr>
        <w:noProof/>
      </w:rPr>
      <w:pict w14:anchorId="09E08948">
        <v:shape id="_x0000_s4453" type="#_x0000_t75" style="position:absolute;margin-left:0;margin-top:0;width:457.7pt;height:647.4pt;z-index:-251656074;mso-position-horizontal:center;mso-position-horizontal-relative:margin;mso-position-vertical:center;mso-position-vertical-relative:margin" o:allowincell="f">
          <v:imagedata r:id="rId1" o:title="eu stars"/>
          <w10:wrap anchorx="margin" anchory="margin"/>
        </v:shape>
      </w:pict>
    </w:r>
    <w:r>
      <w:rPr>
        <w:noProof/>
      </w:rPr>
      <w:pict w14:anchorId="05FF336D">
        <v:shape id="_x0000_s4452" type="#_x0000_t75" style="position:absolute;margin-left:0;margin-top:0;width:457.7pt;height:647.4pt;z-index:-251656075;mso-position-horizontal:center;mso-position-horizontal-relative:margin;mso-position-vertical:center;mso-position-vertical-relative:margin" o:allowincell="f">
          <v:imagedata r:id="rId1" o:title="eu stars"/>
          <w10:wrap anchorx="margin" anchory="margin"/>
        </v:shape>
      </w:pict>
    </w:r>
    <w:r>
      <w:rPr>
        <w:noProof/>
      </w:rPr>
      <w:pict w14:anchorId="2A648CC7">
        <v:shape id="_x0000_s4451" type="#_x0000_t75" style="position:absolute;margin-left:0;margin-top:0;width:457.7pt;height:647.4pt;z-index:-251656076;mso-position-horizontal:center;mso-position-horizontal-relative:margin;mso-position-vertical:center;mso-position-vertical-relative:margin" o:allowincell="f">
          <v:imagedata r:id="rId1" o:title="eu stars"/>
          <w10:wrap anchorx="margin" anchory="margin"/>
        </v:shape>
      </w:pict>
    </w:r>
    <w:r>
      <w:rPr>
        <w:noProof/>
      </w:rPr>
      <w:pict w14:anchorId="6E798043">
        <v:shape id="_x0000_s4450" type="#_x0000_t75" style="position:absolute;margin-left:0;margin-top:0;width:457.7pt;height:647.4pt;z-index:-251656077;mso-position-horizontal:center;mso-position-horizontal-relative:margin;mso-position-vertical:center;mso-position-vertical-relative:margin" o:allowincell="f">
          <v:imagedata r:id="rId1" o:title="eu stars"/>
          <w10:wrap anchorx="margin" anchory="margin"/>
        </v:shape>
      </w:pict>
    </w:r>
    <w:r>
      <w:rPr>
        <w:noProof/>
      </w:rPr>
      <w:pict w14:anchorId="463A7F9A">
        <v:shape id="_x0000_s4449" type="#_x0000_t75" style="position:absolute;margin-left:0;margin-top:0;width:457.7pt;height:647.4pt;z-index:-251656078;mso-position-horizontal:center;mso-position-horizontal-relative:margin;mso-position-vertical:center;mso-position-vertical-relative:margin" o:allowincell="f">
          <v:imagedata r:id="rId1" o:title="eu stars"/>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2574" w14:textId="77777777" w:rsidR="004567A3" w:rsidRDefault="00000000">
    <w:pPr>
      <w:pStyle w:val="Header"/>
    </w:pPr>
    <w:r>
      <w:rPr>
        <w:noProof/>
      </w:rPr>
      <w:pict w14:anchorId="29B31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45" type="#_x0000_t75" style="position:absolute;margin-left:0;margin-top:0;width:457.7pt;height:647.4pt;z-index:-251655889;mso-position-horizontal:center;mso-position-horizontal-relative:margin;mso-position-vertical:center;mso-position-vertical-relative:margin" o:allowincell="f">
          <v:imagedata r:id="rId1" o:title="eu stars"/>
          <w10:wrap anchorx="margin" anchory="margin"/>
        </v:shape>
      </w:pict>
    </w:r>
    <w:r>
      <w:rPr>
        <w:noProof/>
      </w:rPr>
      <w:pict w14:anchorId="57950B6D">
        <v:shape id="_x0000_s4644" type="#_x0000_t75" style="position:absolute;margin-left:0;margin-top:0;width:457.7pt;height:647.4pt;z-index:-251655890;mso-position-horizontal:center;mso-position-horizontal-relative:margin;mso-position-vertical:center;mso-position-vertical-relative:margin" o:allowincell="f">
          <v:imagedata r:id="rId1" o:title="eu stars"/>
          <w10:wrap anchorx="margin" anchory="margin"/>
        </v:shape>
      </w:pict>
    </w:r>
    <w:r>
      <w:rPr>
        <w:noProof/>
      </w:rPr>
      <w:pict w14:anchorId="0BE4369B">
        <v:shape id="_x0000_s4643" type="#_x0000_t75" style="position:absolute;margin-left:0;margin-top:0;width:457.7pt;height:647.4pt;z-index:-251655891;mso-position-horizontal:center;mso-position-horizontal-relative:margin;mso-position-vertical:center;mso-position-vertical-relative:margin" o:allowincell="f">
          <v:imagedata r:id="rId1" o:title="eu stars"/>
          <w10:wrap anchorx="margin" anchory="margin"/>
        </v:shape>
      </w:pict>
    </w:r>
    <w:r>
      <w:rPr>
        <w:noProof/>
      </w:rPr>
      <w:pict w14:anchorId="4D0FA243">
        <v:shape id="_x0000_s4642" type="#_x0000_t75" style="position:absolute;margin-left:0;margin-top:0;width:457.7pt;height:647.4pt;z-index:-251655892;mso-position-horizontal:center;mso-position-horizontal-relative:margin;mso-position-vertical:center;mso-position-vertical-relative:margin" o:allowincell="f">
          <v:imagedata r:id="rId1" o:title="eu stars"/>
          <w10:wrap anchorx="margin" anchory="margin"/>
        </v:shape>
      </w:pict>
    </w:r>
    <w:r>
      <w:rPr>
        <w:noProof/>
      </w:rPr>
      <w:pict w14:anchorId="6BD0C8E4">
        <v:shape id="_x0000_s4641" type="#_x0000_t75" style="position:absolute;margin-left:0;margin-top:0;width:457.7pt;height:647.4pt;z-index:-251655893;mso-position-horizontal:center;mso-position-horizontal-relative:margin;mso-position-vertical:center;mso-position-vertical-relative:margin" o:allowincell="f">
          <v:imagedata r:id="rId1" o:title="eu stars"/>
          <w10:wrap anchorx="margin" anchory="margin"/>
        </v:shape>
      </w:pict>
    </w:r>
    <w:r>
      <w:rPr>
        <w:noProof/>
      </w:rPr>
      <w:pict w14:anchorId="43B7C9E4">
        <v:shape id="_x0000_s4640" type="#_x0000_t75" style="position:absolute;margin-left:0;margin-top:0;width:457.7pt;height:647.4pt;z-index:-251655894;mso-position-horizontal:center;mso-position-horizontal-relative:margin;mso-position-vertical:center;mso-position-vertical-relative:margin" o:allowincell="f">
          <v:imagedata r:id="rId1" o:title="eu stars"/>
          <w10:wrap anchorx="margin" anchory="margin"/>
        </v:shape>
      </w:pict>
    </w:r>
    <w:r>
      <w:rPr>
        <w:noProof/>
      </w:rPr>
      <w:pict w14:anchorId="7CC8FB6D">
        <v:shape id="_x0000_s4639" type="#_x0000_t75" style="position:absolute;margin-left:0;margin-top:0;width:457.7pt;height:647.4pt;z-index:-251655895;mso-position-horizontal:center;mso-position-horizontal-relative:margin;mso-position-vertical:center;mso-position-vertical-relative:margin" o:allowincell="f">
          <v:imagedata r:id="rId1" o:title="eu stars"/>
          <w10:wrap anchorx="margin" anchory="margin"/>
        </v:shape>
      </w:pict>
    </w:r>
    <w:r>
      <w:rPr>
        <w:noProof/>
      </w:rPr>
      <w:pict w14:anchorId="45628F5D">
        <v:shape id="_x0000_s4638" type="#_x0000_t75" style="position:absolute;margin-left:0;margin-top:0;width:457.7pt;height:647.4pt;z-index:-251655896;mso-position-horizontal:center;mso-position-horizontal-relative:margin;mso-position-vertical:center;mso-position-vertical-relative:margin" o:allowincell="f">
          <v:imagedata r:id="rId1" o:title="eu stars"/>
          <w10:wrap anchorx="margin" anchory="margin"/>
        </v:shape>
      </w:pict>
    </w:r>
    <w:r>
      <w:rPr>
        <w:noProof/>
      </w:rPr>
      <w:pict w14:anchorId="7122CBE8">
        <v:shape id="_x0000_s4637" type="#_x0000_t75" style="position:absolute;margin-left:0;margin-top:0;width:457.7pt;height:647.4pt;z-index:-251655897;mso-position-horizontal:center;mso-position-horizontal-relative:margin;mso-position-vertical:center;mso-position-vertical-relative:margin" o:allowincell="f">
          <v:imagedata r:id="rId1" o:title="eu stars"/>
          <w10:wrap anchorx="margin" anchory="margin"/>
        </v:shape>
      </w:pict>
    </w:r>
    <w:r>
      <w:rPr>
        <w:noProof/>
      </w:rPr>
      <w:pict w14:anchorId="5EF57D6A">
        <v:shape id="_x0000_s4636" type="#_x0000_t75" style="position:absolute;margin-left:0;margin-top:0;width:457.7pt;height:647.4pt;z-index:-251655898;mso-position-horizontal:center;mso-position-horizontal-relative:margin;mso-position-vertical:center;mso-position-vertical-relative:margin" o:allowincell="f">
          <v:imagedata r:id="rId1" o:title="eu stars"/>
          <w10:wrap anchorx="margin" anchory="margin"/>
        </v:shape>
      </w:pict>
    </w:r>
    <w:r>
      <w:rPr>
        <w:noProof/>
      </w:rPr>
      <w:pict w14:anchorId="0AD92859">
        <v:shape id="_x0000_s4635" type="#_x0000_t75" style="position:absolute;margin-left:0;margin-top:0;width:457.7pt;height:647.4pt;z-index:-251655899;mso-position-horizontal:center;mso-position-horizontal-relative:margin;mso-position-vertical:center;mso-position-vertical-relative:margin" o:allowincell="f">
          <v:imagedata r:id="rId1" o:title="eu stars"/>
          <w10:wrap anchorx="margin" anchory="margin"/>
        </v:shape>
      </w:pict>
    </w:r>
    <w:r>
      <w:rPr>
        <w:noProof/>
      </w:rPr>
      <w:pict w14:anchorId="47ED93D5">
        <v:shape id="_x0000_s4634" type="#_x0000_t75" style="position:absolute;margin-left:0;margin-top:0;width:457.7pt;height:647.4pt;z-index:-251655900;mso-position-horizontal:center;mso-position-horizontal-relative:margin;mso-position-vertical:center;mso-position-vertical-relative:margin" o:allowincell="f">
          <v:imagedata r:id="rId1" o:title="eu stars"/>
          <w10:wrap anchorx="margin" anchory="margin"/>
        </v:shape>
      </w:pict>
    </w:r>
    <w:r>
      <w:rPr>
        <w:noProof/>
      </w:rPr>
      <w:pict w14:anchorId="004D2062">
        <v:shape id="_x0000_s4633" type="#_x0000_t75" style="position:absolute;margin-left:0;margin-top:0;width:457.7pt;height:647.4pt;z-index:-251655901;mso-position-horizontal:center;mso-position-horizontal-relative:margin;mso-position-vertical:center;mso-position-vertical-relative:margin" o:allowincell="f">
          <v:imagedata r:id="rId1" o:title="eu stars"/>
          <w10:wrap anchorx="margin" anchory="margin"/>
        </v:shape>
      </w:pict>
    </w:r>
    <w:r>
      <w:rPr>
        <w:noProof/>
      </w:rPr>
      <w:pict w14:anchorId="29E00673">
        <v:shape id="_x0000_s4632" type="#_x0000_t75" style="position:absolute;margin-left:0;margin-top:0;width:457.7pt;height:647.4pt;z-index:-251655902;mso-position-horizontal:center;mso-position-horizontal-relative:margin;mso-position-vertical:center;mso-position-vertical-relative:margin" o:allowincell="f">
          <v:imagedata r:id="rId1" o:title="eu stars"/>
          <w10:wrap anchorx="margin" anchory="margin"/>
        </v:shape>
      </w:pict>
    </w:r>
    <w:r>
      <w:rPr>
        <w:noProof/>
      </w:rPr>
      <w:pict w14:anchorId="1264421F">
        <v:shape id="_x0000_s4631" type="#_x0000_t75" style="position:absolute;margin-left:0;margin-top:0;width:457.7pt;height:647.4pt;z-index:-251655903;mso-position-horizontal:center;mso-position-horizontal-relative:margin;mso-position-vertical:center;mso-position-vertical-relative:margin" o:allowincell="f">
          <v:imagedata r:id="rId1" o:title="eu stars"/>
          <w10:wrap anchorx="margin" anchory="margin"/>
        </v:shape>
      </w:pict>
    </w:r>
    <w:r>
      <w:rPr>
        <w:noProof/>
      </w:rPr>
      <w:pict w14:anchorId="2B49670B">
        <v:shape id="_x0000_s4630" type="#_x0000_t75" style="position:absolute;margin-left:0;margin-top:0;width:457.7pt;height:647.4pt;z-index:-251655904;mso-position-horizontal:center;mso-position-horizontal-relative:margin;mso-position-vertical:center;mso-position-vertical-relative:margin" o:allowincell="f">
          <v:imagedata r:id="rId1" o:title="eu stars"/>
          <w10:wrap anchorx="margin" anchory="margin"/>
        </v:shape>
      </w:pict>
    </w:r>
    <w:r>
      <w:rPr>
        <w:noProof/>
      </w:rPr>
      <w:pict w14:anchorId="3A02EB49">
        <v:shape id="_x0000_s4629" type="#_x0000_t75" style="position:absolute;margin-left:0;margin-top:0;width:457.7pt;height:647.4pt;z-index:-251655905;mso-position-horizontal:center;mso-position-horizontal-relative:margin;mso-position-vertical:center;mso-position-vertical-relative:margin" o:allowincell="f">
          <v:imagedata r:id="rId1" o:title="eu stars"/>
          <w10:wrap anchorx="margin" anchory="margin"/>
        </v:shape>
      </w:pict>
    </w:r>
    <w:r>
      <w:rPr>
        <w:noProof/>
      </w:rPr>
      <w:pict w14:anchorId="1D0924A4">
        <v:shape id="_x0000_s4628" type="#_x0000_t75" style="position:absolute;margin-left:0;margin-top:0;width:457.7pt;height:647.4pt;z-index:-251655906;mso-position-horizontal:center;mso-position-horizontal-relative:margin;mso-position-vertical:center;mso-position-vertical-relative:margin" o:allowincell="f">
          <v:imagedata r:id="rId1" o:title="eu stars"/>
          <w10:wrap anchorx="margin" anchory="margin"/>
        </v:shape>
      </w:pict>
    </w:r>
    <w:r>
      <w:rPr>
        <w:noProof/>
      </w:rPr>
      <w:pict w14:anchorId="02CF683F">
        <v:shape id="_x0000_s4627" type="#_x0000_t75" style="position:absolute;margin-left:0;margin-top:0;width:457.7pt;height:647.4pt;z-index:-251655907;mso-position-horizontal:center;mso-position-horizontal-relative:margin;mso-position-vertical:center;mso-position-vertical-relative:margin" o:allowincell="f">
          <v:imagedata r:id="rId1" o:title="eu stars"/>
          <w10:wrap anchorx="margin" anchory="margin"/>
        </v:shape>
      </w:pict>
    </w:r>
    <w:r>
      <w:rPr>
        <w:noProof/>
      </w:rPr>
      <w:pict w14:anchorId="69DEE2FF">
        <v:shape id="_x0000_s4626" type="#_x0000_t75" style="position:absolute;margin-left:0;margin-top:0;width:457.7pt;height:647.4pt;z-index:-251655908;mso-position-horizontal:center;mso-position-horizontal-relative:margin;mso-position-vertical:center;mso-position-vertical-relative:margin" o:allowincell="f">
          <v:imagedata r:id="rId1" o:title="eu stars"/>
          <w10:wrap anchorx="margin" anchory="margin"/>
        </v:shape>
      </w:pict>
    </w:r>
    <w:r>
      <w:rPr>
        <w:noProof/>
      </w:rPr>
      <w:pict w14:anchorId="26B72DA0">
        <v:shape id="_x0000_s4625" type="#_x0000_t75" style="position:absolute;margin-left:0;margin-top:0;width:457.7pt;height:647.4pt;z-index:-251655909;mso-position-horizontal:center;mso-position-horizontal-relative:margin;mso-position-vertical:center;mso-position-vertical-relative:margin" o:allowincell="f">
          <v:imagedata r:id="rId1" o:title="eu stars"/>
          <w10:wrap anchorx="margin" anchory="margin"/>
        </v:shape>
      </w:pict>
    </w:r>
    <w:r>
      <w:rPr>
        <w:noProof/>
      </w:rPr>
      <w:pict w14:anchorId="5C5E2D90">
        <v:shape id="_x0000_s4624" type="#_x0000_t75" style="position:absolute;margin-left:0;margin-top:0;width:457.7pt;height:647.4pt;z-index:-251655910;mso-position-horizontal:center;mso-position-horizontal-relative:margin;mso-position-vertical:center;mso-position-vertical-relative:margin" o:allowincell="f">
          <v:imagedata r:id="rId1" o:title="eu stars"/>
          <w10:wrap anchorx="margin" anchory="margin"/>
        </v:shape>
      </w:pict>
    </w:r>
    <w:r>
      <w:rPr>
        <w:noProof/>
      </w:rPr>
      <w:pict w14:anchorId="2406D05F">
        <v:shape id="_x0000_s4623" type="#_x0000_t75" style="position:absolute;margin-left:0;margin-top:0;width:457.7pt;height:647.4pt;z-index:-251655911;mso-position-horizontal:center;mso-position-horizontal-relative:margin;mso-position-vertical:center;mso-position-vertical-relative:margin" o:allowincell="f">
          <v:imagedata r:id="rId1" o:title="eu stars"/>
          <w10:wrap anchorx="margin" anchory="margin"/>
        </v:shape>
      </w:pict>
    </w:r>
    <w:r>
      <w:rPr>
        <w:noProof/>
      </w:rPr>
      <w:pict w14:anchorId="347484EF">
        <v:shape id="_x0000_s4622" type="#_x0000_t75" style="position:absolute;margin-left:0;margin-top:0;width:457.7pt;height:647.4pt;z-index:-251655912;mso-position-horizontal:center;mso-position-horizontal-relative:margin;mso-position-vertical:center;mso-position-vertical-relative:margin" o:allowincell="f">
          <v:imagedata r:id="rId1" o:title="eu stars"/>
          <w10:wrap anchorx="margin" anchory="margin"/>
        </v:shape>
      </w:pict>
    </w:r>
    <w:r>
      <w:rPr>
        <w:noProof/>
      </w:rPr>
      <w:pict w14:anchorId="751C960B">
        <v:shape id="_x0000_s4621" type="#_x0000_t75" style="position:absolute;margin-left:0;margin-top:0;width:457.7pt;height:647.4pt;z-index:-251655913;mso-position-horizontal:center;mso-position-horizontal-relative:margin;mso-position-vertical:center;mso-position-vertical-relative:margin" o:allowincell="f">
          <v:imagedata r:id="rId1" o:title="eu stars"/>
          <w10:wrap anchorx="margin" anchory="margin"/>
        </v:shape>
      </w:pict>
    </w:r>
    <w:r>
      <w:rPr>
        <w:noProof/>
      </w:rPr>
      <w:pict w14:anchorId="64B5204D">
        <v:shape id="_x0000_s4620" type="#_x0000_t75" style="position:absolute;margin-left:0;margin-top:0;width:457.7pt;height:647.4pt;z-index:-251655914;mso-position-horizontal:center;mso-position-horizontal-relative:margin;mso-position-vertical:center;mso-position-vertical-relative:margin" o:allowincell="f">
          <v:imagedata r:id="rId1" o:title="eu stars"/>
          <w10:wrap anchorx="margin" anchory="margin"/>
        </v:shape>
      </w:pict>
    </w:r>
    <w:r>
      <w:rPr>
        <w:noProof/>
      </w:rPr>
      <w:pict w14:anchorId="13A51101">
        <v:shape id="_x0000_s4619" type="#_x0000_t75" style="position:absolute;margin-left:0;margin-top:0;width:457.7pt;height:647.4pt;z-index:-251655915;mso-position-horizontal:center;mso-position-horizontal-relative:margin;mso-position-vertical:center;mso-position-vertical-relative:margin" o:allowincell="f">
          <v:imagedata r:id="rId1" o:title="eu stars"/>
          <w10:wrap anchorx="margin" anchory="margin"/>
        </v:shape>
      </w:pict>
    </w:r>
    <w:r>
      <w:rPr>
        <w:noProof/>
      </w:rPr>
      <w:pict w14:anchorId="3E89FD79">
        <v:shape id="_x0000_s4618" type="#_x0000_t75" style="position:absolute;margin-left:0;margin-top:0;width:457.7pt;height:647.4pt;z-index:-251655916;mso-position-horizontal:center;mso-position-horizontal-relative:margin;mso-position-vertical:center;mso-position-vertical-relative:margin" o:allowincell="f">
          <v:imagedata r:id="rId1" o:title="eu stars"/>
          <w10:wrap anchorx="margin" anchory="margin"/>
        </v:shape>
      </w:pict>
    </w:r>
    <w:r>
      <w:rPr>
        <w:noProof/>
      </w:rPr>
      <w:pict w14:anchorId="4ECDE7F1">
        <v:shape id="_x0000_s4617" type="#_x0000_t75" style="position:absolute;margin-left:0;margin-top:0;width:457.7pt;height:647.4pt;z-index:-251655917;mso-position-horizontal:center;mso-position-horizontal-relative:margin;mso-position-vertical:center;mso-position-vertical-relative:margin" o:allowincell="f">
          <v:imagedata r:id="rId1" o:title="eu stars"/>
          <w10:wrap anchorx="margin" anchory="margin"/>
        </v:shape>
      </w:pict>
    </w:r>
    <w:r>
      <w:rPr>
        <w:noProof/>
      </w:rPr>
      <w:pict w14:anchorId="4C47F259">
        <v:shape id="_x0000_s4616" type="#_x0000_t75" style="position:absolute;margin-left:0;margin-top:0;width:457.7pt;height:647.4pt;z-index:-251655918;mso-position-horizontal:center;mso-position-horizontal-relative:margin;mso-position-vertical:center;mso-position-vertical-relative:margin" o:allowincell="f">
          <v:imagedata r:id="rId1" o:title="eu stars"/>
          <w10:wrap anchorx="margin" anchory="margin"/>
        </v:shape>
      </w:pict>
    </w:r>
    <w:r>
      <w:rPr>
        <w:noProof/>
      </w:rPr>
      <w:pict w14:anchorId="7F292C73">
        <v:shape id="_x0000_s4615" type="#_x0000_t75" style="position:absolute;margin-left:0;margin-top:0;width:457.7pt;height:647.4pt;z-index:-251655919;mso-position-horizontal:center;mso-position-horizontal-relative:margin;mso-position-vertical:center;mso-position-vertical-relative:margin" o:allowincell="f">
          <v:imagedata r:id="rId1" o:title="eu stars"/>
          <w10:wrap anchorx="margin" anchory="margin"/>
        </v:shape>
      </w:pict>
    </w:r>
    <w:r>
      <w:rPr>
        <w:noProof/>
      </w:rPr>
      <w:pict w14:anchorId="699B3C19">
        <v:shape id="_x0000_s4614" type="#_x0000_t75" style="position:absolute;margin-left:0;margin-top:0;width:457.7pt;height:647.4pt;z-index:-251655920;mso-position-horizontal:center;mso-position-horizontal-relative:margin;mso-position-vertical:center;mso-position-vertical-relative:margin" o:allowincell="f">
          <v:imagedata r:id="rId1" o:title="eu stars"/>
          <w10:wrap anchorx="margin" anchory="margin"/>
        </v:shape>
      </w:pict>
    </w:r>
    <w:r>
      <w:rPr>
        <w:noProof/>
      </w:rPr>
      <w:pict w14:anchorId="035D82E5">
        <v:shape id="_x0000_s4613" type="#_x0000_t75" style="position:absolute;margin-left:0;margin-top:0;width:457.7pt;height:647.4pt;z-index:-251655921;mso-position-horizontal:center;mso-position-horizontal-relative:margin;mso-position-vertical:center;mso-position-vertical-relative:margin" o:allowincell="f">
          <v:imagedata r:id="rId1" o:title="eu stars"/>
          <w10:wrap anchorx="margin" anchory="margin"/>
        </v:shape>
      </w:pict>
    </w:r>
    <w:r>
      <w:rPr>
        <w:noProof/>
      </w:rPr>
      <w:pict w14:anchorId="35734FAD">
        <v:shape id="_x0000_s4612" type="#_x0000_t75" style="position:absolute;margin-left:0;margin-top:0;width:457.7pt;height:647.4pt;z-index:-251655922;mso-position-horizontal:center;mso-position-horizontal-relative:margin;mso-position-vertical:center;mso-position-vertical-relative:margin" o:allowincell="f">
          <v:imagedata r:id="rId1" o:title="eu stars"/>
          <w10:wrap anchorx="margin" anchory="margin"/>
        </v:shape>
      </w:pict>
    </w:r>
    <w:r>
      <w:rPr>
        <w:noProof/>
      </w:rPr>
      <w:pict w14:anchorId="23C47A70">
        <v:shape id="_x0000_s4611" type="#_x0000_t75" style="position:absolute;margin-left:0;margin-top:0;width:457.7pt;height:647.4pt;z-index:-251655923;mso-position-horizontal:center;mso-position-horizontal-relative:margin;mso-position-vertical:center;mso-position-vertical-relative:margin" o:allowincell="f">
          <v:imagedata r:id="rId1" o:title="eu stars"/>
          <w10:wrap anchorx="margin" anchory="margin"/>
        </v:shape>
      </w:pict>
    </w:r>
    <w:r>
      <w:rPr>
        <w:noProof/>
      </w:rPr>
      <w:pict w14:anchorId="4399E551">
        <v:shape id="_x0000_s4610" type="#_x0000_t75" style="position:absolute;margin-left:0;margin-top:0;width:457.7pt;height:647.4pt;z-index:-251655924;mso-position-horizontal:center;mso-position-horizontal-relative:margin;mso-position-vertical:center;mso-position-vertical-relative:margin" o:allowincell="f">
          <v:imagedata r:id="rId1" o:title="eu stars"/>
          <w10:wrap anchorx="margin" anchory="margin"/>
        </v:shape>
      </w:pict>
    </w:r>
    <w:r>
      <w:rPr>
        <w:noProof/>
      </w:rPr>
      <w:pict w14:anchorId="01FF2AF9">
        <v:shape id="_x0000_s4609" type="#_x0000_t75" style="position:absolute;margin-left:0;margin-top:0;width:457.7pt;height:647.4pt;z-index:-251655925;mso-position-horizontal:center;mso-position-horizontal-relative:margin;mso-position-vertical:center;mso-position-vertical-relative:margin" o:allowincell="f">
          <v:imagedata r:id="rId1" o:title="eu stars"/>
          <w10:wrap anchorx="margin" anchory="margin"/>
        </v:shape>
      </w:pict>
    </w:r>
    <w:r>
      <w:rPr>
        <w:noProof/>
      </w:rPr>
      <w:pict w14:anchorId="35203E11">
        <v:shape id="_x0000_s4608" type="#_x0000_t75" style="position:absolute;margin-left:0;margin-top:0;width:457.7pt;height:647.4pt;z-index:-251655926;mso-position-horizontal:center;mso-position-horizontal-relative:margin;mso-position-vertical:center;mso-position-vertical-relative:margin" o:allowincell="f">
          <v:imagedata r:id="rId1" o:title="eu stars"/>
          <w10:wrap anchorx="margin" anchory="margin"/>
        </v:shape>
      </w:pict>
    </w:r>
    <w:r>
      <w:rPr>
        <w:noProof/>
      </w:rPr>
      <w:pict w14:anchorId="30F9E114">
        <v:shape id="_x0000_s4607" type="#_x0000_t75" style="position:absolute;margin-left:0;margin-top:0;width:457.7pt;height:647.4pt;z-index:-251655927;mso-position-horizontal:center;mso-position-horizontal-relative:margin;mso-position-vertical:center;mso-position-vertical-relative:margin" o:allowincell="f">
          <v:imagedata r:id="rId1" o:title="eu stars"/>
          <w10:wrap anchorx="margin" anchory="margin"/>
        </v:shape>
      </w:pict>
    </w:r>
    <w:r>
      <w:rPr>
        <w:noProof/>
      </w:rPr>
      <w:pict w14:anchorId="7D3C9102">
        <v:shape id="_x0000_s4606" type="#_x0000_t75" style="position:absolute;margin-left:0;margin-top:0;width:457.7pt;height:647.4pt;z-index:-251655928;mso-position-horizontal:center;mso-position-horizontal-relative:margin;mso-position-vertical:center;mso-position-vertical-relative:margin" o:allowincell="f">
          <v:imagedata r:id="rId1" o:title="eu stars"/>
          <w10:wrap anchorx="margin" anchory="margin"/>
        </v:shape>
      </w:pict>
    </w:r>
    <w:r>
      <w:rPr>
        <w:noProof/>
      </w:rPr>
      <w:pict w14:anchorId="1793E447">
        <v:shape id="_x0000_s4605" type="#_x0000_t75" style="position:absolute;margin-left:0;margin-top:0;width:457.7pt;height:647.4pt;z-index:-251655929;mso-position-horizontal:center;mso-position-horizontal-relative:margin;mso-position-vertical:center;mso-position-vertical-relative:margin" o:allowincell="f">
          <v:imagedata r:id="rId1" o:title="eu stars"/>
          <w10:wrap anchorx="margin" anchory="margin"/>
        </v:shape>
      </w:pict>
    </w:r>
    <w:r>
      <w:rPr>
        <w:noProof/>
      </w:rPr>
      <w:pict w14:anchorId="1FA936A9">
        <v:shape id="_x0000_s4604" type="#_x0000_t75" style="position:absolute;margin-left:0;margin-top:0;width:457.7pt;height:647.4pt;z-index:-251655930;mso-position-horizontal:center;mso-position-horizontal-relative:margin;mso-position-vertical:center;mso-position-vertical-relative:margin" o:allowincell="f">
          <v:imagedata r:id="rId1" o:title="eu stars"/>
          <w10:wrap anchorx="margin" anchory="margin"/>
        </v:shape>
      </w:pict>
    </w:r>
    <w:r>
      <w:rPr>
        <w:noProof/>
      </w:rPr>
      <w:pict w14:anchorId="39A2B415">
        <v:shape id="_x0000_s4603" type="#_x0000_t75" style="position:absolute;margin-left:0;margin-top:0;width:457.7pt;height:647.4pt;z-index:-251655931;mso-position-horizontal:center;mso-position-horizontal-relative:margin;mso-position-vertical:center;mso-position-vertical-relative:margin" o:allowincell="f">
          <v:imagedata r:id="rId1" o:title="eu stars"/>
          <w10:wrap anchorx="margin" anchory="margin"/>
        </v:shape>
      </w:pict>
    </w:r>
    <w:r>
      <w:rPr>
        <w:noProof/>
      </w:rPr>
      <w:pict w14:anchorId="31E3566E">
        <v:shape id="_x0000_s4602" type="#_x0000_t75" style="position:absolute;margin-left:0;margin-top:0;width:457.7pt;height:647.4pt;z-index:-251655932;mso-position-horizontal:center;mso-position-horizontal-relative:margin;mso-position-vertical:center;mso-position-vertical-relative:margin" o:allowincell="f">
          <v:imagedata r:id="rId1" o:title="eu stars"/>
          <w10:wrap anchorx="margin" anchory="margin"/>
        </v:shape>
      </w:pict>
    </w:r>
    <w:r>
      <w:rPr>
        <w:noProof/>
      </w:rPr>
      <w:pict w14:anchorId="79779AC4">
        <v:shape id="_x0000_s4601" type="#_x0000_t75" style="position:absolute;margin-left:0;margin-top:0;width:457.7pt;height:647.4pt;z-index:-251655933;mso-position-horizontal:center;mso-position-horizontal-relative:margin;mso-position-vertical:center;mso-position-vertical-relative:margin" o:allowincell="f">
          <v:imagedata r:id="rId1" o:title="eu stars"/>
          <w10:wrap anchorx="margin" anchory="margin"/>
        </v:shape>
      </w:pict>
    </w:r>
    <w:r>
      <w:rPr>
        <w:noProof/>
      </w:rPr>
      <w:pict w14:anchorId="7C79451D">
        <v:shape id="_x0000_s4600" type="#_x0000_t75" style="position:absolute;margin-left:0;margin-top:0;width:457.7pt;height:647.4pt;z-index:-251655934;mso-position-horizontal:center;mso-position-horizontal-relative:margin;mso-position-vertical:center;mso-position-vertical-relative:margin" o:allowincell="f">
          <v:imagedata r:id="rId1" o:title="eu stars"/>
          <w10:wrap anchorx="margin" anchory="margin"/>
        </v:shape>
      </w:pict>
    </w:r>
    <w:r>
      <w:rPr>
        <w:noProof/>
      </w:rPr>
      <w:pict w14:anchorId="535D69BD">
        <v:shape id="_x0000_s4599" type="#_x0000_t75" style="position:absolute;margin-left:0;margin-top:0;width:457.7pt;height:647.4pt;z-index:-251655935;mso-position-horizontal:center;mso-position-horizontal-relative:margin;mso-position-vertical:center;mso-position-vertical-relative:margin" o:allowincell="f">
          <v:imagedata r:id="rId1" o:title="eu stars"/>
          <w10:wrap anchorx="margin" anchory="margin"/>
        </v:shape>
      </w:pict>
    </w:r>
    <w:r>
      <w:rPr>
        <w:noProof/>
      </w:rPr>
      <w:pict w14:anchorId="41AE4968">
        <v:shape id="_x0000_s4598" type="#_x0000_t75" style="position:absolute;margin-left:0;margin-top:0;width:457.7pt;height:647.4pt;z-index:-251655936;mso-position-horizontal:center;mso-position-horizontal-relative:margin;mso-position-vertical:center;mso-position-vertical-relative:margin" o:allowincell="f">
          <v:imagedata r:id="rId1" o:title="eu stars"/>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B3E8" w14:textId="77777777" w:rsidR="000A1217" w:rsidRPr="009E4231" w:rsidRDefault="000A1217" w:rsidP="009E4231">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21ED"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9ABA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595" type="#_x0000_t75" style="position:absolute;margin-left:0;margin-top:0;width:457.7pt;height:647.4pt;z-index:-251655937;mso-position-horizontal:center;mso-position-horizontal-relative:margin;mso-position-vertical:center;mso-position-vertical-relative:margin" o:allowincell="f">
          <v:imagedata r:id="rId1" o:title="eu stars"/>
          <w10:wrap anchorx="margin" anchory="margin"/>
        </v:shape>
      </w:pict>
    </w:r>
    <w:r>
      <w:rPr>
        <w:noProof/>
      </w:rPr>
      <w:pict w14:anchorId="0A8B7BB1">
        <v:shape id="_x0000_s4594" type="#_x0000_t75" style="position:absolute;margin-left:0;margin-top:0;width:457.7pt;height:647.4pt;z-index:-251655938;mso-position-horizontal:center;mso-position-horizontal-relative:margin;mso-position-vertical:center;mso-position-vertical-relative:margin" o:allowincell="f">
          <v:imagedata r:id="rId1" o:title="eu stars"/>
          <w10:wrap anchorx="margin" anchory="margin"/>
        </v:shape>
      </w:pict>
    </w:r>
    <w:r>
      <w:rPr>
        <w:noProof/>
      </w:rPr>
      <w:pict w14:anchorId="2414F5AB">
        <v:shape id="_x0000_s4593" type="#_x0000_t75" style="position:absolute;margin-left:0;margin-top:0;width:457.7pt;height:647.4pt;z-index:-251655939;mso-position-horizontal:center;mso-position-horizontal-relative:margin;mso-position-vertical:center;mso-position-vertical-relative:margin" o:allowincell="f">
          <v:imagedata r:id="rId1" o:title="eu stars"/>
          <w10:wrap anchorx="margin" anchory="margin"/>
        </v:shape>
      </w:pict>
    </w:r>
    <w:r>
      <w:rPr>
        <w:noProof/>
      </w:rPr>
      <w:pict w14:anchorId="532155B8">
        <v:shape id="_x0000_s4592" type="#_x0000_t75" style="position:absolute;margin-left:0;margin-top:0;width:457.7pt;height:647.4pt;z-index:-251655940;mso-position-horizontal:center;mso-position-horizontal-relative:margin;mso-position-vertical:center;mso-position-vertical-relative:margin" o:allowincell="f">
          <v:imagedata r:id="rId1" o:title="eu stars"/>
          <w10:wrap anchorx="margin" anchory="margin"/>
        </v:shape>
      </w:pict>
    </w:r>
    <w:r>
      <w:rPr>
        <w:noProof/>
      </w:rPr>
      <w:pict w14:anchorId="40E26150">
        <v:shape id="_x0000_s4591" type="#_x0000_t75" style="position:absolute;margin-left:0;margin-top:0;width:457.7pt;height:647.4pt;z-index:-251655941;mso-position-horizontal:center;mso-position-horizontal-relative:margin;mso-position-vertical:center;mso-position-vertical-relative:margin" o:allowincell="f">
          <v:imagedata r:id="rId1" o:title="eu stars"/>
          <w10:wrap anchorx="margin" anchory="margin"/>
        </v:shape>
      </w:pict>
    </w:r>
    <w:r>
      <w:rPr>
        <w:noProof/>
      </w:rPr>
      <w:pict w14:anchorId="47BC225D">
        <v:shape id="_x0000_s4590" type="#_x0000_t75" style="position:absolute;margin-left:0;margin-top:0;width:457.7pt;height:647.4pt;z-index:-251655942;mso-position-horizontal:center;mso-position-horizontal-relative:margin;mso-position-vertical:center;mso-position-vertical-relative:margin" o:allowincell="f">
          <v:imagedata r:id="rId1" o:title="eu stars"/>
          <w10:wrap anchorx="margin" anchory="margin"/>
        </v:shape>
      </w:pict>
    </w:r>
    <w:r>
      <w:rPr>
        <w:noProof/>
      </w:rPr>
      <w:pict w14:anchorId="177F1DA2">
        <v:shape id="_x0000_s4589" type="#_x0000_t75" style="position:absolute;margin-left:0;margin-top:0;width:457.7pt;height:647.4pt;z-index:-251655943;mso-position-horizontal:center;mso-position-horizontal-relative:margin;mso-position-vertical:center;mso-position-vertical-relative:margin" o:allowincell="f">
          <v:imagedata r:id="rId1" o:title="eu stars"/>
          <w10:wrap anchorx="margin" anchory="margin"/>
        </v:shape>
      </w:pict>
    </w:r>
    <w:r>
      <w:rPr>
        <w:noProof/>
      </w:rPr>
      <w:pict w14:anchorId="02A08D26">
        <v:shape id="_x0000_s4588" type="#_x0000_t75" style="position:absolute;margin-left:0;margin-top:0;width:457.7pt;height:647.4pt;z-index:-251655944;mso-position-horizontal:center;mso-position-horizontal-relative:margin;mso-position-vertical:center;mso-position-vertical-relative:margin" o:allowincell="f">
          <v:imagedata r:id="rId1" o:title="eu stars"/>
          <w10:wrap anchorx="margin" anchory="margin"/>
        </v:shape>
      </w:pict>
    </w:r>
    <w:r>
      <w:rPr>
        <w:noProof/>
      </w:rPr>
      <w:pict w14:anchorId="64538E3E">
        <v:shape id="_x0000_s4587" type="#_x0000_t75" style="position:absolute;margin-left:0;margin-top:0;width:457.7pt;height:647.4pt;z-index:-251655945;mso-position-horizontal:center;mso-position-horizontal-relative:margin;mso-position-vertical:center;mso-position-vertical-relative:margin" o:allowincell="f">
          <v:imagedata r:id="rId1" o:title="eu stars"/>
          <w10:wrap anchorx="margin" anchory="margin"/>
        </v:shape>
      </w:pict>
    </w:r>
    <w:r>
      <w:rPr>
        <w:noProof/>
      </w:rPr>
      <w:pict w14:anchorId="7484DD81">
        <v:shape id="_x0000_s4586" type="#_x0000_t75" style="position:absolute;margin-left:0;margin-top:0;width:457.7pt;height:647.4pt;z-index:-251655946;mso-position-horizontal:center;mso-position-horizontal-relative:margin;mso-position-vertical:center;mso-position-vertical-relative:margin" o:allowincell="f">
          <v:imagedata r:id="rId1" o:title="eu stars"/>
          <w10:wrap anchorx="margin" anchory="margin"/>
        </v:shape>
      </w:pict>
    </w:r>
    <w:r>
      <w:rPr>
        <w:noProof/>
      </w:rPr>
      <w:pict w14:anchorId="28328DCF">
        <v:shape id="_x0000_s4585" type="#_x0000_t75" style="position:absolute;margin-left:0;margin-top:0;width:457.7pt;height:647.4pt;z-index:-251655947;mso-position-horizontal:center;mso-position-horizontal-relative:margin;mso-position-vertical:center;mso-position-vertical-relative:margin" o:allowincell="f">
          <v:imagedata r:id="rId1" o:title="eu stars"/>
          <w10:wrap anchorx="margin" anchory="margin"/>
        </v:shape>
      </w:pict>
    </w:r>
    <w:r>
      <w:rPr>
        <w:noProof/>
      </w:rPr>
      <w:pict w14:anchorId="36770010">
        <v:shape id="_x0000_s4584" type="#_x0000_t75" style="position:absolute;margin-left:0;margin-top:0;width:457.7pt;height:647.4pt;z-index:-251655948;mso-position-horizontal:center;mso-position-horizontal-relative:margin;mso-position-vertical:center;mso-position-vertical-relative:margin" o:allowincell="f">
          <v:imagedata r:id="rId1" o:title="eu stars"/>
          <w10:wrap anchorx="margin" anchory="margin"/>
        </v:shape>
      </w:pict>
    </w:r>
    <w:r>
      <w:rPr>
        <w:noProof/>
      </w:rPr>
      <w:pict w14:anchorId="0E4A32B1">
        <v:shape id="_x0000_s4583" type="#_x0000_t75" style="position:absolute;margin-left:0;margin-top:0;width:457.7pt;height:647.4pt;z-index:-251655949;mso-position-horizontal:center;mso-position-horizontal-relative:margin;mso-position-vertical:center;mso-position-vertical-relative:margin" o:allowincell="f">
          <v:imagedata r:id="rId1" o:title="eu stars"/>
          <w10:wrap anchorx="margin" anchory="margin"/>
        </v:shape>
      </w:pict>
    </w:r>
    <w:r>
      <w:rPr>
        <w:noProof/>
      </w:rPr>
      <w:pict w14:anchorId="4F8771B6">
        <v:shape id="_x0000_s4582" type="#_x0000_t75" style="position:absolute;margin-left:0;margin-top:0;width:457.7pt;height:647.4pt;z-index:-251655950;mso-position-horizontal:center;mso-position-horizontal-relative:margin;mso-position-vertical:center;mso-position-vertical-relative:margin" o:allowincell="f">
          <v:imagedata r:id="rId1" o:title="eu stars"/>
          <w10:wrap anchorx="margin" anchory="margin"/>
        </v:shape>
      </w:pict>
    </w:r>
    <w:r>
      <w:rPr>
        <w:noProof/>
      </w:rPr>
      <w:pict w14:anchorId="1A2242EA">
        <v:shape id="_x0000_s4581" type="#_x0000_t75" style="position:absolute;margin-left:0;margin-top:0;width:457.7pt;height:647.4pt;z-index:-251655951;mso-position-horizontal:center;mso-position-horizontal-relative:margin;mso-position-vertical:center;mso-position-vertical-relative:margin" o:allowincell="f">
          <v:imagedata r:id="rId1" o:title="eu stars"/>
          <w10:wrap anchorx="margin" anchory="margin"/>
        </v:shape>
      </w:pict>
    </w:r>
    <w:r>
      <w:rPr>
        <w:noProof/>
      </w:rPr>
      <w:pict w14:anchorId="2F6DBEC9">
        <v:shape id="_x0000_s4580" type="#_x0000_t75" style="position:absolute;margin-left:0;margin-top:0;width:457.7pt;height:647.4pt;z-index:-251655952;mso-position-horizontal:center;mso-position-horizontal-relative:margin;mso-position-vertical:center;mso-position-vertical-relative:margin" o:allowincell="f">
          <v:imagedata r:id="rId1" o:title="eu stars"/>
          <w10:wrap anchorx="margin" anchory="margin"/>
        </v:shape>
      </w:pict>
    </w:r>
    <w:r>
      <w:rPr>
        <w:noProof/>
      </w:rPr>
      <w:pict w14:anchorId="203CEC34">
        <v:shape id="_x0000_s4579" type="#_x0000_t75" style="position:absolute;margin-left:0;margin-top:0;width:457.7pt;height:647.4pt;z-index:-251655953;mso-position-horizontal:center;mso-position-horizontal-relative:margin;mso-position-vertical:center;mso-position-vertical-relative:margin" o:allowincell="f">
          <v:imagedata r:id="rId1" o:title="eu stars"/>
          <w10:wrap anchorx="margin" anchory="margin"/>
        </v:shape>
      </w:pict>
    </w:r>
    <w:r>
      <w:rPr>
        <w:noProof/>
      </w:rPr>
      <w:pict w14:anchorId="5C3E4FCB">
        <v:shape id="_x0000_s4578" type="#_x0000_t75" style="position:absolute;margin-left:0;margin-top:0;width:457.7pt;height:647.4pt;z-index:-251655954;mso-position-horizontal:center;mso-position-horizontal-relative:margin;mso-position-vertical:center;mso-position-vertical-relative:margin" o:allowincell="f">
          <v:imagedata r:id="rId1" o:title="eu stars"/>
          <w10:wrap anchorx="margin" anchory="margin"/>
        </v:shape>
      </w:pict>
    </w:r>
    <w:r>
      <w:rPr>
        <w:noProof/>
      </w:rPr>
      <w:pict w14:anchorId="5D8814D5">
        <v:shape id="_x0000_s4577" type="#_x0000_t75" style="position:absolute;margin-left:0;margin-top:0;width:457.7pt;height:647.4pt;z-index:-251655955;mso-position-horizontal:center;mso-position-horizontal-relative:margin;mso-position-vertical:center;mso-position-vertical-relative:margin" o:allowincell="f">
          <v:imagedata r:id="rId1" o:title="eu stars"/>
          <w10:wrap anchorx="margin" anchory="margin"/>
        </v:shape>
      </w:pict>
    </w:r>
    <w:r>
      <w:rPr>
        <w:noProof/>
      </w:rPr>
      <w:pict w14:anchorId="48941368">
        <v:shape id="_x0000_s4576" type="#_x0000_t75" style="position:absolute;margin-left:0;margin-top:0;width:457.7pt;height:647.4pt;z-index:-251655956;mso-position-horizontal:center;mso-position-horizontal-relative:margin;mso-position-vertical:center;mso-position-vertical-relative:margin" o:allowincell="f">
          <v:imagedata r:id="rId1" o:title="eu stars"/>
          <w10:wrap anchorx="margin" anchory="margin"/>
        </v:shape>
      </w:pict>
    </w:r>
    <w:r>
      <w:rPr>
        <w:noProof/>
      </w:rPr>
      <w:pict w14:anchorId="73B9696D">
        <v:shape id="_x0000_s4575" type="#_x0000_t75" style="position:absolute;margin-left:0;margin-top:0;width:457.7pt;height:647.4pt;z-index:-251655957;mso-position-horizontal:center;mso-position-horizontal-relative:margin;mso-position-vertical:center;mso-position-vertical-relative:margin" o:allowincell="f">
          <v:imagedata r:id="rId1" o:title="eu stars"/>
          <w10:wrap anchorx="margin" anchory="margin"/>
        </v:shape>
      </w:pict>
    </w:r>
    <w:r>
      <w:rPr>
        <w:noProof/>
      </w:rPr>
      <w:pict w14:anchorId="2B0E62F9">
        <v:shape id="_x0000_s4574" type="#_x0000_t75" style="position:absolute;margin-left:0;margin-top:0;width:457.7pt;height:647.4pt;z-index:-251655958;mso-position-horizontal:center;mso-position-horizontal-relative:margin;mso-position-vertical:center;mso-position-vertical-relative:margin" o:allowincell="f">
          <v:imagedata r:id="rId1" o:title="eu stars"/>
          <w10:wrap anchorx="margin" anchory="margin"/>
        </v:shape>
      </w:pict>
    </w:r>
    <w:r>
      <w:rPr>
        <w:noProof/>
      </w:rPr>
      <w:pict w14:anchorId="61F7C558">
        <v:shape id="_x0000_s4573" type="#_x0000_t75" style="position:absolute;margin-left:0;margin-top:0;width:457.7pt;height:647.4pt;z-index:-251655959;mso-position-horizontal:center;mso-position-horizontal-relative:margin;mso-position-vertical:center;mso-position-vertical-relative:margin" o:allowincell="f">
          <v:imagedata r:id="rId1" o:title="eu stars"/>
          <w10:wrap anchorx="margin" anchory="margin"/>
        </v:shape>
      </w:pict>
    </w:r>
    <w:r>
      <w:rPr>
        <w:noProof/>
      </w:rPr>
      <w:pict w14:anchorId="795AA778">
        <v:shape id="_x0000_s4572" type="#_x0000_t75" style="position:absolute;margin-left:0;margin-top:0;width:457.7pt;height:647.4pt;z-index:-251655960;mso-position-horizontal:center;mso-position-horizontal-relative:margin;mso-position-vertical:center;mso-position-vertical-relative:margin" o:allowincell="f">
          <v:imagedata r:id="rId1" o:title="eu stars"/>
          <w10:wrap anchorx="margin" anchory="margin"/>
        </v:shape>
      </w:pict>
    </w:r>
    <w:r>
      <w:rPr>
        <w:noProof/>
      </w:rPr>
      <w:pict w14:anchorId="25D79304">
        <v:shape id="_x0000_s4571" type="#_x0000_t75" style="position:absolute;margin-left:0;margin-top:0;width:457.7pt;height:647.4pt;z-index:-251655961;mso-position-horizontal:center;mso-position-horizontal-relative:margin;mso-position-vertical:center;mso-position-vertical-relative:margin" o:allowincell="f">
          <v:imagedata r:id="rId1" o:title="eu stars"/>
          <w10:wrap anchorx="margin" anchory="margin"/>
        </v:shape>
      </w:pict>
    </w:r>
    <w:r>
      <w:rPr>
        <w:noProof/>
      </w:rPr>
      <w:pict w14:anchorId="5A2FD3FF">
        <v:shape id="_x0000_s4570" type="#_x0000_t75" style="position:absolute;margin-left:0;margin-top:0;width:457.7pt;height:647.4pt;z-index:-251655962;mso-position-horizontal:center;mso-position-horizontal-relative:margin;mso-position-vertical:center;mso-position-vertical-relative:margin" o:allowincell="f">
          <v:imagedata r:id="rId1" o:title="eu stars"/>
          <w10:wrap anchorx="margin" anchory="margin"/>
        </v:shape>
      </w:pict>
    </w:r>
    <w:r>
      <w:rPr>
        <w:noProof/>
      </w:rPr>
      <w:pict w14:anchorId="77E4CBC7">
        <v:shape id="_x0000_s4569" type="#_x0000_t75" style="position:absolute;margin-left:0;margin-top:0;width:457.7pt;height:647.4pt;z-index:-251655963;mso-position-horizontal:center;mso-position-horizontal-relative:margin;mso-position-vertical:center;mso-position-vertical-relative:margin" o:allowincell="f">
          <v:imagedata r:id="rId1" o:title="eu stars"/>
          <w10:wrap anchorx="margin" anchory="margin"/>
        </v:shape>
      </w:pict>
    </w:r>
    <w:r>
      <w:rPr>
        <w:noProof/>
      </w:rPr>
      <w:pict w14:anchorId="1F6A91F2">
        <v:shape id="_x0000_s4568" type="#_x0000_t75" style="position:absolute;margin-left:0;margin-top:0;width:457.7pt;height:647.4pt;z-index:-251655964;mso-position-horizontal:center;mso-position-horizontal-relative:margin;mso-position-vertical:center;mso-position-vertical-relative:margin" o:allowincell="f">
          <v:imagedata r:id="rId1" o:title="eu stars"/>
          <w10:wrap anchorx="margin" anchory="margin"/>
        </v:shape>
      </w:pict>
    </w:r>
    <w:r>
      <w:rPr>
        <w:noProof/>
      </w:rPr>
      <w:pict w14:anchorId="566DC61B">
        <v:shape id="_x0000_s4567" type="#_x0000_t75" style="position:absolute;margin-left:0;margin-top:0;width:457.7pt;height:647.4pt;z-index:-251655965;mso-position-horizontal:center;mso-position-horizontal-relative:margin;mso-position-vertical:center;mso-position-vertical-relative:margin" o:allowincell="f">
          <v:imagedata r:id="rId1" o:title="eu stars"/>
          <w10:wrap anchorx="margin" anchory="margin"/>
        </v:shape>
      </w:pict>
    </w:r>
    <w:r>
      <w:rPr>
        <w:noProof/>
      </w:rPr>
      <w:pict w14:anchorId="4C55E7CE">
        <v:shape id="_x0000_s4566" type="#_x0000_t75" style="position:absolute;margin-left:0;margin-top:0;width:457.7pt;height:647.4pt;z-index:-251655966;mso-position-horizontal:center;mso-position-horizontal-relative:margin;mso-position-vertical:center;mso-position-vertical-relative:margin" o:allowincell="f">
          <v:imagedata r:id="rId1" o:title="eu stars"/>
          <w10:wrap anchorx="margin" anchory="margin"/>
        </v:shape>
      </w:pict>
    </w:r>
    <w:r>
      <w:rPr>
        <w:noProof/>
      </w:rPr>
      <w:pict w14:anchorId="16AA9631">
        <v:shape id="_x0000_s4565" type="#_x0000_t75" style="position:absolute;margin-left:0;margin-top:0;width:457.7pt;height:647.4pt;z-index:-251655967;mso-position-horizontal:center;mso-position-horizontal-relative:margin;mso-position-vertical:center;mso-position-vertical-relative:margin" o:allowincell="f">
          <v:imagedata r:id="rId1" o:title="eu stars"/>
          <w10:wrap anchorx="margin" anchory="margin"/>
        </v:shape>
      </w:pict>
    </w:r>
    <w:r>
      <w:rPr>
        <w:noProof/>
      </w:rPr>
      <w:pict w14:anchorId="29508CCD">
        <v:shape id="_x0000_s4564" type="#_x0000_t75" style="position:absolute;margin-left:0;margin-top:0;width:457.7pt;height:647.4pt;z-index:-251655968;mso-position-horizontal:center;mso-position-horizontal-relative:margin;mso-position-vertical:center;mso-position-vertical-relative:margin" o:allowincell="f">
          <v:imagedata r:id="rId1" o:title="eu stars"/>
          <w10:wrap anchorx="margin" anchory="margin"/>
        </v:shape>
      </w:pict>
    </w:r>
    <w:r>
      <w:rPr>
        <w:noProof/>
      </w:rPr>
      <w:pict w14:anchorId="12365464">
        <v:shape id="_x0000_s4563" type="#_x0000_t75" style="position:absolute;margin-left:0;margin-top:0;width:457.7pt;height:647.4pt;z-index:-251655969;mso-position-horizontal:center;mso-position-horizontal-relative:margin;mso-position-vertical:center;mso-position-vertical-relative:margin" o:allowincell="f">
          <v:imagedata r:id="rId1" o:title="eu stars"/>
          <w10:wrap anchorx="margin" anchory="margin"/>
        </v:shape>
      </w:pict>
    </w:r>
    <w:r>
      <w:rPr>
        <w:noProof/>
      </w:rPr>
      <w:pict w14:anchorId="4950317B">
        <v:shape id="_x0000_s4562" type="#_x0000_t75" style="position:absolute;margin-left:0;margin-top:0;width:457.7pt;height:647.4pt;z-index:-251655970;mso-position-horizontal:center;mso-position-horizontal-relative:margin;mso-position-vertical:center;mso-position-vertical-relative:margin" o:allowincell="f">
          <v:imagedata r:id="rId1" o:title="eu stars"/>
          <w10:wrap anchorx="margin" anchory="margin"/>
        </v:shape>
      </w:pict>
    </w:r>
    <w:r>
      <w:rPr>
        <w:noProof/>
      </w:rPr>
      <w:pict w14:anchorId="24871B85">
        <v:shape id="_x0000_s4561" type="#_x0000_t75" style="position:absolute;margin-left:0;margin-top:0;width:457.7pt;height:647.4pt;z-index:-251655971;mso-position-horizontal:center;mso-position-horizontal-relative:margin;mso-position-vertical:center;mso-position-vertical-relative:margin" o:allowincell="f">
          <v:imagedata r:id="rId1" o:title="eu stars"/>
          <w10:wrap anchorx="margin" anchory="margin"/>
        </v:shape>
      </w:pict>
    </w:r>
    <w:r>
      <w:rPr>
        <w:noProof/>
      </w:rPr>
      <w:pict w14:anchorId="6E377D01">
        <v:shape id="_x0000_s4560" type="#_x0000_t75" style="position:absolute;margin-left:0;margin-top:0;width:457.7pt;height:647.4pt;z-index:-251655972;mso-position-horizontal:center;mso-position-horizontal-relative:margin;mso-position-vertical:center;mso-position-vertical-relative:margin" o:allowincell="f">
          <v:imagedata r:id="rId1" o:title="eu stars"/>
          <w10:wrap anchorx="margin" anchory="margin"/>
        </v:shape>
      </w:pict>
    </w:r>
    <w:r>
      <w:rPr>
        <w:noProof/>
      </w:rPr>
      <w:pict w14:anchorId="61C37856">
        <v:shape id="_x0000_s4559" type="#_x0000_t75" style="position:absolute;margin-left:0;margin-top:0;width:457.7pt;height:647.4pt;z-index:-251655973;mso-position-horizontal:center;mso-position-horizontal-relative:margin;mso-position-vertical:center;mso-position-vertical-relative:margin" o:allowincell="f">
          <v:imagedata r:id="rId1" o:title="eu stars"/>
          <w10:wrap anchorx="margin" anchory="margin"/>
        </v:shape>
      </w:pict>
    </w:r>
    <w:r>
      <w:rPr>
        <w:noProof/>
      </w:rPr>
      <w:pict w14:anchorId="22EC6784">
        <v:shape id="_x0000_s4558" type="#_x0000_t75" style="position:absolute;margin-left:0;margin-top:0;width:457.7pt;height:647.4pt;z-index:-251655974;mso-position-horizontal:center;mso-position-horizontal-relative:margin;mso-position-vertical:center;mso-position-vertical-relative:margin" o:allowincell="f">
          <v:imagedata r:id="rId1" o:title="eu stars"/>
          <w10:wrap anchorx="margin" anchory="margin"/>
        </v:shape>
      </w:pict>
    </w:r>
    <w:r>
      <w:rPr>
        <w:noProof/>
      </w:rPr>
      <w:pict w14:anchorId="624BF87C">
        <v:shape id="_x0000_s4557" type="#_x0000_t75" style="position:absolute;margin-left:0;margin-top:0;width:457.7pt;height:647.4pt;z-index:-251655975;mso-position-horizontal:center;mso-position-horizontal-relative:margin;mso-position-vertical:center;mso-position-vertical-relative:margin" o:allowincell="f">
          <v:imagedata r:id="rId1" o:title="eu stars"/>
          <w10:wrap anchorx="margin" anchory="margin"/>
        </v:shape>
      </w:pict>
    </w:r>
    <w:r>
      <w:rPr>
        <w:noProof/>
      </w:rPr>
      <w:pict w14:anchorId="17889C78">
        <v:shape id="_x0000_s4556" type="#_x0000_t75" style="position:absolute;margin-left:0;margin-top:0;width:457.7pt;height:647.4pt;z-index:-251655976;mso-position-horizontal:center;mso-position-horizontal-relative:margin;mso-position-vertical:center;mso-position-vertical-relative:margin" o:allowincell="f">
          <v:imagedata r:id="rId1" o:title="eu stars"/>
          <w10:wrap anchorx="margin" anchory="margin"/>
        </v:shape>
      </w:pict>
    </w:r>
    <w:r>
      <w:rPr>
        <w:noProof/>
      </w:rPr>
      <w:pict w14:anchorId="6EE75EE3">
        <v:shape id="_x0000_s4555" type="#_x0000_t75" style="position:absolute;margin-left:0;margin-top:0;width:457.7pt;height:647.4pt;z-index:-251655977;mso-position-horizontal:center;mso-position-horizontal-relative:margin;mso-position-vertical:center;mso-position-vertical-relative:margin" o:allowincell="f">
          <v:imagedata r:id="rId1" o:title="eu stars"/>
          <w10:wrap anchorx="margin" anchory="margin"/>
        </v:shape>
      </w:pict>
    </w:r>
    <w:r>
      <w:rPr>
        <w:noProof/>
      </w:rPr>
      <w:pict w14:anchorId="3D302C9E">
        <v:shape id="_x0000_s4554" type="#_x0000_t75" style="position:absolute;margin-left:0;margin-top:0;width:457.7pt;height:647.4pt;z-index:-251655978;mso-position-horizontal:center;mso-position-horizontal-relative:margin;mso-position-vertical:center;mso-position-vertical-relative:margin" o:allowincell="f">
          <v:imagedata r:id="rId1" o:title="eu stars"/>
          <w10:wrap anchorx="margin" anchory="margin"/>
        </v:shape>
      </w:pict>
    </w:r>
    <w:r>
      <w:rPr>
        <w:noProof/>
      </w:rPr>
      <w:pict w14:anchorId="7C2C7081">
        <v:shape id="_x0000_s4553" type="#_x0000_t75" style="position:absolute;margin-left:0;margin-top:0;width:457.7pt;height:647.4pt;z-index:-251655979;mso-position-horizontal:center;mso-position-horizontal-relative:margin;mso-position-vertical:center;mso-position-vertical-relative:margin" o:allowincell="f">
          <v:imagedata r:id="rId1" o:title="eu stars"/>
          <w10:wrap anchorx="margin" anchory="margin"/>
        </v:shape>
      </w:pict>
    </w:r>
    <w:r>
      <w:rPr>
        <w:noProof/>
      </w:rPr>
      <w:pict w14:anchorId="4FE4ED2A">
        <v:shape id="_x0000_s4552" type="#_x0000_t75" style="position:absolute;margin-left:0;margin-top:0;width:457.7pt;height:647.4pt;z-index:-251655980;mso-position-horizontal:center;mso-position-horizontal-relative:margin;mso-position-vertical:center;mso-position-vertical-relative:margin" o:allowincell="f">
          <v:imagedata r:id="rId1" o:title="eu stars"/>
          <w10:wrap anchorx="margin" anchory="margin"/>
        </v:shape>
      </w:pict>
    </w:r>
    <w:r>
      <w:rPr>
        <w:noProof/>
      </w:rPr>
      <w:pict w14:anchorId="1C6B381B">
        <v:shape id="_x0000_s4551" type="#_x0000_t75" style="position:absolute;margin-left:0;margin-top:0;width:457.7pt;height:647.4pt;z-index:-251655981;mso-position-horizontal:center;mso-position-horizontal-relative:margin;mso-position-vertical:center;mso-position-vertical-relative:margin" o:allowincell="f">
          <v:imagedata r:id="rId1" o:title="eu stars"/>
          <w10:wrap anchorx="margin" anchory="margin"/>
        </v:shape>
      </w:pict>
    </w:r>
    <w:r>
      <w:rPr>
        <w:noProof/>
      </w:rPr>
      <w:pict w14:anchorId="58542119">
        <v:shape id="_x0000_s4550" type="#_x0000_t75" style="position:absolute;margin-left:0;margin-top:0;width:457.7pt;height:647.4pt;z-index:-251655982;mso-position-horizontal:center;mso-position-horizontal-relative:margin;mso-position-vertical:center;mso-position-vertical-relative:margin" o:allowincell="f">
          <v:imagedata r:id="rId1" o:title="eu stars"/>
          <w10:wrap anchorx="margin" anchory="margin"/>
        </v:shape>
      </w:pict>
    </w:r>
    <w:r>
      <w:rPr>
        <w:noProof/>
      </w:rPr>
      <w:pict w14:anchorId="2E86AC40">
        <v:shape id="_x0000_s4549" type="#_x0000_t75" style="position:absolute;margin-left:0;margin-top:0;width:457.7pt;height:647.4pt;z-index:-251655983;mso-position-horizontal:center;mso-position-horizontal-relative:margin;mso-position-vertical:center;mso-position-vertical-relative:margin" o:allowincell="f">
          <v:imagedata r:id="rId1" o:title="eu stars"/>
          <w10:wrap anchorx="margin" anchory="margin"/>
        </v:shape>
      </w:pict>
    </w:r>
    <w:r>
      <w:rPr>
        <w:noProof/>
      </w:rPr>
      <w:pict w14:anchorId="7F8AE9DD">
        <v:shape id="_x0000_s4548" type="#_x0000_t75" style="position:absolute;margin-left:0;margin-top:0;width:457.7pt;height:647.4pt;z-index:-251655984;mso-position-horizontal:center;mso-position-horizontal-relative:margin;mso-position-vertical:center;mso-position-vertical-relative:margin" o:allowincell="f">
          <v:imagedata r:id="rId1" o:title="eu stars"/>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E9F5" w14:textId="77777777" w:rsidR="004567A3" w:rsidRDefault="00000000">
    <w:pPr>
      <w:pStyle w:val="Header"/>
    </w:pPr>
    <w:r>
      <w:rPr>
        <w:noProof/>
      </w:rPr>
      <w:pict w14:anchorId="2E3FB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48" type="#_x0000_t75" style="position:absolute;margin-left:0;margin-top:0;width:457.7pt;height:647.4pt;z-index:-251655791;mso-position-horizontal:center;mso-position-horizontal-relative:margin;mso-position-vertical:center;mso-position-vertical-relative:margin" o:allowincell="f">
          <v:imagedata r:id="rId1" o:title="eu stars"/>
          <w10:wrap anchorx="margin" anchory="margin"/>
        </v:shape>
      </w:pict>
    </w:r>
    <w:r>
      <w:rPr>
        <w:noProof/>
      </w:rPr>
      <w:pict w14:anchorId="5DF96813">
        <v:shape id="_x0000_s4747" type="#_x0000_t75" style="position:absolute;margin-left:0;margin-top:0;width:457.7pt;height:647.4pt;z-index:-251655792;mso-position-horizontal:center;mso-position-horizontal-relative:margin;mso-position-vertical:center;mso-position-vertical-relative:margin" o:allowincell="f">
          <v:imagedata r:id="rId1" o:title="eu stars"/>
          <w10:wrap anchorx="margin" anchory="margin"/>
        </v:shape>
      </w:pict>
    </w:r>
    <w:r>
      <w:rPr>
        <w:noProof/>
      </w:rPr>
      <w:pict w14:anchorId="441A915F">
        <v:shape id="_x0000_s4746" type="#_x0000_t75" style="position:absolute;margin-left:0;margin-top:0;width:457.7pt;height:647.4pt;z-index:-251655793;mso-position-horizontal:center;mso-position-horizontal-relative:margin;mso-position-vertical:center;mso-position-vertical-relative:margin" o:allowincell="f">
          <v:imagedata r:id="rId1" o:title="eu stars"/>
          <w10:wrap anchorx="margin" anchory="margin"/>
        </v:shape>
      </w:pict>
    </w:r>
    <w:r>
      <w:rPr>
        <w:noProof/>
      </w:rPr>
      <w:pict w14:anchorId="4A47B5A3">
        <v:shape id="_x0000_s4745" type="#_x0000_t75" style="position:absolute;margin-left:0;margin-top:0;width:457.7pt;height:647.4pt;z-index:-251655794;mso-position-horizontal:center;mso-position-horizontal-relative:margin;mso-position-vertical:center;mso-position-vertical-relative:margin" o:allowincell="f">
          <v:imagedata r:id="rId1" o:title="eu stars"/>
          <w10:wrap anchorx="margin" anchory="margin"/>
        </v:shape>
      </w:pict>
    </w:r>
    <w:r>
      <w:rPr>
        <w:noProof/>
      </w:rPr>
      <w:pict w14:anchorId="3C101D09">
        <v:shape id="_x0000_s4744" type="#_x0000_t75" style="position:absolute;margin-left:0;margin-top:0;width:457.7pt;height:647.4pt;z-index:-251655795;mso-position-horizontal:center;mso-position-horizontal-relative:margin;mso-position-vertical:center;mso-position-vertical-relative:margin" o:allowincell="f">
          <v:imagedata r:id="rId1" o:title="eu stars"/>
          <w10:wrap anchorx="margin" anchory="margin"/>
        </v:shape>
      </w:pict>
    </w:r>
    <w:r>
      <w:rPr>
        <w:noProof/>
      </w:rPr>
      <w:pict w14:anchorId="5136AE8C">
        <v:shape id="_x0000_s4743" type="#_x0000_t75" style="position:absolute;margin-left:0;margin-top:0;width:457.7pt;height:647.4pt;z-index:-251655796;mso-position-horizontal:center;mso-position-horizontal-relative:margin;mso-position-vertical:center;mso-position-vertical-relative:margin" o:allowincell="f">
          <v:imagedata r:id="rId1" o:title="eu stars"/>
          <w10:wrap anchorx="margin" anchory="margin"/>
        </v:shape>
      </w:pict>
    </w:r>
    <w:r>
      <w:rPr>
        <w:noProof/>
      </w:rPr>
      <w:pict w14:anchorId="39D30741">
        <v:shape id="_x0000_s4742" type="#_x0000_t75" style="position:absolute;margin-left:0;margin-top:0;width:457.7pt;height:647.4pt;z-index:-251655797;mso-position-horizontal:center;mso-position-horizontal-relative:margin;mso-position-vertical:center;mso-position-vertical-relative:margin" o:allowincell="f">
          <v:imagedata r:id="rId1" o:title="eu stars"/>
          <w10:wrap anchorx="margin" anchory="margin"/>
        </v:shape>
      </w:pict>
    </w:r>
    <w:r>
      <w:rPr>
        <w:noProof/>
      </w:rPr>
      <w:pict w14:anchorId="6FCA0CA5">
        <v:shape id="_x0000_s4741" type="#_x0000_t75" style="position:absolute;margin-left:0;margin-top:0;width:457.7pt;height:647.4pt;z-index:-251655798;mso-position-horizontal:center;mso-position-horizontal-relative:margin;mso-position-vertical:center;mso-position-vertical-relative:margin" o:allowincell="f">
          <v:imagedata r:id="rId1" o:title="eu stars"/>
          <w10:wrap anchorx="margin" anchory="margin"/>
        </v:shape>
      </w:pict>
    </w:r>
    <w:r>
      <w:rPr>
        <w:noProof/>
      </w:rPr>
      <w:pict w14:anchorId="35541373">
        <v:shape id="_x0000_s4740" type="#_x0000_t75" style="position:absolute;margin-left:0;margin-top:0;width:457.7pt;height:647.4pt;z-index:-251655799;mso-position-horizontal:center;mso-position-horizontal-relative:margin;mso-position-vertical:center;mso-position-vertical-relative:margin" o:allowincell="f">
          <v:imagedata r:id="rId1" o:title="eu stars"/>
          <w10:wrap anchorx="margin" anchory="margin"/>
        </v:shape>
      </w:pict>
    </w:r>
    <w:r>
      <w:rPr>
        <w:noProof/>
      </w:rPr>
      <w:pict w14:anchorId="757ADFD7">
        <v:shape id="_x0000_s4739" type="#_x0000_t75" style="position:absolute;margin-left:0;margin-top:0;width:457.7pt;height:647.4pt;z-index:-251655800;mso-position-horizontal:center;mso-position-horizontal-relative:margin;mso-position-vertical:center;mso-position-vertical-relative:margin" o:allowincell="f">
          <v:imagedata r:id="rId1" o:title="eu stars"/>
          <w10:wrap anchorx="margin" anchory="margin"/>
        </v:shape>
      </w:pict>
    </w:r>
    <w:r>
      <w:rPr>
        <w:noProof/>
      </w:rPr>
      <w:pict w14:anchorId="05EA3CBC">
        <v:shape id="_x0000_s4738" type="#_x0000_t75" style="position:absolute;margin-left:0;margin-top:0;width:457.7pt;height:647.4pt;z-index:-251655801;mso-position-horizontal:center;mso-position-horizontal-relative:margin;mso-position-vertical:center;mso-position-vertical-relative:margin" o:allowincell="f">
          <v:imagedata r:id="rId1" o:title="eu stars"/>
          <w10:wrap anchorx="margin" anchory="margin"/>
        </v:shape>
      </w:pict>
    </w:r>
    <w:r>
      <w:rPr>
        <w:noProof/>
      </w:rPr>
      <w:pict w14:anchorId="0628B511">
        <v:shape id="_x0000_s4737" type="#_x0000_t75" style="position:absolute;margin-left:0;margin-top:0;width:457.7pt;height:647.4pt;z-index:-251655802;mso-position-horizontal:center;mso-position-horizontal-relative:margin;mso-position-vertical:center;mso-position-vertical-relative:margin" o:allowincell="f">
          <v:imagedata r:id="rId1" o:title="eu stars"/>
          <w10:wrap anchorx="margin" anchory="margin"/>
        </v:shape>
      </w:pict>
    </w:r>
    <w:r>
      <w:rPr>
        <w:noProof/>
      </w:rPr>
      <w:pict w14:anchorId="62B70C90">
        <v:shape id="_x0000_s4736" type="#_x0000_t75" style="position:absolute;margin-left:0;margin-top:0;width:457.7pt;height:647.4pt;z-index:-251655803;mso-position-horizontal:center;mso-position-horizontal-relative:margin;mso-position-vertical:center;mso-position-vertical-relative:margin" o:allowincell="f">
          <v:imagedata r:id="rId1" o:title="eu stars"/>
          <w10:wrap anchorx="margin" anchory="margin"/>
        </v:shape>
      </w:pict>
    </w:r>
    <w:r>
      <w:rPr>
        <w:noProof/>
      </w:rPr>
      <w:pict w14:anchorId="2369E3C7">
        <v:shape id="_x0000_s4735" type="#_x0000_t75" style="position:absolute;margin-left:0;margin-top:0;width:457.7pt;height:647.4pt;z-index:-251655804;mso-position-horizontal:center;mso-position-horizontal-relative:margin;mso-position-vertical:center;mso-position-vertical-relative:margin" o:allowincell="f">
          <v:imagedata r:id="rId1" o:title="eu stars"/>
          <w10:wrap anchorx="margin" anchory="margin"/>
        </v:shape>
      </w:pict>
    </w:r>
    <w:r>
      <w:rPr>
        <w:noProof/>
      </w:rPr>
      <w:pict w14:anchorId="30541F9D">
        <v:shape id="_x0000_s4734" type="#_x0000_t75" style="position:absolute;margin-left:0;margin-top:0;width:457.7pt;height:647.4pt;z-index:-251655805;mso-position-horizontal:center;mso-position-horizontal-relative:margin;mso-position-vertical:center;mso-position-vertical-relative:margin" o:allowincell="f">
          <v:imagedata r:id="rId1" o:title="eu stars"/>
          <w10:wrap anchorx="margin" anchory="margin"/>
        </v:shape>
      </w:pict>
    </w:r>
    <w:r>
      <w:rPr>
        <w:noProof/>
      </w:rPr>
      <w:pict w14:anchorId="264D871B">
        <v:shape id="_x0000_s4733" type="#_x0000_t75" style="position:absolute;margin-left:0;margin-top:0;width:457.7pt;height:647.4pt;z-index:-251655806;mso-position-horizontal:center;mso-position-horizontal-relative:margin;mso-position-vertical:center;mso-position-vertical-relative:margin" o:allowincell="f">
          <v:imagedata r:id="rId1" o:title="eu stars"/>
          <w10:wrap anchorx="margin" anchory="margin"/>
        </v:shape>
      </w:pict>
    </w:r>
    <w:r>
      <w:rPr>
        <w:noProof/>
      </w:rPr>
      <w:pict w14:anchorId="0744CBB6">
        <v:shape id="_x0000_s4732" type="#_x0000_t75" style="position:absolute;margin-left:0;margin-top:0;width:457.7pt;height:647.4pt;z-index:-251655807;mso-position-horizontal:center;mso-position-horizontal-relative:margin;mso-position-vertical:center;mso-position-vertical-relative:margin" o:allowincell="f">
          <v:imagedata r:id="rId1" o:title="eu stars"/>
          <w10:wrap anchorx="margin" anchory="margin"/>
        </v:shape>
      </w:pict>
    </w:r>
    <w:r>
      <w:rPr>
        <w:noProof/>
      </w:rPr>
      <w:pict w14:anchorId="7547C1BB">
        <v:shape id="_x0000_s4731" type="#_x0000_t75" style="position:absolute;margin-left:0;margin-top:0;width:457.7pt;height:647.4pt;z-index:-251655808;mso-position-horizontal:center;mso-position-horizontal-relative:margin;mso-position-vertical:center;mso-position-vertical-relative:margin" o:allowincell="f">
          <v:imagedata r:id="rId1" o:title="eu stars"/>
          <w10:wrap anchorx="margin" anchory="margin"/>
        </v:shape>
      </w:pict>
    </w:r>
    <w:r>
      <w:rPr>
        <w:noProof/>
      </w:rPr>
      <w:pict w14:anchorId="5CE0211D">
        <v:shape id="_x0000_s4730" type="#_x0000_t75" style="position:absolute;margin-left:0;margin-top:0;width:457.7pt;height:647.4pt;z-index:-251655809;mso-position-horizontal:center;mso-position-horizontal-relative:margin;mso-position-vertical:center;mso-position-vertical-relative:margin" o:allowincell="f">
          <v:imagedata r:id="rId1" o:title="eu stars"/>
          <w10:wrap anchorx="margin" anchory="margin"/>
        </v:shape>
      </w:pict>
    </w:r>
    <w:r>
      <w:rPr>
        <w:noProof/>
      </w:rPr>
      <w:pict w14:anchorId="1D632AE2">
        <v:shape id="_x0000_s4729" type="#_x0000_t75" style="position:absolute;margin-left:0;margin-top:0;width:457.7pt;height:647.4pt;z-index:-251655810;mso-position-horizontal:center;mso-position-horizontal-relative:margin;mso-position-vertical:center;mso-position-vertical-relative:margin" o:allowincell="f">
          <v:imagedata r:id="rId1" o:title="eu stars"/>
          <w10:wrap anchorx="margin" anchory="margin"/>
        </v:shape>
      </w:pict>
    </w:r>
    <w:r>
      <w:rPr>
        <w:noProof/>
      </w:rPr>
      <w:pict w14:anchorId="0070CF50">
        <v:shape id="_x0000_s4728" type="#_x0000_t75" style="position:absolute;margin-left:0;margin-top:0;width:457.7pt;height:647.4pt;z-index:-251655811;mso-position-horizontal:center;mso-position-horizontal-relative:margin;mso-position-vertical:center;mso-position-vertical-relative:margin" o:allowincell="f">
          <v:imagedata r:id="rId1" o:title="eu stars"/>
          <w10:wrap anchorx="margin" anchory="margin"/>
        </v:shape>
      </w:pict>
    </w:r>
    <w:r>
      <w:rPr>
        <w:noProof/>
      </w:rPr>
      <w:pict w14:anchorId="02CDCDD0">
        <v:shape id="_x0000_s4727" type="#_x0000_t75" style="position:absolute;margin-left:0;margin-top:0;width:457.7pt;height:647.4pt;z-index:-251655812;mso-position-horizontal:center;mso-position-horizontal-relative:margin;mso-position-vertical:center;mso-position-vertical-relative:margin" o:allowincell="f">
          <v:imagedata r:id="rId1" o:title="eu stars"/>
          <w10:wrap anchorx="margin" anchory="margin"/>
        </v:shape>
      </w:pict>
    </w:r>
    <w:r>
      <w:rPr>
        <w:noProof/>
      </w:rPr>
      <w:pict w14:anchorId="2C5D5C50">
        <v:shape id="_x0000_s4726" type="#_x0000_t75" style="position:absolute;margin-left:0;margin-top:0;width:457.7pt;height:647.4pt;z-index:-251655813;mso-position-horizontal:center;mso-position-horizontal-relative:margin;mso-position-vertical:center;mso-position-vertical-relative:margin" o:allowincell="f">
          <v:imagedata r:id="rId1" o:title="eu stars"/>
          <w10:wrap anchorx="margin" anchory="margin"/>
        </v:shape>
      </w:pict>
    </w:r>
    <w:r>
      <w:rPr>
        <w:noProof/>
      </w:rPr>
      <w:pict w14:anchorId="14AB2D6F">
        <v:shape id="_x0000_s4725" type="#_x0000_t75" style="position:absolute;margin-left:0;margin-top:0;width:457.7pt;height:647.4pt;z-index:-251655814;mso-position-horizontal:center;mso-position-horizontal-relative:margin;mso-position-vertical:center;mso-position-vertical-relative:margin" o:allowincell="f">
          <v:imagedata r:id="rId1" o:title="eu stars"/>
          <w10:wrap anchorx="margin" anchory="margin"/>
        </v:shape>
      </w:pict>
    </w:r>
    <w:r>
      <w:rPr>
        <w:noProof/>
      </w:rPr>
      <w:pict w14:anchorId="05FAC7A4">
        <v:shape id="_x0000_s4724" type="#_x0000_t75" style="position:absolute;margin-left:0;margin-top:0;width:457.7pt;height:647.4pt;z-index:-251655815;mso-position-horizontal:center;mso-position-horizontal-relative:margin;mso-position-vertical:center;mso-position-vertical-relative:margin" o:allowincell="f">
          <v:imagedata r:id="rId1" o:title="eu stars"/>
          <w10:wrap anchorx="margin" anchory="margin"/>
        </v:shape>
      </w:pict>
    </w:r>
    <w:r>
      <w:rPr>
        <w:noProof/>
      </w:rPr>
      <w:pict w14:anchorId="00C9A547">
        <v:shape id="_x0000_s4723" type="#_x0000_t75" style="position:absolute;margin-left:0;margin-top:0;width:457.7pt;height:647.4pt;z-index:-251655816;mso-position-horizontal:center;mso-position-horizontal-relative:margin;mso-position-vertical:center;mso-position-vertical-relative:margin" o:allowincell="f">
          <v:imagedata r:id="rId1" o:title="eu stars"/>
          <w10:wrap anchorx="margin" anchory="margin"/>
        </v:shape>
      </w:pict>
    </w:r>
    <w:r>
      <w:rPr>
        <w:noProof/>
      </w:rPr>
      <w:pict w14:anchorId="52D64396">
        <v:shape id="_x0000_s4722" type="#_x0000_t75" style="position:absolute;margin-left:0;margin-top:0;width:457.7pt;height:647.4pt;z-index:-251655817;mso-position-horizontal:center;mso-position-horizontal-relative:margin;mso-position-vertical:center;mso-position-vertical-relative:margin" o:allowincell="f">
          <v:imagedata r:id="rId1" o:title="eu stars"/>
          <w10:wrap anchorx="margin" anchory="margin"/>
        </v:shape>
      </w:pict>
    </w:r>
    <w:r>
      <w:rPr>
        <w:noProof/>
      </w:rPr>
      <w:pict w14:anchorId="00EBA8D4">
        <v:shape id="_x0000_s4721" type="#_x0000_t75" style="position:absolute;margin-left:0;margin-top:0;width:457.7pt;height:647.4pt;z-index:-251655818;mso-position-horizontal:center;mso-position-horizontal-relative:margin;mso-position-vertical:center;mso-position-vertical-relative:margin" o:allowincell="f">
          <v:imagedata r:id="rId1" o:title="eu stars"/>
          <w10:wrap anchorx="margin" anchory="margin"/>
        </v:shape>
      </w:pict>
    </w:r>
    <w:r>
      <w:rPr>
        <w:noProof/>
      </w:rPr>
      <w:pict w14:anchorId="6BB86D62">
        <v:shape id="_x0000_s4720" type="#_x0000_t75" style="position:absolute;margin-left:0;margin-top:0;width:457.7pt;height:647.4pt;z-index:-251655819;mso-position-horizontal:center;mso-position-horizontal-relative:margin;mso-position-vertical:center;mso-position-vertical-relative:margin" o:allowincell="f">
          <v:imagedata r:id="rId1" o:title="eu stars"/>
          <w10:wrap anchorx="margin" anchory="margin"/>
        </v:shape>
      </w:pict>
    </w:r>
    <w:r>
      <w:rPr>
        <w:noProof/>
      </w:rPr>
      <w:pict w14:anchorId="1D49346D">
        <v:shape id="_x0000_s4719" type="#_x0000_t75" style="position:absolute;margin-left:0;margin-top:0;width:457.7pt;height:647.4pt;z-index:-251655820;mso-position-horizontal:center;mso-position-horizontal-relative:margin;mso-position-vertical:center;mso-position-vertical-relative:margin" o:allowincell="f">
          <v:imagedata r:id="rId1" o:title="eu stars"/>
          <w10:wrap anchorx="margin" anchory="margin"/>
        </v:shape>
      </w:pict>
    </w:r>
    <w:r>
      <w:rPr>
        <w:noProof/>
      </w:rPr>
      <w:pict w14:anchorId="1C6D074D">
        <v:shape id="_x0000_s4718" type="#_x0000_t75" style="position:absolute;margin-left:0;margin-top:0;width:457.7pt;height:647.4pt;z-index:-251655821;mso-position-horizontal:center;mso-position-horizontal-relative:margin;mso-position-vertical:center;mso-position-vertical-relative:margin" o:allowincell="f">
          <v:imagedata r:id="rId1" o:title="eu stars"/>
          <w10:wrap anchorx="margin" anchory="margin"/>
        </v:shape>
      </w:pict>
    </w:r>
    <w:r>
      <w:rPr>
        <w:noProof/>
      </w:rPr>
      <w:pict w14:anchorId="1DBDD650">
        <v:shape id="_x0000_s4717" type="#_x0000_t75" style="position:absolute;margin-left:0;margin-top:0;width:457.7pt;height:647.4pt;z-index:-251655822;mso-position-horizontal:center;mso-position-horizontal-relative:margin;mso-position-vertical:center;mso-position-vertical-relative:margin" o:allowincell="f">
          <v:imagedata r:id="rId1" o:title="eu stars"/>
          <w10:wrap anchorx="margin" anchory="margin"/>
        </v:shape>
      </w:pict>
    </w:r>
    <w:r>
      <w:rPr>
        <w:noProof/>
      </w:rPr>
      <w:pict w14:anchorId="16D37D87">
        <v:shape id="_x0000_s4716" type="#_x0000_t75" style="position:absolute;margin-left:0;margin-top:0;width:457.7pt;height:647.4pt;z-index:-251655823;mso-position-horizontal:center;mso-position-horizontal-relative:margin;mso-position-vertical:center;mso-position-vertical-relative:margin" o:allowincell="f">
          <v:imagedata r:id="rId1" o:title="eu stars"/>
          <w10:wrap anchorx="margin" anchory="margin"/>
        </v:shape>
      </w:pict>
    </w:r>
    <w:r>
      <w:rPr>
        <w:noProof/>
      </w:rPr>
      <w:pict w14:anchorId="4A835BF0">
        <v:shape id="_x0000_s4715" type="#_x0000_t75" style="position:absolute;margin-left:0;margin-top:0;width:457.7pt;height:647.4pt;z-index:-251655824;mso-position-horizontal:center;mso-position-horizontal-relative:margin;mso-position-vertical:center;mso-position-vertical-relative:margin" o:allowincell="f">
          <v:imagedata r:id="rId1" o:title="eu stars"/>
          <w10:wrap anchorx="margin" anchory="margin"/>
        </v:shape>
      </w:pict>
    </w:r>
    <w:r>
      <w:rPr>
        <w:noProof/>
      </w:rPr>
      <w:pict w14:anchorId="2C6AF35C">
        <v:shape id="_x0000_s4714" type="#_x0000_t75" style="position:absolute;margin-left:0;margin-top:0;width:457.7pt;height:647.4pt;z-index:-251655825;mso-position-horizontal:center;mso-position-horizontal-relative:margin;mso-position-vertical:center;mso-position-vertical-relative:margin" o:allowincell="f">
          <v:imagedata r:id="rId1" o:title="eu stars"/>
          <w10:wrap anchorx="margin" anchory="margin"/>
        </v:shape>
      </w:pict>
    </w:r>
    <w:r>
      <w:rPr>
        <w:noProof/>
      </w:rPr>
      <w:pict w14:anchorId="1E06DCDA">
        <v:shape id="_x0000_s4713" type="#_x0000_t75" style="position:absolute;margin-left:0;margin-top:0;width:457.7pt;height:647.4pt;z-index:-251655826;mso-position-horizontal:center;mso-position-horizontal-relative:margin;mso-position-vertical:center;mso-position-vertical-relative:margin" o:allowincell="f">
          <v:imagedata r:id="rId1" o:title="eu stars"/>
          <w10:wrap anchorx="margin" anchory="margin"/>
        </v:shape>
      </w:pict>
    </w:r>
    <w:r>
      <w:rPr>
        <w:noProof/>
      </w:rPr>
      <w:pict w14:anchorId="0853552A">
        <v:shape id="_x0000_s4712" type="#_x0000_t75" style="position:absolute;margin-left:0;margin-top:0;width:457.7pt;height:647.4pt;z-index:-251655827;mso-position-horizontal:center;mso-position-horizontal-relative:margin;mso-position-vertical:center;mso-position-vertical-relative:margin" o:allowincell="f">
          <v:imagedata r:id="rId1" o:title="eu stars"/>
          <w10:wrap anchorx="margin" anchory="margin"/>
        </v:shape>
      </w:pict>
    </w:r>
    <w:r>
      <w:rPr>
        <w:noProof/>
      </w:rPr>
      <w:pict w14:anchorId="7FF6E80C">
        <v:shape id="_x0000_s4711" type="#_x0000_t75" style="position:absolute;margin-left:0;margin-top:0;width:457.7pt;height:647.4pt;z-index:-251655828;mso-position-horizontal:center;mso-position-horizontal-relative:margin;mso-position-vertical:center;mso-position-vertical-relative:margin" o:allowincell="f">
          <v:imagedata r:id="rId1" o:title="eu stars"/>
          <w10:wrap anchorx="margin" anchory="margin"/>
        </v:shape>
      </w:pict>
    </w:r>
    <w:r>
      <w:rPr>
        <w:noProof/>
      </w:rPr>
      <w:pict w14:anchorId="3E31129D">
        <v:shape id="_x0000_s4710" type="#_x0000_t75" style="position:absolute;margin-left:0;margin-top:0;width:457.7pt;height:647.4pt;z-index:-251655829;mso-position-horizontal:center;mso-position-horizontal-relative:margin;mso-position-vertical:center;mso-position-vertical-relative:margin" o:allowincell="f">
          <v:imagedata r:id="rId1" o:title="eu stars"/>
          <w10:wrap anchorx="margin" anchory="margin"/>
        </v:shape>
      </w:pict>
    </w:r>
    <w:r>
      <w:rPr>
        <w:noProof/>
      </w:rPr>
      <w:pict w14:anchorId="7BA3ED6B">
        <v:shape id="_x0000_s4709" type="#_x0000_t75" style="position:absolute;margin-left:0;margin-top:0;width:457.7pt;height:647.4pt;z-index:-251655830;mso-position-horizontal:center;mso-position-horizontal-relative:margin;mso-position-vertical:center;mso-position-vertical-relative:margin" o:allowincell="f">
          <v:imagedata r:id="rId1" o:title="eu stars"/>
          <w10:wrap anchorx="margin" anchory="margin"/>
        </v:shape>
      </w:pict>
    </w:r>
    <w:r>
      <w:rPr>
        <w:noProof/>
      </w:rPr>
      <w:pict w14:anchorId="5AD820A6">
        <v:shape id="_x0000_s4708" type="#_x0000_t75" style="position:absolute;margin-left:0;margin-top:0;width:457.7pt;height:647.4pt;z-index:-251655831;mso-position-horizontal:center;mso-position-horizontal-relative:margin;mso-position-vertical:center;mso-position-vertical-relative:margin" o:allowincell="f">
          <v:imagedata r:id="rId1" o:title="eu stars"/>
          <w10:wrap anchorx="margin" anchory="margin"/>
        </v:shape>
      </w:pict>
    </w:r>
    <w:r>
      <w:rPr>
        <w:noProof/>
      </w:rPr>
      <w:pict w14:anchorId="30696708">
        <v:shape id="_x0000_s4707" type="#_x0000_t75" style="position:absolute;margin-left:0;margin-top:0;width:457.7pt;height:647.4pt;z-index:-251655832;mso-position-horizontal:center;mso-position-horizontal-relative:margin;mso-position-vertical:center;mso-position-vertical-relative:margin" o:allowincell="f">
          <v:imagedata r:id="rId1" o:title="eu stars"/>
          <w10:wrap anchorx="margin" anchory="margin"/>
        </v:shape>
      </w:pict>
    </w:r>
    <w:r>
      <w:rPr>
        <w:noProof/>
      </w:rPr>
      <w:pict w14:anchorId="56A278DE">
        <v:shape id="_x0000_s4706" type="#_x0000_t75" style="position:absolute;margin-left:0;margin-top:0;width:457.7pt;height:647.4pt;z-index:-251655833;mso-position-horizontal:center;mso-position-horizontal-relative:margin;mso-position-vertical:center;mso-position-vertical-relative:margin" o:allowincell="f">
          <v:imagedata r:id="rId1" o:title="eu stars"/>
          <w10:wrap anchorx="margin" anchory="margin"/>
        </v:shape>
      </w:pict>
    </w:r>
    <w:r>
      <w:rPr>
        <w:noProof/>
      </w:rPr>
      <w:pict w14:anchorId="3203CA1F">
        <v:shape id="_x0000_s4705" type="#_x0000_t75" style="position:absolute;margin-left:0;margin-top:0;width:457.7pt;height:647.4pt;z-index:-251655834;mso-position-horizontal:center;mso-position-horizontal-relative:margin;mso-position-vertical:center;mso-position-vertical-relative:margin" o:allowincell="f">
          <v:imagedata r:id="rId1" o:title="eu stars"/>
          <w10:wrap anchorx="margin" anchory="margin"/>
        </v:shape>
      </w:pict>
    </w:r>
    <w:r>
      <w:rPr>
        <w:noProof/>
      </w:rPr>
      <w:pict w14:anchorId="566DC933">
        <v:shape id="_x0000_s4704" type="#_x0000_t75" style="position:absolute;margin-left:0;margin-top:0;width:457.7pt;height:647.4pt;z-index:-251655835;mso-position-horizontal:center;mso-position-horizontal-relative:margin;mso-position-vertical:center;mso-position-vertical-relative:margin" o:allowincell="f">
          <v:imagedata r:id="rId1" o:title="eu stars"/>
          <w10:wrap anchorx="margin" anchory="margin"/>
        </v:shape>
      </w:pict>
    </w:r>
    <w:r>
      <w:rPr>
        <w:noProof/>
      </w:rPr>
      <w:pict w14:anchorId="4CCC7D5F">
        <v:shape id="_x0000_s4703" type="#_x0000_t75" style="position:absolute;margin-left:0;margin-top:0;width:457.7pt;height:647.4pt;z-index:-251655836;mso-position-horizontal:center;mso-position-horizontal-relative:margin;mso-position-vertical:center;mso-position-vertical-relative:margin" o:allowincell="f">
          <v:imagedata r:id="rId1" o:title="eu stars"/>
          <w10:wrap anchorx="margin" anchory="margin"/>
        </v:shape>
      </w:pict>
    </w:r>
    <w:r>
      <w:rPr>
        <w:noProof/>
      </w:rPr>
      <w:pict w14:anchorId="5BF2892A">
        <v:shape id="_x0000_s4702" type="#_x0000_t75" style="position:absolute;margin-left:0;margin-top:0;width:457.7pt;height:647.4pt;z-index:-251655837;mso-position-horizontal:center;mso-position-horizontal-relative:margin;mso-position-vertical:center;mso-position-vertical-relative:margin" o:allowincell="f">
          <v:imagedata r:id="rId1" o:title="eu stars"/>
          <w10:wrap anchorx="margin" anchory="margin"/>
        </v:shape>
      </w:pict>
    </w:r>
    <w:r>
      <w:rPr>
        <w:noProof/>
      </w:rPr>
      <w:pict w14:anchorId="0285006E">
        <v:shape id="_x0000_s4701" type="#_x0000_t75" style="position:absolute;margin-left:0;margin-top:0;width:457.7pt;height:647.4pt;z-index:-251655838;mso-position-horizontal:center;mso-position-horizontal-relative:margin;mso-position-vertical:center;mso-position-vertical-relative:margin" o:allowincell="f">
          <v:imagedata r:id="rId1" o:title="eu stars"/>
          <w10:wrap anchorx="margin" anchory="margin"/>
        </v:shape>
      </w:pict>
    </w:r>
    <w:r>
      <w:rPr>
        <w:noProof/>
      </w:rPr>
      <w:pict w14:anchorId="436E2C37">
        <v:shape id="_x0000_s4700" type="#_x0000_t75" style="position:absolute;margin-left:0;margin-top:0;width:457.7pt;height:647.4pt;z-index:-251655839;mso-position-horizontal:center;mso-position-horizontal-relative:margin;mso-position-vertical:center;mso-position-vertical-relative:margin" o:allowincell="f">
          <v:imagedata r:id="rId1" o:title="eu stars"/>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086C" w14:textId="77777777" w:rsidR="000A1217" w:rsidRPr="009E4231" w:rsidRDefault="000A1217" w:rsidP="009E423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69B8"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661E9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0;margin-top:0;width:457.7pt;height:647.4pt;z-index:-251658225;mso-position-horizontal:center;mso-position-horizontal-relative:margin;mso-position-vertical:center;mso-position-vertical-relative:margin" o:allowincell="f">
          <v:imagedata r:id="rId1" o:title="eu stars"/>
          <w10:wrap anchorx="margin" anchory="margin"/>
        </v:shape>
      </w:pict>
    </w:r>
    <w:r>
      <w:rPr>
        <w:noProof/>
      </w:rPr>
      <w:pict w14:anchorId="3DE78E59">
        <v:shape id="_x0000_s1062" type="#_x0000_t75" style="position:absolute;margin-left:0;margin-top:0;width:457.7pt;height:647.4pt;z-index:-251658226;mso-position-horizontal:center;mso-position-horizontal-relative:margin;mso-position-vertical:center;mso-position-vertical-relative:margin" o:allowincell="f">
          <v:imagedata r:id="rId1" o:title="eu stars"/>
          <w10:wrap anchorx="margin" anchory="margin"/>
        </v:shape>
      </w:pict>
    </w:r>
    <w:r>
      <w:rPr>
        <w:noProof/>
      </w:rPr>
      <w:pict w14:anchorId="774CAF3D">
        <v:shape id="_x0000_s1061" type="#_x0000_t75" style="position:absolute;margin-left:0;margin-top:0;width:457.7pt;height:647.4pt;z-index:-251658227;mso-position-horizontal:center;mso-position-horizontal-relative:margin;mso-position-vertical:center;mso-position-vertical-relative:margin" o:allowincell="f">
          <v:imagedata r:id="rId1" o:title="eu stars"/>
          <w10:wrap anchorx="margin" anchory="margin"/>
        </v:shape>
      </w:pict>
    </w:r>
    <w:r>
      <w:rPr>
        <w:noProof/>
      </w:rPr>
      <w:pict w14:anchorId="53EBBF3B">
        <v:shape id="_x0000_s1060" type="#_x0000_t75" style="position:absolute;margin-left:0;margin-top:0;width:457.7pt;height:647.4pt;z-index:-251658228;mso-position-horizontal:center;mso-position-horizontal-relative:margin;mso-position-vertical:center;mso-position-vertical-relative:margin" o:allowincell="f">
          <v:imagedata r:id="rId1" o:title="eu stars"/>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62E4"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60BD5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97" type="#_x0000_t75" style="position:absolute;margin-left:0;margin-top:0;width:457.7pt;height:647.4pt;z-index:-251655840;mso-position-horizontal:center;mso-position-horizontal-relative:margin;mso-position-vertical:center;mso-position-vertical-relative:margin" o:allowincell="f">
          <v:imagedata r:id="rId1" o:title="eu stars"/>
          <w10:wrap anchorx="margin" anchory="margin"/>
        </v:shape>
      </w:pict>
    </w:r>
    <w:r>
      <w:rPr>
        <w:noProof/>
      </w:rPr>
      <w:pict w14:anchorId="5AB9C3EF">
        <v:shape id="_x0000_s4696" type="#_x0000_t75" style="position:absolute;margin-left:0;margin-top:0;width:457.7pt;height:647.4pt;z-index:-251655841;mso-position-horizontal:center;mso-position-horizontal-relative:margin;mso-position-vertical:center;mso-position-vertical-relative:margin" o:allowincell="f">
          <v:imagedata r:id="rId1" o:title="eu stars"/>
          <w10:wrap anchorx="margin" anchory="margin"/>
        </v:shape>
      </w:pict>
    </w:r>
    <w:r>
      <w:rPr>
        <w:noProof/>
      </w:rPr>
      <w:pict w14:anchorId="239E8064">
        <v:shape id="_x0000_s4695" type="#_x0000_t75" style="position:absolute;margin-left:0;margin-top:0;width:457.7pt;height:647.4pt;z-index:-251655842;mso-position-horizontal:center;mso-position-horizontal-relative:margin;mso-position-vertical:center;mso-position-vertical-relative:margin" o:allowincell="f">
          <v:imagedata r:id="rId1" o:title="eu stars"/>
          <w10:wrap anchorx="margin" anchory="margin"/>
        </v:shape>
      </w:pict>
    </w:r>
    <w:r>
      <w:rPr>
        <w:noProof/>
      </w:rPr>
      <w:pict w14:anchorId="12B04AA2">
        <v:shape id="_x0000_s4694" type="#_x0000_t75" style="position:absolute;margin-left:0;margin-top:0;width:457.7pt;height:647.4pt;z-index:-251655843;mso-position-horizontal:center;mso-position-horizontal-relative:margin;mso-position-vertical:center;mso-position-vertical-relative:margin" o:allowincell="f">
          <v:imagedata r:id="rId1" o:title="eu stars"/>
          <w10:wrap anchorx="margin" anchory="margin"/>
        </v:shape>
      </w:pict>
    </w:r>
    <w:r>
      <w:rPr>
        <w:noProof/>
      </w:rPr>
      <w:pict w14:anchorId="102BD536">
        <v:shape id="_x0000_s4693" type="#_x0000_t75" style="position:absolute;margin-left:0;margin-top:0;width:457.7pt;height:647.4pt;z-index:-251655844;mso-position-horizontal:center;mso-position-horizontal-relative:margin;mso-position-vertical:center;mso-position-vertical-relative:margin" o:allowincell="f">
          <v:imagedata r:id="rId1" o:title="eu stars"/>
          <w10:wrap anchorx="margin" anchory="margin"/>
        </v:shape>
      </w:pict>
    </w:r>
    <w:r>
      <w:rPr>
        <w:noProof/>
      </w:rPr>
      <w:pict w14:anchorId="7C9F4078">
        <v:shape id="_x0000_s4692" type="#_x0000_t75" style="position:absolute;margin-left:0;margin-top:0;width:457.7pt;height:647.4pt;z-index:-251655845;mso-position-horizontal:center;mso-position-horizontal-relative:margin;mso-position-vertical:center;mso-position-vertical-relative:margin" o:allowincell="f">
          <v:imagedata r:id="rId1" o:title="eu stars"/>
          <w10:wrap anchorx="margin" anchory="margin"/>
        </v:shape>
      </w:pict>
    </w:r>
    <w:r>
      <w:rPr>
        <w:noProof/>
      </w:rPr>
      <w:pict w14:anchorId="04794338">
        <v:shape id="_x0000_s4691" type="#_x0000_t75" style="position:absolute;margin-left:0;margin-top:0;width:457.7pt;height:647.4pt;z-index:-251655846;mso-position-horizontal:center;mso-position-horizontal-relative:margin;mso-position-vertical:center;mso-position-vertical-relative:margin" o:allowincell="f">
          <v:imagedata r:id="rId1" o:title="eu stars"/>
          <w10:wrap anchorx="margin" anchory="margin"/>
        </v:shape>
      </w:pict>
    </w:r>
    <w:r>
      <w:rPr>
        <w:noProof/>
      </w:rPr>
      <w:pict w14:anchorId="3B146621">
        <v:shape id="_x0000_s4690" type="#_x0000_t75" style="position:absolute;margin-left:0;margin-top:0;width:457.7pt;height:647.4pt;z-index:-251655847;mso-position-horizontal:center;mso-position-horizontal-relative:margin;mso-position-vertical:center;mso-position-vertical-relative:margin" o:allowincell="f">
          <v:imagedata r:id="rId1" o:title="eu stars"/>
          <w10:wrap anchorx="margin" anchory="margin"/>
        </v:shape>
      </w:pict>
    </w:r>
    <w:r>
      <w:rPr>
        <w:noProof/>
      </w:rPr>
      <w:pict w14:anchorId="189ECEF7">
        <v:shape id="_x0000_s4689" type="#_x0000_t75" style="position:absolute;margin-left:0;margin-top:0;width:457.7pt;height:647.4pt;z-index:-251655848;mso-position-horizontal:center;mso-position-horizontal-relative:margin;mso-position-vertical:center;mso-position-vertical-relative:margin" o:allowincell="f">
          <v:imagedata r:id="rId1" o:title="eu stars"/>
          <w10:wrap anchorx="margin" anchory="margin"/>
        </v:shape>
      </w:pict>
    </w:r>
    <w:r>
      <w:rPr>
        <w:noProof/>
      </w:rPr>
      <w:pict w14:anchorId="1F769E71">
        <v:shape id="_x0000_s4688" type="#_x0000_t75" style="position:absolute;margin-left:0;margin-top:0;width:457.7pt;height:647.4pt;z-index:-251655849;mso-position-horizontal:center;mso-position-horizontal-relative:margin;mso-position-vertical:center;mso-position-vertical-relative:margin" o:allowincell="f">
          <v:imagedata r:id="rId1" o:title="eu stars"/>
          <w10:wrap anchorx="margin" anchory="margin"/>
        </v:shape>
      </w:pict>
    </w:r>
    <w:r>
      <w:rPr>
        <w:noProof/>
      </w:rPr>
      <w:pict w14:anchorId="24A91E2F">
        <v:shape id="_x0000_s4687" type="#_x0000_t75" style="position:absolute;margin-left:0;margin-top:0;width:457.7pt;height:647.4pt;z-index:-251655850;mso-position-horizontal:center;mso-position-horizontal-relative:margin;mso-position-vertical:center;mso-position-vertical-relative:margin" o:allowincell="f">
          <v:imagedata r:id="rId1" o:title="eu stars"/>
          <w10:wrap anchorx="margin" anchory="margin"/>
        </v:shape>
      </w:pict>
    </w:r>
    <w:r>
      <w:rPr>
        <w:noProof/>
      </w:rPr>
      <w:pict w14:anchorId="06F7AF58">
        <v:shape id="_x0000_s4686" type="#_x0000_t75" style="position:absolute;margin-left:0;margin-top:0;width:457.7pt;height:647.4pt;z-index:-251655851;mso-position-horizontal:center;mso-position-horizontal-relative:margin;mso-position-vertical:center;mso-position-vertical-relative:margin" o:allowincell="f">
          <v:imagedata r:id="rId1" o:title="eu stars"/>
          <w10:wrap anchorx="margin" anchory="margin"/>
        </v:shape>
      </w:pict>
    </w:r>
    <w:r>
      <w:rPr>
        <w:noProof/>
      </w:rPr>
      <w:pict w14:anchorId="670E7445">
        <v:shape id="_x0000_s4685" type="#_x0000_t75" style="position:absolute;margin-left:0;margin-top:0;width:457.7pt;height:647.4pt;z-index:-251655852;mso-position-horizontal:center;mso-position-horizontal-relative:margin;mso-position-vertical:center;mso-position-vertical-relative:margin" o:allowincell="f">
          <v:imagedata r:id="rId1" o:title="eu stars"/>
          <w10:wrap anchorx="margin" anchory="margin"/>
        </v:shape>
      </w:pict>
    </w:r>
    <w:r>
      <w:rPr>
        <w:noProof/>
      </w:rPr>
      <w:pict w14:anchorId="308F68D6">
        <v:shape id="_x0000_s4684" type="#_x0000_t75" style="position:absolute;margin-left:0;margin-top:0;width:457.7pt;height:647.4pt;z-index:-251655853;mso-position-horizontal:center;mso-position-horizontal-relative:margin;mso-position-vertical:center;mso-position-vertical-relative:margin" o:allowincell="f">
          <v:imagedata r:id="rId1" o:title="eu stars"/>
          <w10:wrap anchorx="margin" anchory="margin"/>
        </v:shape>
      </w:pict>
    </w:r>
    <w:r>
      <w:rPr>
        <w:noProof/>
      </w:rPr>
      <w:pict w14:anchorId="08B5B78E">
        <v:shape id="_x0000_s4683" type="#_x0000_t75" style="position:absolute;margin-left:0;margin-top:0;width:457.7pt;height:647.4pt;z-index:-251655854;mso-position-horizontal:center;mso-position-horizontal-relative:margin;mso-position-vertical:center;mso-position-vertical-relative:margin" o:allowincell="f">
          <v:imagedata r:id="rId1" o:title="eu stars"/>
          <w10:wrap anchorx="margin" anchory="margin"/>
        </v:shape>
      </w:pict>
    </w:r>
    <w:r>
      <w:rPr>
        <w:noProof/>
      </w:rPr>
      <w:pict w14:anchorId="3E4F85F2">
        <v:shape id="_x0000_s4682" type="#_x0000_t75" style="position:absolute;margin-left:0;margin-top:0;width:457.7pt;height:647.4pt;z-index:-251655855;mso-position-horizontal:center;mso-position-horizontal-relative:margin;mso-position-vertical:center;mso-position-vertical-relative:margin" o:allowincell="f">
          <v:imagedata r:id="rId1" o:title="eu stars"/>
          <w10:wrap anchorx="margin" anchory="margin"/>
        </v:shape>
      </w:pict>
    </w:r>
    <w:r>
      <w:rPr>
        <w:noProof/>
      </w:rPr>
      <w:pict w14:anchorId="0BD27A12">
        <v:shape id="_x0000_s4681" type="#_x0000_t75" style="position:absolute;margin-left:0;margin-top:0;width:457.7pt;height:647.4pt;z-index:-251655856;mso-position-horizontal:center;mso-position-horizontal-relative:margin;mso-position-vertical:center;mso-position-vertical-relative:margin" o:allowincell="f">
          <v:imagedata r:id="rId1" o:title="eu stars"/>
          <w10:wrap anchorx="margin" anchory="margin"/>
        </v:shape>
      </w:pict>
    </w:r>
    <w:r>
      <w:rPr>
        <w:noProof/>
      </w:rPr>
      <w:pict w14:anchorId="24A1C042">
        <v:shape id="_x0000_s4680" type="#_x0000_t75" style="position:absolute;margin-left:0;margin-top:0;width:457.7pt;height:647.4pt;z-index:-251655857;mso-position-horizontal:center;mso-position-horizontal-relative:margin;mso-position-vertical:center;mso-position-vertical-relative:margin" o:allowincell="f">
          <v:imagedata r:id="rId1" o:title="eu stars"/>
          <w10:wrap anchorx="margin" anchory="margin"/>
        </v:shape>
      </w:pict>
    </w:r>
    <w:r>
      <w:rPr>
        <w:noProof/>
      </w:rPr>
      <w:pict w14:anchorId="6C5974E6">
        <v:shape id="_x0000_s4679" type="#_x0000_t75" style="position:absolute;margin-left:0;margin-top:0;width:457.7pt;height:647.4pt;z-index:-251655858;mso-position-horizontal:center;mso-position-horizontal-relative:margin;mso-position-vertical:center;mso-position-vertical-relative:margin" o:allowincell="f">
          <v:imagedata r:id="rId1" o:title="eu stars"/>
          <w10:wrap anchorx="margin" anchory="margin"/>
        </v:shape>
      </w:pict>
    </w:r>
    <w:r>
      <w:rPr>
        <w:noProof/>
      </w:rPr>
      <w:pict w14:anchorId="3EE67BFD">
        <v:shape id="_x0000_s4678" type="#_x0000_t75" style="position:absolute;margin-left:0;margin-top:0;width:457.7pt;height:647.4pt;z-index:-251655859;mso-position-horizontal:center;mso-position-horizontal-relative:margin;mso-position-vertical:center;mso-position-vertical-relative:margin" o:allowincell="f">
          <v:imagedata r:id="rId1" o:title="eu stars"/>
          <w10:wrap anchorx="margin" anchory="margin"/>
        </v:shape>
      </w:pict>
    </w:r>
    <w:r>
      <w:rPr>
        <w:noProof/>
      </w:rPr>
      <w:pict w14:anchorId="2B2F6A0F">
        <v:shape id="_x0000_s4677" type="#_x0000_t75" style="position:absolute;margin-left:0;margin-top:0;width:457.7pt;height:647.4pt;z-index:-251655860;mso-position-horizontal:center;mso-position-horizontal-relative:margin;mso-position-vertical:center;mso-position-vertical-relative:margin" o:allowincell="f">
          <v:imagedata r:id="rId1" o:title="eu stars"/>
          <w10:wrap anchorx="margin" anchory="margin"/>
        </v:shape>
      </w:pict>
    </w:r>
    <w:r>
      <w:rPr>
        <w:noProof/>
      </w:rPr>
      <w:pict w14:anchorId="5504906C">
        <v:shape id="_x0000_s4676" type="#_x0000_t75" style="position:absolute;margin-left:0;margin-top:0;width:457.7pt;height:647.4pt;z-index:-251655861;mso-position-horizontal:center;mso-position-horizontal-relative:margin;mso-position-vertical:center;mso-position-vertical-relative:margin" o:allowincell="f">
          <v:imagedata r:id="rId1" o:title="eu stars"/>
          <w10:wrap anchorx="margin" anchory="margin"/>
        </v:shape>
      </w:pict>
    </w:r>
    <w:r>
      <w:rPr>
        <w:noProof/>
      </w:rPr>
      <w:pict w14:anchorId="2B256A4F">
        <v:shape id="_x0000_s4675" type="#_x0000_t75" style="position:absolute;margin-left:0;margin-top:0;width:457.7pt;height:647.4pt;z-index:-251655862;mso-position-horizontal:center;mso-position-horizontal-relative:margin;mso-position-vertical:center;mso-position-vertical-relative:margin" o:allowincell="f">
          <v:imagedata r:id="rId1" o:title="eu stars"/>
          <w10:wrap anchorx="margin" anchory="margin"/>
        </v:shape>
      </w:pict>
    </w:r>
    <w:r>
      <w:rPr>
        <w:noProof/>
      </w:rPr>
      <w:pict w14:anchorId="556C21D4">
        <v:shape id="_x0000_s4674" type="#_x0000_t75" style="position:absolute;margin-left:0;margin-top:0;width:457.7pt;height:647.4pt;z-index:-251655863;mso-position-horizontal:center;mso-position-horizontal-relative:margin;mso-position-vertical:center;mso-position-vertical-relative:margin" o:allowincell="f">
          <v:imagedata r:id="rId1" o:title="eu stars"/>
          <w10:wrap anchorx="margin" anchory="margin"/>
        </v:shape>
      </w:pict>
    </w:r>
    <w:r>
      <w:rPr>
        <w:noProof/>
      </w:rPr>
      <w:pict w14:anchorId="305AA6A5">
        <v:shape id="_x0000_s4673" type="#_x0000_t75" style="position:absolute;margin-left:0;margin-top:0;width:457.7pt;height:647.4pt;z-index:-251655864;mso-position-horizontal:center;mso-position-horizontal-relative:margin;mso-position-vertical:center;mso-position-vertical-relative:margin" o:allowincell="f">
          <v:imagedata r:id="rId1" o:title="eu stars"/>
          <w10:wrap anchorx="margin" anchory="margin"/>
        </v:shape>
      </w:pict>
    </w:r>
    <w:r>
      <w:rPr>
        <w:noProof/>
      </w:rPr>
      <w:pict w14:anchorId="20B7DF9C">
        <v:shape id="_x0000_s4672" type="#_x0000_t75" style="position:absolute;margin-left:0;margin-top:0;width:457.7pt;height:647.4pt;z-index:-251655865;mso-position-horizontal:center;mso-position-horizontal-relative:margin;mso-position-vertical:center;mso-position-vertical-relative:margin" o:allowincell="f">
          <v:imagedata r:id="rId1" o:title="eu stars"/>
          <w10:wrap anchorx="margin" anchory="margin"/>
        </v:shape>
      </w:pict>
    </w:r>
    <w:r>
      <w:rPr>
        <w:noProof/>
      </w:rPr>
      <w:pict w14:anchorId="490A2B14">
        <v:shape id="_x0000_s4671" type="#_x0000_t75" style="position:absolute;margin-left:0;margin-top:0;width:457.7pt;height:647.4pt;z-index:-251655866;mso-position-horizontal:center;mso-position-horizontal-relative:margin;mso-position-vertical:center;mso-position-vertical-relative:margin" o:allowincell="f">
          <v:imagedata r:id="rId1" o:title="eu stars"/>
          <w10:wrap anchorx="margin" anchory="margin"/>
        </v:shape>
      </w:pict>
    </w:r>
    <w:r>
      <w:rPr>
        <w:noProof/>
      </w:rPr>
      <w:pict w14:anchorId="26237C14">
        <v:shape id="_x0000_s4670" type="#_x0000_t75" style="position:absolute;margin-left:0;margin-top:0;width:457.7pt;height:647.4pt;z-index:-251655867;mso-position-horizontal:center;mso-position-horizontal-relative:margin;mso-position-vertical:center;mso-position-vertical-relative:margin" o:allowincell="f">
          <v:imagedata r:id="rId1" o:title="eu stars"/>
          <w10:wrap anchorx="margin" anchory="margin"/>
        </v:shape>
      </w:pict>
    </w:r>
    <w:r>
      <w:rPr>
        <w:noProof/>
      </w:rPr>
      <w:pict w14:anchorId="3A5BCEA0">
        <v:shape id="_x0000_s4669" type="#_x0000_t75" style="position:absolute;margin-left:0;margin-top:0;width:457.7pt;height:647.4pt;z-index:-251655868;mso-position-horizontal:center;mso-position-horizontal-relative:margin;mso-position-vertical:center;mso-position-vertical-relative:margin" o:allowincell="f">
          <v:imagedata r:id="rId1" o:title="eu stars"/>
          <w10:wrap anchorx="margin" anchory="margin"/>
        </v:shape>
      </w:pict>
    </w:r>
    <w:r>
      <w:rPr>
        <w:noProof/>
      </w:rPr>
      <w:pict w14:anchorId="6F12B547">
        <v:shape id="_x0000_s4668" type="#_x0000_t75" style="position:absolute;margin-left:0;margin-top:0;width:457.7pt;height:647.4pt;z-index:-251655869;mso-position-horizontal:center;mso-position-horizontal-relative:margin;mso-position-vertical:center;mso-position-vertical-relative:margin" o:allowincell="f">
          <v:imagedata r:id="rId1" o:title="eu stars"/>
          <w10:wrap anchorx="margin" anchory="margin"/>
        </v:shape>
      </w:pict>
    </w:r>
    <w:r>
      <w:rPr>
        <w:noProof/>
      </w:rPr>
      <w:pict w14:anchorId="3BC146E0">
        <v:shape id="_x0000_s4667" type="#_x0000_t75" style="position:absolute;margin-left:0;margin-top:0;width:457.7pt;height:647.4pt;z-index:-251655870;mso-position-horizontal:center;mso-position-horizontal-relative:margin;mso-position-vertical:center;mso-position-vertical-relative:margin" o:allowincell="f">
          <v:imagedata r:id="rId1" o:title="eu stars"/>
          <w10:wrap anchorx="margin" anchory="margin"/>
        </v:shape>
      </w:pict>
    </w:r>
    <w:r>
      <w:rPr>
        <w:noProof/>
      </w:rPr>
      <w:pict w14:anchorId="00C8D060">
        <v:shape id="_x0000_s4666" type="#_x0000_t75" style="position:absolute;margin-left:0;margin-top:0;width:457.7pt;height:647.4pt;z-index:-251655871;mso-position-horizontal:center;mso-position-horizontal-relative:margin;mso-position-vertical:center;mso-position-vertical-relative:margin" o:allowincell="f">
          <v:imagedata r:id="rId1" o:title="eu stars"/>
          <w10:wrap anchorx="margin" anchory="margin"/>
        </v:shape>
      </w:pict>
    </w:r>
    <w:r>
      <w:rPr>
        <w:noProof/>
      </w:rPr>
      <w:pict w14:anchorId="32EEB3EA">
        <v:shape id="_x0000_s4665" type="#_x0000_t75" style="position:absolute;margin-left:0;margin-top:0;width:457.7pt;height:647.4pt;z-index:-251655872;mso-position-horizontal:center;mso-position-horizontal-relative:margin;mso-position-vertical:center;mso-position-vertical-relative:margin" o:allowincell="f">
          <v:imagedata r:id="rId1" o:title="eu stars"/>
          <w10:wrap anchorx="margin" anchory="margin"/>
        </v:shape>
      </w:pict>
    </w:r>
    <w:r>
      <w:rPr>
        <w:noProof/>
      </w:rPr>
      <w:pict w14:anchorId="0A78E4F7">
        <v:shape id="_x0000_s4664" type="#_x0000_t75" style="position:absolute;margin-left:0;margin-top:0;width:457.7pt;height:647.4pt;z-index:-251655873;mso-position-horizontal:center;mso-position-horizontal-relative:margin;mso-position-vertical:center;mso-position-vertical-relative:margin" o:allowincell="f">
          <v:imagedata r:id="rId1" o:title="eu stars"/>
          <w10:wrap anchorx="margin" anchory="margin"/>
        </v:shape>
      </w:pict>
    </w:r>
    <w:r>
      <w:rPr>
        <w:noProof/>
      </w:rPr>
      <w:pict w14:anchorId="5AF48540">
        <v:shape id="_x0000_s4663" type="#_x0000_t75" style="position:absolute;margin-left:0;margin-top:0;width:457.7pt;height:647.4pt;z-index:-251655874;mso-position-horizontal:center;mso-position-horizontal-relative:margin;mso-position-vertical:center;mso-position-vertical-relative:margin" o:allowincell="f">
          <v:imagedata r:id="rId1" o:title="eu stars"/>
          <w10:wrap anchorx="margin" anchory="margin"/>
        </v:shape>
      </w:pict>
    </w:r>
    <w:r>
      <w:rPr>
        <w:noProof/>
      </w:rPr>
      <w:pict w14:anchorId="71A8BC34">
        <v:shape id="_x0000_s4662" type="#_x0000_t75" style="position:absolute;margin-left:0;margin-top:0;width:457.7pt;height:647.4pt;z-index:-251655875;mso-position-horizontal:center;mso-position-horizontal-relative:margin;mso-position-vertical:center;mso-position-vertical-relative:margin" o:allowincell="f">
          <v:imagedata r:id="rId1" o:title="eu stars"/>
          <w10:wrap anchorx="margin" anchory="margin"/>
        </v:shape>
      </w:pict>
    </w:r>
    <w:r>
      <w:rPr>
        <w:noProof/>
      </w:rPr>
      <w:pict w14:anchorId="71491837">
        <v:shape id="_x0000_s4661" type="#_x0000_t75" style="position:absolute;margin-left:0;margin-top:0;width:457.7pt;height:647.4pt;z-index:-251655876;mso-position-horizontal:center;mso-position-horizontal-relative:margin;mso-position-vertical:center;mso-position-vertical-relative:margin" o:allowincell="f">
          <v:imagedata r:id="rId1" o:title="eu stars"/>
          <w10:wrap anchorx="margin" anchory="margin"/>
        </v:shape>
      </w:pict>
    </w:r>
    <w:r>
      <w:rPr>
        <w:noProof/>
      </w:rPr>
      <w:pict w14:anchorId="1C32E39A">
        <v:shape id="_x0000_s4660" type="#_x0000_t75" style="position:absolute;margin-left:0;margin-top:0;width:457.7pt;height:647.4pt;z-index:-251655877;mso-position-horizontal:center;mso-position-horizontal-relative:margin;mso-position-vertical:center;mso-position-vertical-relative:margin" o:allowincell="f">
          <v:imagedata r:id="rId1" o:title="eu stars"/>
          <w10:wrap anchorx="margin" anchory="margin"/>
        </v:shape>
      </w:pict>
    </w:r>
    <w:r>
      <w:rPr>
        <w:noProof/>
      </w:rPr>
      <w:pict w14:anchorId="67525AE4">
        <v:shape id="_x0000_s4659" type="#_x0000_t75" style="position:absolute;margin-left:0;margin-top:0;width:457.7pt;height:647.4pt;z-index:-251655878;mso-position-horizontal:center;mso-position-horizontal-relative:margin;mso-position-vertical:center;mso-position-vertical-relative:margin" o:allowincell="f">
          <v:imagedata r:id="rId1" o:title="eu stars"/>
          <w10:wrap anchorx="margin" anchory="margin"/>
        </v:shape>
      </w:pict>
    </w:r>
    <w:r>
      <w:rPr>
        <w:noProof/>
      </w:rPr>
      <w:pict w14:anchorId="5D75D5C3">
        <v:shape id="_x0000_s4658" type="#_x0000_t75" style="position:absolute;margin-left:0;margin-top:0;width:457.7pt;height:647.4pt;z-index:-251655879;mso-position-horizontal:center;mso-position-horizontal-relative:margin;mso-position-vertical:center;mso-position-vertical-relative:margin" o:allowincell="f">
          <v:imagedata r:id="rId1" o:title="eu stars"/>
          <w10:wrap anchorx="margin" anchory="margin"/>
        </v:shape>
      </w:pict>
    </w:r>
    <w:r>
      <w:rPr>
        <w:noProof/>
      </w:rPr>
      <w:pict w14:anchorId="0C967A20">
        <v:shape id="_x0000_s4657" type="#_x0000_t75" style="position:absolute;margin-left:0;margin-top:0;width:457.7pt;height:647.4pt;z-index:-251655880;mso-position-horizontal:center;mso-position-horizontal-relative:margin;mso-position-vertical:center;mso-position-vertical-relative:margin" o:allowincell="f">
          <v:imagedata r:id="rId1" o:title="eu stars"/>
          <w10:wrap anchorx="margin" anchory="margin"/>
        </v:shape>
      </w:pict>
    </w:r>
    <w:r>
      <w:rPr>
        <w:noProof/>
      </w:rPr>
      <w:pict w14:anchorId="03D7E0C4">
        <v:shape id="_x0000_s4656" type="#_x0000_t75" style="position:absolute;margin-left:0;margin-top:0;width:457.7pt;height:647.4pt;z-index:-251655881;mso-position-horizontal:center;mso-position-horizontal-relative:margin;mso-position-vertical:center;mso-position-vertical-relative:margin" o:allowincell="f">
          <v:imagedata r:id="rId1" o:title="eu stars"/>
          <w10:wrap anchorx="margin" anchory="margin"/>
        </v:shape>
      </w:pict>
    </w:r>
    <w:r>
      <w:rPr>
        <w:noProof/>
      </w:rPr>
      <w:pict w14:anchorId="0BD66917">
        <v:shape id="_x0000_s4655" type="#_x0000_t75" style="position:absolute;margin-left:0;margin-top:0;width:457.7pt;height:647.4pt;z-index:-251655882;mso-position-horizontal:center;mso-position-horizontal-relative:margin;mso-position-vertical:center;mso-position-vertical-relative:margin" o:allowincell="f">
          <v:imagedata r:id="rId1" o:title="eu stars"/>
          <w10:wrap anchorx="margin" anchory="margin"/>
        </v:shape>
      </w:pict>
    </w:r>
    <w:r>
      <w:rPr>
        <w:noProof/>
      </w:rPr>
      <w:pict w14:anchorId="3B8A5F70">
        <v:shape id="_x0000_s4654" type="#_x0000_t75" style="position:absolute;margin-left:0;margin-top:0;width:457.7pt;height:647.4pt;z-index:-251655883;mso-position-horizontal:center;mso-position-horizontal-relative:margin;mso-position-vertical:center;mso-position-vertical-relative:margin" o:allowincell="f">
          <v:imagedata r:id="rId1" o:title="eu stars"/>
          <w10:wrap anchorx="margin" anchory="margin"/>
        </v:shape>
      </w:pict>
    </w:r>
    <w:r>
      <w:rPr>
        <w:noProof/>
      </w:rPr>
      <w:pict w14:anchorId="467C1B7C">
        <v:shape id="_x0000_s4653" type="#_x0000_t75" style="position:absolute;margin-left:0;margin-top:0;width:457.7pt;height:647.4pt;z-index:-251655884;mso-position-horizontal:center;mso-position-horizontal-relative:margin;mso-position-vertical:center;mso-position-vertical-relative:margin" o:allowincell="f">
          <v:imagedata r:id="rId1" o:title="eu stars"/>
          <w10:wrap anchorx="margin" anchory="margin"/>
        </v:shape>
      </w:pict>
    </w:r>
    <w:r>
      <w:rPr>
        <w:noProof/>
      </w:rPr>
      <w:pict w14:anchorId="22374F0C">
        <v:shape id="_x0000_s4652" type="#_x0000_t75" style="position:absolute;margin-left:0;margin-top:0;width:457.7pt;height:647.4pt;z-index:-251655885;mso-position-horizontal:center;mso-position-horizontal-relative:margin;mso-position-vertical:center;mso-position-vertical-relative:margin" o:allowincell="f">
          <v:imagedata r:id="rId1" o:title="eu stars"/>
          <w10:wrap anchorx="margin" anchory="margin"/>
        </v:shape>
      </w:pict>
    </w:r>
    <w:r>
      <w:rPr>
        <w:noProof/>
      </w:rPr>
      <w:pict w14:anchorId="3EE04185">
        <v:shape id="_x0000_s4651" type="#_x0000_t75" style="position:absolute;margin-left:0;margin-top:0;width:457.7pt;height:647.4pt;z-index:-251655886;mso-position-horizontal:center;mso-position-horizontal-relative:margin;mso-position-vertical:center;mso-position-vertical-relative:margin" o:allowincell="f">
          <v:imagedata r:id="rId1" o:title="eu stars"/>
          <w10:wrap anchorx="margin" anchory="margin"/>
        </v:shape>
      </w:pict>
    </w:r>
    <w:r>
      <w:rPr>
        <w:noProof/>
      </w:rPr>
      <w:pict w14:anchorId="3C3E7411">
        <v:shape id="_x0000_s4650" type="#_x0000_t75" style="position:absolute;margin-left:0;margin-top:0;width:457.7pt;height:647.4pt;z-index:-251655887;mso-position-horizontal:center;mso-position-horizontal-relative:margin;mso-position-vertical:center;mso-position-vertical-relative:margin" o:allowincell="f">
          <v:imagedata r:id="rId1" o:title="eu stars"/>
          <w10:wrap anchorx="margin" anchory="margin"/>
        </v:shape>
      </w:pict>
    </w:r>
    <w:r>
      <w:rPr>
        <w:noProof/>
      </w:rPr>
      <w:pict w14:anchorId="42F78778">
        <v:shape id="_x0000_s4649" type="#_x0000_t75" style="position:absolute;margin-left:0;margin-top:0;width:457.7pt;height:647.4pt;z-index:-251655888;mso-position-horizontal:center;mso-position-horizontal-relative:margin;mso-position-vertical:center;mso-position-vertical-relative:margin" o:allowincell="f">
          <v:imagedata r:id="rId1" o:title="eu stars"/>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AF0F1" w14:textId="77777777" w:rsidR="004567A3" w:rsidRDefault="00000000">
    <w:pPr>
      <w:pStyle w:val="Header"/>
    </w:pPr>
    <w:r>
      <w:rPr>
        <w:noProof/>
      </w:rPr>
      <w:pict w14:anchorId="41C5E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53" type="#_x0000_t75" style="position:absolute;margin-left:0;margin-top:0;width:457.7pt;height:647.4pt;z-index:-251655691;mso-position-horizontal:center;mso-position-horizontal-relative:margin;mso-position-vertical:center;mso-position-vertical-relative:margin" o:allowincell="f">
          <v:imagedata r:id="rId1" o:title="eu stars"/>
          <w10:wrap anchorx="margin" anchory="margin"/>
        </v:shape>
      </w:pict>
    </w:r>
    <w:r>
      <w:rPr>
        <w:noProof/>
      </w:rPr>
      <w:pict w14:anchorId="61146C1A">
        <v:shape id="_x0000_s4852" type="#_x0000_t75" style="position:absolute;margin-left:0;margin-top:0;width:457.7pt;height:647.4pt;z-index:-251655692;mso-position-horizontal:center;mso-position-horizontal-relative:margin;mso-position-vertical:center;mso-position-vertical-relative:margin" o:allowincell="f">
          <v:imagedata r:id="rId1" o:title="eu stars"/>
          <w10:wrap anchorx="margin" anchory="margin"/>
        </v:shape>
      </w:pict>
    </w:r>
    <w:r>
      <w:rPr>
        <w:noProof/>
      </w:rPr>
      <w:pict w14:anchorId="67840C71">
        <v:shape id="_x0000_s4851" type="#_x0000_t75" style="position:absolute;margin-left:0;margin-top:0;width:457.7pt;height:647.4pt;z-index:-251655693;mso-position-horizontal:center;mso-position-horizontal-relative:margin;mso-position-vertical:center;mso-position-vertical-relative:margin" o:allowincell="f">
          <v:imagedata r:id="rId1" o:title="eu stars"/>
          <w10:wrap anchorx="margin" anchory="margin"/>
        </v:shape>
      </w:pict>
    </w:r>
    <w:r>
      <w:rPr>
        <w:noProof/>
      </w:rPr>
      <w:pict w14:anchorId="4FDE3393">
        <v:shape id="_x0000_s4850" type="#_x0000_t75" style="position:absolute;margin-left:0;margin-top:0;width:457.7pt;height:647.4pt;z-index:-251655694;mso-position-horizontal:center;mso-position-horizontal-relative:margin;mso-position-vertical:center;mso-position-vertical-relative:margin" o:allowincell="f">
          <v:imagedata r:id="rId1" o:title="eu stars"/>
          <w10:wrap anchorx="margin" anchory="margin"/>
        </v:shape>
      </w:pict>
    </w:r>
    <w:r>
      <w:rPr>
        <w:noProof/>
      </w:rPr>
      <w:pict w14:anchorId="1A6D7728">
        <v:shape id="_x0000_s4849" type="#_x0000_t75" style="position:absolute;margin-left:0;margin-top:0;width:457.7pt;height:647.4pt;z-index:-251655695;mso-position-horizontal:center;mso-position-horizontal-relative:margin;mso-position-vertical:center;mso-position-vertical-relative:margin" o:allowincell="f">
          <v:imagedata r:id="rId1" o:title="eu stars"/>
          <w10:wrap anchorx="margin" anchory="margin"/>
        </v:shape>
      </w:pict>
    </w:r>
    <w:r>
      <w:rPr>
        <w:noProof/>
      </w:rPr>
      <w:pict w14:anchorId="7480EA75">
        <v:shape id="_x0000_s4848" type="#_x0000_t75" style="position:absolute;margin-left:0;margin-top:0;width:457.7pt;height:647.4pt;z-index:-251655696;mso-position-horizontal:center;mso-position-horizontal-relative:margin;mso-position-vertical:center;mso-position-vertical-relative:margin" o:allowincell="f">
          <v:imagedata r:id="rId1" o:title="eu stars"/>
          <w10:wrap anchorx="margin" anchory="margin"/>
        </v:shape>
      </w:pict>
    </w:r>
    <w:r>
      <w:rPr>
        <w:noProof/>
      </w:rPr>
      <w:pict w14:anchorId="10AF7BCC">
        <v:shape id="_x0000_s4847" type="#_x0000_t75" style="position:absolute;margin-left:0;margin-top:0;width:457.7pt;height:647.4pt;z-index:-251655697;mso-position-horizontal:center;mso-position-horizontal-relative:margin;mso-position-vertical:center;mso-position-vertical-relative:margin" o:allowincell="f">
          <v:imagedata r:id="rId1" o:title="eu stars"/>
          <w10:wrap anchorx="margin" anchory="margin"/>
        </v:shape>
      </w:pict>
    </w:r>
    <w:r>
      <w:rPr>
        <w:noProof/>
      </w:rPr>
      <w:pict w14:anchorId="372D0D2A">
        <v:shape id="_x0000_s4846" type="#_x0000_t75" style="position:absolute;margin-left:0;margin-top:0;width:457.7pt;height:647.4pt;z-index:-251655698;mso-position-horizontal:center;mso-position-horizontal-relative:margin;mso-position-vertical:center;mso-position-vertical-relative:margin" o:allowincell="f">
          <v:imagedata r:id="rId1" o:title="eu stars"/>
          <w10:wrap anchorx="margin" anchory="margin"/>
        </v:shape>
      </w:pict>
    </w:r>
    <w:r>
      <w:rPr>
        <w:noProof/>
      </w:rPr>
      <w:pict w14:anchorId="565EC5BE">
        <v:shape id="_x0000_s4845" type="#_x0000_t75" style="position:absolute;margin-left:0;margin-top:0;width:457.7pt;height:647.4pt;z-index:-251655699;mso-position-horizontal:center;mso-position-horizontal-relative:margin;mso-position-vertical:center;mso-position-vertical-relative:margin" o:allowincell="f">
          <v:imagedata r:id="rId1" o:title="eu stars"/>
          <w10:wrap anchorx="margin" anchory="margin"/>
        </v:shape>
      </w:pict>
    </w:r>
    <w:r>
      <w:rPr>
        <w:noProof/>
      </w:rPr>
      <w:pict w14:anchorId="0CD500CA">
        <v:shape id="_x0000_s4844" type="#_x0000_t75" style="position:absolute;margin-left:0;margin-top:0;width:457.7pt;height:647.4pt;z-index:-251655700;mso-position-horizontal:center;mso-position-horizontal-relative:margin;mso-position-vertical:center;mso-position-vertical-relative:margin" o:allowincell="f">
          <v:imagedata r:id="rId1" o:title="eu stars"/>
          <w10:wrap anchorx="margin" anchory="margin"/>
        </v:shape>
      </w:pict>
    </w:r>
    <w:r>
      <w:rPr>
        <w:noProof/>
      </w:rPr>
      <w:pict w14:anchorId="628BF509">
        <v:shape id="_x0000_s4843" type="#_x0000_t75" style="position:absolute;margin-left:0;margin-top:0;width:457.7pt;height:647.4pt;z-index:-251655701;mso-position-horizontal:center;mso-position-horizontal-relative:margin;mso-position-vertical:center;mso-position-vertical-relative:margin" o:allowincell="f">
          <v:imagedata r:id="rId1" o:title="eu stars"/>
          <w10:wrap anchorx="margin" anchory="margin"/>
        </v:shape>
      </w:pict>
    </w:r>
    <w:r>
      <w:rPr>
        <w:noProof/>
      </w:rPr>
      <w:pict w14:anchorId="2E444831">
        <v:shape id="_x0000_s4842" type="#_x0000_t75" style="position:absolute;margin-left:0;margin-top:0;width:457.7pt;height:647.4pt;z-index:-251655702;mso-position-horizontal:center;mso-position-horizontal-relative:margin;mso-position-vertical:center;mso-position-vertical-relative:margin" o:allowincell="f">
          <v:imagedata r:id="rId1" o:title="eu stars"/>
          <w10:wrap anchorx="margin" anchory="margin"/>
        </v:shape>
      </w:pict>
    </w:r>
    <w:r>
      <w:rPr>
        <w:noProof/>
      </w:rPr>
      <w:pict w14:anchorId="0C924530">
        <v:shape id="_x0000_s4841" type="#_x0000_t75" style="position:absolute;margin-left:0;margin-top:0;width:457.7pt;height:647.4pt;z-index:-251655703;mso-position-horizontal:center;mso-position-horizontal-relative:margin;mso-position-vertical:center;mso-position-vertical-relative:margin" o:allowincell="f">
          <v:imagedata r:id="rId1" o:title="eu stars"/>
          <w10:wrap anchorx="margin" anchory="margin"/>
        </v:shape>
      </w:pict>
    </w:r>
    <w:r>
      <w:rPr>
        <w:noProof/>
      </w:rPr>
      <w:pict w14:anchorId="6274FD8E">
        <v:shape id="_x0000_s4840" type="#_x0000_t75" style="position:absolute;margin-left:0;margin-top:0;width:457.7pt;height:647.4pt;z-index:-251655704;mso-position-horizontal:center;mso-position-horizontal-relative:margin;mso-position-vertical:center;mso-position-vertical-relative:margin" o:allowincell="f">
          <v:imagedata r:id="rId1" o:title="eu stars"/>
          <w10:wrap anchorx="margin" anchory="margin"/>
        </v:shape>
      </w:pict>
    </w:r>
    <w:r>
      <w:rPr>
        <w:noProof/>
      </w:rPr>
      <w:pict w14:anchorId="3D30167D">
        <v:shape id="_x0000_s4839" type="#_x0000_t75" style="position:absolute;margin-left:0;margin-top:0;width:457.7pt;height:647.4pt;z-index:-251655705;mso-position-horizontal:center;mso-position-horizontal-relative:margin;mso-position-vertical:center;mso-position-vertical-relative:margin" o:allowincell="f">
          <v:imagedata r:id="rId1" o:title="eu stars"/>
          <w10:wrap anchorx="margin" anchory="margin"/>
        </v:shape>
      </w:pict>
    </w:r>
    <w:r>
      <w:rPr>
        <w:noProof/>
      </w:rPr>
      <w:pict w14:anchorId="78DB9472">
        <v:shape id="_x0000_s4838" type="#_x0000_t75" style="position:absolute;margin-left:0;margin-top:0;width:457.7pt;height:647.4pt;z-index:-251655706;mso-position-horizontal:center;mso-position-horizontal-relative:margin;mso-position-vertical:center;mso-position-vertical-relative:margin" o:allowincell="f">
          <v:imagedata r:id="rId1" o:title="eu stars"/>
          <w10:wrap anchorx="margin" anchory="margin"/>
        </v:shape>
      </w:pict>
    </w:r>
    <w:r>
      <w:rPr>
        <w:noProof/>
      </w:rPr>
      <w:pict w14:anchorId="1ADACDDB">
        <v:shape id="_x0000_s4837" type="#_x0000_t75" style="position:absolute;margin-left:0;margin-top:0;width:457.7pt;height:647.4pt;z-index:-251655707;mso-position-horizontal:center;mso-position-horizontal-relative:margin;mso-position-vertical:center;mso-position-vertical-relative:margin" o:allowincell="f">
          <v:imagedata r:id="rId1" o:title="eu stars"/>
          <w10:wrap anchorx="margin" anchory="margin"/>
        </v:shape>
      </w:pict>
    </w:r>
    <w:r>
      <w:rPr>
        <w:noProof/>
      </w:rPr>
      <w:pict w14:anchorId="57180886">
        <v:shape id="_x0000_s4836" type="#_x0000_t75" style="position:absolute;margin-left:0;margin-top:0;width:457.7pt;height:647.4pt;z-index:-251655708;mso-position-horizontal:center;mso-position-horizontal-relative:margin;mso-position-vertical:center;mso-position-vertical-relative:margin" o:allowincell="f">
          <v:imagedata r:id="rId1" o:title="eu stars"/>
          <w10:wrap anchorx="margin" anchory="margin"/>
        </v:shape>
      </w:pict>
    </w:r>
    <w:r>
      <w:rPr>
        <w:noProof/>
      </w:rPr>
      <w:pict w14:anchorId="500BDED6">
        <v:shape id="_x0000_s4835" type="#_x0000_t75" style="position:absolute;margin-left:0;margin-top:0;width:457.7pt;height:647.4pt;z-index:-251655709;mso-position-horizontal:center;mso-position-horizontal-relative:margin;mso-position-vertical:center;mso-position-vertical-relative:margin" o:allowincell="f">
          <v:imagedata r:id="rId1" o:title="eu stars"/>
          <w10:wrap anchorx="margin" anchory="margin"/>
        </v:shape>
      </w:pict>
    </w:r>
    <w:r>
      <w:rPr>
        <w:noProof/>
      </w:rPr>
      <w:pict w14:anchorId="72708FA1">
        <v:shape id="_x0000_s4834" type="#_x0000_t75" style="position:absolute;margin-left:0;margin-top:0;width:457.7pt;height:647.4pt;z-index:-251655710;mso-position-horizontal:center;mso-position-horizontal-relative:margin;mso-position-vertical:center;mso-position-vertical-relative:margin" o:allowincell="f">
          <v:imagedata r:id="rId1" o:title="eu stars"/>
          <w10:wrap anchorx="margin" anchory="margin"/>
        </v:shape>
      </w:pict>
    </w:r>
    <w:r>
      <w:rPr>
        <w:noProof/>
      </w:rPr>
      <w:pict w14:anchorId="63431629">
        <v:shape id="_x0000_s4833" type="#_x0000_t75" style="position:absolute;margin-left:0;margin-top:0;width:457.7pt;height:647.4pt;z-index:-251655711;mso-position-horizontal:center;mso-position-horizontal-relative:margin;mso-position-vertical:center;mso-position-vertical-relative:margin" o:allowincell="f">
          <v:imagedata r:id="rId1" o:title="eu stars"/>
          <w10:wrap anchorx="margin" anchory="margin"/>
        </v:shape>
      </w:pict>
    </w:r>
    <w:r>
      <w:rPr>
        <w:noProof/>
      </w:rPr>
      <w:pict w14:anchorId="1FB61AB5">
        <v:shape id="_x0000_s4832" type="#_x0000_t75" style="position:absolute;margin-left:0;margin-top:0;width:457.7pt;height:647.4pt;z-index:-251655712;mso-position-horizontal:center;mso-position-horizontal-relative:margin;mso-position-vertical:center;mso-position-vertical-relative:margin" o:allowincell="f">
          <v:imagedata r:id="rId1" o:title="eu stars"/>
          <w10:wrap anchorx="margin" anchory="margin"/>
        </v:shape>
      </w:pict>
    </w:r>
    <w:r>
      <w:rPr>
        <w:noProof/>
      </w:rPr>
      <w:pict w14:anchorId="282B563D">
        <v:shape id="_x0000_s4831" type="#_x0000_t75" style="position:absolute;margin-left:0;margin-top:0;width:457.7pt;height:647.4pt;z-index:-251655713;mso-position-horizontal:center;mso-position-horizontal-relative:margin;mso-position-vertical:center;mso-position-vertical-relative:margin" o:allowincell="f">
          <v:imagedata r:id="rId1" o:title="eu stars"/>
          <w10:wrap anchorx="margin" anchory="margin"/>
        </v:shape>
      </w:pict>
    </w:r>
    <w:r>
      <w:rPr>
        <w:noProof/>
      </w:rPr>
      <w:pict w14:anchorId="21983CC0">
        <v:shape id="_x0000_s4830" type="#_x0000_t75" style="position:absolute;margin-left:0;margin-top:0;width:457.7pt;height:647.4pt;z-index:-251655714;mso-position-horizontal:center;mso-position-horizontal-relative:margin;mso-position-vertical:center;mso-position-vertical-relative:margin" o:allowincell="f">
          <v:imagedata r:id="rId1" o:title="eu stars"/>
          <w10:wrap anchorx="margin" anchory="margin"/>
        </v:shape>
      </w:pict>
    </w:r>
    <w:r>
      <w:rPr>
        <w:noProof/>
      </w:rPr>
      <w:pict w14:anchorId="685F5C60">
        <v:shape id="_x0000_s4829" type="#_x0000_t75" style="position:absolute;margin-left:0;margin-top:0;width:457.7pt;height:647.4pt;z-index:-251655715;mso-position-horizontal:center;mso-position-horizontal-relative:margin;mso-position-vertical:center;mso-position-vertical-relative:margin" o:allowincell="f">
          <v:imagedata r:id="rId1" o:title="eu stars"/>
          <w10:wrap anchorx="margin" anchory="margin"/>
        </v:shape>
      </w:pict>
    </w:r>
    <w:r>
      <w:rPr>
        <w:noProof/>
      </w:rPr>
      <w:pict w14:anchorId="2D67CBC8">
        <v:shape id="_x0000_s4828" type="#_x0000_t75" style="position:absolute;margin-left:0;margin-top:0;width:457.7pt;height:647.4pt;z-index:-251655716;mso-position-horizontal:center;mso-position-horizontal-relative:margin;mso-position-vertical:center;mso-position-vertical-relative:margin" o:allowincell="f">
          <v:imagedata r:id="rId1" o:title="eu stars"/>
          <w10:wrap anchorx="margin" anchory="margin"/>
        </v:shape>
      </w:pict>
    </w:r>
    <w:r>
      <w:rPr>
        <w:noProof/>
      </w:rPr>
      <w:pict w14:anchorId="020189A2">
        <v:shape id="_x0000_s4827" type="#_x0000_t75" style="position:absolute;margin-left:0;margin-top:0;width:457.7pt;height:647.4pt;z-index:-251655717;mso-position-horizontal:center;mso-position-horizontal-relative:margin;mso-position-vertical:center;mso-position-vertical-relative:margin" o:allowincell="f">
          <v:imagedata r:id="rId1" o:title="eu stars"/>
          <w10:wrap anchorx="margin" anchory="margin"/>
        </v:shape>
      </w:pict>
    </w:r>
    <w:r>
      <w:rPr>
        <w:noProof/>
      </w:rPr>
      <w:pict w14:anchorId="1009B464">
        <v:shape id="_x0000_s4826" type="#_x0000_t75" style="position:absolute;margin-left:0;margin-top:0;width:457.7pt;height:647.4pt;z-index:-251655718;mso-position-horizontal:center;mso-position-horizontal-relative:margin;mso-position-vertical:center;mso-position-vertical-relative:margin" o:allowincell="f">
          <v:imagedata r:id="rId1" o:title="eu stars"/>
          <w10:wrap anchorx="margin" anchory="margin"/>
        </v:shape>
      </w:pict>
    </w:r>
    <w:r>
      <w:rPr>
        <w:noProof/>
      </w:rPr>
      <w:pict w14:anchorId="5F5A1E12">
        <v:shape id="_x0000_s4825" type="#_x0000_t75" style="position:absolute;margin-left:0;margin-top:0;width:457.7pt;height:647.4pt;z-index:-251655719;mso-position-horizontal:center;mso-position-horizontal-relative:margin;mso-position-vertical:center;mso-position-vertical-relative:margin" o:allowincell="f">
          <v:imagedata r:id="rId1" o:title="eu stars"/>
          <w10:wrap anchorx="margin" anchory="margin"/>
        </v:shape>
      </w:pict>
    </w:r>
    <w:r>
      <w:rPr>
        <w:noProof/>
      </w:rPr>
      <w:pict w14:anchorId="1F407CCC">
        <v:shape id="_x0000_s4824" type="#_x0000_t75" style="position:absolute;margin-left:0;margin-top:0;width:457.7pt;height:647.4pt;z-index:-251655720;mso-position-horizontal:center;mso-position-horizontal-relative:margin;mso-position-vertical:center;mso-position-vertical-relative:margin" o:allowincell="f">
          <v:imagedata r:id="rId1" o:title="eu stars"/>
          <w10:wrap anchorx="margin" anchory="margin"/>
        </v:shape>
      </w:pict>
    </w:r>
    <w:r>
      <w:rPr>
        <w:noProof/>
      </w:rPr>
      <w:pict w14:anchorId="080052F0">
        <v:shape id="_x0000_s4823" type="#_x0000_t75" style="position:absolute;margin-left:0;margin-top:0;width:457.7pt;height:647.4pt;z-index:-251655721;mso-position-horizontal:center;mso-position-horizontal-relative:margin;mso-position-vertical:center;mso-position-vertical-relative:margin" o:allowincell="f">
          <v:imagedata r:id="rId1" o:title="eu stars"/>
          <w10:wrap anchorx="margin" anchory="margin"/>
        </v:shape>
      </w:pict>
    </w:r>
    <w:r>
      <w:rPr>
        <w:noProof/>
      </w:rPr>
      <w:pict w14:anchorId="0F7A76D7">
        <v:shape id="_x0000_s4822" type="#_x0000_t75" style="position:absolute;margin-left:0;margin-top:0;width:457.7pt;height:647.4pt;z-index:-251655722;mso-position-horizontal:center;mso-position-horizontal-relative:margin;mso-position-vertical:center;mso-position-vertical-relative:margin" o:allowincell="f">
          <v:imagedata r:id="rId1" o:title="eu stars"/>
          <w10:wrap anchorx="margin" anchory="margin"/>
        </v:shape>
      </w:pict>
    </w:r>
    <w:r>
      <w:rPr>
        <w:noProof/>
      </w:rPr>
      <w:pict w14:anchorId="682DCBAD">
        <v:shape id="_x0000_s4821" type="#_x0000_t75" style="position:absolute;margin-left:0;margin-top:0;width:457.7pt;height:647.4pt;z-index:-251655723;mso-position-horizontal:center;mso-position-horizontal-relative:margin;mso-position-vertical:center;mso-position-vertical-relative:margin" o:allowincell="f">
          <v:imagedata r:id="rId1" o:title="eu stars"/>
          <w10:wrap anchorx="margin" anchory="margin"/>
        </v:shape>
      </w:pict>
    </w:r>
    <w:r>
      <w:rPr>
        <w:noProof/>
      </w:rPr>
      <w:pict w14:anchorId="3FEBA72E">
        <v:shape id="_x0000_s4820" type="#_x0000_t75" style="position:absolute;margin-left:0;margin-top:0;width:457.7pt;height:647.4pt;z-index:-251655724;mso-position-horizontal:center;mso-position-horizontal-relative:margin;mso-position-vertical:center;mso-position-vertical-relative:margin" o:allowincell="f">
          <v:imagedata r:id="rId1" o:title="eu stars"/>
          <w10:wrap anchorx="margin" anchory="margin"/>
        </v:shape>
      </w:pict>
    </w:r>
    <w:r>
      <w:rPr>
        <w:noProof/>
      </w:rPr>
      <w:pict w14:anchorId="4E7968CD">
        <v:shape id="_x0000_s4819" type="#_x0000_t75" style="position:absolute;margin-left:0;margin-top:0;width:457.7pt;height:647.4pt;z-index:-251655725;mso-position-horizontal:center;mso-position-horizontal-relative:margin;mso-position-vertical:center;mso-position-vertical-relative:margin" o:allowincell="f">
          <v:imagedata r:id="rId1" o:title="eu stars"/>
          <w10:wrap anchorx="margin" anchory="margin"/>
        </v:shape>
      </w:pict>
    </w:r>
    <w:r>
      <w:rPr>
        <w:noProof/>
      </w:rPr>
      <w:pict w14:anchorId="22B65931">
        <v:shape id="_x0000_s4818" type="#_x0000_t75" style="position:absolute;margin-left:0;margin-top:0;width:457.7pt;height:647.4pt;z-index:-251655726;mso-position-horizontal:center;mso-position-horizontal-relative:margin;mso-position-vertical:center;mso-position-vertical-relative:margin" o:allowincell="f">
          <v:imagedata r:id="rId1" o:title="eu stars"/>
          <w10:wrap anchorx="margin" anchory="margin"/>
        </v:shape>
      </w:pict>
    </w:r>
    <w:r>
      <w:rPr>
        <w:noProof/>
      </w:rPr>
      <w:pict w14:anchorId="488862AD">
        <v:shape id="_x0000_s4817" type="#_x0000_t75" style="position:absolute;margin-left:0;margin-top:0;width:457.7pt;height:647.4pt;z-index:-251655727;mso-position-horizontal:center;mso-position-horizontal-relative:margin;mso-position-vertical:center;mso-position-vertical-relative:margin" o:allowincell="f">
          <v:imagedata r:id="rId1" o:title="eu stars"/>
          <w10:wrap anchorx="margin" anchory="margin"/>
        </v:shape>
      </w:pict>
    </w:r>
    <w:r>
      <w:rPr>
        <w:noProof/>
      </w:rPr>
      <w:pict w14:anchorId="333E5154">
        <v:shape id="_x0000_s4816" type="#_x0000_t75" style="position:absolute;margin-left:0;margin-top:0;width:457.7pt;height:647.4pt;z-index:-251655728;mso-position-horizontal:center;mso-position-horizontal-relative:margin;mso-position-vertical:center;mso-position-vertical-relative:margin" o:allowincell="f">
          <v:imagedata r:id="rId1" o:title="eu stars"/>
          <w10:wrap anchorx="margin" anchory="margin"/>
        </v:shape>
      </w:pict>
    </w:r>
    <w:r>
      <w:rPr>
        <w:noProof/>
      </w:rPr>
      <w:pict w14:anchorId="78C2CC1E">
        <v:shape id="_x0000_s4815" type="#_x0000_t75" style="position:absolute;margin-left:0;margin-top:0;width:457.7pt;height:647.4pt;z-index:-251655729;mso-position-horizontal:center;mso-position-horizontal-relative:margin;mso-position-vertical:center;mso-position-vertical-relative:margin" o:allowincell="f">
          <v:imagedata r:id="rId1" o:title="eu stars"/>
          <w10:wrap anchorx="margin" anchory="margin"/>
        </v:shape>
      </w:pict>
    </w:r>
    <w:r>
      <w:rPr>
        <w:noProof/>
      </w:rPr>
      <w:pict w14:anchorId="641D9B79">
        <v:shape id="_x0000_s4814" type="#_x0000_t75" style="position:absolute;margin-left:0;margin-top:0;width:457.7pt;height:647.4pt;z-index:-251655730;mso-position-horizontal:center;mso-position-horizontal-relative:margin;mso-position-vertical:center;mso-position-vertical-relative:margin" o:allowincell="f">
          <v:imagedata r:id="rId1" o:title="eu stars"/>
          <w10:wrap anchorx="margin" anchory="margin"/>
        </v:shape>
      </w:pict>
    </w:r>
    <w:r>
      <w:rPr>
        <w:noProof/>
      </w:rPr>
      <w:pict w14:anchorId="5EE26578">
        <v:shape id="_x0000_s4813" type="#_x0000_t75" style="position:absolute;margin-left:0;margin-top:0;width:457.7pt;height:647.4pt;z-index:-251655731;mso-position-horizontal:center;mso-position-horizontal-relative:margin;mso-position-vertical:center;mso-position-vertical-relative:margin" o:allowincell="f">
          <v:imagedata r:id="rId1" o:title="eu stars"/>
          <w10:wrap anchorx="margin" anchory="margin"/>
        </v:shape>
      </w:pict>
    </w:r>
    <w:r>
      <w:rPr>
        <w:noProof/>
      </w:rPr>
      <w:pict w14:anchorId="2E5B97BE">
        <v:shape id="_x0000_s4812" type="#_x0000_t75" style="position:absolute;margin-left:0;margin-top:0;width:457.7pt;height:647.4pt;z-index:-251655732;mso-position-horizontal:center;mso-position-horizontal-relative:margin;mso-position-vertical:center;mso-position-vertical-relative:margin" o:allowincell="f">
          <v:imagedata r:id="rId1" o:title="eu stars"/>
          <w10:wrap anchorx="margin" anchory="margin"/>
        </v:shape>
      </w:pict>
    </w:r>
    <w:r>
      <w:rPr>
        <w:noProof/>
      </w:rPr>
      <w:pict w14:anchorId="0AD92420">
        <v:shape id="_x0000_s4811" type="#_x0000_t75" style="position:absolute;margin-left:0;margin-top:0;width:457.7pt;height:647.4pt;z-index:-251655733;mso-position-horizontal:center;mso-position-horizontal-relative:margin;mso-position-vertical:center;mso-position-vertical-relative:margin" o:allowincell="f">
          <v:imagedata r:id="rId1" o:title="eu stars"/>
          <w10:wrap anchorx="margin" anchory="margin"/>
        </v:shape>
      </w:pict>
    </w:r>
    <w:r>
      <w:rPr>
        <w:noProof/>
      </w:rPr>
      <w:pict w14:anchorId="474B99C5">
        <v:shape id="_x0000_s4810" type="#_x0000_t75" style="position:absolute;margin-left:0;margin-top:0;width:457.7pt;height:647.4pt;z-index:-251655734;mso-position-horizontal:center;mso-position-horizontal-relative:margin;mso-position-vertical:center;mso-position-vertical-relative:margin" o:allowincell="f">
          <v:imagedata r:id="rId1" o:title="eu stars"/>
          <w10:wrap anchorx="margin" anchory="margin"/>
        </v:shape>
      </w:pict>
    </w:r>
    <w:r>
      <w:rPr>
        <w:noProof/>
      </w:rPr>
      <w:pict w14:anchorId="3A56F29C">
        <v:shape id="_x0000_s4809" type="#_x0000_t75" style="position:absolute;margin-left:0;margin-top:0;width:457.7pt;height:647.4pt;z-index:-251655735;mso-position-horizontal:center;mso-position-horizontal-relative:margin;mso-position-vertical:center;mso-position-vertical-relative:margin" o:allowincell="f">
          <v:imagedata r:id="rId1" o:title="eu stars"/>
          <w10:wrap anchorx="margin" anchory="margin"/>
        </v:shape>
      </w:pict>
    </w:r>
    <w:r>
      <w:rPr>
        <w:noProof/>
      </w:rPr>
      <w:pict w14:anchorId="34A60E8F">
        <v:shape id="_x0000_s4808" type="#_x0000_t75" style="position:absolute;margin-left:0;margin-top:0;width:457.7pt;height:647.4pt;z-index:-251655736;mso-position-horizontal:center;mso-position-horizontal-relative:margin;mso-position-vertical:center;mso-position-vertical-relative:margin" o:allowincell="f">
          <v:imagedata r:id="rId1" o:title="eu stars"/>
          <w10:wrap anchorx="margin" anchory="margin"/>
        </v:shape>
      </w:pict>
    </w:r>
    <w:r>
      <w:rPr>
        <w:noProof/>
      </w:rPr>
      <w:pict w14:anchorId="61894D27">
        <v:shape id="_x0000_s4807" type="#_x0000_t75" style="position:absolute;margin-left:0;margin-top:0;width:457.7pt;height:647.4pt;z-index:-251655737;mso-position-horizontal:center;mso-position-horizontal-relative:margin;mso-position-vertical:center;mso-position-vertical-relative:margin" o:allowincell="f">
          <v:imagedata r:id="rId1" o:title="eu stars"/>
          <w10:wrap anchorx="margin" anchory="margin"/>
        </v:shape>
      </w:pict>
    </w:r>
    <w:r>
      <w:rPr>
        <w:noProof/>
      </w:rPr>
      <w:pict w14:anchorId="6B61BCC3">
        <v:shape id="_x0000_s4806" type="#_x0000_t75" style="position:absolute;margin-left:0;margin-top:0;width:457.7pt;height:647.4pt;z-index:-251655738;mso-position-horizontal:center;mso-position-horizontal-relative:margin;mso-position-vertical:center;mso-position-vertical-relative:margin" o:allowincell="f">
          <v:imagedata r:id="rId1" o:title="eu stars"/>
          <w10:wrap anchorx="margin" anchory="margin"/>
        </v:shape>
      </w:pict>
    </w:r>
    <w:r>
      <w:rPr>
        <w:noProof/>
      </w:rPr>
      <w:pict w14:anchorId="1F937EC0">
        <v:shape id="_x0000_s4805" type="#_x0000_t75" style="position:absolute;margin-left:0;margin-top:0;width:457.7pt;height:647.4pt;z-index:-251655739;mso-position-horizontal:center;mso-position-horizontal-relative:margin;mso-position-vertical:center;mso-position-vertical-relative:margin" o:allowincell="f">
          <v:imagedata r:id="rId1" o:title="eu stars"/>
          <w10:wrap anchorx="margin" anchory="margin"/>
        </v:shape>
      </w:pict>
    </w:r>
    <w:r>
      <w:rPr>
        <w:noProof/>
      </w:rPr>
      <w:pict w14:anchorId="7872539A">
        <v:shape id="_x0000_s4804" type="#_x0000_t75" style="position:absolute;margin-left:0;margin-top:0;width:457.7pt;height:647.4pt;z-index:-251655740;mso-position-horizontal:center;mso-position-horizontal-relative:margin;mso-position-vertical:center;mso-position-vertical-relative:margin" o:allowincell="f">
          <v:imagedata r:id="rId1" o:title="eu stars"/>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B69D" w14:textId="77777777" w:rsidR="00714C1B" w:rsidRPr="009E4231" w:rsidRDefault="00714C1B" w:rsidP="009E4231">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030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4B368B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801" type="#_x0000_t75" style="position:absolute;margin-left:0;margin-top:0;width:457.7pt;height:647.4pt;z-index:-251655741;mso-position-horizontal:center;mso-position-horizontal-relative:margin;mso-position-vertical:center;mso-position-vertical-relative:margin" o:allowincell="f">
          <v:imagedata r:id="rId1" o:title="eu stars"/>
          <w10:wrap anchorx="margin" anchory="margin"/>
        </v:shape>
      </w:pict>
    </w:r>
    <w:r>
      <w:rPr>
        <w:noProof/>
      </w:rPr>
      <w:pict w14:anchorId="0686C89F">
        <v:shape id="_x0000_s4800" type="#_x0000_t75" style="position:absolute;margin-left:0;margin-top:0;width:457.7pt;height:647.4pt;z-index:-251655742;mso-position-horizontal:center;mso-position-horizontal-relative:margin;mso-position-vertical:center;mso-position-vertical-relative:margin" o:allowincell="f">
          <v:imagedata r:id="rId1" o:title="eu stars"/>
          <w10:wrap anchorx="margin" anchory="margin"/>
        </v:shape>
      </w:pict>
    </w:r>
    <w:r>
      <w:rPr>
        <w:noProof/>
      </w:rPr>
      <w:pict w14:anchorId="7BCB2BDD">
        <v:shape id="_x0000_s4799" type="#_x0000_t75" style="position:absolute;margin-left:0;margin-top:0;width:457.7pt;height:647.4pt;z-index:-251655743;mso-position-horizontal:center;mso-position-horizontal-relative:margin;mso-position-vertical:center;mso-position-vertical-relative:margin" o:allowincell="f">
          <v:imagedata r:id="rId1" o:title="eu stars"/>
          <w10:wrap anchorx="margin" anchory="margin"/>
        </v:shape>
      </w:pict>
    </w:r>
    <w:r>
      <w:rPr>
        <w:noProof/>
      </w:rPr>
      <w:pict w14:anchorId="3C5EAEA7">
        <v:shape id="_x0000_s4798" type="#_x0000_t75" style="position:absolute;margin-left:0;margin-top:0;width:457.7pt;height:647.4pt;z-index:-251655744;mso-position-horizontal:center;mso-position-horizontal-relative:margin;mso-position-vertical:center;mso-position-vertical-relative:margin" o:allowincell="f">
          <v:imagedata r:id="rId1" o:title="eu stars"/>
          <w10:wrap anchorx="margin" anchory="margin"/>
        </v:shape>
      </w:pict>
    </w:r>
    <w:r>
      <w:rPr>
        <w:noProof/>
      </w:rPr>
      <w:pict w14:anchorId="175F0FC4">
        <v:shape id="_x0000_s4797" type="#_x0000_t75" style="position:absolute;margin-left:0;margin-top:0;width:457.7pt;height:647.4pt;z-index:-251655745;mso-position-horizontal:center;mso-position-horizontal-relative:margin;mso-position-vertical:center;mso-position-vertical-relative:margin" o:allowincell="f">
          <v:imagedata r:id="rId1" o:title="eu stars"/>
          <w10:wrap anchorx="margin" anchory="margin"/>
        </v:shape>
      </w:pict>
    </w:r>
    <w:r>
      <w:rPr>
        <w:noProof/>
      </w:rPr>
      <w:pict w14:anchorId="34EC968A">
        <v:shape id="_x0000_s4796" type="#_x0000_t75" style="position:absolute;margin-left:0;margin-top:0;width:457.7pt;height:647.4pt;z-index:-251655746;mso-position-horizontal:center;mso-position-horizontal-relative:margin;mso-position-vertical:center;mso-position-vertical-relative:margin" o:allowincell="f">
          <v:imagedata r:id="rId1" o:title="eu stars"/>
          <w10:wrap anchorx="margin" anchory="margin"/>
        </v:shape>
      </w:pict>
    </w:r>
    <w:r>
      <w:rPr>
        <w:noProof/>
      </w:rPr>
      <w:pict w14:anchorId="7357F8C8">
        <v:shape id="_x0000_s4795" type="#_x0000_t75" style="position:absolute;margin-left:0;margin-top:0;width:457.7pt;height:647.4pt;z-index:-251655747;mso-position-horizontal:center;mso-position-horizontal-relative:margin;mso-position-vertical:center;mso-position-vertical-relative:margin" o:allowincell="f">
          <v:imagedata r:id="rId1" o:title="eu stars"/>
          <w10:wrap anchorx="margin" anchory="margin"/>
        </v:shape>
      </w:pict>
    </w:r>
    <w:r>
      <w:rPr>
        <w:noProof/>
      </w:rPr>
      <w:pict w14:anchorId="10F009E5">
        <v:shape id="_x0000_s4794" type="#_x0000_t75" style="position:absolute;margin-left:0;margin-top:0;width:457.7pt;height:647.4pt;z-index:-251655748;mso-position-horizontal:center;mso-position-horizontal-relative:margin;mso-position-vertical:center;mso-position-vertical-relative:margin" o:allowincell="f">
          <v:imagedata r:id="rId1" o:title="eu stars"/>
          <w10:wrap anchorx="margin" anchory="margin"/>
        </v:shape>
      </w:pict>
    </w:r>
    <w:r>
      <w:rPr>
        <w:noProof/>
      </w:rPr>
      <w:pict w14:anchorId="63B845C5">
        <v:shape id="_x0000_s4793" type="#_x0000_t75" style="position:absolute;margin-left:0;margin-top:0;width:457.7pt;height:647.4pt;z-index:-251655749;mso-position-horizontal:center;mso-position-horizontal-relative:margin;mso-position-vertical:center;mso-position-vertical-relative:margin" o:allowincell="f">
          <v:imagedata r:id="rId1" o:title="eu stars"/>
          <w10:wrap anchorx="margin" anchory="margin"/>
        </v:shape>
      </w:pict>
    </w:r>
    <w:r>
      <w:rPr>
        <w:noProof/>
      </w:rPr>
      <w:pict w14:anchorId="2F597D85">
        <v:shape id="_x0000_s4792" type="#_x0000_t75" style="position:absolute;margin-left:0;margin-top:0;width:457.7pt;height:647.4pt;z-index:-251655750;mso-position-horizontal:center;mso-position-horizontal-relative:margin;mso-position-vertical:center;mso-position-vertical-relative:margin" o:allowincell="f">
          <v:imagedata r:id="rId1" o:title="eu stars"/>
          <w10:wrap anchorx="margin" anchory="margin"/>
        </v:shape>
      </w:pict>
    </w:r>
    <w:r>
      <w:rPr>
        <w:noProof/>
      </w:rPr>
      <w:pict w14:anchorId="173120D3">
        <v:shape id="_x0000_s4791" type="#_x0000_t75" style="position:absolute;margin-left:0;margin-top:0;width:457.7pt;height:647.4pt;z-index:-251655751;mso-position-horizontal:center;mso-position-horizontal-relative:margin;mso-position-vertical:center;mso-position-vertical-relative:margin" o:allowincell="f">
          <v:imagedata r:id="rId1" o:title="eu stars"/>
          <w10:wrap anchorx="margin" anchory="margin"/>
        </v:shape>
      </w:pict>
    </w:r>
    <w:r>
      <w:rPr>
        <w:noProof/>
      </w:rPr>
      <w:pict w14:anchorId="52C4F965">
        <v:shape id="_x0000_s4790" type="#_x0000_t75" style="position:absolute;margin-left:0;margin-top:0;width:457.7pt;height:647.4pt;z-index:-251655752;mso-position-horizontal:center;mso-position-horizontal-relative:margin;mso-position-vertical:center;mso-position-vertical-relative:margin" o:allowincell="f">
          <v:imagedata r:id="rId1" o:title="eu stars"/>
          <w10:wrap anchorx="margin" anchory="margin"/>
        </v:shape>
      </w:pict>
    </w:r>
    <w:r>
      <w:rPr>
        <w:noProof/>
      </w:rPr>
      <w:pict w14:anchorId="69A0811D">
        <v:shape id="_x0000_s4789" type="#_x0000_t75" style="position:absolute;margin-left:0;margin-top:0;width:457.7pt;height:647.4pt;z-index:-251655753;mso-position-horizontal:center;mso-position-horizontal-relative:margin;mso-position-vertical:center;mso-position-vertical-relative:margin" o:allowincell="f">
          <v:imagedata r:id="rId1" o:title="eu stars"/>
          <w10:wrap anchorx="margin" anchory="margin"/>
        </v:shape>
      </w:pict>
    </w:r>
    <w:r>
      <w:rPr>
        <w:noProof/>
      </w:rPr>
      <w:pict w14:anchorId="4D86252E">
        <v:shape id="_x0000_s4788" type="#_x0000_t75" style="position:absolute;margin-left:0;margin-top:0;width:457.7pt;height:647.4pt;z-index:-251655754;mso-position-horizontal:center;mso-position-horizontal-relative:margin;mso-position-vertical:center;mso-position-vertical-relative:margin" o:allowincell="f">
          <v:imagedata r:id="rId1" o:title="eu stars"/>
          <w10:wrap anchorx="margin" anchory="margin"/>
        </v:shape>
      </w:pict>
    </w:r>
    <w:r>
      <w:rPr>
        <w:noProof/>
      </w:rPr>
      <w:pict w14:anchorId="2E4D21EA">
        <v:shape id="_x0000_s4787" type="#_x0000_t75" style="position:absolute;margin-left:0;margin-top:0;width:457.7pt;height:647.4pt;z-index:-251655755;mso-position-horizontal:center;mso-position-horizontal-relative:margin;mso-position-vertical:center;mso-position-vertical-relative:margin" o:allowincell="f">
          <v:imagedata r:id="rId1" o:title="eu stars"/>
          <w10:wrap anchorx="margin" anchory="margin"/>
        </v:shape>
      </w:pict>
    </w:r>
    <w:r>
      <w:rPr>
        <w:noProof/>
      </w:rPr>
      <w:pict w14:anchorId="601ADD6E">
        <v:shape id="_x0000_s4786" type="#_x0000_t75" style="position:absolute;margin-left:0;margin-top:0;width:457.7pt;height:647.4pt;z-index:-251655756;mso-position-horizontal:center;mso-position-horizontal-relative:margin;mso-position-vertical:center;mso-position-vertical-relative:margin" o:allowincell="f">
          <v:imagedata r:id="rId1" o:title="eu stars"/>
          <w10:wrap anchorx="margin" anchory="margin"/>
        </v:shape>
      </w:pict>
    </w:r>
    <w:r>
      <w:rPr>
        <w:noProof/>
      </w:rPr>
      <w:pict w14:anchorId="01ADB37C">
        <v:shape id="_x0000_s4785" type="#_x0000_t75" style="position:absolute;margin-left:0;margin-top:0;width:457.7pt;height:647.4pt;z-index:-251655757;mso-position-horizontal:center;mso-position-horizontal-relative:margin;mso-position-vertical:center;mso-position-vertical-relative:margin" o:allowincell="f">
          <v:imagedata r:id="rId1" o:title="eu stars"/>
          <w10:wrap anchorx="margin" anchory="margin"/>
        </v:shape>
      </w:pict>
    </w:r>
    <w:r>
      <w:rPr>
        <w:noProof/>
      </w:rPr>
      <w:pict w14:anchorId="7FCB4C72">
        <v:shape id="_x0000_s4784" type="#_x0000_t75" style="position:absolute;margin-left:0;margin-top:0;width:457.7pt;height:647.4pt;z-index:-251655758;mso-position-horizontal:center;mso-position-horizontal-relative:margin;mso-position-vertical:center;mso-position-vertical-relative:margin" o:allowincell="f">
          <v:imagedata r:id="rId1" o:title="eu stars"/>
          <w10:wrap anchorx="margin" anchory="margin"/>
        </v:shape>
      </w:pict>
    </w:r>
    <w:r>
      <w:rPr>
        <w:noProof/>
      </w:rPr>
      <w:pict w14:anchorId="3540BEA8">
        <v:shape id="_x0000_s4783" type="#_x0000_t75" style="position:absolute;margin-left:0;margin-top:0;width:457.7pt;height:647.4pt;z-index:-251655759;mso-position-horizontal:center;mso-position-horizontal-relative:margin;mso-position-vertical:center;mso-position-vertical-relative:margin" o:allowincell="f">
          <v:imagedata r:id="rId1" o:title="eu stars"/>
          <w10:wrap anchorx="margin" anchory="margin"/>
        </v:shape>
      </w:pict>
    </w:r>
    <w:r>
      <w:rPr>
        <w:noProof/>
      </w:rPr>
      <w:pict w14:anchorId="0FDF0C93">
        <v:shape id="_x0000_s4782" type="#_x0000_t75" style="position:absolute;margin-left:0;margin-top:0;width:457.7pt;height:647.4pt;z-index:-251655760;mso-position-horizontal:center;mso-position-horizontal-relative:margin;mso-position-vertical:center;mso-position-vertical-relative:margin" o:allowincell="f">
          <v:imagedata r:id="rId1" o:title="eu stars"/>
          <w10:wrap anchorx="margin" anchory="margin"/>
        </v:shape>
      </w:pict>
    </w:r>
    <w:r>
      <w:rPr>
        <w:noProof/>
      </w:rPr>
      <w:pict w14:anchorId="7AF21933">
        <v:shape id="_x0000_s4781" type="#_x0000_t75" style="position:absolute;margin-left:0;margin-top:0;width:457.7pt;height:647.4pt;z-index:-251655761;mso-position-horizontal:center;mso-position-horizontal-relative:margin;mso-position-vertical:center;mso-position-vertical-relative:margin" o:allowincell="f">
          <v:imagedata r:id="rId1" o:title="eu stars"/>
          <w10:wrap anchorx="margin" anchory="margin"/>
        </v:shape>
      </w:pict>
    </w:r>
    <w:r>
      <w:rPr>
        <w:noProof/>
      </w:rPr>
      <w:pict w14:anchorId="34BDA367">
        <v:shape id="_x0000_s4780" type="#_x0000_t75" style="position:absolute;margin-left:0;margin-top:0;width:457.7pt;height:647.4pt;z-index:-251655762;mso-position-horizontal:center;mso-position-horizontal-relative:margin;mso-position-vertical:center;mso-position-vertical-relative:margin" o:allowincell="f">
          <v:imagedata r:id="rId1" o:title="eu stars"/>
          <w10:wrap anchorx="margin" anchory="margin"/>
        </v:shape>
      </w:pict>
    </w:r>
    <w:r>
      <w:rPr>
        <w:noProof/>
      </w:rPr>
      <w:pict w14:anchorId="6A327338">
        <v:shape id="_x0000_s4779" type="#_x0000_t75" style="position:absolute;margin-left:0;margin-top:0;width:457.7pt;height:647.4pt;z-index:-251655763;mso-position-horizontal:center;mso-position-horizontal-relative:margin;mso-position-vertical:center;mso-position-vertical-relative:margin" o:allowincell="f">
          <v:imagedata r:id="rId1" o:title="eu stars"/>
          <w10:wrap anchorx="margin" anchory="margin"/>
        </v:shape>
      </w:pict>
    </w:r>
    <w:r>
      <w:rPr>
        <w:noProof/>
      </w:rPr>
      <w:pict w14:anchorId="2C7B0C27">
        <v:shape id="_x0000_s4778" type="#_x0000_t75" style="position:absolute;margin-left:0;margin-top:0;width:457.7pt;height:647.4pt;z-index:-251655764;mso-position-horizontal:center;mso-position-horizontal-relative:margin;mso-position-vertical:center;mso-position-vertical-relative:margin" o:allowincell="f">
          <v:imagedata r:id="rId1" o:title="eu stars"/>
          <w10:wrap anchorx="margin" anchory="margin"/>
        </v:shape>
      </w:pict>
    </w:r>
    <w:r>
      <w:rPr>
        <w:noProof/>
      </w:rPr>
      <w:pict w14:anchorId="078E01B9">
        <v:shape id="_x0000_s4777" type="#_x0000_t75" style="position:absolute;margin-left:0;margin-top:0;width:457.7pt;height:647.4pt;z-index:-251655765;mso-position-horizontal:center;mso-position-horizontal-relative:margin;mso-position-vertical:center;mso-position-vertical-relative:margin" o:allowincell="f">
          <v:imagedata r:id="rId1" o:title="eu stars"/>
          <w10:wrap anchorx="margin" anchory="margin"/>
        </v:shape>
      </w:pict>
    </w:r>
    <w:r>
      <w:rPr>
        <w:noProof/>
      </w:rPr>
      <w:pict w14:anchorId="6DE4C99B">
        <v:shape id="_x0000_s4776" type="#_x0000_t75" style="position:absolute;margin-left:0;margin-top:0;width:457.7pt;height:647.4pt;z-index:-251655766;mso-position-horizontal:center;mso-position-horizontal-relative:margin;mso-position-vertical:center;mso-position-vertical-relative:margin" o:allowincell="f">
          <v:imagedata r:id="rId1" o:title="eu stars"/>
          <w10:wrap anchorx="margin" anchory="margin"/>
        </v:shape>
      </w:pict>
    </w:r>
    <w:r>
      <w:rPr>
        <w:noProof/>
      </w:rPr>
      <w:pict w14:anchorId="7D17305F">
        <v:shape id="_x0000_s4775" type="#_x0000_t75" style="position:absolute;margin-left:0;margin-top:0;width:457.7pt;height:647.4pt;z-index:-251655767;mso-position-horizontal:center;mso-position-horizontal-relative:margin;mso-position-vertical:center;mso-position-vertical-relative:margin" o:allowincell="f">
          <v:imagedata r:id="rId1" o:title="eu stars"/>
          <w10:wrap anchorx="margin" anchory="margin"/>
        </v:shape>
      </w:pict>
    </w:r>
    <w:r>
      <w:rPr>
        <w:noProof/>
      </w:rPr>
      <w:pict w14:anchorId="7DA7B075">
        <v:shape id="_x0000_s4774" type="#_x0000_t75" style="position:absolute;margin-left:0;margin-top:0;width:457.7pt;height:647.4pt;z-index:-251655768;mso-position-horizontal:center;mso-position-horizontal-relative:margin;mso-position-vertical:center;mso-position-vertical-relative:margin" o:allowincell="f">
          <v:imagedata r:id="rId1" o:title="eu stars"/>
          <w10:wrap anchorx="margin" anchory="margin"/>
        </v:shape>
      </w:pict>
    </w:r>
    <w:r>
      <w:rPr>
        <w:noProof/>
      </w:rPr>
      <w:pict w14:anchorId="252973C3">
        <v:shape id="_x0000_s4773" type="#_x0000_t75" style="position:absolute;margin-left:0;margin-top:0;width:457.7pt;height:647.4pt;z-index:-251655769;mso-position-horizontal:center;mso-position-horizontal-relative:margin;mso-position-vertical:center;mso-position-vertical-relative:margin" o:allowincell="f">
          <v:imagedata r:id="rId1" o:title="eu stars"/>
          <w10:wrap anchorx="margin" anchory="margin"/>
        </v:shape>
      </w:pict>
    </w:r>
    <w:r>
      <w:rPr>
        <w:noProof/>
      </w:rPr>
      <w:pict w14:anchorId="424AD209">
        <v:shape id="_x0000_s4772" type="#_x0000_t75" style="position:absolute;margin-left:0;margin-top:0;width:457.7pt;height:647.4pt;z-index:-251655770;mso-position-horizontal:center;mso-position-horizontal-relative:margin;mso-position-vertical:center;mso-position-vertical-relative:margin" o:allowincell="f">
          <v:imagedata r:id="rId1" o:title="eu stars"/>
          <w10:wrap anchorx="margin" anchory="margin"/>
        </v:shape>
      </w:pict>
    </w:r>
    <w:r>
      <w:rPr>
        <w:noProof/>
      </w:rPr>
      <w:pict w14:anchorId="4B688713">
        <v:shape id="_x0000_s4771" type="#_x0000_t75" style="position:absolute;margin-left:0;margin-top:0;width:457.7pt;height:647.4pt;z-index:-251655771;mso-position-horizontal:center;mso-position-horizontal-relative:margin;mso-position-vertical:center;mso-position-vertical-relative:margin" o:allowincell="f">
          <v:imagedata r:id="rId1" o:title="eu stars"/>
          <w10:wrap anchorx="margin" anchory="margin"/>
        </v:shape>
      </w:pict>
    </w:r>
    <w:r>
      <w:rPr>
        <w:noProof/>
      </w:rPr>
      <w:pict w14:anchorId="0412BBA6">
        <v:shape id="_x0000_s4770" type="#_x0000_t75" style="position:absolute;margin-left:0;margin-top:0;width:457.7pt;height:647.4pt;z-index:-251655772;mso-position-horizontal:center;mso-position-horizontal-relative:margin;mso-position-vertical:center;mso-position-vertical-relative:margin" o:allowincell="f">
          <v:imagedata r:id="rId1" o:title="eu stars"/>
          <w10:wrap anchorx="margin" anchory="margin"/>
        </v:shape>
      </w:pict>
    </w:r>
    <w:r>
      <w:rPr>
        <w:noProof/>
      </w:rPr>
      <w:pict w14:anchorId="5DB57751">
        <v:shape id="_x0000_s4769" type="#_x0000_t75" style="position:absolute;margin-left:0;margin-top:0;width:457.7pt;height:647.4pt;z-index:-251655773;mso-position-horizontal:center;mso-position-horizontal-relative:margin;mso-position-vertical:center;mso-position-vertical-relative:margin" o:allowincell="f">
          <v:imagedata r:id="rId1" o:title="eu stars"/>
          <w10:wrap anchorx="margin" anchory="margin"/>
        </v:shape>
      </w:pict>
    </w:r>
    <w:r>
      <w:rPr>
        <w:noProof/>
      </w:rPr>
      <w:pict w14:anchorId="15AF381E">
        <v:shape id="_x0000_s4768" type="#_x0000_t75" style="position:absolute;margin-left:0;margin-top:0;width:457.7pt;height:647.4pt;z-index:-251655774;mso-position-horizontal:center;mso-position-horizontal-relative:margin;mso-position-vertical:center;mso-position-vertical-relative:margin" o:allowincell="f">
          <v:imagedata r:id="rId1" o:title="eu stars"/>
          <w10:wrap anchorx="margin" anchory="margin"/>
        </v:shape>
      </w:pict>
    </w:r>
    <w:r>
      <w:rPr>
        <w:noProof/>
      </w:rPr>
      <w:pict w14:anchorId="7E089AA1">
        <v:shape id="_x0000_s4767" type="#_x0000_t75" style="position:absolute;margin-left:0;margin-top:0;width:457.7pt;height:647.4pt;z-index:-251655775;mso-position-horizontal:center;mso-position-horizontal-relative:margin;mso-position-vertical:center;mso-position-vertical-relative:margin" o:allowincell="f">
          <v:imagedata r:id="rId1" o:title="eu stars"/>
          <w10:wrap anchorx="margin" anchory="margin"/>
        </v:shape>
      </w:pict>
    </w:r>
    <w:r>
      <w:rPr>
        <w:noProof/>
      </w:rPr>
      <w:pict w14:anchorId="2B211A7C">
        <v:shape id="_x0000_s4766" type="#_x0000_t75" style="position:absolute;margin-left:0;margin-top:0;width:457.7pt;height:647.4pt;z-index:-251655776;mso-position-horizontal:center;mso-position-horizontal-relative:margin;mso-position-vertical:center;mso-position-vertical-relative:margin" o:allowincell="f">
          <v:imagedata r:id="rId1" o:title="eu stars"/>
          <w10:wrap anchorx="margin" anchory="margin"/>
        </v:shape>
      </w:pict>
    </w:r>
    <w:r>
      <w:rPr>
        <w:noProof/>
      </w:rPr>
      <w:pict w14:anchorId="3001D499">
        <v:shape id="_x0000_s4765" type="#_x0000_t75" style="position:absolute;margin-left:0;margin-top:0;width:457.7pt;height:647.4pt;z-index:-251655777;mso-position-horizontal:center;mso-position-horizontal-relative:margin;mso-position-vertical:center;mso-position-vertical-relative:margin" o:allowincell="f">
          <v:imagedata r:id="rId1" o:title="eu stars"/>
          <w10:wrap anchorx="margin" anchory="margin"/>
        </v:shape>
      </w:pict>
    </w:r>
    <w:r>
      <w:rPr>
        <w:noProof/>
      </w:rPr>
      <w:pict w14:anchorId="5145CB58">
        <v:shape id="_x0000_s4764" type="#_x0000_t75" style="position:absolute;margin-left:0;margin-top:0;width:457.7pt;height:647.4pt;z-index:-251655778;mso-position-horizontal:center;mso-position-horizontal-relative:margin;mso-position-vertical:center;mso-position-vertical-relative:margin" o:allowincell="f">
          <v:imagedata r:id="rId1" o:title="eu stars"/>
          <w10:wrap anchorx="margin" anchory="margin"/>
        </v:shape>
      </w:pict>
    </w:r>
    <w:r>
      <w:rPr>
        <w:noProof/>
      </w:rPr>
      <w:pict w14:anchorId="7D96E008">
        <v:shape id="_x0000_s4763" type="#_x0000_t75" style="position:absolute;margin-left:0;margin-top:0;width:457.7pt;height:647.4pt;z-index:-251655779;mso-position-horizontal:center;mso-position-horizontal-relative:margin;mso-position-vertical:center;mso-position-vertical-relative:margin" o:allowincell="f">
          <v:imagedata r:id="rId1" o:title="eu stars"/>
          <w10:wrap anchorx="margin" anchory="margin"/>
        </v:shape>
      </w:pict>
    </w:r>
    <w:r>
      <w:rPr>
        <w:noProof/>
      </w:rPr>
      <w:pict w14:anchorId="201D96C8">
        <v:shape id="_x0000_s4762" type="#_x0000_t75" style="position:absolute;margin-left:0;margin-top:0;width:457.7pt;height:647.4pt;z-index:-251655780;mso-position-horizontal:center;mso-position-horizontal-relative:margin;mso-position-vertical:center;mso-position-vertical-relative:margin" o:allowincell="f">
          <v:imagedata r:id="rId1" o:title="eu stars"/>
          <w10:wrap anchorx="margin" anchory="margin"/>
        </v:shape>
      </w:pict>
    </w:r>
    <w:r>
      <w:rPr>
        <w:noProof/>
      </w:rPr>
      <w:pict w14:anchorId="2A2E4482">
        <v:shape id="_x0000_s4761" type="#_x0000_t75" style="position:absolute;margin-left:0;margin-top:0;width:457.7pt;height:647.4pt;z-index:-251655781;mso-position-horizontal:center;mso-position-horizontal-relative:margin;mso-position-vertical:center;mso-position-vertical-relative:margin" o:allowincell="f">
          <v:imagedata r:id="rId1" o:title="eu stars"/>
          <w10:wrap anchorx="margin" anchory="margin"/>
        </v:shape>
      </w:pict>
    </w:r>
    <w:r>
      <w:rPr>
        <w:noProof/>
      </w:rPr>
      <w:pict w14:anchorId="4C06FE80">
        <v:shape id="_x0000_s4760" type="#_x0000_t75" style="position:absolute;margin-left:0;margin-top:0;width:457.7pt;height:647.4pt;z-index:-251655782;mso-position-horizontal:center;mso-position-horizontal-relative:margin;mso-position-vertical:center;mso-position-vertical-relative:margin" o:allowincell="f">
          <v:imagedata r:id="rId1" o:title="eu stars"/>
          <w10:wrap anchorx="margin" anchory="margin"/>
        </v:shape>
      </w:pict>
    </w:r>
    <w:r>
      <w:rPr>
        <w:noProof/>
      </w:rPr>
      <w:pict w14:anchorId="435E5515">
        <v:shape id="_x0000_s4759" type="#_x0000_t75" style="position:absolute;margin-left:0;margin-top:0;width:457.7pt;height:647.4pt;z-index:-251655783;mso-position-horizontal:center;mso-position-horizontal-relative:margin;mso-position-vertical:center;mso-position-vertical-relative:margin" o:allowincell="f">
          <v:imagedata r:id="rId1" o:title="eu stars"/>
          <w10:wrap anchorx="margin" anchory="margin"/>
        </v:shape>
      </w:pict>
    </w:r>
    <w:r>
      <w:rPr>
        <w:noProof/>
      </w:rPr>
      <w:pict w14:anchorId="14F2E5A4">
        <v:shape id="_x0000_s4758" type="#_x0000_t75" style="position:absolute;margin-left:0;margin-top:0;width:457.7pt;height:647.4pt;z-index:-251655784;mso-position-horizontal:center;mso-position-horizontal-relative:margin;mso-position-vertical:center;mso-position-vertical-relative:margin" o:allowincell="f">
          <v:imagedata r:id="rId1" o:title="eu stars"/>
          <w10:wrap anchorx="margin" anchory="margin"/>
        </v:shape>
      </w:pict>
    </w:r>
    <w:r>
      <w:rPr>
        <w:noProof/>
      </w:rPr>
      <w:pict w14:anchorId="45608458">
        <v:shape id="_x0000_s4757" type="#_x0000_t75" style="position:absolute;margin-left:0;margin-top:0;width:457.7pt;height:647.4pt;z-index:-251655785;mso-position-horizontal:center;mso-position-horizontal-relative:margin;mso-position-vertical:center;mso-position-vertical-relative:margin" o:allowincell="f">
          <v:imagedata r:id="rId1" o:title="eu stars"/>
          <w10:wrap anchorx="margin" anchory="margin"/>
        </v:shape>
      </w:pict>
    </w:r>
    <w:r>
      <w:rPr>
        <w:noProof/>
      </w:rPr>
      <w:pict w14:anchorId="22C1ED8D">
        <v:shape id="_x0000_s4756" type="#_x0000_t75" style="position:absolute;margin-left:0;margin-top:0;width:457.7pt;height:647.4pt;z-index:-251655786;mso-position-horizontal:center;mso-position-horizontal-relative:margin;mso-position-vertical:center;mso-position-vertical-relative:margin" o:allowincell="f">
          <v:imagedata r:id="rId1" o:title="eu stars"/>
          <w10:wrap anchorx="margin" anchory="margin"/>
        </v:shape>
      </w:pict>
    </w:r>
    <w:r>
      <w:rPr>
        <w:noProof/>
      </w:rPr>
      <w:pict w14:anchorId="04C2FBF0">
        <v:shape id="_x0000_s4755" type="#_x0000_t75" style="position:absolute;margin-left:0;margin-top:0;width:457.7pt;height:647.4pt;z-index:-251655787;mso-position-horizontal:center;mso-position-horizontal-relative:margin;mso-position-vertical:center;mso-position-vertical-relative:margin" o:allowincell="f">
          <v:imagedata r:id="rId1" o:title="eu stars"/>
          <w10:wrap anchorx="margin" anchory="margin"/>
        </v:shape>
      </w:pict>
    </w:r>
    <w:r>
      <w:rPr>
        <w:noProof/>
      </w:rPr>
      <w:pict w14:anchorId="4747E521">
        <v:shape id="_x0000_s4754" type="#_x0000_t75" style="position:absolute;margin-left:0;margin-top:0;width:457.7pt;height:647.4pt;z-index:-251655788;mso-position-horizontal:center;mso-position-horizontal-relative:margin;mso-position-vertical:center;mso-position-vertical-relative:margin" o:allowincell="f">
          <v:imagedata r:id="rId1" o:title="eu stars"/>
          <w10:wrap anchorx="margin" anchory="margin"/>
        </v:shape>
      </w:pict>
    </w:r>
    <w:r>
      <w:rPr>
        <w:noProof/>
      </w:rPr>
      <w:pict w14:anchorId="2C2DECA5">
        <v:shape id="_x0000_s4753" type="#_x0000_t75" style="position:absolute;margin-left:0;margin-top:0;width:457.7pt;height:647.4pt;z-index:-251655789;mso-position-horizontal:center;mso-position-horizontal-relative:margin;mso-position-vertical:center;mso-position-vertical-relative:margin" o:allowincell="f">
          <v:imagedata r:id="rId1" o:title="eu stars"/>
          <w10:wrap anchorx="margin" anchory="margin"/>
        </v:shape>
      </w:pict>
    </w:r>
    <w:r>
      <w:rPr>
        <w:noProof/>
      </w:rPr>
      <w:pict w14:anchorId="78DC3E9E">
        <v:shape id="_x0000_s4752" type="#_x0000_t75" style="position:absolute;margin-left:0;margin-top:0;width:457.7pt;height:647.4pt;z-index:-251655790;mso-position-horizontal:center;mso-position-horizontal-relative:margin;mso-position-vertical:center;mso-position-vertical-relative:margin" o:allowincell="f">
          <v:imagedata r:id="rId1" o:title="eu stars"/>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07A3" w14:textId="77777777" w:rsidR="004567A3" w:rsidRDefault="00000000">
    <w:pPr>
      <w:pStyle w:val="Header"/>
    </w:pPr>
    <w:r>
      <w:rPr>
        <w:noProof/>
      </w:rPr>
      <w:pict w14:anchorId="48598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60" type="#_x0000_t75" style="position:absolute;margin-left:0;margin-top:0;width:457.7pt;height:647.4pt;z-index:-251655589;mso-position-horizontal:center;mso-position-horizontal-relative:margin;mso-position-vertical:center;mso-position-vertical-relative:margin" o:allowincell="f">
          <v:imagedata r:id="rId1" o:title="eu stars"/>
          <w10:wrap anchorx="margin" anchory="margin"/>
        </v:shape>
      </w:pict>
    </w:r>
    <w:r>
      <w:rPr>
        <w:noProof/>
      </w:rPr>
      <w:pict w14:anchorId="2EDF003E">
        <v:shape id="_x0000_s4959" type="#_x0000_t75" style="position:absolute;margin-left:0;margin-top:0;width:457.7pt;height:647.4pt;z-index:-251655590;mso-position-horizontal:center;mso-position-horizontal-relative:margin;mso-position-vertical:center;mso-position-vertical-relative:margin" o:allowincell="f">
          <v:imagedata r:id="rId1" o:title="eu stars"/>
          <w10:wrap anchorx="margin" anchory="margin"/>
        </v:shape>
      </w:pict>
    </w:r>
    <w:r>
      <w:rPr>
        <w:noProof/>
      </w:rPr>
      <w:pict w14:anchorId="3C19093D">
        <v:shape id="_x0000_s4958" type="#_x0000_t75" style="position:absolute;margin-left:0;margin-top:0;width:457.7pt;height:647.4pt;z-index:-251655591;mso-position-horizontal:center;mso-position-horizontal-relative:margin;mso-position-vertical:center;mso-position-vertical-relative:margin" o:allowincell="f">
          <v:imagedata r:id="rId1" o:title="eu stars"/>
          <w10:wrap anchorx="margin" anchory="margin"/>
        </v:shape>
      </w:pict>
    </w:r>
    <w:r>
      <w:rPr>
        <w:noProof/>
      </w:rPr>
      <w:pict w14:anchorId="27844446">
        <v:shape id="_x0000_s4957" type="#_x0000_t75" style="position:absolute;margin-left:0;margin-top:0;width:457.7pt;height:647.4pt;z-index:-251655592;mso-position-horizontal:center;mso-position-horizontal-relative:margin;mso-position-vertical:center;mso-position-vertical-relative:margin" o:allowincell="f">
          <v:imagedata r:id="rId1" o:title="eu stars"/>
          <w10:wrap anchorx="margin" anchory="margin"/>
        </v:shape>
      </w:pict>
    </w:r>
    <w:r>
      <w:rPr>
        <w:noProof/>
      </w:rPr>
      <w:pict w14:anchorId="183C067A">
        <v:shape id="_x0000_s4956" type="#_x0000_t75" style="position:absolute;margin-left:0;margin-top:0;width:457.7pt;height:647.4pt;z-index:-251655593;mso-position-horizontal:center;mso-position-horizontal-relative:margin;mso-position-vertical:center;mso-position-vertical-relative:margin" o:allowincell="f">
          <v:imagedata r:id="rId1" o:title="eu stars"/>
          <w10:wrap anchorx="margin" anchory="margin"/>
        </v:shape>
      </w:pict>
    </w:r>
    <w:r>
      <w:rPr>
        <w:noProof/>
      </w:rPr>
      <w:pict w14:anchorId="51D13004">
        <v:shape id="_x0000_s4955" type="#_x0000_t75" style="position:absolute;margin-left:0;margin-top:0;width:457.7pt;height:647.4pt;z-index:-251655594;mso-position-horizontal:center;mso-position-horizontal-relative:margin;mso-position-vertical:center;mso-position-vertical-relative:margin" o:allowincell="f">
          <v:imagedata r:id="rId1" o:title="eu stars"/>
          <w10:wrap anchorx="margin" anchory="margin"/>
        </v:shape>
      </w:pict>
    </w:r>
    <w:r>
      <w:rPr>
        <w:noProof/>
      </w:rPr>
      <w:pict w14:anchorId="612BDE0C">
        <v:shape id="_x0000_s4954" type="#_x0000_t75" style="position:absolute;margin-left:0;margin-top:0;width:457.7pt;height:647.4pt;z-index:-251655595;mso-position-horizontal:center;mso-position-horizontal-relative:margin;mso-position-vertical:center;mso-position-vertical-relative:margin" o:allowincell="f">
          <v:imagedata r:id="rId1" o:title="eu stars"/>
          <w10:wrap anchorx="margin" anchory="margin"/>
        </v:shape>
      </w:pict>
    </w:r>
    <w:r>
      <w:rPr>
        <w:noProof/>
      </w:rPr>
      <w:pict w14:anchorId="6AF24EF8">
        <v:shape id="_x0000_s4953" type="#_x0000_t75" style="position:absolute;margin-left:0;margin-top:0;width:457.7pt;height:647.4pt;z-index:-251655596;mso-position-horizontal:center;mso-position-horizontal-relative:margin;mso-position-vertical:center;mso-position-vertical-relative:margin" o:allowincell="f">
          <v:imagedata r:id="rId1" o:title="eu stars"/>
          <w10:wrap anchorx="margin" anchory="margin"/>
        </v:shape>
      </w:pict>
    </w:r>
    <w:r>
      <w:rPr>
        <w:noProof/>
      </w:rPr>
      <w:pict w14:anchorId="6CCC6D69">
        <v:shape id="_x0000_s4952" type="#_x0000_t75" style="position:absolute;margin-left:0;margin-top:0;width:457.7pt;height:647.4pt;z-index:-251655597;mso-position-horizontal:center;mso-position-horizontal-relative:margin;mso-position-vertical:center;mso-position-vertical-relative:margin" o:allowincell="f">
          <v:imagedata r:id="rId1" o:title="eu stars"/>
          <w10:wrap anchorx="margin" anchory="margin"/>
        </v:shape>
      </w:pict>
    </w:r>
    <w:r>
      <w:rPr>
        <w:noProof/>
      </w:rPr>
      <w:pict w14:anchorId="798E55F1">
        <v:shape id="_x0000_s4951" type="#_x0000_t75" style="position:absolute;margin-left:0;margin-top:0;width:457.7pt;height:647.4pt;z-index:-251655598;mso-position-horizontal:center;mso-position-horizontal-relative:margin;mso-position-vertical:center;mso-position-vertical-relative:margin" o:allowincell="f">
          <v:imagedata r:id="rId1" o:title="eu stars"/>
          <w10:wrap anchorx="margin" anchory="margin"/>
        </v:shape>
      </w:pict>
    </w:r>
    <w:r>
      <w:rPr>
        <w:noProof/>
      </w:rPr>
      <w:pict w14:anchorId="6484080B">
        <v:shape id="_x0000_s4950" type="#_x0000_t75" style="position:absolute;margin-left:0;margin-top:0;width:457.7pt;height:647.4pt;z-index:-251655599;mso-position-horizontal:center;mso-position-horizontal-relative:margin;mso-position-vertical:center;mso-position-vertical-relative:margin" o:allowincell="f">
          <v:imagedata r:id="rId1" o:title="eu stars"/>
          <w10:wrap anchorx="margin" anchory="margin"/>
        </v:shape>
      </w:pict>
    </w:r>
    <w:r>
      <w:rPr>
        <w:noProof/>
      </w:rPr>
      <w:pict w14:anchorId="383573D3">
        <v:shape id="_x0000_s4949" type="#_x0000_t75" style="position:absolute;margin-left:0;margin-top:0;width:457.7pt;height:647.4pt;z-index:-251655600;mso-position-horizontal:center;mso-position-horizontal-relative:margin;mso-position-vertical:center;mso-position-vertical-relative:margin" o:allowincell="f">
          <v:imagedata r:id="rId1" o:title="eu stars"/>
          <w10:wrap anchorx="margin" anchory="margin"/>
        </v:shape>
      </w:pict>
    </w:r>
    <w:r>
      <w:rPr>
        <w:noProof/>
      </w:rPr>
      <w:pict w14:anchorId="75A939B8">
        <v:shape id="_x0000_s4948" type="#_x0000_t75" style="position:absolute;margin-left:0;margin-top:0;width:457.7pt;height:647.4pt;z-index:-251655601;mso-position-horizontal:center;mso-position-horizontal-relative:margin;mso-position-vertical:center;mso-position-vertical-relative:margin" o:allowincell="f">
          <v:imagedata r:id="rId1" o:title="eu stars"/>
          <w10:wrap anchorx="margin" anchory="margin"/>
        </v:shape>
      </w:pict>
    </w:r>
    <w:r>
      <w:rPr>
        <w:noProof/>
      </w:rPr>
      <w:pict w14:anchorId="78184066">
        <v:shape id="_x0000_s4947" type="#_x0000_t75" style="position:absolute;margin-left:0;margin-top:0;width:457.7pt;height:647.4pt;z-index:-251655602;mso-position-horizontal:center;mso-position-horizontal-relative:margin;mso-position-vertical:center;mso-position-vertical-relative:margin" o:allowincell="f">
          <v:imagedata r:id="rId1" o:title="eu stars"/>
          <w10:wrap anchorx="margin" anchory="margin"/>
        </v:shape>
      </w:pict>
    </w:r>
    <w:r>
      <w:rPr>
        <w:noProof/>
      </w:rPr>
      <w:pict w14:anchorId="556B934C">
        <v:shape id="_x0000_s4946" type="#_x0000_t75" style="position:absolute;margin-left:0;margin-top:0;width:457.7pt;height:647.4pt;z-index:-251655603;mso-position-horizontal:center;mso-position-horizontal-relative:margin;mso-position-vertical:center;mso-position-vertical-relative:margin" o:allowincell="f">
          <v:imagedata r:id="rId1" o:title="eu stars"/>
          <w10:wrap anchorx="margin" anchory="margin"/>
        </v:shape>
      </w:pict>
    </w:r>
    <w:r>
      <w:rPr>
        <w:noProof/>
      </w:rPr>
      <w:pict w14:anchorId="1AFEA965">
        <v:shape id="_x0000_s4945" type="#_x0000_t75" style="position:absolute;margin-left:0;margin-top:0;width:457.7pt;height:647.4pt;z-index:-251655604;mso-position-horizontal:center;mso-position-horizontal-relative:margin;mso-position-vertical:center;mso-position-vertical-relative:margin" o:allowincell="f">
          <v:imagedata r:id="rId1" o:title="eu stars"/>
          <w10:wrap anchorx="margin" anchory="margin"/>
        </v:shape>
      </w:pict>
    </w:r>
    <w:r>
      <w:rPr>
        <w:noProof/>
      </w:rPr>
      <w:pict w14:anchorId="36B558EA">
        <v:shape id="_x0000_s4944" type="#_x0000_t75" style="position:absolute;margin-left:0;margin-top:0;width:457.7pt;height:647.4pt;z-index:-251655605;mso-position-horizontal:center;mso-position-horizontal-relative:margin;mso-position-vertical:center;mso-position-vertical-relative:margin" o:allowincell="f">
          <v:imagedata r:id="rId1" o:title="eu stars"/>
          <w10:wrap anchorx="margin" anchory="margin"/>
        </v:shape>
      </w:pict>
    </w:r>
    <w:r>
      <w:rPr>
        <w:noProof/>
      </w:rPr>
      <w:pict w14:anchorId="6620DEF3">
        <v:shape id="_x0000_s4943" type="#_x0000_t75" style="position:absolute;margin-left:0;margin-top:0;width:457.7pt;height:647.4pt;z-index:-251655606;mso-position-horizontal:center;mso-position-horizontal-relative:margin;mso-position-vertical:center;mso-position-vertical-relative:margin" o:allowincell="f">
          <v:imagedata r:id="rId1" o:title="eu stars"/>
          <w10:wrap anchorx="margin" anchory="margin"/>
        </v:shape>
      </w:pict>
    </w:r>
    <w:r>
      <w:rPr>
        <w:noProof/>
      </w:rPr>
      <w:pict w14:anchorId="1615F73B">
        <v:shape id="_x0000_s4942" type="#_x0000_t75" style="position:absolute;margin-left:0;margin-top:0;width:457.7pt;height:647.4pt;z-index:-251655607;mso-position-horizontal:center;mso-position-horizontal-relative:margin;mso-position-vertical:center;mso-position-vertical-relative:margin" o:allowincell="f">
          <v:imagedata r:id="rId1" o:title="eu stars"/>
          <w10:wrap anchorx="margin" anchory="margin"/>
        </v:shape>
      </w:pict>
    </w:r>
    <w:r>
      <w:rPr>
        <w:noProof/>
      </w:rPr>
      <w:pict w14:anchorId="63BA5BF0">
        <v:shape id="_x0000_s4941" type="#_x0000_t75" style="position:absolute;margin-left:0;margin-top:0;width:457.7pt;height:647.4pt;z-index:-251655608;mso-position-horizontal:center;mso-position-horizontal-relative:margin;mso-position-vertical:center;mso-position-vertical-relative:margin" o:allowincell="f">
          <v:imagedata r:id="rId1" o:title="eu stars"/>
          <w10:wrap anchorx="margin" anchory="margin"/>
        </v:shape>
      </w:pict>
    </w:r>
    <w:r>
      <w:rPr>
        <w:noProof/>
      </w:rPr>
      <w:pict w14:anchorId="7F65E74B">
        <v:shape id="_x0000_s4940" type="#_x0000_t75" style="position:absolute;margin-left:0;margin-top:0;width:457.7pt;height:647.4pt;z-index:-251655609;mso-position-horizontal:center;mso-position-horizontal-relative:margin;mso-position-vertical:center;mso-position-vertical-relative:margin" o:allowincell="f">
          <v:imagedata r:id="rId1" o:title="eu stars"/>
          <w10:wrap anchorx="margin" anchory="margin"/>
        </v:shape>
      </w:pict>
    </w:r>
    <w:r>
      <w:rPr>
        <w:noProof/>
      </w:rPr>
      <w:pict w14:anchorId="036711AD">
        <v:shape id="_x0000_s4939" type="#_x0000_t75" style="position:absolute;margin-left:0;margin-top:0;width:457.7pt;height:647.4pt;z-index:-251655610;mso-position-horizontal:center;mso-position-horizontal-relative:margin;mso-position-vertical:center;mso-position-vertical-relative:margin" o:allowincell="f">
          <v:imagedata r:id="rId1" o:title="eu stars"/>
          <w10:wrap anchorx="margin" anchory="margin"/>
        </v:shape>
      </w:pict>
    </w:r>
    <w:r>
      <w:rPr>
        <w:noProof/>
      </w:rPr>
      <w:pict w14:anchorId="241DBCD7">
        <v:shape id="_x0000_s4938" type="#_x0000_t75" style="position:absolute;margin-left:0;margin-top:0;width:457.7pt;height:647.4pt;z-index:-251655611;mso-position-horizontal:center;mso-position-horizontal-relative:margin;mso-position-vertical:center;mso-position-vertical-relative:margin" o:allowincell="f">
          <v:imagedata r:id="rId1" o:title="eu stars"/>
          <w10:wrap anchorx="margin" anchory="margin"/>
        </v:shape>
      </w:pict>
    </w:r>
    <w:r>
      <w:rPr>
        <w:noProof/>
      </w:rPr>
      <w:pict w14:anchorId="23E25747">
        <v:shape id="_x0000_s4937" type="#_x0000_t75" style="position:absolute;margin-left:0;margin-top:0;width:457.7pt;height:647.4pt;z-index:-251655612;mso-position-horizontal:center;mso-position-horizontal-relative:margin;mso-position-vertical:center;mso-position-vertical-relative:margin" o:allowincell="f">
          <v:imagedata r:id="rId1" o:title="eu stars"/>
          <w10:wrap anchorx="margin" anchory="margin"/>
        </v:shape>
      </w:pict>
    </w:r>
    <w:r>
      <w:rPr>
        <w:noProof/>
      </w:rPr>
      <w:pict w14:anchorId="3D3B0A19">
        <v:shape id="_x0000_s4936" type="#_x0000_t75" style="position:absolute;margin-left:0;margin-top:0;width:457.7pt;height:647.4pt;z-index:-251655613;mso-position-horizontal:center;mso-position-horizontal-relative:margin;mso-position-vertical:center;mso-position-vertical-relative:margin" o:allowincell="f">
          <v:imagedata r:id="rId1" o:title="eu stars"/>
          <w10:wrap anchorx="margin" anchory="margin"/>
        </v:shape>
      </w:pict>
    </w:r>
    <w:r>
      <w:rPr>
        <w:noProof/>
      </w:rPr>
      <w:pict w14:anchorId="1CFF299D">
        <v:shape id="_x0000_s4935" type="#_x0000_t75" style="position:absolute;margin-left:0;margin-top:0;width:457.7pt;height:647.4pt;z-index:-251655614;mso-position-horizontal:center;mso-position-horizontal-relative:margin;mso-position-vertical:center;mso-position-vertical-relative:margin" o:allowincell="f">
          <v:imagedata r:id="rId1" o:title="eu stars"/>
          <w10:wrap anchorx="margin" anchory="margin"/>
        </v:shape>
      </w:pict>
    </w:r>
    <w:r>
      <w:rPr>
        <w:noProof/>
      </w:rPr>
      <w:pict w14:anchorId="03EC3F49">
        <v:shape id="_x0000_s4934" type="#_x0000_t75" style="position:absolute;margin-left:0;margin-top:0;width:457.7pt;height:647.4pt;z-index:-251655615;mso-position-horizontal:center;mso-position-horizontal-relative:margin;mso-position-vertical:center;mso-position-vertical-relative:margin" o:allowincell="f">
          <v:imagedata r:id="rId1" o:title="eu stars"/>
          <w10:wrap anchorx="margin" anchory="margin"/>
        </v:shape>
      </w:pict>
    </w:r>
    <w:r>
      <w:rPr>
        <w:noProof/>
      </w:rPr>
      <w:pict w14:anchorId="19447F6E">
        <v:shape id="_x0000_s4933" type="#_x0000_t75" style="position:absolute;margin-left:0;margin-top:0;width:457.7pt;height:647.4pt;z-index:-251655616;mso-position-horizontal:center;mso-position-horizontal-relative:margin;mso-position-vertical:center;mso-position-vertical-relative:margin" o:allowincell="f">
          <v:imagedata r:id="rId1" o:title="eu stars"/>
          <w10:wrap anchorx="margin" anchory="margin"/>
        </v:shape>
      </w:pict>
    </w:r>
    <w:r>
      <w:rPr>
        <w:noProof/>
      </w:rPr>
      <w:pict w14:anchorId="73D9635E">
        <v:shape id="_x0000_s4932" type="#_x0000_t75" style="position:absolute;margin-left:0;margin-top:0;width:457.7pt;height:647.4pt;z-index:-251655617;mso-position-horizontal:center;mso-position-horizontal-relative:margin;mso-position-vertical:center;mso-position-vertical-relative:margin" o:allowincell="f">
          <v:imagedata r:id="rId1" o:title="eu stars"/>
          <w10:wrap anchorx="margin" anchory="margin"/>
        </v:shape>
      </w:pict>
    </w:r>
    <w:r>
      <w:rPr>
        <w:noProof/>
      </w:rPr>
      <w:pict w14:anchorId="75C60721">
        <v:shape id="_x0000_s4931" type="#_x0000_t75" style="position:absolute;margin-left:0;margin-top:0;width:457.7pt;height:647.4pt;z-index:-251655618;mso-position-horizontal:center;mso-position-horizontal-relative:margin;mso-position-vertical:center;mso-position-vertical-relative:margin" o:allowincell="f">
          <v:imagedata r:id="rId1" o:title="eu stars"/>
          <w10:wrap anchorx="margin" anchory="margin"/>
        </v:shape>
      </w:pict>
    </w:r>
    <w:r>
      <w:rPr>
        <w:noProof/>
      </w:rPr>
      <w:pict w14:anchorId="490C721A">
        <v:shape id="_x0000_s4930" type="#_x0000_t75" style="position:absolute;margin-left:0;margin-top:0;width:457.7pt;height:647.4pt;z-index:-251655619;mso-position-horizontal:center;mso-position-horizontal-relative:margin;mso-position-vertical:center;mso-position-vertical-relative:margin" o:allowincell="f">
          <v:imagedata r:id="rId1" o:title="eu stars"/>
          <w10:wrap anchorx="margin" anchory="margin"/>
        </v:shape>
      </w:pict>
    </w:r>
    <w:r>
      <w:rPr>
        <w:noProof/>
      </w:rPr>
      <w:pict w14:anchorId="7D8225AF">
        <v:shape id="_x0000_s4929" type="#_x0000_t75" style="position:absolute;margin-left:0;margin-top:0;width:457.7pt;height:647.4pt;z-index:-251655620;mso-position-horizontal:center;mso-position-horizontal-relative:margin;mso-position-vertical:center;mso-position-vertical-relative:margin" o:allowincell="f">
          <v:imagedata r:id="rId1" o:title="eu stars"/>
          <w10:wrap anchorx="margin" anchory="margin"/>
        </v:shape>
      </w:pict>
    </w:r>
    <w:r>
      <w:rPr>
        <w:noProof/>
      </w:rPr>
      <w:pict w14:anchorId="04ECAD67">
        <v:shape id="_x0000_s4928" type="#_x0000_t75" style="position:absolute;margin-left:0;margin-top:0;width:457.7pt;height:647.4pt;z-index:-251655621;mso-position-horizontal:center;mso-position-horizontal-relative:margin;mso-position-vertical:center;mso-position-vertical-relative:margin" o:allowincell="f">
          <v:imagedata r:id="rId1" o:title="eu stars"/>
          <w10:wrap anchorx="margin" anchory="margin"/>
        </v:shape>
      </w:pict>
    </w:r>
    <w:r>
      <w:rPr>
        <w:noProof/>
      </w:rPr>
      <w:pict w14:anchorId="06C50198">
        <v:shape id="_x0000_s4927" type="#_x0000_t75" style="position:absolute;margin-left:0;margin-top:0;width:457.7pt;height:647.4pt;z-index:-251655622;mso-position-horizontal:center;mso-position-horizontal-relative:margin;mso-position-vertical:center;mso-position-vertical-relative:margin" o:allowincell="f">
          <v:imagedata r:id="rId1" o:title="eu stars"/>
          <w10:wrap anchorx="margin" anchory="margin"/>
        </v:shape>
      </w:pict>
    </w:r>
    <w:r>
      <w:rPr>
        <w:noProof/>
      </w:rPr>
      <w:pict w14:anchorId="4EDAC809">
        <v:shape id="_x0000_s4926" type="#_x0000_t75" style="position:absolute;margin-left:0;margin-top:0;width:457.7pt;height:647.4pt;z-index:-251655623;mso-position-horizontal:center;mso-position-horizontal-relative:margin;mso-position-vertical:center;mso-position-vertical-relative:margin" o:allowincell="f">
          <v:imagedata r:id="rId1" o:title="eu stars"/>
          <w10:wrap anchorx="margin" anchory="margin"/>
        </v:shape>
      </w:pict>
    </w:r>
    <w:r>
      <w:rPr>
        <w:noProof/>
      </w:rPr>
      <w:pict w14:anchorId="3A38D45E">
        <v:shape id="_x0000_s4925" type="#_x0000_t75" style="position:absolute;margin-left:0;margin-top:0;width:457.7pt;height:647.4pt;z-index:-251655624;mso-position-horizontal:center;mso-position-horizontal-relative:margin;mso-position-vertical:center;mso-position-vertical-relative:margin" o:allowincell="f">
          <v:imagedata r:id="rId1" o:title="eu stars"/>
          <w10:wrap anchorx="margin" anchory="margin"/>
        </v:shape>
      </w:pict>
    </w:r>
    <w:r>
      <w:rPr>
        <w:noProof/>
      </w:rPr>
      <w:pict w14:anchorId="3137DE7C">
        <v:shape id="_x0000_s4924" type="#_x0000_t75" style="position:absolute;margin-left:0;margin-top:0;width:457.7pt;height:647.4pt;z-index:-251655625;mso-position-horizontal:center;mso-position-horizontal-relative:margin;mso-position-vertical:center;mso-position-vertical-relative:margin" o:allowincell="f">
          <v:imagedata r:id="rId1" o:title="eu stars"/>
          <w10:wrap anchorx="margin" anchory="margin"/>
        </v:shape>
      </w:pict>
    </w:r>
    <w:r>
      <w:rPr>
        <w:noProof/>
      </w:rPr>
      <w:pict w14:anchorId="475F07B3">
        <v:shape id="_x0000_s4923" type="#_x0000_t75" style="position:absolute;margin-left:0;margin-top:0;width:457.7pt;height:647.4pt;z-index:-251655626;mso-position-horizontal:center;mso-position-horizontal-relative:margin;mso-position-vertical:center;mso-position-vertical-relative:margin" o:allowincell="f">
          <v:imagedata r:id="rId1" o:title="eu stars"/>
          <w10:wrap anchorx="margin" anchory="margin"/>
        </v:shape>
      </w:pict>
    </w:r>
    <w:r>
      <w:rPr>
        <w:noProof/>
      </w:rPr>
      <w:pict w14:anchorId="23B730E6">
        <v:shape id="_x0000_s4922" type="#_x0000_t75" style="position:absolute;margin-left:0;margin-top:0;width:457.7pt;height:647.4pt;z-index:-251655627;mso-position-horizontal:center;mso-position-horizontal-relative:margin;mso-position-vertical:center;mso-position-vertical-relative:margin" o:allowincell="f">
          <v:imagedata r:id="rId1" o:title="eu stars"/>
          <w10:wrap anchorx="margin" anchory="margin"/>
        </v:shape>
      </w:pict>
    </w:r>
    <w:r>
      <w:rPr>
        <w:noProof/>
      </w:rPr>
      <w:pict w14:anchorId="45DBBD59">
        <v:shape id="_x0000_s4921" type="#_x0000_t75" style="position:absolute;margin-left:0;margin-top:0;width:457.7pt;height:647.4pt;z-index:-251655628;mso-position-horizontal:center;mso-position-horizontal-relative:margin;mso-position-vertical:center;mso-position-vertical-relative:margin" o:allowincell="f">
          <v:imagedata r:id="rId1" o:title="eu stars"/>
          <w10:wrap anchorx="margin" anchory="margin"/>
        </v:shape>
      </w:pict>
    </w:r>
    <w:r>
      <w:rPr>
        <w:noProof/>
      </w:rPr>
      <w:pict w14:anchorId="19FBD859">
        <v:shape id="_x0000_s4920" type="#_x0000_t75" style="position:absolute;margin-left:0;margin-top:0;width:457.7pt;height:647.4pt;z-index:-251655629;mso-position-horizontal:center;mso-position-horizontal-relative:margin;mso-position-vertical:center;mso-position-vertical-relative:margin" o:allowincell="f">
          <v:imagedata r:id="rId1" o:title="eu stars"/>
          <w10:wrap anchorx="margin" anchory="margin"/>
        </v:shape>
      </w:pict>
    </w:r>
    <w:r>
      <w:rPr>
        <w:noProof/>
      </w:rPr>
      <w:pict w14:anchorId="6DA7A014">
        <v:shape id="_x0000_s4919" type="#_x0000_t75" style="position:absolute;margin-left:0;margin-top:0;width:457.7pt;height:647.4pt;z-index:-251655630;mso-position-horizontal:center;mso-position-horizontal-relative:margin;mso-position-vertical:center;mso-position-vertical-relative:margin" o:allowincell="f">
          <v:imagedata r:id="rId1" o:title="eu stars"/>
          <w10:wrap anchorx="margin" anchory="margin"/>
        </v:shape>
      </w:pict>
    </w:r>
    <w:r>
      <w:rPr>
        <w:noProof/>
      </w:rPr>
      <w:pict w14:anchorId="52B4FF9F">
        <v:shape id="_x0000_s4918" type="#_x0000_t75" style="position:absolute;margin-left:0;margin-top:0;width:457.7pt;height:647.4pt;z-index:-251655631;mso-position-horizontal:center;mso-position-horizontal-relative:margin;mso-position-vertical:center;mso-position-vertical-relative:margin" o:allowincell="f">
          <v:imagedata r:id="rId1" o:title="eu stars"/>
          <w10:wrap anchorx="margin" anchory="margin"/>
        </v:shape>
      </w:pict>
    </w:r>
    <w:r>
      <w:rPr>
        <w:noProof/>
      </w:rPr>
      <w:pict w14:anchorId="04BF6762">
        <v:shape id="_x0000_s4917" type="#_x0000_t75" style="position:absolute;margin-left:0;margin-top:0;width:457.7pt;height:647.4pt;z-index:-251655632;mso-position-horizontal:center;mso-position-horizontal-relative:margin;mso-position-vertical:center;mso-position-vertical-relative:margin" o:allowincell="f">
          <v:imagedata r:id="rId1" o:title="eu stars"/>
          <w10:wrap anchorx="margin" anchory="margin"/>
        </v:shape>
      </w:pict>
    </w:r>
    <w:r>
      <w:rPr>
        <w:noProof/>
      </w:rPr>
      <w:pict w14:anchorId="3DEDCE4D">
        <v:shape id="_x0000_s4916" type="#_x0000_t75" style="position:absolute;margin-left:0;margin-top:0;width:457.7pt;height:647.4pt;z-index:-251655633;mso-position-horizontal:center;mso-position-horizontal-relative:margin;mso-position-vertical:center;mso-position-vertical-relative:margin" o:allowincell="f">
          <v:imagedata r:id="rId1" o:title="eu stars"/>
          <w10:wrap anchorx="margin" anchory="margin"/>
        </v:shape>
      </w:pict>
    </w:r>
    <w:r>
      <w:rPr>
        <w:noProof/>
      </w:rPr>
      <w:pict w14:anchorId="6710468C">
        <v:shape id="_x0000_s4915" type="#_x0000_t75" style="position:absolute;margin-left:0;margin-top:0;width:457.7pt;height:647.4pt;z-index:-251655634;mso-position-horizontal:center;mso-position-horizontal-relative:margin;mso-position-vertical:center;mso-position-vertical-relative:margin" o:allowincell="f">
          <v:imagedata r:id="rId1" o:title="eu stars"/>
          <w10:wrap anchorx="margin" anchory="margin"/>
        </v:shape>
      </w:pict>
    </w:r>
    <w:r>
      <w:rPr>
        <w:noProof/>
      </w:rPr>
      <w:pict w14:anchorId="766F5C3F">
        <v:shape id="_x0000_s4914" type="#_x0000_t75" style="position:absolute;margin-left:0;margin-top:0;width:457.7pt;height:647.4pt;z-index:-251655635;mso-position-horizontal:center;mso-position-horizontal-relative:margin;mso-position-vertical:center;mso-position-vertical-relative:margin" o:allowincell="f">
          <v:imagedata r:id="rId1" o:title="eu stars"/>
          <w10:wrap anchorx="margin" anchory="margin"/>
        </v:shape>
      </w:pict>
    </w:r>
    <w:r>
      <w:rPr>
        <w:noProof/>
      </w:rPr>
      <w:pict w14:anchorId="2932D29A">
        <v:shape id="_x0000_s4913" type="#_x0000_t75" style="position:absolute;margin-left:0;margin-top:0;width:457.7pt;height:647.4pt;z-index:-251655636;mso-position-horizontal:center;mso-position-horizontal-relative:margin;mso-position-vertical:center;mso-position-vertical-relative:margin" o:allowincell="f">
          <v:imagedata r:id="rId1" o:title="eu stars"/>
          <w10:wrap anchorx="margin" anchory="margin"/>
        </v:shape>
      </w:pict>
    </w:r>
    <w:r>
      <w:rPr>
        <w:noProof/>
      </w:rPr>
      <w:pict w14:anchorId="1DC61F36">
        <v:shape id="_x0000_s4912" type="#_x0000_t75" style="position:absolute;margin-left:0;margin-top:0;width:457.7pt;height:647.4pt;z-index:-251655637;mso-position-horizontal:center;mso-position-horizontal-relative:margin;mso-position-vertical:center;mso-position-vertical-relative:margin" o:allowincell="f">
          <v:imagedata r:id="rId1" o:title="eu stars"/>
          <w10:wrap anchorx="margin" anchory="margin"/>
        </v:shape>
      </w:pict>
    </w:r>
    <w:r>
      <w:rPr>
        <w:noProof/>
      </w:rPr>
      <w:pict w14:anchorId="54A8161C">
        <v:shape id="_x0000_s4911" type="#_x0000_t75" style="position:absolute;margin-left:0;margin-top:0;width:457.7pt;height:647.4pt;z-index:-251655638;mso-position-horizontal:center;mso-position-horizontal-relative:margin;mso-position-vertical:center;mso-position-vertical-relative:margin" o:allowincell="f">
          <v:imagedata r:id="rId1" o:title="eu stars"/>
          <w10:wrap anchorx="margin" anchory="margin"/>
        </v:shape>
      </w:pict>
    </w:r>
    <w:r>
      <w:rPr>
        <w:noProof/>
      </w:rPr>
      <w:pict w14:anchorId="4F65128D">
        <v:shape id="_x0000_s4910" type="#_x0000_t75" style="position:absolute;margin-left:0;margin-top:0;width:457.7pt;height:647.4pt;z-index:-251655639;mso-position-horizontal:center;mso-position-horizontal-relative:margin;mso-position-vertical:center;mso-position-vertical-relative:margin" o:allowincell="f">
          <v:imagedata r:id="rId1" o:title="eu stars"/>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B327" w14:textId="77777777" w:rsidR="000A1217" w:rsidRPr="009E4231" w:rsidRDefault="000A1217" w:rsidP="009E4231">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48F5"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DECC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07" type="#_x0000_t75" style="position:absolute;margin-left:0;margin-top:0;width:457.7pt;height:647.4pt;z-index:-251655640;mso-position-horizontal:center;mso-position-horizontal-relative:margin;mso-position-vertical:center;mso-position-vertical-relative:margin" o:allowincell="f">
          <v:imagedata r:id="rId1" o:title="eu stars"/>
          <w10:wrap anchorx="margin" anchory="margin"/>
        </v:shape>
      </w:pict>
    </w:r>
    <w:r>
      <w:rPr>
        <w:noProof/>
      </w:rPr>
      <w:pict w14:anchorId="1F92410B">
        <v:shape id="_x0000_s4906" type="#_x0000_t75" style="position:absolute;margin-left:0;margin-top:0;width:457.7pt;height:647.4pt;z-index:-251655641;mso-position-horizontal:center;mso-position-horizontal-relative:margin;mso-position-vertical:center;mso-position-vertical-relative:margin" o:allowincell="f">
          <v:imagedata r:id="rId1" o:title="eu stars"/>
          <w10:wrap anchorx="margin" anchory="margin"/>
        </v:shape>
      </w:pict>
    </w:r>
    <w:r>
      <w:rPr>
        <w:noProof/>
      </w:rPr>
      <w:pict w14:anchorId="48D615CB">
        <v:shape id="_x0000_s4905" type="#_x0000_t75" style="position:absolute;margin-left:0;margin-top:0;width:457.7pt;height:647.4pt;z-index:-251655642;mso-position-horizontal:center;mso-position-horizontal-relative:margin;mso-position-vertical:center;mso-position-vertical-relative:margin" o:allowincell="f">
          <v:imagedata r:id="rId1" o:title="eu stars"/>
          <w10:wrap anchorx="margin" anchory="margin"/>
        </v:shape>
      </w:pict>
    </w:r>
    <w:r>
      <w:rPr>
        <w:noProof/>
      </w:rPr>
      <w:pict w14:anchorId="580EDB92">
        <v:shape id="_x0000_s4904" type="#_x0000_t75" style="position:absolute;margin-left:0;margin-top:0;width:457.7pt;height:647.4pt;z-index:-251655643;mso-position-horizontal:center;mso-position-horizontal-relative:margin;mso-position-vertical:center;mso-position-vertical-relative:margin" o:allowincell="f">
          <v:imagedata r:id="rId1" o:title="eu stars"/>
          <w10:wrap anchorx="margin" anchory="margin"/>
        </v:shape>
      </w:pict>
    </w:r>
    <w:r>
      <w:rPr>
        <w:noProof/>
      </w:rPr>
      <w:pict w14:anchorId="4D0A4D2D">
        <v:shape id="_x0000_s4903" type="#_x0000_t75" style="position:absolute;margin-left:0;margin-top:0;width:457.7pt;height:647.4pt;z-index:-251655644;mso-position-horizontal:center;mso-position-horizontal-relative:margin;mso-position-vertical:center;mso-position-vertical-relative:margin" o:allowincell="f">
          <v:imagedata r:id="rId1" o:title="eu stars"/>
          <w10:wrap anchorx="margin" anchory="margin"/>
        </v:shape>
      </w:pict>
    </w:r>
    <w:r>
      <w:rPr>
        <w:noProof/>
      </w:rPr>
      <w:pict w14:anchorId="1F3F88B9">
        <v:shape id="_x0000_s4902" type="#_x0000_t75" style="position:absolute;margin-left:0;margin-top:0;width:457.7pt;height:647.4pt;z-index:-251655645;mso-position-horizontal:center;mso-position-horizontal-relative:margin;mso-position-vertical:center;mso-position-vertical-relative:margin" o:allowincell="f">
          <v:imagedata r:id="rId1" o:title="eu stars"/>
          <w10:wrap anchorx="margin" anchory="margin"/>
        </v:shape>
      </w:pict>
    </w:r>
    <w:r>
      <w:rPr>
        <w:noProof/>
      </w:rPr>
      <w:pict w14:anchorId="636CDEB9">
        <v:shape id="_x0000_s4901" type="#_x0000_t75" style="position:absolute;margin-left:0;margin-top:0;width:457.7pt;height:647.4pt;z-index:-251655646;mso-position-horizontal:center;mso-position-horizontal-relative:margin;mso-position-vertical:center;mso-position-vertical-relative:margin" o:allowincell="f">
          <v:imagedata r:id="rId1" o:title="eu stars"/>
          <w10:wrap anchorx="margin" anchory="margin"/>
        </v:shape>
      </w:pict>
    </w:r>
    <w:r>
      <w:rPr>
        <w:noProof/>
      </w:rPr>
      <w:pict w14:anchorId="62A93DEA">
        <v:shape id="_x0000_s4900" type="#_x0000_t75" style="position:absolute;margin-left:0;margin-top:0;width:457.7pt;height:647.4pt;z-index:-251655647;mso-position-horizontal:center;mso-position-horizontal-relative:margin;mso-position-vertical:center;mso-position-vertical-relative:margin" o:allowincell="f">
          <v:imagedata r:id="rId1" o:title="eu stars"/>
          <w10:wrap anchorx="margin" anchory="margin"/>
        </v:shape>
      </w:pict>
    </w:r>
    <w:r>
      <w:rPr>
        <w:noProof/>
      </w:rPr>
      <w:pict w14:anchorId="11B92AA1">
        <v:shape id="_x0000_s4899" type="#_x0000_t75" style="position:absolute;margin-left:0;margin-top:0;width:457.7pt;height:647.4pt;z-index:-251655648;mso-position-horizontal:center;mso-position-horizontal-relative:margin;mso-position-vertical:center;mso-position-vertical-relative:margin" o:allowincell="f">
          <v:imagedata r:id="rId1" o:title="eu stars"/>
          <w10:wrap anchorx="margin" anchory="margin"/>
        </v:shape>
      </w:pict>
    </w:r>
    <w:r>
      <w:rPr>
        <w:noProof/>
      </w:rPr>
      <w:pict w14:anchorId="07A51631">
        <v:shape id="_x0000_s4898" type="#_x0000_t75" style="position:absolute;margin-left:0;margin-top:0;width:457.7pt;height:647.4pt;z-index:-251655649;mso-position-horizontal:center;mso-position-horizontal-relative:margin;mso-position-vertical:center;mso-position-vertical-relative:margin" o:allowincell="f">
          <v:imagedata r:id="rId1" o:title="eu stars"/>
          <w10:wrap anchorx="margin" anchory="margin"/>
        </v:shape>
      </w:pict>
    </w:r>
    <w:r>
      <w:rPr>
        <w:noProof/>
      </w:rPr>
      <w:pict w14:anchorId="63511603">
        <v:shape id="_x0000_s4897" type="#_x0000_t75" style="position:absolute;margin-left:0;margin-top:0;width:457.7pt;height:647.4pt;z-index:-251655650;mso-position-horizontal:center;mso-position-horizontal-relative:margin;mso-position-vertical:center;mso-position-vertical-relative:margin" o:allowincell="f">
          <v:imagedata r:id="rId1" o:title="eu stars"/>
          <w10:wrap anchorx="margin" anchory="margin"/>
        </v:shape>
      </w:pict>
    </w:r>
    <w:r>
      <w:rPr>
        <w:noProof/>
      </w:rPr>
      <w:pict w14:anchorId="38C6647B">
        <v:shape id="_x0000_s4896" type="#_x0000_t75" style="position:absolute;margin-left:0;margin-top:0;width:457.7pt;height:647.4pt;z-index:-251655651;mso-position-horizontal:center;mso-position-horizontal-relative:margin;mso-position-vertical:center;mso-position-vertical-relative:margin" o:allowincell="f">
          <v:imagedata r:id="rId1" o:title="eu stars"/>
          <w10:wrap anchorx="margin" anchory="margin"/>
        </v:shape>
      </w:pict>
    </w:r>
    <w:r>
      <w:rPr>
        <w:noProof/>
      </w:rPr>
      <w:pict w14:anchorId="2E099209">
        <v:shape id="_x0000_s4895" type="#_x0000_t75" style="position:absolute;margin-left:0;margin-top:0;width:457.7pt;height:647.4pt;z-index:-251655652;mso-position-horizontal:center;mso-position-horizontal-relative:margin;mso-position-vertical:center;mso-position-vertical-relative:margin" o:allowincell="f">
          <v:imagedata r:id="rId1" o:title="eu stars"/>
          <w10:wrap anchorx="margin" anchory="margin"/>
        </v:shape>
      </w:pict>
    </w:r>
    <w:r>
      <w:rPr>
        <w:noProof/>
      </w:rPr>
      <w:pict w14:anchorId="40342475">
        <v:shape id="_x0000_s4894" type="#_x0000_t75" style="position:absolute;margin-left:0;margin-top:0;width:457.7pt;height:647.4pt;z-index:-251655653;mso-position-horizontal:center;mso-position-horizontal-relative:margin;mso-position-vertical:center;mso-position-vertical-relative:margin" o:allowincell="f">
          <v:imagedata r:id="rId1" o:title="eu stars"/>
          <w10:wrap anchorx="margin" anchory="margin"/>
        </v:shape>
      </w:pict>
    </w:r>
    <w:r>
      <w:rPr>
        <w:noProof/>
      </w:rPr>
      <w:pict w14:anchorId="2B677765">
        <v:shape id="_x0000_s4893" type="#_x0000_t75" style="position:absolute;margin-left:0;margin-top:0;width:457.7pt;height:647.4pt;z-index:-251655654;mso-position-horizontal:center;mso-position-horizontal-relative:margin;mso-position-vertical:center;mso-position-vertical-relative:margin" o:allowincell="f">
          <v:imagedata r:id="rId1" o:title="eu stars"/>
          <w10:wrap anchorx="margin" anchory="margin"/>
        </v:shape>
      </w:pict>
    </w:r>
    <w:r>
      <w:rPr>
        <w:noProof/>
      </w:rPr>
      <w:pict w14:anchorId="3B5C1DD5">
        <v:shape id="_x0000_s4892" type="#_x0000_t75" style="position:absolute;margin-left:0;margin-top:0;width:457.7pt;height:647.4pt;z-index:-251655655;mso-position-horizontal:center;mso-position-horizontal-relative:margin;mso-position-vertical:center;mso-position-vertical-relative:margin" o:allowincell="f">
          <v:imagedata r:id="rId1" o:title="eu stars"/>
          <w10:wrap anchorx="margin" anchory="margin"/>
        </v:shape>
      </w:pict>
    </w:r>
    <w:r>
      <w:rPr>
        <w:noProof/>
      </w:rPr>
      <w:pict w14:anchorId="57F13A70">
        <v:shape id="_x0000_s4891" type="#_x0000_t75" style="position:absolute;margin-left:0;margin-top:0;width:457.7pt;height:647.4pt;z-index:-251655656;mso-position-horizontal:center;mso-position-horizontal-relative:margin;mso-position-vertical:center;mso-position-vertical-relative:margin" o:allowincell="f">
          <v:imagedata r:id="rId1" o:title="eu stars"/>
          <w10:wrap anchorx="margin" anchory="margin"/>
        </v:shape>
      </w:pict>
    </w:r>
    <w:r>
      <w:rPr>
        <w:noProof/>
      </w:rPr>
      <w:pict w14:anchorId="5C5BAE28">
        <v:shape id="_x0000_s4890" type="#_x0000_t75" style="position:absolute;margin-left:0;margin-top:0;width:457.7pt;height:647.4pt;z-index:-251655657;mso-position-horizontal:center;mso-position-horizontal-relative:margin;mso-position-vertical:center;mso-position-vertical-relative:margin" o:allowincell="f">
          <v:imagedata r:id="rId1" o:title="eu stars"/>
          <w10:wrap anchorx="margin" anchory="margin"/>
        </v:shape>
      </w:pict>
    </w:r>
    <w:r>
      <w:rPr>
        <w:noProof/>
      </w:rPr>
      <w:pict w14:anchorId="44351BB5">
        <v:shape id="_x0000_s4889" type="#_x0000_t75" style="position:absolute;margin-left:0;margin-top:0;width:457.7pt;height:647.4pt;z-index:-251655658;mso-position-horizontal:center;mso-position-horizontal-relative:margin;mso-position-vertical:center;mso-position-vertical-relative:margin" o:allowincell="f">
          <v:imagedata r:id="rId1" o:title="eu stars"/>
          <w10:wrap anchorx="margin" anchory="margin"/>
        </v:shape>
      </w:pict>
    </w:r>
    <w:r>
      <w:rPr>
        <w:noProof/>
      </w:rPr>
      <w:pict w14:anchorId="4474CD2A">
        <v:shape id="_x0000_s4888" type="#_x0000_t75" style="position:absolute;margin-left:0;margin-top:0;width:457.7pt;height:647.4pt;z-index:-251655659;mso-position-horizontal:center;mso-position-horizontal-relative:margin;mso-position-vertical:center;mso-position-vertical-relative:margin" o:allowincell="f">
          <v:imagedata r:id="rId1" o:title="eu stars"/>
          <w10:wrap anchorx="margin" anchory="margin"/>
        </v:shape>
      </w:pict>
    </w:r>
    <w:r>
      <w:rPr>
        <w:noProof/>
      </w:rPr>
      <w:pict w14:anchorId="4FEF9900">
        <v:shape id="_x0000_s4887" type="#_x0000_t75" style="position:absolute;margin-left:0;margin-top:0;width:457.7pt;height:647.4pt;z-index:-251655660;mso-position-horizontal:center;mso-position-horizontal-relative:margin;mso-position-vertical:center;mso-position-vertical-relative:margin" o:allowincell="f">
          <v:imagedata r:id="rId1" o:title="eu stars"/>
          <w10:wrap anchorx="margin" anchory="margin"/>
        </v:shape>
      </w:pict>
    </w:r>
    <w:r>
      <w:rPr>
        <w:noProof/>
      </w:rPr>
      <w:pict w14:anchorId="35CD7F8D">
        <v:shape id="_x0000_s4886" type="#_x0000_t75" style="position:absolute;margin-left:0;margin-top:0;width:457.7pt;height:647.4pt;z-index:-251655661;mso-position-horizontal:center;mso-position-horizontal-relative:margin;mso-position-vertical:center;mso-position-vertical-relative:margin" o:allowincell="f">
          <v:imagedata r:id="rId1" o:title="eu stars"/>
          <w10:wrap anchorx="margin" anchory="margin"/>
        </v:shape>
      </w:pict>
    </w:r>
    <w:r>
      <w:rPr>
        <w:noProof/>
      </w:rPr>
      <w:pict w14:anchorId="27A302F0">
        <v:shape id="_x0000_s4885" type="#_x0000_t75" style="position:absolute;margin-left:0;margin-top:0;width:457.7pt;height:647.4pt;z-index:-251655662;mso-position-horizontal:center;mso-position-horizontal-relative:margin;mso-position-vertical:center;mso-position-vertical-relative:margin" o:allowincell="f">
          <v:imagedata r:id="rId1" o:title="eu stars"/>
          <w10:wrap anchorx="margin" anchory="margin"/>
        </v:shape>
      </w:pict>
    </w:r>
    <w:r>
      <w:rPr>
        <w:noProof/>
      </w:rPr>
      <w:pict w14:anchorId="33B48C4D">
        <v:shape id="_x0000_s4884" type="#_x0000_t75" style="position:absolute;margin-left:0;margin-top:0;width:457.7pt;height:647.4pt;z-index:-251655663;mso-position-horizontal:center;mso-position-horizontal-relative:margin;mso-position-vertical:center;mso-position-vertical-relative:margin" o:allowincell="f">
          <v:imagedata r:id="rId1" o:title="eu stars"/>
          <w10:wrap anchorx="margin" anchory="margin"/>
        </v:shape>
      </w:pict>
    </w:r>
    <w:r>
      <w:rPr>
        <w:noProof/>
      </w:rPr>
      <w:pict w14:anchorId="30773B04">
        <v:shape id="_x0000_s4883" type="#_x0000_t75" style="position:absolute;margin-left:0;margin-top:0;width:457.7pt;height:647.4pt;z-index:-251655664;mso-position-horizontal:center;mso-position-horizontal-relative:margin;mso-position-vertical:center;mso-position-vertical-relative:margin" o:allowincell="f">
          <v:imagedata r:id="rId1" o:title="eu stars"/>
          <w10:wrap anchorx="margin" anchory="margin"/>
        </v:shape>
      </w:pict>
    </w:r>
    <w:r>
      <w:rPr>
        <w:noProof/>
      </w:rPr>
      <w:pict w14:anchorId="691FE882">
        <v:shape id="_x0000_s4882" type="#_x0000_t75" style="position:absolute;margin-left:0;margin-top:0;width:457.7pt;height:647.4pt;z-index:-251655665;mso-position-horizontal:center;mso-position-horizontal-relative:margin;mso-position-vertical:center;mso-position-vertical-relative:margin" o:allowincell="f">
          <v:imagedata r:id="rId1" o:title="eu stars"/>
          <w10:wrap anchorx="margin" anchory="margin"/>
        </v:shape>
      </w:pict>
    </w:r>
    <w:r>
      <w:rPr>
        <w:noProof/>
      </w:rPr>
      <w:pict w14:anchorId="0827BE30">
        <v:shape id="_x0000_s4881" type="#_x0000_t75" style="position:absolute;margin-left:0;margin-top:0;width:457.7pt;height:647.4pt;z-index:-251655666;mso-position-horizontal:center;mso-position-horizontal-relative:margin;mso-position-vertical:center;mso-position-vertical-relative:margin" o:allowincell="f">
          <v:imagedata r:id="rId1" o:title="eu stars"/>
          <w10:wrap anchorx="margin" anchory="margin"/>
        </v:shape>
      </w:pict>
    </w:r>
    <w:r>
      <w:rPr>
        <w:noProof/>
      </w:rPr>
      <w:pict w14:anchorId="77B7EDAF">
        <v:shape id="_x0000_s4880" type="#_x0000_t75" style="position:absolute;margin-left:0;margin-top:0;width:457.7pt;height:647.4pt;z-index:-251655667;mso-position-horizontal:center;mso-position-horizontal-relative:margin;mso-position-vertical:center;mso-position-vertical-relative:margin" o:allowincell="f">
          <v:imagedata r:id="rId1" o:title="eu stars"/>
          <w10:wrap anchorx="margin" anchory="margin"/>
        </v:shape>
      </w:pict>
    </w:r>
    <w:r>
      <w:rPr>
        <w:noProof/>
      </w:rPr>
      <w:pict w14:anchorId="66263FE5">
        <v:shape id="_x0000_s4879" type="#_x0000_t75" style="position:absolute;margin-left:0;margin-top:0;width:457.7pt;height:647.4pt;z-index:-251655668;mso-position-horizontal:center;mso-position-horizontal-relative:margin;mso-position-vertical:center;mso-position-vertical-relative:margin" o:allowincell="f">
          <v:imagedata r:id="rId1" o:title="eu stars"/>
          <w10:wrap anchorx="margin" anchory="margin"/>
        </v:shape>
      </w:pict>
    </w:r>
    <w:r>
      <w:rPr>
        <w:noProof/>
      </w:rPr>
      <w:pict w14:anchorId="646E0EA1">
        <v:shape id="_x0000_s4878" type="#_x0000_t75" style="position:absolute;margin-left:0;margin-top:0;width:457.7pt;height:647.4pt;z-index:-251655669;mso-position-horizontal:center;mso-position-horizontal-relative:margin;mso-position-vertical:center;mso-position-vertical-relative:margin" o:allowincell="f">
          <v:imagedata r:id="rId1" o:title="eu stars"/>
          <w10:wrap anchorx="margin" anchory="margin"/>
        </v:shape>
      </w:pict>
    </w:r>
    <w:r>
      <w:rPr>
        <w:noProof/>
      </w:rPr>
      <w:pict w14:anchorId="6D34198B">
        <v:shape id="_x0000_s4877" type="#_x0000_t75" style="position:absolute;margin-left:0;margin-top:0;width:457.7pt;height:647.4pt;z-index:-251655670;mso-position-horizontal:center;mso-position-horizontal-relative:margin;mso-position-vertical:center;mso-position-vertical-relative:margin" o:allowincell="f">
          <v:imagedata r:id="rId1" o:title="eu stars"/>
          <w10:wrap anchorx="margin" anchory="margin"/>
        </v:shape>
      </w:pict>
    </w:r>
    <w:r>
      <w:rPr>
        <w:noProof/>
      </w:rPr>
      <w:pict w14:anchorId="02C4C849">
        <v:shape id="_x0000_s4876" type="#_x0000_t75" style="position:absolute;margin-left:0;margin-top:0;width:457.7pt;height:647.4pt;z-index:-251655671;mso-position-horizontal:center;mso-position-horizontal-relative:margin;mso-position-vertical:center;mso-position-vertical-relative:margin" o:allowincell="f">
          <v:imagedata r:id="rId1" o:title="eu stars"/>
          <w10:wrap anchorx="margin" anchory="margin"/>
        </v:shape>
      </w:pict>
    </w:r>
    <w:r>
      <w:rPr>
        <w:noProof/>
      </w:rPr>
      <w:pict w14:anchorId="52444374">
        <v:shape id="_x0000_s4875" type="#_x0000_t75" style="position:absolute;margin-left:0;margin-top:0;width:457.7pt;height:647.4pt;z-index:-251655672;mso-position-horizontal:center;mso-position-horizontal-relative:margin;mso-position-vertical:center;mso-position-vertical-relative:margin" o:allowincell="f">
          <v:imagedata r:id="rId1" o:title="eu stars"/>
          <w10:wrap anchorx="margin" anchory="margin"/>
        </v:shape>
      </w:pict>
    </w:r>
    <w:r>
      <w:rPr>
        <w:noProof/>
      </w:rPr>
      <w:pict w14:anchorId="1FDC960E">
        <v:shape id="_x0000_s4874" type="#_x0000_t75" style="position:absolute;margin-left:0;margin-top:0;width:457.7pt;height:647.4pt;z-index:-251655673;mso-position-horizontal:center;mso-position-horizontal-relative:margin;mso-position-vertical:center;mso-position-vertical-relative:margin" o:allowincell="f">
          <v:imagedata r:id="rId1" o:title="eu stars"/>
          <w10:wrap anchorx="margin" anchory="margin"/>
        </v:shape>
      </w:pict>
    </w:r>
    <w:r>
      <w:rPr>
        <w:noProof/>
      </w:rPr>
      <w:pict w14:anchorId="6C756A8E">
        <v:shape id="_x0000_s4873" type="#_x0000_t75" style="position:absolute;margin-left:0;margin-top:0;width:457.7pt;height:647.4pt;z-index:-251655674;mso-position-horizontal:center;mso-position-horizontal-relative:margin;mso-position-vertical:center;mso-position-vertical-relative:margin" o:allowincell="f">
          <v:imagedata r:id="rId1" o:title="eu stars"/>
          <w10:wrap anchorx="margin" anchory="margin"/>
        </v:shape>
      </w:pict>
    </w:r>
    <w:r>
      <w:rPr>
        <w:noProof/>
      </w:rPr>
      <w:pict w14:anchorId="6F85B0C2">
        <v:shape id="_x0000_s4872" type="#_x0000_t75" style="position:absolute;margin-left:0;margin-top:0;width:457.7pt;height:647.4pt;z-index:-251655675;mso-position-horizontal:center;mso-position-horizontal-relative:margin;mso-position-vertical:center;mso-position-vertical-relative:margin" o:allowincell="f">
          <v:imagedata r:id="rId1" o:title="eu stars"/>
          <w10:wrap anchorx="margin" anchory="margin"/>
        </v:shape>
      </w:pict>
    </w:r>
    <w:r>
      <w:rPr>
        <w:noProof/>
      </w:rPr>
      <w:pict w14:anchorId="76DB0752">
        <v:shape id="_x0000_s4871" type="#_x0000_t75" style="position:absolute;margin-left:0;margin-top:0;width:457.7pt;height:647.4pt;z-index:-251655676;mso-position-horizontal:center;mso-position-horizontal-relative:margin;mso-position-vertical:center;mso-position-vertical-relative:margin" o:allowincell="f">
          <v:imagedata r:id="rId1" o:title="eu stars"/>
          <w10:wrap anchorx="margin" anchory="margin"/>
        </v:shape>
      </w:pict>
    </w:r>
    <w:r>
      <w:rPr>
        <w:noProof/>
      </w:rPr>
      <w:pict w14:anchorId="4BB4D6F0">
        <v:shape id="_x0000_s4870" type="#_x0000_t75" style="position:absolute;margin-left:0;margin-top:0;width:457.7pt;height:647.4pt;z-index:-251655677;mso-position-horizontal:center;mso-position-horizontal-relative:margin;mso-position-vertical:center;mso-position-vertical-relative:margin" o:allowincell="f">
          <v:imagedata r:id="rId1" o:title="eu stars"/>
          <w10:wrap anchorx="margin" anchory="margin"/>
        </v:shape>
      </w:pict>
    </w:r>
    <w:r>
      <w:rPr>
        <w:noProof/>
      </w:rPr>
      <w:pict w14:anchorId="73A6A2A8">
        <v:shape id="_x0000_s4869" type="#_x0000_t75" style="position:absolute;margin-left:0;margin-top:0;width:457.7pt;height:647.4pt;z-index:-251655678;mso-position-horizontal:center;mso-position-horizontal-relative:margin;mso-position-vertical:center;mso-position-vertical-relative:margin" o:allowincell="f">
          <v:imagedata r:id="rId1" o:title="eu stars"/>
          <w10:wrap anchorx="margin" anchory="margin"/>
        </v:shape>
      </w:pict>
    </w:r>
    <w:r>
      <w:rPr>
        <w:noProof/>
      </w:rPr>
      <w:pict w14:anchorId="5ABAEF55">
        <v:shape id="_x0000_s4868" type="#_x0000_t75" style="position:absolute;margin-left:0;margin-top:0;width:457.7pt;height:647.4pt;z-index:-251655679;mso-position-horizontal:center;mso-position-horizontal-relative:margin;mso-position-vertical:center;mso-position-vertical-relative:margin" o:allowincell="f">
          <v:imagedata r:id="rId1" o:title="eu stars"/>
          <w10:wrap anchorx="margin" anchory="margin"/>
        </v:shape>
      </w:pict>
    </w:r>
    <w:r>
      <w:rPr>
        <w:noProof/>
      </w:rPr>
      <w:pict w14:anchorId="507C63B9">
        <v:shape id="_x0000_s4867" type="#_x0000_t75" style="position:absolute;margin-left:0;margin-top:0;width:457.7pt;height:647.4pt;z-index:-251655680;mso-position-horizontal:center;mso-position-horizontal-relative:margin;mso-position-vertical:center;mso-position-vertical-relative:margin" o:allowincell="f">
          <v:imagedata r:id="rId1" o:title="eu stars"/>
          <w10:wrap anchorx="margin" anchory="margin"/>
        </v:shape>
      </w:pict>
    </w:r>
    <w:r>
      <w:rPr>
        <w:noProof/>
      </w:rPr>
      <w:pict w14:anchorId="4F0A93DC">
        <v:shape id="_x0000_s4866" type="#_x0000_t75" style="position:absolute;margin-left:0;margin-top:0;width:457.7pt;height:647.4pt;z-index:-251655681;mso-position-horizontal:center;mso-position-horizontal-relative:margin;mso-position-vertical:center;mso-position-vertical-relative:margin" o:allowincell="f">
          <v:imagedata r:id="rId1" o:title="eu stars"/>
          <w10:wrap anchorx="margin" anchory="margin"/>
        </v:shape>
      </w:pict>
    </w:r>
    <w:r>
      <w:rPr>
        <w:noProof/>
      </w:rPr>
      <w:pict w14:anchorId="63D74F16">
        <v:shape id="_x0000_s4865" type="#_x0000_t75" style="position:absolute;margin-left:0;margin-top:0;width:457.7pt;height:647.4pt;z-index:-251655682;mso-position-horizontal:center;mso-position-horizontal-relative:margin;mso-position-vertical:center;mso-position-vertical-relative:margin" o:allowincell="f">
          <v:imagedata r:id="rId1" o:title="eu stars"/>
          <w10:wrap anchorx="margin" anchory="margin"/>
        </v:shape>
      </w:pict>
    </w:r>
    <w:r>
      <w:rPr>
        <w:noProof/>
      </w:rPr>
      <w:pict w14:anchorId="5601FBF9">
        <v:shape id="_x0000_s4864" type="#_x0000_t75" style="position:absolute;margin-left:0;margin-top:0;width:457.7pt;height:647.4pt;z-index:-251655683;mso-position-horizontal:center;mso-position-horizontal-relative:margin;mso-position-vertical:center;mso-position-vertical-relative:margin" o:allowincell="f">
          <v:imagedata r:id="rId1" o:title="eu stars"/>
          <w10:wrap anchorx="margin" anchory="margin"/>
        </v:shape>
      </w:pict>
    </w:r>
    <w:r>
      <w:rPr>
        <w:noProof/>
      </w:rPr>
      <w:pict w14:anchorId="252C5866">
        <v:shape id="_x0000_s4863" type="#_x0000_t75" style="position:absolute;margin-left:0;margin-top:0;width:457.7pt;height:647.4pt;z-index:-251655684;mso-position-horizontal:center;mso-position-horizontal-relative:margin;mso-position-vertical:center;mso-position-vertical-relative:margin" o:allowincell="f">
          <v:imagedata r:id="rId1" o:title="eu stars"/>
          <w10:wrap anchorx="margin" anchory="margin"/>
        </v:shape>
      </w:pict>
    </w:r>
    <w:r>
      <w:rPr>
        <w:noProof/>
      </w:rPr>
      <w:pict w14:anchorId="31480BD6">
        <v:shape id="_x0000_s4862" type="#_x0000_t75" style="position:absolute;margin-left:0;margin-top:0;width:457.7pt;height:647.4pt;z-index:-251655685;mso-position-horizontal:center;mso-position-horizontal-relative:margin;mso-position-vertical:center;mso-position-vertical-relative:margin" o:allowincell="f">
          <v:imagedata r:id="rId1" o:title="eu stars"/>
          <w10:wrap anchorx="margin" anchory="margin"/>
        </v:shape>
      </w:pict>
    </w:r>
    <w:r>
      <w:rPr>
        <w:noProof/>
      </w:rPr>
      <w:pict w14:anchorId="33FACEDC">
        <v:shape id="_x0000_s4861" type="#_x0000_t75" style="position:absolute;margin-left:0;margin-top:0;width:457.7pt;height:647.4pt;z-index:-251655686;mso-position-horizontal:center;mso-position-horizontal-relative:margin;mso-position-vertical:center;mso-position-vertical-relative:margin" o:allowincell="f">
          <v:imagedata r:id="rId1" o:title="eu stars"/>
          <w10:wrap anchorx="margin" anchory="margin"/>
        </v:shape>
      </w:pict>
    </w:r>
    <w:r>
      <w:rPr>
        <w:noProof/>
      </w:rPr>
      <w:pict w14:anchorId="37DE97A7">
        <v:shape id="_x0000_s4860" type="#_x0000_t75" style="position:absolute;margin-left:0;margin-top:0;width:457.7pt;height:647.4pt;z-index:-251655687;mso-position-horizontal:center;mso-position-horizontal-relative:margin;mso-position-vertical:center;mso-position-vertical-relative:margin" o:allowincell="f">
          <v:imagedata r:id="rId1" o:title="eu stars"/>
          <w10:wrap anchorx="margin" anchory="margin"/>
        </v:shape>
      </w:pict>
    </w:r>
    <w:r>
      <w:rPr>
        <w:noProof/>
      </w:rPr>
      <w:pict w14:anchorId="716CB150">
        <v:shape id="_x0000_s4859" type="#_x0000_t75" style="position:absolute;margin-left:0;margin-top:0;width:457.7pt;height:647.4pt;z-index:-251655688;mso-position-horizontal:center;mso-position-horizontal-relative:margin;mso-position-vertical:center;mso-position-vertical-relative:margin" o:allowincell="f">
          <v:imagedata r:id="rId1" o:title="eu stars"/>
          <w10:wrap anchorx="margin" anchory="margin"/>
        </v:shape>
      </w:pict>
    </w:r>
    <w:r>
      <w:rPr>
        <w:noProof/>
      </w:rPr>
      <w:pict w14:anchorId="71DB4D7C">
        <v:shape id="_x0000_s4858" type="#_x0000_t75" style="position:absolute;margin-left:0;margin-top:0;width:457.7pt;height:647.4pt;z-index:-251655689;mso-position-horizontal:center;mso-position-horizontal-relative:margin;mso-position-vertical:center;mso-position-vertical-relative:margin" o:allowincell="f">
          <v:imagedata r:id="rId1" o:title="eu stars"/>
          <w10:wrap anchorx="margin" anchory="margin"/>
        </v:shape>
      </w:pict>
    </w:r>
    <w:r>
      <w:rPr>
        <w:noProof/>
      </w:rPr>
      <w:pict w14:anchorId="05387EF8">
        <v:shape id="_x0000_s4857" type="#_x0000_t75" style="position:absolute;margin-left:0;margin-top:0;width:457.7pt;height:647.4pt;z-index:-251655690;mso-position-horizontal:center;mso-position-horizontal-relative:margin;mso-position-vertical:center;mso-position-vertical-relative:margin" o:allowincell="f">
          <v:imagedata r:id="rId1" o:title="eu stars"/>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91D0" w14:textId="77777777" w:rsidR="008C08B3" w:rsidRDefault="00685AAD">
    <w:r>
      <w:cr/>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B22C9" w14:textId="77777777" w:rsidR="004567A3" w:rsidRDefault="00000000">
    <w:pPr>
      <w:pStyle w:val="Header"/>
    </w:pPr>
    <w:r>
      <w:rPr>
        <w:noProof/>
      </w:rPr>
      <w:pict w14:anchorId="0B7E6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margin-left:0;margin-top:0;width:457.7pt;height:647.4pt;z-index:-251658211;mso-position-horizontal:center;mso-position-horizontal-relative:margin;mso-position-vertical:center;mso-position-vertical-relative:margin" o:allowincell="f">
          <v:imagedata r:id="rId1" o:title="eu stars"/>
          <w10:wrap anchorx="margin" anchory="margin"/>
        </v:shape>
      </w:pict>
    </w:r>
    <w:r>
      <w:rPr>
        <w:noProof/>
      </w:rPr>
      <w:pict w14:anchorId="0B2DD81F">
        <v:shape id="_x0000_s1083" type="#_x0000_t75" style="position:absolute;margin-left:0;margin-top:0;width:457.7pt;height:647.4pt;z-index:-251658212;mso-position-horizontal:center;mso-position-horizontal-relative:margin;mso-position-vertical:center;mso-position-vertical-relative:margin" o:allowincell="f">
          <v:imagedata r:id="rId1" o:title="eu stars"/>
          <w10:wrap anchorx="margin" anchory="margin"/>
        </v:shape>
      </w:pict>
    </w:r>
    <w:r>
      <w:rPr>
        <w:noProof/>
      </w:rPr>
      <w:pict w14:anchorId="78C8DE85">
        <v:shape id="_x0000_s1082" type="#_x0000_t75" style="position:absolute;margin-left:0;margin-top:0;width:457.7pt;height:647.4pt;z-index:-251658213;mso-position-horizontal:center;mso-position-horizontal-relative:margin;mso-position-vertical:center;mso-position-vertical-relative:margin" o:allowincell="f">
          <v:imagedata r:id="rId1" o:title="eu stars"/>
          <w10:wrap anchorx="margin" anchory="margin"/>
        </v:shape>
      </w:pict>
    </w:r>
    <w:r>
      <w:rPr>
        <w:noProof/>
      </w:rPr>
      <w:pict w14:anchorId="4D0D9C89">
        <v:shape id="_x0000_s1081" type="#_x0000_t75" style="position:absolute;margin-left:0;margin-top:0;width:457.7pt;height:647.4pt;z-index:-251658214;mso-position-horizontal:center;mso-position-horizontal-relative:margin;mso-position-vertical:center;mso-position-vertical-relative:margin" o:allowincell="f">
          <v:imagedata r:id="rId1" o:title="eu stars"/>
          <w10:wrap anchorx="margin" anchory="margin"/>
        </v:shape>
      </w:pict>
    </w:r>
    <w:r>
      <w:rPr>
        <w:noProof/>
      </w:rPr>
      <w:pict w14:anchorId="1E3B164D">
        <v:shape id="_x0000_s1080" type="#_x0000_t75" style="position:absolute;margin-left:0;margin-top:0;width:457.7pt;height:647.4pt;z-index:-251658215;mso-position-horizontal:center;mso-position-horizontal-relative:margin;mso-position-vertical:center;mso-position-vertical-relative:margin" o:allowincell="f">
          <v:imagedata r:id="rId1" o:title="eu stars"/>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8E5D" w14:textId="77777777" w:rsidR="000A1217" w:rsidRPr="009E4231" w:rsidRDefault="000A1217" w:rsidP="009E423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0F4D4"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50DEC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0;margin-top:0;width:457.7pt;height:647.4pt;z-index:-251658216;mso-position-horizontal:center;mso-position-horizontal-relative:margin;mso-position-vertical:center;mso-position-vertical-relative:margin" o:allowincell="f">
          <v:imagedata r:id="rId1" o:title="eu stars"/>
          <w10:wrap anchorx="margin" anchory="margin"/>
        </v:shape>
      </w:pict>
    </w:r>
    <w:r>
      <w:rPr>
        <w:noProof/>
      </w:rPr>
      <w:pict w14:anchorId="0D2B7D09">
        <v:shape id="_x0000_s1076" type="#_x0000_t75" style="position:absolute;margin-left:0;margin-top:0;width:457.7pt;height:647.4pt;z-index:-251658217;mso-position-horizontal:center;mso-position-horizontal-relative:margin;mso-position-vertical:center;mso-position-vertical-relative:margin" o:allowincell="f">
          <v:imagedata r:id="rId1" o:title="eu stars"/>
          <w10:wrap anchorx="margin" anchory="margin"/>
        </v:shape>
      </w:pict>
    </w:r>
    <w:r>
      <w:rPr>
        <w:noProof/>
      </w:rPr>
      <w:pict w14:anchorId="58687C7D">
        <v:shape id="_x0000_s1075" type="#_x0000_t75" style="position:absolute;margin-left:0;margin-top:0;width:457.7pt;height:647.4pt;z-index:-251658218;mso-position-horizontal:center;mso-position-horizontal-relative:margin;mso-position-vertical:center;mso-position-vertical-relative:margin" o:allowincell="f">
          <v:imagedata r:id="rId1" o:title="eu stars"/>
          <w10:wrap anchorx="margin" anchory="margin"/>
        </v:shape>
      </w:pict>
    </w:r>
    <w:r>
      <w:rPr>
        <w:noProof/>
      </w:rPr>
      <w:pict w14:anchorId="3B7CA66B">
        <v:shape id="_x0000_s1074" type="#_x0000_t75" style="position:absolute;margin-left:0;margin-top:0;width:457.7pt;height:647.4pt;z-index:-251658219;mso-position-horizontal:center;mso-position-horizontal-relative:margin;mso-position-vertical:center;mso-position-vertical-relative:margin" o:allowincell="f">
          <v:imagedata r:id="rId1" o:title="eu stars"/>
          <w10:wrap anchorx="margin" anchory="margin"/>
        </v:shape>
      </w:pict>
    </w:r>
    <w:r>
      <w:rPr>
        <w:noProof/>
      </w:rPr>
      <w:pict w14:anchorId="38093D00">
        <v:shape id="_x0000_s1073" type="#_x0000_t75" style="position:absolute;margin-left:0;margin-top:0;width:457.7pt;height:647.4pt;z-index:-251658220;mso-position-horizontal:center;mso-position-horizontal-relative:margin;mso-position-vertical:center;mso-position-vertical-relative:margin" o:allowincell="f">
          <v:imagedata r:id="rId1" o:title="eu stars"/>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906E" w14:textId="77777777" w:rsidR="004567A3" w:rsidRDefault="00000000">
    <w:pPr>
      <w:pStyle w:val="Header"/>
    </w:pPr>
    <w:r>
      <w:rPr>
        <w:noProof/>
      </w:rPr>
      <w:pict w14:anchorId="01C49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margin-left:0;margin-top:0;width:457.7pt;height:647.4pt;z-index:-251658199;mso-position-horizontal:center;mso-position-horizontal-relative:margin;mso-position-vertical:center;mso-position-vertical-relative:margin" o:allowincell="f">
          <v:imagedata r:id="rId1" o:title="eu stars"/>
          <w10:wrap anchorx="margin" anchory="margin"/>
        </v:shape>
      </w:pict>
    </w:r>
    <w:r>
      <w:rPr>
        <w:noProof/>
      </w:rPr>
      <w:pict w14:anchorId="6E2DC69F">
        <v:shape id="_x0000_s1100" type="#_x0000_t75" style="position:absolute;margin-left:0;margin-top:0;width:457.7pt;height:647.4pt;z-index:-251658200;mso-position-horizontal:center;mso-position-horizontal-relative:margin;mso-position-vertical:center;mso-position-vertical-relative:margin" o:allowincell="f">
          <v:imagedata r:id="rId1" o:title="eu stars"/>
          <w10:wrap anchorx="margin" anchory="margin"/>
        </v:shape>
      </w:pict>
    </w:r>
    <w:r>
      <w:rPr>
        <w:noProof/>
      </w:rPr>
      <w:pict w14:anchorId="6D29C21D">
        <v:shape id="_x0000_s1099" type="#_x0000_t75" style="position:absolute;margin-left:0;margin-top:0;width:457.7pt;height:647.4pt;z-index:-251658201;mso-position-horizontal:center;mso-position-horizontal-relative:margin;mso-position-vertical:center;mso-position-vertical-relative:margin" o:allowincell="f">
          <v:imagedata r:id="rId1" o:title="eu stars"/>
          <w10:wrap anchorx="margin" anchory="margin"/>
        </v:shape>
      </w:pict>
    </w:r>
    <w:r>
      <w:rPr>
        <w:noProof/>
      </w:rPr>
      <w:pict w14:anchorId="7608C925">
        <v:shape id="_x0000_s1098" type="#_x0000_t75" style="position:absolute;margin-left:0;margin-top:0;width:457.7pt;height:647.4pt;z-index:-251658202;mso-position-horizontal:center;mso-position-horizontal-relative:margin;mso-position-vertical:center;mso-position-vertical-relative:margin" o:allowincell="f">
          <v:imagedata r:id="rId1" o:title="eu stars"/>
          <w10:wrap anchorx="margin" anchory="margin"/>
        </v:shape>
      </w:pict>
    </w:r>
    <w:r>
      <w:rPr>
        <w:noProof/>
      </w:rPr>
      <w:pict w14:anchorId="4A197EF6">
        <v:shape id="_x0000_s1097" type="#_x0000_t75" style="position:absolute;margin-left:0;margin-top:0;width:457.7pt;height:647.4pt;z-index:-251658203;mso-position-horizontal:center;mso-position-horizontal-relative:margin;mso-position-vertical:center;mso-position-vertical-relative:margin" o:allowincell="f">
          <v:imagedata r:id="rId1" o:title="eu stars"/>
          <w10:wrap anchorx="margin" anchory="margin"/>
        </v:shape>
      </w:pict>
    </w:r>
    <w:r>
      <w:rPr>
        <w:noProof/>
      </w:rPr>
      <w:pict w14:anchorId="4F287A35">
        <v:shape id="_x0000_s1096" type="#_x0000_t75" style="position:absolute;margin-left:0;margin-top:0;width:457.7pt;height:647.4pt;z-index:-251658204;mso-position-horizontal:center;mso-position-horizontal-relative:margin;mso-position-vertical:center;mso-position-vertical-relative:margin" o:allowincell="f">
          <v:imagedata r:id="rId1" o:title="eu star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29EF" w14:textId="77777777" w:rsidR="000A1217" w:rsidRDefault="000A1217">
    <w:pPr>
      <w:pBdr>
        <w:top w:val="single" w:sz="4" w:space="1" w:color="003399"/>
        <w:left w:val="single" w:sz="5" w:space="2" w:color="002B5C"/>
        <w:bottom w:val="single" w:sz="7" w:space="1" w:color="6FA8DC"/>
      </w:pBdr>
      <w:shd w:val="clear" w:color="auto" w:fill="F7FAFF"/>
      <w:spacing w:line="80"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4F259" w14:textId="77777777" w:rsidR="000A1217" w:rsidRPr="009E4231" w:rsidRDefault="000A1217" w:rsidP="009E423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2F5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44576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0;margin-top:0;width:457.7pt;height:647.4pt;z-index:-251658205;mso-position-horizontal:center;mso-position-horizontal-relative:margin;mso-position-vertical:center;mso-position-vertical-relative:margin" o:allowincell="f">
          <v:imagedata r:id="rId1" o:title="eu stars"/>
          <w10:wrap anchorx="margin" anchory="margin"/>
        </v:shape>
      </w:pict>
    </w:r>
    <w:r>
      <w:rPr>
        <w:noProof/>
      </w:rPr>
      <w:pict w14:anchorId="68E629D8">
        <v:shape id="_x0000_s1092" type="#_x0000_t75" style="position:absolute;margin-left:0;margin-top:0;width:457.7pt;height:647.4pt;z-index:-251658206;mso-position-horizontal:center;mso-position-horizontal-relative:margin;mso-position-vertical:center;mso-position-vertical-relative:margin" o:allowincell="f">
          <v:imagedata r:id="rId1" o:title="eu stars"/>
          <w10:wrap anchorx="margin" anchory="margin"/>
        </v:shape>
      </w:pict>
    </w:r>
    <w:r>
      <w:rPr>
        <w:noProof/>
      </w:rPr>
      <w:pict w14:anchorId="60E0246D">
        <v:shape id="_x0000_s1091" type="#_x0000_t75" style="position:absolute;margin-left:0;margin-top:0;width:457.7pt;height:647.4pt;z-index:-251658207;mso-position-horizontal:center;mso-position-horizontal-relative:margin;mso-position-vertical:center;mso-position-vertical-relative:margin" o:allowincell="f">
          <v:imagedata r:id="rId1" o:title="eu stars"/>
          <w10:wrap anchorx="margin" anchory="margin"/>
        </v:shape>
      </w:pict>
    </w:r>
    <w:r>
      <w:rPr>
        <w:noProof/>
      </w:rPr>
      <w:pict w14:anchorId="11E24517">
        <v:shape id="_x0000_s1090" type="#_x0000_t75" style="position:absolute;margin-left:0;margin-top:0;width:457.7pt;height:647.4pt;z-index:-251658208;mso-position-horizontal:center;mso-position-horizontal-relative:margin;mso-position-vertical:center;mso-position-vertical-relative:margin" o:allowincell="f">
          <v:imagedata r:id="rId1" o:title="eu stars"/>
          <w10:wrap anchorx="margin" anchory="margin"/>
        </v:shape>
      </w:pict>
    </w:r>
    <w:r>
      <w:rPr>
        <w:noProof/>
      </w:rPr>
      <w:pict w14:anchorId="30812E84">
        <v:shape id="_x0000_s1089" type="#_x0000_t75" style="position:absolute;margin-left:0;margin-top:0;width:457.7pt;height:647.4pt;z-index:-251658209;mso-position-horizontal:center;mso-position-horizontal-relative:margin;mso-position-vertical:center;mso-position-vertical-relative:margin" o:allowincell="f">
          <v:imagedata r:id="rId1" o:title="eu stars"/>
          <w10:wrap anchorx="margin" anchory="margin"/>
        </v:shape>
      </w:pict>
    </w:r>
    <w:r>
      <w:rPr>
        <w:noProof/>
      </w:rPr>
      <w:pict w14:anchorId="66E24967">
        <v:shape id="_x0000_s1088" type="#_x0000_t75" style="position:absolute;margin-left:0;margin-top:0;width:457.7pt;height:647.4pt;z-index:-251658210;mso-position-horizontal:center;mso-position-horizontal-relative:margin;mso-position-vertical:center;mso-position-vertical-relative:margin" o:allowincell="f">
          <v:imagedata r:id="rId1" o:title="eu stars"/>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31242" w14:textId="77777777" w:rsidR="004567A3" w:rsidRDefault="00000000">
    <w:pPr>
      <w:pStyle w:val="Header"/>
    </w:pPr>
    <w:r>
      <w:rPr>
        <w:noProof/>
      </w:rPr>
      <w:pict w14:anchorId="7EB35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margin-left:0;margin-top:0;width:457.7pt;height:647.4pt;z-index:-251658185;mso-position-horizontal:center;mso-position-horizontal-relative:margin;mso-position-vertical:center;mso-position-vertical-relative:margin" o:allowincell="f">
          <v:imagedata r:id="rId1" o:title="eu stars"/>
          <w10:wrap anchorx="margin" anchory="margin"/>
        </v:shape>
      </w:pict>
    </w:r>
    <w:r>
      <w:rPr>
        <w:noProof/>
      </w:rPr>
      <w:pict w14:anchorId="40BE317B">
        <v:shape id="_x0000_s1119" type="#_x0000_t75" style="position:absolute;margin-left:0;margin-top:0;width:457.7pt;height:647.4pt;z-index:-251658186;mso-position-horizontal:center;mso-position-horizontal-relative:margin;mso-position-vertical:center;mso-position-vertical-relative:margin" o:allowincell="f">
          <v:imagedata r:id="rId1" o:title="eu stars"/>
          <w10:wrap anchorx="margin" anchory="margin"/>
        </v:shape>
      </w:pict>
    </w:r>
    <w:r>
      <w:rPr>
        <w:noProof/>
      </w:rPr>
      <w:pict w14:anchorId="5B7D1A51">
        <v:shape id="_x0000_s1118" type="#_x0000_t75" style="position:absolute;margin-left:0;margin-top:0;width:457.7pt;height:647.4pt;z-index:-251658187;mso-position-horizontal:center;mso-position-horizontal-relative:margin;mso-position-vertical:center;mso-position-vertical-relative:margin" o:allowincell="f">
          <v:imagedata r:id="rId1" o:title="eu stars"/>
          <w10:wrap anchorx="margin" anchory="margin"/>
        </v:shape>
      </w:pict>
    </w:r>
    <w:r>
      <w:rPr>
        <w:noProof/>
      </w:rPr>
      <w:pict w14:anchorId="69677F13">
        <v:shape id="_x0000_s1117" type="#_x0000_t75" style="position:absolute;margin-left:0;margin-top:0;width:457.7pt;height:647.4pt;z-index:-251658188;mso-position-horizontal:center;mso-position-horizontal-relative:margin;mso-position-vertical:center;mso-position-vertical-relative:margin" o:allowincell="f">
          <v:imagedata r:id="rId1" o:title="eu stars"/>
          <w10:wrap anchorx="margin" anchory="margin"/>
        </v:shape>
      </w:pict>
    </w:r>
    <w:r>
      <w:rPr>
        <w:noProof/>
      </w:rPr>
      <w:pict w14:anchorId="4282DA16">
        <v:shape id="_x0000_s1116" type="#_x0000_t75" style="position:absolute;margin-left:0;margin-top:0;width:457.7pt;height:647.4pt;z-index:-251658189;mso-position-horizontal:center;mso-position-horizontal-relative:margin;mso-position-vertical:center;mso-position-vertical-relative:margin" o:allowincell="f">
          <v:imagedata r:id="rId1" o:title="eu stars"/>
          <w10:wrap anchorx="margin" anchory="margin"/>
        </v:shape>
      </w:pict>
    </w:r>
    <w:r>
      <w:rPr>
        <w:noProof/>
      </w:rPr>
      <w:pict w14:anchorId="30F56432">
        <v:shape id="_x0000_s1115" type="#_x0000_t75" style="position:absolute;margin-left:0;margin-top:0;width:457.7pt;height:647.4pt;z-index:-251658190;mso-position-horizontal:center;mso-position-horizontal-relative:margin;mso-position-vertical:center;mso-position-vertical-relative:margin" o:allowincell="f">
          <v:imagedata r:id="rId1" o:title="eu stars"/>
          <w10:wrap anchorx="margin" anchory="margin"/>
        </v:shape>
      </w:pict>
    </w:r>
    <w:r>
      <w:rPr>
        <w:noProof/>
      </w:rPr>
      <w:pict w14:anchorId="5111A2B6">
        <v:shape id="_x0000_s1114" type="#_x0000_t75" style="position:absolute;margin-left:0;margin-top:0;width:457.7pt;height:647.4pt;z-index:-251658191;mso-position-horizontal:center;mso-position-horizontal-relative:margin;mso-position-vertical:center;mso-position-vertical-relative:margin" o:allowincell="f">
          <v:imagedata r:id="rId1" o:title="eu stars"/>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B05B" w14:textId="77777777" w:rsidR="000A1217" w:rsidRPr="009E4231" w:rsidRDefault="000A1217" w:rsidP="009E4231">
    <w:pPr>
      <w:pStyle w:val="Heade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B6EA"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7AEC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margin-left:0;margin-top:0;width:457.7pt;height:647.4pt;z-index:-251658192;mso-position-horizontal:center;mso-position-horizontal-relative:margin;mso-position-vertical:center;mso-position-vertical-relative:margin" o:allowincell="f">
          <v:imagedata r:id="rId1" o:title="eu stars"/>
          <w10:wrap anchorx="margin" anchory="margin"/>
        </v:shape>
      </w:pict>
    </w:r>
    <w:r>
      <w:rPr>
        <w:noProof/>
      </w:rPr>
      <w:pict w14:anchorId="2648DCA5">
        <v:shape id="_x0000_s1110" type="#_x0000_t75" style="position:absolute;margin-left:0;margin-top:0;width:457.7pt;height:647.4pt;z-index:-251658193;mso-position-horizontal:center;mso-position-horizontal-relative:margin;mso-position-vertical:center;mso-position-vertical-relative:margin" o:allowincell="f">
          <v:imagedata r:id="rId1" o:title="eu stars"/>
          <w10:wrap anchorx="margin" anchory="margin"/>
        </v:shape>
      </w:pict>
    </w:r>
    <w:r>
      <w:rPr>
        <w:noProof/>
      </w:rPr>
      <w:pict w14:anchorId="544574C4">
        <v:shape id="_x0000_s1109" type="#_x0000_t75" style="position:absolute;margin-left:0;margin-top:0;width:457.7pt;height:647.4pt;z-index:-251658194;mso-position-horizontal:center;mso-position-horizontal-relative:margin;mso-position-vertical:center;mso-position-vertical-relative:margin" o:allowincell="f">
          <v:imagedata r:id="rId1" o:title="eu stars"/>
          <w10:wrap anchorx="margin" anchory="margin"/>
        </v:shape>
      </w:pict>
    </w:r>
    <w:r>
      <w:rPr>
        <w:noProof/>
      </w:rPr>
      <w:pict w14:anchorId="079D6058">
        <v:shape id="_x0000_s1108" type="#_x0000_t75" style="position:absolute;margin-left:0;margin-top:0;width:457.7pt;height:647.4pt;z-index:-251658195;mso-position-horizontal:center;mso-position-horizontal-relative:margin;mso-position-vertical:center;mso-position-vertical-relative:margin" o:allowincell="f">
          <v:imagedata r:id="rId1" o:title="eu stars"/>
          <w10:wrap anchorx="margin" anchory="margin"/>
        </v:shape>
      </w:pict>
    </w:r>
    <w:r>
      <w:rPr>
        <w:noProof/>
      </w:rPr>
      <w:pict w14:anchorId="3B85BAFA">
        <v:shape id="_x0000_s1107" type="#_x0000_t75" style="position:absolute;margin-left:0;margin-top:0;width:457.7pt;height:647.4pt;z-index:-251658196;mso-position-horizontal:center;mso-position-horizontal-relative:margin;mso-position-vertical:center;mso-position-vertical-relative:margin" o:allowincell="f">
          <v:imagedata r:id="rId1" o:title="eu stars"/>
          <w10:wrap anchorx="margin" anchory="margin"/>
        </v:shape>
      </w:pict>
    </w:r>
    <w:r>
      <w:rPr>
        <w:noProof/>
      </w:rPr>
      <w:pict w14:anchorId="1462ECB4">
        <v:shape id="_x0000_s1106" type="#_x0000_t75" style="position:absolute;margin-left:0;margin-top:0;width:457.7pt;height:647.4pt;z-index:-251658197;mso-position-horizontal:center;mso-position-horizontal-relative:margin;mso-position-vertical:center;mso-position-vertical-relative:margin" o:allowincell="f">
          <v:imagedata r:id="rId1" o:title="eu stars"/>
          <w10:wrap anchorx="margin" anchory="margin"/>
        </v:shape>
      </w:pict>
    </w:r>
    <w:r>
      <w:rPr>
        <w:noProof/>
      </w:rPr>
      <w:pict w14:anchorId="321F6DBD">
        <v:shape id="_x0000_s1105" type="#_x0000_t75" style="position:absolute;margin-left:0;margin-top:0;width:457.7pt;height:647.4pt;z-index:-251658198;mso-position-horizontal:center;mso-position-horizontal-relative:margin;mso-position-vertical:center;mso-position-vertical-relative:margin" o:allowincell="f">
          <v:imagedata r:id="rId1" o:title="eu stars"/>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55D9" w14:textId="77777777" w:rsidR="004567A3" w:rsidRDefault="00000000">
    <w:pPr>
      <w:pStyle w:val="Header"/>
    </w:pPr>
    <w:r>
      <w:rPr>
        <w:noProof/>
      </w:rPr>
      <w:pict w14:anchorId="4AD1C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margin-left:0;margin-top:0;width:457.7pt;height:647.4pt;z-index:-251658169;mso-position-horizontal:center;mso-position-horizontal-relative:margin;mso-position-vertical:center;mso-position-vertical-relative:margin" o:allowincell="f">
          <v:imagedata r:id="rId1" o:title="eu stars"/>
          <w10:wrap anchorx="margin" anchory="margin"/>
        </v:shape>
      </w:pict>
    </w:r>
    <w:r>
      <w:rPr>
        <w:noProof/>
      </w:rPr>
      <w:pict w14:anchorId="6E20CD91">
        <v:shape id="_x0000_s1140" type="#_x0000_t75" style="position:absolute;margin-left:0;margin-top:0;width:457.7pt;height:647.4pt;z-index:-251658170;mso-position-horizontal:center;mso-position-horizontal-relative:margin;mso-position-vertical:center;mso-position-vertical-relative:margin" o:allowincell="f">
          <v:imagedata r:id="rId1" o:title="eu stars"/>
          <w10:wrap anchorx="margin" anchory="margin"/>
        </v:shape>
      </w:pict>
    </w:r>
    <w:r>
      <w:rPr>
        <w:noProof/>
      </w:rPr>
      <w:pict w14:anchorId="7B7B23EA">
        <v:shape id="_x0000_s1139" type="#_x0000_t75" style="position:absolute;margin-left:0;margin-top:0;width:457.7pt;height:647.4pt;z-index:-251658171;mso-position-horizontal:center;mso-position-horizontal-relative:margin;mso-position-vertical:center;mso-position-vertical-relative:margin" o:allowincell="f">
          <v:imagedata r:id="rId1" o:title="eu stars"/>
          <w10:wrap anchorx="margin" anchory="margin"/>
        </v:shape>
      </w:pict>
    </w:r>
    <w:r>
      <w:rPr>
        <w:noProof/>
      </w:rPr>
      <w:pict w14:anchorId="3E1DCC1B">
        <v:shape id="_x0000_s1138" type="#_x0000_t75" style="position:absolute;margin-left:0;margin-top:0;width:457.7pt;height:647.4pt;z-index:-251658172;mso-position-horizontal:center;mso-position-horizontal-relative:margin;mso-position-vertical:center;mso-position-vertical-relative:margin" o:allowincell="f">
          <v:imagedata r:id="rId1" o:title="eu stars"/>
          <w10:wrap anchorx="margin" anchory="margin"/>
        </v:shape>
      </w:pict>
    </w:r>
    <w:r>
      <w:rPr>
        <w:noProof/>
      </w:rPr>
      <w:pict w14:anchorId="182C0AA4">
        <v:shape id="_x0000_s1137" type="#_x0000_t75" style="position:absolute;margin-left:0;margin-top:0;width:457.7pt;height:647.4pt;z-index:-251658173;mso-position-horizontal:center;mso-position-horizontal-relative:margin;mso-position-vertical:center;mso-position-vertical-relative:margin" o:allowincell="f">
          <v:imagedata r:id="rId1" o:title="eu stars"/>
          <w10:wrap anchorx="margin" anchory="margin"/>
        </v:shape>
      </w:pict>
    </w:r>
    <w:r>
      <w:rPr>
        <w:noProof/>
      </w:rPr>
      <w:pict w14:anchorId="6CA0FF74">
        <v:shape id="_x0000_s1136" type="#_x0000_t75" style="position:absolute;margin-left:0;margin-top:0;width:457.7pt;height:647.4pt;z-index:-251658174;mso-position-horizontal:center;mso-position-horizontal-relative:margin;mso-position-vertical:center;mso-position-vertical-relative:margin" o:allowincell="f">
          <v:imagedata r:id="rId1" o:title="eu stars"/>
          <w10:wrap anchorx="margin" anchory="margin"/>
        </v:shape>
      </w:pict>
    </w:r>
    <w:r>
      <w:rPr>
        <w:noProof/>
      </w:rPr>
      <w:pict w14:anchorId="77750916">
        <v:shape id="_x0000_s1135" type="#_x0000_t75" style="position:absolute;margin-left:0;margin-top:0;width:457.7pt;height:647.4pt;z-index:-251658175;mso-position-horizontal:center;mso-position-horizontal-relative:margin;mso-position-vertical:center;mso-position-vertical-relative:margin" o:allowincell="f">
          <v:imagedata r:id="rId1" o:title="eu stars"/>
          <w10:wrap anchorx="margin" anchory="margin"/>
        </v:shape>
      </w:pict>
    </w:r>
    <w:r>
      <w:rPr>
        <w:noProof/>
      </w:rPr>
      <w:pict w14:anchorId="5FEA8C3F">
        <v:shape id="_x0000_s1134" type="#_x0000_t75" style="position:absolute;margin-left:0;margin-top:0;width:457.7pt;height:647.4pt;z-index:-251658176;mso-position-horizontal:center;mso-position-horizontal-relative:margin;mso-position-vertical:center;mso-position-vertical-relative:margin" o:allowincell="f">
          <v:imagedata r:id="rId1" o:title="eu stars"/>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58266" w14:textId="77777777" w:rsidR="000A1217" w:rsidRPr="009E4231" w:rsidRDefault="000A1217" w:rsidP="009E423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1947B"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C36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margin-left:0;margin-top:0;width:457.7pt;height:647.4pt;z-index:-251658177;mso-position-horizontal:center;mso-position-horizontal-relative:margin;mso-position-vertical:center;mso-position-vertical-relative:margin" o:allowincell="f">
          <v:imagedata r:id="rId1" o:title="eu stars"/>
          <w10:wrap anchorx="margin" anchory="margin"/>
        </v:shape>
      </w:pict>
    </w:r>
    <w:r>
      <w:rPr>
        <w:noProof/>
      </w:rPr>
      <w:pict w14:anchorId="3FC71598">
        <v:shape id="_x0000_s1130" type="#_x0000_t75" style="position:absolute;margin-left:0;margin-top:0;width:457.7pt;height:647.4pt;z-index:-251658178;mso-position-horizontal:center;mso-position-horizontal-relative:margin;mso-position-vertical:center;mso-position-vertical-relative:margin" o:allowincell="f">
          <v:imagedata r:id="rId1" o:title="eu stars"/>
          <w10:wrap anchorx="margin" anchory="margin"/>
        </v:shape>
      </w:pict>
    </w:r>
    <w:r>
      <w:rPr>
        <w:noProof/>
      </w:rPr>
      <w:pict w14:anchorId="539448F3">
        <v:shape id="_x0000_s1129" type="#_x0000_t75" style="position:absolute;margin-left:0;margin-top:0;width:457.7pt;height:647.4pt;z-index:-251658179;mso-position-horizontal:center;mso-position-horizontal-relative:margin;mso-position-vertical:center;mso-position-vertical-relative:margin" o:allowincell="f">
          <v:imagedata r:id="rId1" o:title="eu stars"/>
          <w10:wrap anchorx="margin" anchory="margin"/>
        </v:shape>
      </w:pict>
    </w:r>
    <w:r>
      <w:rPr>
        <w:noProof/>
      </w:rPr>
      <w:pict w14:anchorId="7ABF7F38">
        <v:shape id="_x0000_s1128" type="#_x0000_t75" style="position:absolute;margin-left:0;margin-top:0;width:457.7pt;height:647.4pt;z-index:-251658180;mso-position-horizontal:center;mso-position-horizontal-relative:margin;mso-position-vertical:center;mso-position-vertical-relative:margin" o:allowincell="f">
          <v:imagedata r:id="rId1" o:title="eu stars"/>
          <w10:wrap anchorx="margin" anchory="margin"/>
        </v:shape>
      </w:pict>
    </w:r>
    <w:r>
      <w:rPr>
        <w:noProof/>
      </w:rPr>
      <w:pict w14:anchorId="1F808B98">
        <v:shape id="_x0000_s1127" type="#_x0000_t75" style="position:absolute;margin-left:0;margin-top:0;width:457.7pt;height:647.4pt;z-index:-251658181;mso-position-horizontal:center;mso-position-horizontal-relative:margin;mso-position-vertical:center;mso-position-vertical-relative:margin" o:allowincell="f">
          <v:imagedata r:id="rId1" o:title="eu stars"/>
          <w10:wrap anchorx="margin" anchory="margin"/>
        </v:shape>
      </w:pict>
    </w:r>
    <w:r>
      <w:rPr>
        <w:noProof/>
      </w:rPr>
      <w:pict w14:anchorId="217810A0">
        <v:shape id="_x0000_s1126" type="#_x0000_t75" style="position:absolute;margin-left:0;margin-top:0;width:457.7pt;height:647.4pt;z-index:-251658182;mso-position-horizontal:center;mso-position-horizontal-relative:margin;mso-position-vertical:center;mso-position-vertical-relative:margin" o:allowincell="f">
          <v:imagedata r:id="rId1" o:title="eu stars"/>
          <w10:wrap anchorx="margin" anchory="margin"/>
        </v:shape>
      </w:pict>
    </w:r>
    <w:r>
      <w:rPr>
        <w:noProof/>
      </w:rPr>
      <w:pict w14:anchorId="16228BC4">
        <v:shape id="_x0000_s1125" type="#_x0000_t75" style="position:absolute;margin-left:0;margin-top:0;width:457.7pt;height:647.4pt;z-index:-251658183;mso-position-horizontal:center;mso-position-horizontal-relative:margin;mso-position-vertical:center;mso-position-vertical-relative:margin" o:allowincell="f">
          <v:imagedata r:id="rId1" o:title="eu stars"/>
          <w10:wrap anchorx="margin" anchory="margin"/>
        </v:shape>
      </w:pict>
    </w:r>
    <w:r>
      <w:rPr>
        <w:noProof/>
      </w:rPr>
      <w:pict w14:anchorId="4658962D">
        <v:shape id="_x0000_s1124" type="#_x0000_t75" style="position:absolute;margin-left:0;margin-top:0;width:457.7pt;height:647.4pt;z-index:-251658184;mso-position-horizontal:center;mso-position-horizontal-relative:margin;mso-position-vertical:center;mso-position-vertical-relative:margin" o:allowincell="f">
          <v:imagedata r:id="rId1" o:title="eu stars"/>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D109" w14:textId="77777777" w:rsidR="004567A3" w:rsidRDefault="00000000">
    <w:pPr>
      <w:pStyle w:val="Header"/>
    </w:pPr>
    <w:r>
      <w:rPr>
        <w:noProof/>
      </w:rPr>
      <w:pict w14:anchorId="4AC7B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margin-left:0;margin-top:0;width:457.7pt;height:647.4pt;z-index:-251658151;mso-position-horizontal:center;mso-position-horizontal-relative:margin;mso-position-vertical:center;mso-position-vertical-relative:margin" o:allowincell="f">
          <v:imagedata r:id="rId1" o:title="eu stars"/>
          <w10:wrap anchorx="margin" anchory="margin"/>
        </v:shape>
      </w:pict>
    </w:r>
    <w:r>
      <w:rPr>
        <w:noProof/>
      </w:rPr>
      <w:pict w14:anchorId="6B3492C9">
        <v:shape id="_x0000_s1163" type="#_x0000_t75" style="position:absolute;margin-left:0;margin-top:0;width:457.7pt;height:647.4pt;z-index:-251658152;mso-position-horizontal:center;mso-position-horizontal-relative:margin;mso-position-vertical:center;mso-position-vertical-relative:margin" o:allowincell="f">
          <v:imagedata r:id="rId1" o:title="eu stars"/>
          <w10:wrap anchorx="margin" anchory="margin"/>
        </v:shape>
      </w:pict>
    </w:r>
    <w:r>
      <w:rPr>
        <w:noProof/>
      </w:rPr>
      <w:pict w14:anchorId="5AF0131E">
        <v:shape id="_x0000_s1162" type="#_x0000_t75" style="position:absolute;margin-left:0;margin-top:0;width:457.7pt;height:647.4pt;z-index:-251658153;mso-position-horizontal:center;mso-position-horizontal-relative:margin;mso-position-vertical:center;mso-position-vertical-relative:margin" o:allowincell="f">
          <v:imagedata r:id="rId1" o:title="eu stars"/>
          <w10:wrap anchorx="margin" anchory="margin"/>
        </v:shape>
      </w:pict>
    </w:r>
    <w:r>
      <w:rPr>
        <w:noProof/>
      </w:rPr>
      <w:pict w14:anchorId="471A4788">
        <v:shape id="_x0000_s1161" type="#_x0000_t75" style="position:absolute;margin-left:0;margin-top:0;width:457.7pt;height:647.4pt;z-index:-251658154;mso-position-horizontal:center;mso-position-horizontal-relative:margin;mso-position-vertical:center;mso-position-vertical-relative:margin" o:allowincell="f">
          <v:imagedata r:id="rId1" o:title="eu stars"/>
          <w10:wrap anchorx="margin" anchory="margin"/>
        </v:shape>
      </w:pict>
    </w:r>
    <w:r>
      <w:rPr>
        <w:noProof/>
      </w:rPr>
      <w:pict w14:anchorId="5636F9E2">
        <v:shape id="_x0000_s1160" type="#_x0000_t75" style="position:absolute;margin-left:0;margin-top:0;width:457.7pt;height:647.4pt;z-index:-251658155;mso-position-horizontal:center;mso-position-horizontal-relative:margin;mso-position-vertical:center;mso-position-vertical-relative:margin" o:allowincell="f">
          <v:imagedata r:id="rId1" o:title="eu stars"/>
          <w10:wrap anchorx="margin" anchory="margin"/>
        </v:shape>
      </w:pict>
    </w:r>
    <w:r>
      <w:rPr>
        <w:noProof/>
      </w:rPr>
      <w:pict w14:anchorId="161D25E6">
        <v:shape id="_x0000_s1159" type="#_x0000_t75" style="position:absolute;margin-left:0;margin-top:0;width:457.7pt;height:647.4pt;z-index:-251658156;mso-position-horizontal:center;mso-position-horizontal-relative:margin;mso-position-vertical:center;mso-position-vertical-relative:margin" o:allowincell="f">
          <v:imagedata r:id="rId1" o:title="eu stars"/>
          <w10:wrap anchorx="margin" anchory="margin"/>
        </v:shape>
      </w:pict>
    </w:r>
    <w:r>
      <w:rPr>
        <w:noProof/>
      </w:rPr>
      <w:pict w14:anchorId="7743B760">
        <v:shape id="_x0000_s1158" type="#_x0000_t75" style="position:absolute;margin-left:0;margin-top:0;width:457.7pt;height:647.4pt;z-index:-251658157;mso-position-horizontal:center;mso-position-horizontal-relative:margin;mso-position-vertical:center;mso-position-vertical-relative:margin" o:allowincell="f">
          <v:imagedata r:id="rId1" o:title="eu stars"/>
          <w10:wrap anchorx="margin" anchory="margin"/>
        </v:shape>
      </w:pict>
    </w:r>
    <w:r>
      <w:rPr>
        <w:noProof/>
      </w:rPr>
      <w:pict w14:anchorId="7BDEE15F">
        <v:shape id="_x0000_s1157" type="#_x0000_t75" style="position:absolute;margin-left:0;margin-top:0;width:457.7pt;height:647.4pt;z-index:-251658158;mso-position-horizontal:center;mso-position-horizontal-relative:margin;mso-position-vertical:center;mso-position-vertical-relative:margin" o:allowincell="f">
          <v:imagedata r:id="rId1" o:title="eu stars"/>
          <w10:wrap anchorx="margin" anchory="margin"/>
        </v:shape>
      </w:pict>
    </w:r>
    <w:r>
      <w:rPr>
        <w:noProof/>
      </w:rPr>
      <w:pict w14:anchorId="3078F153">
        <v:shape id="_x0000_s1156" type="#_x0000_t75" style="position:absolute;margin-left:0;margin-top:0;width:457.7pt;height:647.4pt;z-index:-251658159;mso-position-horizontal:center;mso-position-horizontal-relative:margin;mso-position-vertical:center;mso-position-vertical-relative:margin" o:allowincell="f">
          <v:imagedata r:id="rId1" o:title="eu stars"/>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4172" w14:textId="77777777" w:rsidR="000A1217" w:rsidRPr="009E4231" w:rsidRDefault="000A1217" w:rsidP="009E42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F381" w14:textId="77777777" w:rsidR="004567A3" w:rsidRPr="00447B81" w:rsidRDefault="004567A3" w:rsidP="00447B8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8C41E"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4454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margin-left:0;margin-top:0;width:457.7pt;height:647.4pt;z-index:-251658160;mso-position-horizontal:center;mso-position-horizontal-relative:margin;mso-position-vertical:center;mso-position-vertical-relative:margin" o:allowincell="f">
          <v:imagedata r:id="rId1" o:title="eu stars"/>
          <w10:wrap anchorx="margin" anchory="margin"/>
        </v:shape>
      </w:pict>
    </w:r>
    <w:r>
      <w:rPr>
        <w:noProof/>
      </w:rPr>
      <w:pict w14:anchorId="025DCCDB">
        <v:shape id="_x0000_s1152" type="#_x0000_t75" style="position:absolute;margin-left:0;margin-top:0;width:457.7pt;height:647.4pt;z-index:-251658161;mso-position-horizontal:center;mso-position-horizontal-relative:margin;mso-position-vertical:center;mso-position-vertical-relative:margin" o:allowincell="f">
          <v:imagedata r:id="rId1" o:title="eu stars"/>
          <w10:wrap anchorx="margin" anchory="margin"/>
        </v:shape>
      </w:pict>
    </w:r>
    <w:r>
      <w:rPr>
        <w:noProof/>
      </w:rPr>
      <w:pict w14:anchorId="638891BF">
        <v:shape id="_x0000_s1151" type="#_x0000_t75" style="position:absolute;margin-left:0;margin-top:0;width:457.7pt;height:647.4pt;z-index:-251658162;mso-position-horizontal:center;mso-position-horizontal-relative:margin;mso-position-vertical:center;mso-position-vertical-relative:margin" o:allowincell="f">
          <v:imagedata r:id="rId1" o:title="eu stars"/>
          <w10:wrap anchorx="margin" anchory="margin"/>
        </v:shape>
      </w:pict>
    </w:r>
    <w:r>
      <w:rPr>
        <w:noProof/>
      </w:rPr>
      <w:pict w14:anchorId="094C4254">
        <v:shape id="_x0000_s1150" type="#_x0000_t75" style="position:absolute;margin-left:0;margin-top:0;width:457.7pt;height:647.4pt;z-index:-251658163;mso-position-horizontal:center;mso-position-horizontal-relative:margin;mso-position-vertical:center;mso-position-vertical-relative:margin" o:allowincell="f">
          <v:imagedata r:id="rId1" o:title="eu stars"/>
          <w10:wrap anchorx="margin" anchory="margin"/>
        </v:shape>
      </w:pict>
    </w:r>
    <w:r>
      <w:rPr>
        <w:noProof/>
      </w:rPr>
      <w:pict w14:anchorId="4D99573F">
        <v:shape id="_x0000_s1149" type="#_x0000_t75" style="position:absolute;margin-left:0;margin-top:0;width:457.7pt;height:647.4pt;z-index:-251658164;mso-position-horizontal:center;mso-position-horizontal-relative:margin;mso-position-vertical:center;mso-position-vertical-relative:margin" o:allowincell="f">
          <v:imagedata r:id="rId1" o:title="eu stars"/>
          <w10:wrap anchorx="margin" anchory="margin"/>
        </v:shape>
      </w:pict>
    </w:r>
    <w:r>
      <w:rPr>
        <w:noProof/>
      </w:rPr>
      <w:pict w14:anchorId="0EB4F7B6">
        <v:shape id="_x0000_s1148" type="#_x0000_t75" style="position:absolute;margin-left:0;margin-top:0;width:457.7pt;height:647.4pt;z-index:-251658165;mso-position-horizontal:center;mso-position-horizontal-relative:margin;mso-position-vertical:center;mso-position-vertical-relative:margin" o:allowincell="f">
          <v:imagedata r:id="rId1" o:title="eu stars"/>
          <w10:wrap anchorx="margin" anchory="margin"/>
        </v:shape>
      </w:pict>
    </w:r>
    <w:r>
      <w:rPr>
        <w:noProof/>
      </w:rPr>
      <w:pict w14:anchorId="4F8FC334">
        <v:shape id="_x0000_s1147" type="#_x0000_t75" style="position:absolute;margin-left:0;margin-top:0;width:457.7pt;height:647.4pt;z-index:-251658166;mso-position-horizontal:center;mso-position-horizontal-relative:margin;mso-position-vertical:center;mso-position-vertical-relative:margin" o:allowincell="f">
          <v:imagedata r:id="rId1" o:title="eu stars"/>
          <w10:wrap anchorx="margin" anchory="margin"/>
        </v:shape>
      </w:pict>
    </w:r>
    <w:r>
      <w:rPr>
        <w:noProof/>
      </w:rPr>
      <w:pict w14:anchorId="594083AC">
        <v:shape id="_x0000_s1146" type="#_x0000_t75" style="position:absolute;margin-left:0;margin-top:0;width:457.7pt;height:647.4pt;z-index:-251658167;mso-position-horizontal:center;mso-position-horizontal-relative:margin;mso-position-vertical:center;mso-position-vertical-relative:margin" o:allowincell="f">
          <v:imagedata r:id="rId1" o:title="eu stars"/>
          <w10:wrap anchorx="margin" anchory="margin"/>
        </v:shape>
      </w:pict>
    </w:r>
    <w:r>
      <w:rPr>
        <w:noProof/>
      </w:rPr>
      <w:pict w14:anchorId="1B0838E6">
        <v:shape id="_x0000_s1145" type="#_x0000_t75" style="position:absolute;margin-left:0;margin-top:0;width:457.7pt;height:647.4pt;z-index:-251658168;mso-position-horizontal:center;mso-position-horizontal-relative:margin;mso-position-vertical:center;mso-position-vertical-relative:margin" o:allowincell="f">
          <v:imagedata r:id="rId1" o:title="eu stars"/>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F02D" w14:textId="77777777" w:rsidR="004567A3" w:rsidRDefault="00000000">
    <w:pPr>
      <w:pStyle w:val="Header"/>
    </w:pPr>
    <w:r>
      <w:rPr>
        <w:noProof/>
      </w:rPr>
      <w:pict w14:anchorId="36A36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margin-left:0;margin-top:0;width:457.7pt;height:647.4pt;z-index:-251658131;mso-position-horizontal:center;mso-position-horizontal-relative:margin;mso-position-vertical:center;mso-position-vertical-relative:margin" o:allowincell="f">
          <v:imagedata r:id="rId1" o:title="eu stars"/>
          <w10:wrap anchorx="margin" anchory="margin"/>
        </v:shape>
      </w:pict>
    </w:r>
    <w:r>
      <w:rPr>
        <w:noProof/>
      </w:rPr>
      <w:pict w14:anchorId="364E8174">
        <v:shape id="_x0000_s1188" type="#_x0000_t75" style="position:absolute;margin-left:0;margin-top:0;width:457.7pt;height:647.4pt;z-index:-251658132;mso-position-horizontal:center;mso-position-horizontal-relative:margin;mso-position-vertical:center;mso-position-vertical-relative:margin" o:allowincell="f">
          <v:imagedata r:id="rId1" o:title="eu stars"/>
          <w10:wrap anchorx="margin" anchory="margin"/>
        </v:shape>
      </w:pict>
    </w:r>
    <w:r>
      <w:rPr>
        <w:noProof/>
      </w:rPr>
      <w:pict w14:anchorId="7CC90DA9">
        <v:shape id="_x0000_s1187" type="#_x0000_t75" style="position:absolute;margin-left:0;margin-top:0;width:457.7pt;height:647.4pt;z-index:-251658133;mso-position-horizontal:center;mso-position-horizontal-relative:margin;mso-position-vertical:center;mso-position-vertical-relative:margin" o:allowincell="f">
          <v:imagedata r:id="rId1" o:title="eu stars"/>
          <w10:wrap anchorx="margin" anchory="margin"/>
        </v:shape>
      </w:pict>
    </w:r>
    <w:r>
      <w:rPr>
        <w:noProof/>
      </w:rPr>
      <w:pict w14:anchorId="481E1A62">
        <v:shape id="_x0000_s1186" type="#_x0000_t75" style="position:absolute;margin-left:0;margin-top:0;width:457.7pt;height:647.4pt;z-index:-251658134;mso-position-horizontal:center;mso-position-horizontal-relative:margin;mso-position-vertical:center;mso-position-vertical-relative:margin" o:allowincell="f">
          <v:imagedata r:id="rId1" o:title="eu stars"/>
          <w10:wrap anchorx="margin" anchory="margin"/>
        </v:shape>
      </w:pict>
    </w:r>
    <w:r>
      <w:rPr>
        <w:noProof/>
      </w:rPr>
      <w:pict w14:anchorId="45E70388">
        <v:shape id="_x0000_s1185" type="#_x0000_t75" style="position:absolute;margin-left:0;margin-top:0;width:457.7pt;height:647.4pt;z-index:-251658135;mso-position-horizontal:center;mso-position-horizontal-relative:margin;mso-position-vertical:center;mso-position-vertical-relative:margin" o:allowincell="f">
          <v:imagedata r:id="rId1" o:title="eu stars"/>
          <w10:wrap anchorx="margin" anchory="margin"/>
        </v:shape>
      </w:pict>
    </w:r>
    <w:r>
      <w:rPr>
        <w:noProof/>
      </w:rPr>
      <w:pict w14:anchorId="4A7F61C1">
        <v:shape id="_x0000_s1184" type="#_x0000_t75" style="position:absolute;margin-left:0;margin-top:0;width:457.7pt;height:647.4pt;z-index:-251658136;mso-position-horizontal:center;mso-position-horizontal-relative:margin;mso-position-vertical:center;mso-position-vertical-relative:margin" o:allowincell="f">
          <v:imagedata r:id="rId1" o:title="eu stars"/>
          <w10:wrap anchorx="margin" anchory="margin"/>
        </v:shape>
      </w:pict>
    </w:r>
    <w:r>
      <w:rPr>
        <w:noProof/>
      </w:rPr>
      <w:pict w14:anchorId="13D611CB">
        <v:shape id="_x0000_s1183" type="#_x0000_t75" style="position:absolute;margin-left:0;margin-top:0;width:457.7pt;height:647.4pt;z-index:-251658137;mso-position-horizontal:center;mso-position-horizontal-relative:margin;mso-position-vertical:center;mso-position-vertical-relative:margin" o:allowincell="f">
          <v:imagedata r:id="rId1" o:title="eu stars"/>
          <w10:wrap anchorx="margin" anchory="margin"/>
        </v:shape>
      </w:pict>
    </w:r>
    <w:r>
      <w:rPr>
        <w:noProof/>
      </w:rPr>
      <w:pict w14:anchorId="167542B5">
        <v:shape id="_x0000_s1182" type="#_x0000_t75" style="position:absolute;margin-left:0;margin-top:0;width:457.7pt;height:647.4pt;z-index:-251658138;mso-position-horizontal:center;mso-position-horizontal-relative:margin;mso-position-vertical:center;mso-position-vertical-relative:margin" o:allowincell="f">
          <v:imagedata r:id="rId1" o:title="eu stars"/>
          <w10:wrap anchorx="margin" anchory="margin"/>
        </v:shape>
      </w:pict>
    </w:r>
    <w:r>
      <w:rPr>
        <w:noProof/>
      </w:rPr>
      <w:pict w14:anchorId="2B8CE8CE">
        <v:shape id="_x0000_s1181" type="#_x0000_t75" style="position:absolute;margin-left:0;margin-top:0;width:457.7pt;height:647.4pt;z-index:-251658139;mso-position-horizontal:center;mso-position-horizontal-relative:margin;mso-position-vertical:center;mso-position-vertical-relative:margin" o:allowincell="f">
          <v:imagedata r:id="rId1" o:title="eu stars"/>
          <w10:wrap anchorx="margin" anchory="margin"/>
        </v:shape>
      </w:pict>
    </w:r>
    <w:r>
      <w:rPr>
        <w:noProof/>
      </w:rPr>
      <w:pict w14:anchorId="57CBF283">
        <v:shape id="_x0000_s1180" type="#_x0000_t75" style="position:absolute;margin-left:0;margin-top:0;width:457.7pt;height:647.4pt;z-index:-251658140;mso-position-horizontal:center;mso-position-horizontal-relative:margin;mso-position-vertical:center;mso-position-vertical-relative:margin" o:allowincell="f">
          <v:imagedata r:id="rId1" o:title="eu stars"/>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89F3" w14:textId="77777777" w:rsidR="000A1217" w:rsidRPr="009E4231" w:rsidRDefault="000A1217" w:rsidP="009E423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8E399"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5705F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margin-left:0;margin-top:0;width:457.7pt;height:647.4pt;z-index:-251658141;mso-position-horizontal:center;mso-position-horizontal-relative:margin;mso-position-vertical:center;mso-position-vertical-relative:margin" o:allowincell="f">
          <v:imagedata r:id="rId1" o:title="eu stars"/>
          <w10:wrap anchorx="margin" anchory="margin"/>
        </v:shape>
      </w:pict>
    </w:r>
    <w:r>
      <w:rPr>
        <w:noProof/>
      </w:rPr>
      <w:pict w14:anchorId="1A2B4EE1">
        <v:shape id="_x0000_s1176" type="#_x0000_t75" style="position:absolute;margin-left:0;margin-top:0;width:457.7pt;height:647.4pt;z-index:-251658142;mso-position-horizontal:center;mso-position-horizontal-relative:margin;mso-position-vertical:center;mso-position-vertical-relative:margin" o:allowincell="f">
          <v:imagedata r:id="rId1" o:title="eu stars"/>
          <w10:wrap anchorx="margin" anchory="margin"/>
        </v:shape>
      </w:pict>
    </w:r>
    <w:r>
      <w:rPr>
        <w:noProof/>
      </w:rPr>
      <w:pict w14:anchorId="0A7DC81C">
        <v:shape id="_x0000_s1175" type="#_x0000_t75" style="position:absolute;margin-left:0;margin-top:0;width:457.7pt;height:647.4pt;z-index:-251658143;mso-position-horizontal:center;mso-position-horizontal-relative:margin;mso-position-vertical:center;mso-position-vertical-relative:margin" o:allowincell="f">
          <v:imagedata r:id="rId1" o:title="eu stars"/>
          <w10:wrap anchorx="margin" anchory="margin"/>
        </v:shape>
      </w:pict>
    </w:r>
    <w:r>
      <w:rPr>
        <w:noProof/>
      </w:rPr>
      <w:pict w14:anchorId="1672A0C2">
        <v:shape id="_x0000_s1174" type="#_x0000_t75" style="position:absolute;margin-left:0;margin-top:0;width:457.7pt;height:647.4pt;z-index:-251658144;mso-position-horizontal:center;mso-position-horizontal-relative:margin;mso-position-vertical:center;mso-position-vertical-relative:margin" o:allowincell="f">
          <v:imagedata r:id="rId1" o:title="eu stars"/>
          <w10:wrap anchorx="margin" anchory="margin"/>
        </v:shape>
      </w:pict>
    </w:r>
    <w:r>
      <w:rPr>
        <w:noProof/>
      </w:rPr>
      <w:pict w14:anchorId="468DEA00">
        <v:shape id="_x0000_s1173" type="#_x0000_t75" style="position:absolute;margin-left:0;margin-top:0;width:457.7pt;height:647.4pt;z-index:-251658145;mso-position-horizontal:center;mso-position-horizontal-relative:margin;mso-position-vertical:center;mso-position-vertical-relative:margin" o:allowincell="f">
          <v:imagedata r:id="rId1" o:title="eu stars"/>
          <w10:wrap anchorx="margin" anchory="margin"/>
        </v:shape>
      </w:pict>
    </w:r>
    <w:r>
      <w:rPr>
        <w:noProof/>
      </w:rPr>
      <w:pict w14:anchorId="4D56CC54">
        <v:shape id="_x0000_s1172" type="#_x0000_t75" style="position:absolute;margin-left:0;margin-top:0;width:457.7pt;height:647.4pt;z-index:-251658146;mso-position-horizontal:center;mso-position-horizontal-relative:margin;mso-position-vertical:center;mso-position-vertical-relative:margin" o:allowincell="f">
          <v:imagedata r:id="rId1" o:title="eu stars"/>
          <w10:wrap anchorx="margin" anchory="margin"/>
        </v:shape>
      </w:pict>
    </w:r>
    <w:r>
      <w:rPr>
        <w:noProof/>
      </w:rPr>
      <w:pict w14:anchorId="15E9938D">
        <v:shape id="_x0000_s1171" type="#_x0000_t75" style="position:absolute;margin-left:0;margin-top:0;width:457.7pt;height:647.4pt;z-index:-251658147;mso-position-horizontal:center;mso-position-horizontal-relative:margin;mso-position-vertical:center;mso-position-vertical-relative:margin" o:allowincell="f">
          <v:imagedata r:id="rId1" o:title="eu stars"/>
          <w10:wrap anchorx="margin" anchory="margin"/>
        </v:shape>
      </w:pict>
    </w:r>
    <w:r>
      <w:rPr>
        <w:noProof/>
      </w:rPr>
      <w:pict w14:anchorId="3CCE4451">
        <v:shape id="_x0000_s1170" type="#_x0000_t75" style="position:absolute;margin-left:0;margin-top:0;width:457.7pt;height:647.4pt;z-index:-251658148;mso-position-horizontal:center;mso-position-horizontal-relative:margin;mso-position-vertical:center;mso-position-vertical-relative:margin" o:allowincell="f">
          <v:imagedata r:id="rId1" o:title="eu stars"/>
          <w10:wrap anchorx="margin" anchory="margin"/>
        </v:shape>
      </w:pict>
    </w:r>
    <w:r>
      <w:rPr>
        <w:noProof/>
      </w:rPr>
      <w:pict w14:anchorId="501FA4D3">
        <v:shape id="_x0000_s1169" type="#_x0000_t75" style="position:absolute;margin-left:0;margin-top:0;width:457.7pt;height:647.4pt;z-index:-251658149;mso-position-horizontal:center;mso-position-horizontal-relative:margin;mso-position-vertical:center;mso-position-vertical-relative:margin" o:allowincell="f">
          <v:imagedata r:id="rId1" o:title="eu stars"/>
          <w10:wrap anchorx="margin" anchory="margin"/>
        </v:shape>
      </w:pict>
    </w:r>
    <w:r>
      <w:rPr>
        <w:noProof/>
      </w:rPr>
      <w:pict w14:anchorId="690324D7">
        <v:shape id="_x0000_s1168" type="#_x0000_t75" style="position:absolute;margin-left:0;margin-top:0;width:457.7pt;height:647.4pt;z-index:-251658150;mso-position-horizontal:center;mso-position-horizontal-relative:margin;mso-position-vertical:center;mso-position-vertical-relative:margin" o:allowincell="f">
          <v:imagedata r:id="rId1" o:title="eu stars"/>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982C" w14:textId="77777777" w:rsidR="004567A3" w:rsidRDefault="00000000">
    <w:pPr>
      <w:pStyle w:val="Header"/>
    </w:pPr>
    <w:r>
      <w:rPr>
        <w:noProof/>
      </w:rPr>
      <w:pict w14:anchorId="72155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6" type="#_x0000_t75" style="position:absolute;margin-left:0;margin-top:0;width:457.7pt;height:647.4pt;z-index:-251658109;mso-position-horizontal:center;mso-position-horizontal-relative:margin;mso-position-vertical:center;mso-position-vertical-relative:margin" o:allowincell="f">
          <v:imagedata r:id="rId1" o:title="eu stars"/>
          <w10:wrap anchorx="margin" anchory="margin"/>
        </v:shape>
      </w:pict>
    </w:r>
    <w:r>
      <w:rPr>
        <w:noProof/>
      </w:rPr>
      <w:pict w14:anchorId="38D1F9D1">
        <v:shape id="_x0000_s1215" type="#_x0000_t75" style="position:absolute;margin-left:0;margin-top:0;width:457.7pt;height:647.4pt;z-index:-251658110;mso-position-horizontal:center;mso-position-horizontal-relative:margin;mso-position-vertical:center;mso-position-vertical-relative:margin" o:allowincell="f">
          <v:imagedata r:id="rId1" o:title="eu stars"/>
          <w10:wrap anchorx="margin" anchory="margin"/>
        </v:shape>
      </w:pict>
    </w:r>
    <w:r>
      <w:rPr>
        <w:noProof/>
      </w:rPr>
      <w:pict w14:anchorId="6A698D48">
        <v:shape id="_x0000_s1214" type="#_x0000_t75" style="position:absolute;margin-left:0;margin-top:0;width:457.7pt;height:647.4pt;z-index:-251658111;mso-position-horizontal:center;mso-position-horizontal-relative:margin;mso-position-vertical:center;mso-position-vertical-relative:margin" o:allowincell="f">
          <v:imagedata r:id="rId1" o:title="eu stars"/>
          <w10:wrap anchorx="margin" anchory="margin"/>
        </v:shape>
      </w:pict>
    </w:r>
    <w:r>
      <w:rPr>
        <w:noProof/>
      </w:rPr>
      <w:pict w14:anchorId="6E5DF27F">
        <v:shape id="_x0000_s1213" type="#_x0000_t75" style="position:absolute;margin-left:0;margin-top:0;width:457.7pt;height:647.4pt;z-index:-251658112;mso-position-horizontal:center;mso-position-horizontal-relative:margin;mso-position-vertical:center;mso-position-vertical-relative:margin" o:allowincell="f">
          <v:imagedata r:id="rId1" o:title="eu stars"/>
          <w10:wrap anchorx="margin" anchory="margin"/>
        </v:shape>
      </w:pict>
    </w:r>
    <w:r>
      <w:rPr>
        <w:noProof/>
      </w:rPr>
      <w:pict w14:anchorId="252CEF32">
        <v:shape id="_x0000_s1212" type="#_x0000_t75" style="position:absolute;margin-left:0;margin-top:0;width:457.7pt;height:647.4pt;z-index:-251658113;mso-position-horizontal:center;mso-position-horizontal-relative:margin;mso-position-vertical:center;mso-position-vertical-relative:margin" o:allowincell="f">
          <v:imagedata r:id="rId1" o:title="eu stars"/>
          <w10:wrap anchorx="margin" anchory="margin"/>
        </v:shape>
      </w:pict>
    </w:r>
    <w:r>
      <w:rPr>
        <w:noProof/>
      </w:rPr>
      <w:pict w14:anchorId="47E10AC9">
        <v:shape id="_x0000_s1211" type="#_x0000_t75" style="position:absolute;margin-left:0;margin-top:0;width:457.7pt;height:647.4pt;z-index:-251658114;mso-position-horizontal:center;mso-position-horizontal-relative:margin;mso-position-vertical:center;mso-position-vertical-relative:margin" o:allowincell="f">
          <v:imagedata r:id="rId1" o:title="eu stars"/>
          <w10:wrap anchorx="margin" anchory="margin"/>
        </v:shape>
      </w:pict>
    </w:r>
    <w:r>
      <w:rPr>
        <w:noProof/>
      </w:rPr>
      <w:pict w14:anchorId="1F678EA6">
        <v:shape id="_x0000_s1210" type="#_x0000_t75" style="position:absolute;margin-left:0;margin-top:0;width:457.7pt;height:647.4pt;z-index:-251658115;mso-position-horizontal:center;mso-position-horizontal-relative:margin;mso-position-vertical:center;mso-position-vertical-relative:margin" o:allowincell="f">
          <v:imagedata r:id="rId1" o:title="eu stars"/>
          <w10:wrap anchorx="margin" anchory="margin"/>
        </v:shape>
      </w:pict>
    </w:r>
    <w:r>
      <w:rPr>
        <w:noProof/>
      </w:rPr>
      <w:pict w14:anchorId="62D830AC">
        <v:shape id="_x0000_s1209" type="#_x0000_t75" style="position:absolute;margin-left:0;margin-top:0;width:457.7pt;height:647.4pt;z-index:-251658116;mso-position-horizontal:center;mso-position-horizontal-relative:margin;mso-position-vertical:center;mso-position-vertical-relative:margin" o:allowincell="f">
          <v:imagedata r:id="rId1" o:title="eu stars"/>
          <w10:wrap anchorx="margin" anchory="margin"/>
        </v:shape>
      </w:pict>
    </w:r>
    <w:r>
      <w:rPr>
        <w:noProof/>
      </w:rPr>
      <w:pict w14:anchorId="1AD0236F">
        <v:shape id="_x0000_s1208" type="#_x0000_t75" style="position:absolute;margin-left:0;margin-top:0;width:457.7pt;height:647.4pt;z-index:-251658117;mso-position-horizontal:center;mso-position-horizontal-relative:margin;mso-position-vertical:center;mso-position-vertical-relative:margin" o:allowincell="f">
          <v:imagedata r:id="rId1" o:title="eu stars"/>
          <w10:wrap anchorx="margin" anchory="margin"/>
        </v:shape>
      </w:pict>
    </w:r>
    <w:r>
      <w:rPr>
        <w:noProof/>
      </w:rPr>
      <w:pict w14:anchorId="3DEC10D9">
        <v:shape id="_x0000_s1207" type="#_x0000_t75" style="position:absolute;margin-left:0;margin-top:0;width:457.7pt;height:647.4pt;z-index:-251658118;mso-position-horizontal:center;mso-position-horizontal-relative:margin;mso-position-vertical:center;mso-position-vertical-relative:margin" o:allowincell="f">
          <v:imagedata r:id="rId1" o:title="eu stars"/>
          <w10:wrap anchorx="margin" anchory="margin"/>
        </v:shape>
      </w:pict>
    </w:r>
    <w:r>
      <w:rPr>
        <w:noProof/>
      </w:rPr>
      <w:pict w14:anchorId="244F1F2A">
        <v:shape id="_x0000_s1206" type="#_x0000_t75" style="position:absolute;margin-left:0;margin-top:0;width:457.7pt;height:647.4pt;z-index:-251658119;mso-position-horizontal:center;mso-position-horizontal-relative:margin;mso-position-vertical:center;mso-position-vertical-relative:margin" o:allowincell="f">
          <v:imagedata r:id="rId1" o:title="eu stars"/>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1CE3" w14:textId="77777777" w:rsidR="000A1217" w:rsidRPr="009E4231" w:rsidRDefault="000A1217" w:rsidP="009E423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C2D0"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1165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margin-left:0;margin-top:0;width:457.7pt;height:647.4pt;z-index:-251658120;mso-position-horizontal:center;mso-position-horizontal-relative:margin;mso-position-vertical:center;mso-position-vertical-relative:margin" o:allowincell="f">
          <v:imagedata r:id="rId1" o:title="eu stars"/>
          <w10:wrap anchorx="margin" anchory="margin"/>
        </v:shape>
      </w:pict>
    </w:r>
    <w:r>
      <w:rPr>
        <w:noProof/>
      </w:rPr>
      <w:pict w14:anchorId="20CB6877">
        <v:shape id="_x0000_s1202" type="#_x0000_t75" style="position:absolute;margin-left:0;margin-top:0;width:457.7pt;height:647.4pt;z-index:-251658121;mso-position-horizontal:center;mso-position-horizontal-relative:margin;mso-position-vertical:center;mso-position-vertical-relative:margin" o:allowincell="f">
          <v:imagedata r:id="rId1" o:title="eu stars"/>
          <w10:wrap anchorx="margin" anchory="margin"/>
        </v:shape>
      </w:pict>
    </w:r>
    <w:r>
      <w:rPr>
        <w:noProof/>
      </w:rPr>
      <w:pict w14:anchorId="3673628A">
        <v:shape id="_x0000_s1201" type="#_x0000_t75" style="position:absolute;margin-left:0;margin-top:0;width:457.7pt;height:647.4pt;z-index:-251658122;mso-position-horizontal:center;mso-position-horizontal-relative:margin;mso-position-vertical:center;mso-position-vertical-relative:margin" o:allowincell="f">
          <v:imagedata r:id="rId1" o:title="eu stars"/>
          <w10:wrap anchorx="margin" anchory="margin"/>
        </v:shape>
      </w:pict>
    </w:r>
    <w:r>
      <w:rPr>
        <w:noProof/>
      </w:rPr>
      <w:pict w14:anchorId="039822A6">
        <v:shape id="_x0000_s1200" type="#_x0000_t75" style="position:absolute;margin-left:0;margin-top:0;width:457.7pt;height:647.4pt;z-index:-251658123;mso-position-horizontal:center;mso-position-horizontal-relative:margin;mso-position-vertical:center;mso-position-vertical-relative:margin" o:allowincell="f">
          <v:imagedata r:id="rId1" o:title="eu stars"/>
          <w10:wrap anchorx="margin" anchory="margin"/>
        </v:shape>
      </w:pict>
    </w:r>
    <w:r>
      <w:rPr>
        <w:noProof/>
      </w:rPr>
      <w:pict w14:anchorId="7E75FDF6">
        <v:shape id="_x0000_s1199" type="#_x0000_t75" style="position:absolute;margin-left:0;margin-top:0;width:457.7pt;height:647.4pt;z-index:-251658124;mso-position-horizontal:center;mso-position-horizontal-relative:margin;mso-position-vertical:center;mso-position-vertical-relative:margin" o:allowincell="f">
          <v:imagedata r:id="rId1" o:title="eu stars"/>
          <w10:wrap anchorx="margin" anchory="margin"/>
        </v:shape>
      </w:pict>
    </w:r>
    <w:r>
      <w:rPr>
        <w:noProof/>
      </w:rPr>
      <w:pict w14:anchorId="0F9CC766">
        <v:shape id="_x0000_s1198" type="#_x0000_t75" style="position:absolute;margin-left:0;margin-top:0;width:457.7pt;height:647.4pt;z-index:-251658125;mso-position-horizontal:center;mso-position-horizontal-relative:margin;mso-position-vertical:center;mso-position-vertical-relative:margin" o:allowincell="f">
          <v:imagedata r:id="rId1" o:title="eu stars"/>
          <w10:wrap anchorx="margin" anchory="margin"/>
        </v:shape>
      </w:pict>
    </w:r>
    <w:r>
      <w:rPr>
        <w:noProof/>
      </w:rPr>
      <w:pict w14:anchorId="0C9A3F71">
        <v:shape id="_x0000_s1197" type="#_x0000_t75" style="position:absolute;margin-left:0;margin-top:0;width:457.7pt;height:647.4pt;z-index:-251658126;mso-position-horizontal:center;mso-position-horizontal-relative:margin;mso-position-vertical:center;mso-position-vertical-relative:margin" o:allowincell="f">
          <v:imagedata r:id="rId1" o:title="eu stars"/>
          <w10:wrap anchorx="margin" anchory="margin"/>
        </v:shape>
      </w:pict>
    </w:r>
    <w:r>
      <w:rPr>
        <w:noProof/>
      </w:rPr>
      <w:pict w14:anchorId="14808C0C">
        <v:shape id="_x0000_s1196" type="#_x0000_t75" style="position:absolute;margin-left:0;margin-top:0;width:457.7pt;height:647.4pt;z-index:-251658127;mso-position-horizontal:center;mso-position-horizontal-relative:margin;mso-position-vertical:center;mso-position-vertical-relative:margin" o:allowincell="f">
          <v:imagedata r:id="rId1" o:title="eu stars"/>
          <w10:wrap anchorx="margin" anchory="margin"/>
        </v:shape>
      </w:pict>
    </w:r>
    <w:r>
      <w:rPr>
        <w:noProof/>
      </w:rPr>
      <w:pict w14:anchorId="22897277">
        <v:shape id="_x0000_s1195" type="#_x0000_t75" style="position:absolute;margin-left:0;margin-top:0;width:457.7pt;height:647.4pt;z-index:-251658128;mso-position-horizontal:center;mso-position-horizontal-relative:margin;mso-position-vertical:center;mso-position-vertical-relative:margin" o:allowincell="f">
          <v:imagedata r:id="rId1" o:title="eu stars"/>
          <w10:wrap anchorx="margin" anchory="margin"/>
        </v:shape>
      </w:pict>
    </w:r>
    <w:r>
      <w:rPr>
        <w:noProof/>
      </w:rPr>
      <w:pict w14:anchorId="0DF90B5C">
        <v:shape id="_x0000_s1194" type="#_x0000_t75" style="position:absolute;margin-left:0;margin-top:0;width:457.7pt;height:647.4pt;z-index:-251658129;mso-position-horizontal:center;mso-position-horizontal-relative:margin;mso-position-vertical:center;mso-position-vertical-relative:margin" o:allowincell="f">
          <v:imagedata r:id="rId1" o:title="eu stars"/>
          <w10:wrap anchorx="margin" anchory="margin"/>
        </v:shape>
      </w:pict>
    </w:r>
    <w:r>
      <w:rPr>
        <w:noProof/>
      </w:rPr>
      <w:pict w14:anchorId="263590E1">
        <v:shape id="_x0000_s1193" type="#_x0000_t75" style="position:absolute;margin-left:0;margin-top:0;width:457.7pt;height:647.4pt;z-index:-251658130;mso-position-horizontal:center;mso-position-horizontal-relative:margin;mso-position-vertical:center;mso-position-vertical-relative:margin" o:allowincell="f">
          <v:imagedata r:id="rId1" o:title="eu stars"/>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9CA9" w14:textId="77777777" w:rsidR="004567A3" w:rsidRDefault="00000000">
    <w:pPr>
      <w:pStyle w:val="Header"/>
    </w:pPr>
    <w:r>
      <w:rPr>
        <w:noProof/>
      </w:rPr>
      <w:pict w14:anchorId="4DC91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margin-left:0;margin-top:0;width:457.7pt;height:647.4pt;z-index:-251658085;mso-position-horizontal:center;mso-position-horizontal-relative:margin;mso-position-vertical:center;mso-position-vertical-relative:margin" o:allowincell="f">
          <v:imagedata r:id="rId1" o:title="eu stars"/>
          <w10:wrap anchorx="margin" anchory="margin"/>
        </v:shape>
      </w:pict>
    </w:r>
    <w:r>
      <w:rPr>
        <w:noProof/>
      </w:rPr>
      <w:pict w14:anchorId="35C85294">
        <v:shape id="_x0000_s1244" type="#_x0000_t75" style="position:absolute;margin-left:0;margin-top:0;width:457.7pt;height:647.4pt;z-index:-251658086;mso-position-horizontal:center;mso-position-horizontal-relative:margin;mso-position-vertical:center;mso-position-vertical-relative:margin" o:allowincell="f">
          <v:imagedata r:id="rId1" o:title="eu stars"/>
          <w10:wrap anchorx="margin" anchory="margin"/>
        </v:shape>
      </w:pict>
    </w:r>
    <w:r>
      <w:rPr>
        <w:noProof/>
      </w:rPr>
      <w:pict w14:anchorId="6114B727">
        <v:shape id="_x0000_s1243" type="#_x0000_t75" style="position:absolute;margin-left:0;margin-top:0;width:457.7pt;height:647.4pt;z-index:-251658087;mso-position-horizontal:center;mso-position-horizontal-relative:margin;mso-position-vertical:center;mso-position-vertical-relative:margin" o:allowincell="f">
          <v:imagedata r:id="rId1" o:title="eu stars"/>
          <w10:wrap anchorx="margin" anchory="margin"/>
        </v:shape>
      </w:pict>
    </w:r>
    <w:r>
      <w:rPr>
        <w:noProof/>
      </w:rPr>
      <w:pict w14:anchorId="72C346A1">
        <v:shape id="_x0000_s1242" type="#_x0000_t75" style="position:absolute;margin-left:0;margin-top:0;width:457.7pt;height:647.4pt;z-index:-251658088;mso-position-horizontal:center;mso-position-horizontal-relative:margin;mso-position-vertical:center;mso-position-vertical-relative:margin" o:allowincell="f">
          <v:imagedata r:id="rId1" o:title="eu stars"/>
          <w10:wrap anchorx="margin" anchory="margin"/>
        </v:shape>
      </w:pict>
    </w:r>
    <w:r>
      <w:rPr>
        <w:noProof/>
      </w:rPr>
      <w:pict w14:anchorId="48798B2B">
        <v:shape id="_x0000_s1241" type="#_x0000_t75" style="position:absolute;margin-left:0;margin-top:0;width:457.7pt;height:647.4pt;z-index:-251658089;mso-position-horizontal:center;mso-position-horizontal-relative:margin;mso-position-vertical:center;mso-position-vertical-relative:margin" o:allowincell="f">
          <v:imagedata r:id="rId1" o:title="eu stars"/>
          <w10:wrap anchorx="margin" anchory="margin"/>
        </v:shape>
      </w:pict>
    </w:r>
    <w:r>
      <w:rPr>
        <w:noProof/>
      </w:rPr>
      <w:pict w14:anchorId="79DCD40C">
        <v:shape id="_x0000_s1240" type="#_x0000_t75" style="position:absolute;margin-left:0;margin-top:0;width:457.7pt;height:647.4pt;z-index:-251658090;mso-position-horizontal:center;mso-position-horizontal-relative:margin;mso-position-vertical:center;mso-position-vertical-relative:margin" o:allowincell="f">
          <v:imagedata r:id="rId1" o:title="eu stars"/>
          <w10:wrap anchorx="margin" anchory="margin"/>
        </v:shape>
      </w:pict>
    </w:r>
    <w:r>
      <w:rPr>
        <w:noProof/>
      </w:rPr>
      <w:pict w14:anchorId="27BFD1FD">
        <v:shape id="_x0000_s1239" type="#_x0000_t75" style="position:absolute;margin-left:0;margin-top:0;width:457.7pt;height:647.4pt;z-index:-251658091;mso-position-horizontal:center;mso-position-horizontal-relative:margin;mso-position-vertical:center;mso-position-vertical-relative:margin" o:allowincell="f">
          <v:imagedata r:id="rId1" o:title="eu stars"/>
          <w10:wrap anchorx="margin" anchory="margin"/>
        </v:shape>
      </w:pict>
    </w:r>
    <w:r>
      <w:rPr>
        <w:noProof/>
      </w:rPr>
      <w:pict w14:anchorId="04E793AE">
        <v:shape id="_x0000_s1238" type="#_x0000_t75" style="position:absolute;margin-left:0;margin-top:0;width:457.7pt;height:647.4pt;z-index:-251658092;mso-position-horizontal:center;mso-position-horizontal-relative:margin;mso-position-vertical:center;mso-position-vertical-relative:margin" o:allowincell="f">
          <v:imagedata r:id="rId1" o:title="eu stars"/>
          <w10:wrap anchorx="margin" anchory="margin"/>
        </v:shape>
      </w:pict>
    </w:r>
    <w:r>
      <w:rPr>
        <w:noProof/>
      </w:rPr>
      <w:pict w14:anchorId="4319399A">
        <v:shape id="_x0000_s1237" type="#_x0000_t75" style="position:absolute;margin-left:0;margin-top:0;width:457.7pt;height:647.4pt;z-index:-251658093;mso-position-horizontal:center;mso-position-horizontal-relative:margin;mso-position-vertical:center;mso-position-vertical-relative:margin" o:allowincell="f">
          <v:imagedata r:id="rId1" o:title="eu stars"/>
          <w10:wrap anchorx="margin" anchory="margin"/>
        </v:shape>
      </w:pict>
    </w:r>
    <w:r>
      <w:rPr>
        <w:noProof/>
      </w:rPr>
      <w:pict w14:anchorId="39C3960C">
        <v:shape id="_x0000_s1236" type="#_x0000_t75" style="position:absolute;margin-left:0;margin-top:0;width:457.7pt;height:647.4pt;z-index:-251658094;mso-position-horizontal:center;mso-position-horizontal-relative:margin;mso-position-vertical:center;mso-position-vertical-relative:margin" o:allowincell="f">
          <v:imagedata r:id="rId1" o:title="eu stars"/>
          <w10:wrap anchorx="margin" anchory="margin"/>
        </v:shape>
      </w:pict>
    </w:r>
    <w:r>
      <w:rPr>
        <w:noProof/>
      </w:rPr>
      <w:pict w14:anchorId="1F6020AE">
        <v:shape id="_x0000_s1235" type="#_x0000_t75" style="position:absolute;margin-left:0;margin-top:0;width:457.7pt;height:647.4pt;z-index:-251658095;mso-position-horizontal:center;mso-position-horizontal-relative:margin;mso-position-vertical:center;mso-position-vertical-relative:margin" o:allowincell="f">
          <v:imagedata r:id="rId1" o:title="eu stars"/>
          <w10:wrap anchorx="margin" anchory="margin"/>
        </v:shape>
      </w:pict>
    </w:r>
    <w:r>
      <w:rPr>
        <w:noProof/>
      </w:rPr>
      <w:pict w14:anchorId="45D27047">
        <v:shape id="_x0000_s1234" type="#_x0000_t75" style="position:absolute;margin-left:0;margin-top:0;width:457.7pt;height:647.4pt;z-index:-251658096;mso-position-horizontal:center;mso-position-horizontal-relative:margin;mso-position-vertical:center;mso-position-vertical-relative:margin" o:allowincell="f">
          <v:imagedata r:id="rId1" o:title="eu stars"/>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1B90" w14:textId="77777777" w:rsidR="000A1217" w:rsidRPr="009E4231" w:rsidRDefault="000A1217" w:rsidP="009E423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CB7B"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BA75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margin-left:0;margin-top:0;width:457.7pt;height:647.4pt;z-index:-251658097;mso-position-horizontal:center;mso-position-horizontal-relative:margin;mso-position-vertical:center;mso-position-vertical-relative:margin" o:allowincell="f">
          <v:imagedata r:id="rId1" o:title="eu stars"/>
          <w10:wrap anchorx="margin" anchory="margin"/>
        </v:shape>
      </w:pict>
    </w:r>
    <w:r>
      <w:rPr>
        <w:noProof/>
      </w:rPr>
      <w:pict w14:anchorId="1E635594">
        <v:shape id="_x0000_s1230" type="#_x0000_t75" style="position:absolute;margin-left:0;margin-top:0;width:457.7pt;height:647.4pt;z-index:-251658098;mso-position-horizontal:center;mso-position-horizontal-relative:margin;mso-position-vertical:center;mso-position-vertical-relative:margin" o:allowincell="f">
          <v:imagedata r:id="rId1" o:title="eu stars"/>
          <w10:wrap anchorx="margin" anchory="margin"/>
        </v:shape>
      </w:pict>
    </w:r>
    <w:r>
      <w:rPr>
        <w:noProof/>
      </w:rPr>
      <w:pict w14:anchorId="63D6C742">
        <v:shape id="_x0000_s1229" type="#_x0000_t75" style="position:absolute;margin-left:0;margin-top:0;width:457.7pt;height:647.4pt;z-index:-251658099;mso-position-horizontal:center;mso-position-horizontal-relative:margin;mso-position-vertical:center;mso-position-vertical-relative:margin" o:allowincell="f">
          <v:imagedata r:id="rId1" o:title="eu stars"/>
          <w10:wrap anchorx="margin" anchory="margin"/>
        </v:shape>
      </w:pict>
    </w:r>
    <w:r>
      <w:rPr>
        <w:noProof/>
      </w:rPr>
      <w:pict w14:anchorId="41A72D88">
        <v:shape id="_x0000_s1228" type="#_x0000_t75" style="position:absolute;margin-left:0;margin-top:0;width:457.7pt;height:647.4pt;z-index:-251658100;mso-position-horizontal:center;mso-position-horizontal-relative:margin;mso-position-vertical:center;mso-position-vertical-relative:margin" o:allowincell="f">
          <v:imagedata r:id="rId1" o:title="eu stars"/>
          <w10:wrap anchorx="margin" anchory="margin"/>
        </v:shape>
      </w:pict>
    </w:r>
    <w:r>
      <w:rPr>
        <w:noProof/>
      </w:rPr>
      <w:pict w14:anchorId="458A8C3A">
        <v:shape id="_x0000_s1227" type="#_x0000_t75" style="position:absolute;margin-left:0;margin-top:0;width:457.7pt;height:647.4pt;z-index:-251658101;mso-position-horizontal:center;mso-position-horizontal-relative:margin;mso-position-vertical:center;mso-position-vertical-relative:margin" o:allowincell="f">
          <v:imagedata r:id="rId1" o:title="eu stars"/>
          <w10:wrap anchorx="margin" anchory="margin"/>
        </v:shape>
      </w:pict>
    </w:r>
    <w:r>
      <w:rPr>
        <w:noProof/>
      </w:rPr>
      <w:pict w14:anchorId="6F327465">
        <v:shape id="_x0000_s1226" type="#_x0000_t75" style="position:absolute;margin-left:0;margin-top:0;width:457.7pt;height:647.4pt;z-index:-251658102;mso-position-horizontal:center;mso-position-horizontal-relative:margin;mso-position-vertical:center;mso-position-vertical-relative:margin" o:allowincell="f">
          <v:imagedata r:id="rId1" o:title="eu stars"/>
          <w10:wrap anchorx="margin" anchory="margin"/>
        </v:shape>
      </w:pict>
    </w:r>
    <w:r>
      <w:rPr>
        <w:noProof/>
      </w:rPr>
      <w:pict w14:anchorId="7DA83309">
        <v:shape id="_x0000_s1225" type="#_x0000_t75" style="position:absolute;margin-left:0;margin-top:0;width:457.7pt;height:647.4pt;z-index:-251658103;mso-position-horizontal:center;mso-position-horizontal-relative:margin;mso-position-vertical:center;mso-position-vertical-relative:margin" o:allowincell="f">
          <v:imagedata r:id="rId1" o:title="eu stars"/>
          <w10:wrap anchorx="margin" anchory="margin"/>
        </v:shape>
      </w:pict>
    </w:r>
    <w:r>
      <w:rPr>
        <w:noProof/>
      </w:rPr>
      <w:pict w14:anchorId="38BAD349">
        <v:shape id="_x0000_s1224" type="#_x0000_t75" style="position:absolute;margin-left:0;margin-top:0;width:457.7pt;height:647.4pt;z-index:-251658104;mso-position-horizontal:center;mso-position-horizontal-relative:margin;mso-position-vertical:center;mso-position-vertical-relative:margin" o:allowincell="f">
          <v:imagedata r:id="rId1" o:title="eu stars"/>
          <w10:wrap anchorx="margin" anchory="margin"/>
        </v:shape>
      </w:pict>
    </w:r>
    <w:r>
      <w:rPr>
        <w:noProof/>
      </w:rPr>
      <w:pict w14:anchorId="72486A76">
        <v:shape id="_x0000_s1223" type="#_x0000_t75" style="position:absolute;margin-left:0;margin-top:0;width:457.7pt;height:647.4pt;z-index:-251658105;mso-position-horizontal:center;mso-position-horizontal-relative:margin;mso-position-vertical:center;mso-position-vertical-relative:margin" o:allowincell="f">
          <v:imagedata r:id="rId1" o:title="eu stars"/>
          <w10:wrap anchorx="margin" anchory="margin"/>
        </v:shape>
      </w:pict>
    </w:r>
    <w:r>
      <w:rPr>
        <w:noProof/>
      </w:rPr>
      <w:pict w14:anchorId="5F2933FD">
        <v:shape id="_x0000_s1222" type="#_x0000_t75" style="position:absolute;margin-left:0;margin-top:0;width:457.7pt;height:647.4pt;z-index:-251658106;mso-position-horizontal:center;mso-position-horizontal-relative:margin;mso-position-vertical:center;mso-position-vertical-relative:margin" o:allowincell="f">
          <v:imagedata r:id="rId1" o:title="eu stars"/>
          <w10:wrap anchorx="margin" anchory="margin"/>
        </v:shape>
      </w:pict>
    </w:r>
    <w:r>
      <w:rPr>
        <w:noProof/>
      </w:rPr>
      <w:pict w14:anchorId="4ABC6C51">
        <v:shape id="_x0000_s1221" type="#_x0000_t75" style="position:absolute;margin-left:0;margin-top:0;width:457.7pt;height:647.4pt;z-index:-251658107;mso-position-horizontal:center;mso-position-horizontal-relative:margin;mso-position-vertical:center;mso-position-vertical-relative:margin" o:allowincell="f">
          <v:imagedata r:id="rId1" o:title="eu stars"/>
          <w10:wrap anchorx="margin" anchory="margin"/>
        </v:shape>
      </w:pict>
    </w:r>
    <w:r>
      <w:rPr>
        <w:noProof/>
      </w:rPr>
      <w:pict w14:anchorId="39943F7C">
        <v:shape id="_x0000_s1220" type="#_x0000_t75" style="position:absolute;margin-left:0;margin-top:0;width:457.7pt;height:647.4pt;z-index:-251658108;mso-position-horizontal:center;mso-position-horizontal-relative:margin;mso-position-vertical:center;mso-position-vertical-relative:margin" o:allowincell="f">
          <v:imagedata r:id="rId1" o:title="eu star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4759" w14:textId="77777777" w:rsidR="004567A3" w:rsidRDefault="00000000">
    <w:pPr>
      <w:pStyle w:val="Header"/>
    </w:pPr>
    <w:r>
      <w:rPr>
        <w:noProof/>
      </w:rPr>
      <w:pict w14:anchorId="6D66F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0;margin-top:0;width:457.7pt;height:647.4pt;z-index:-251658239;mso-position-horizontal:center;mso-position-horizontal-relative:margin;mso-position-vertical:center;mso-position-vertical-relative:margin" o:allowincell="f">
          <v:imagedata r:id="rId1" o:title="eu stars"/>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F9BF8" w14:textId="77777777" w:rsidR="004567A3" w:rsidRDefault="00000000">
    <w:pPr>
      <w:pStyle w:val="Header"/>
    </w:pPr>
    <w:r>
      <w:rPr>
        <w:noProof/>
      </w:rPr>
      <w:pict w14:anchorId="73443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6" type="#_x0000_t75" style="position:absolute;margin-left:0;margin-top:0;width:457.7pt;height:647.4pt;z-index:-251658059;mso-position-horizontal:center;mso-position-horizontal-relative:margin;mso-position-vertical:center;mso-position-vertical-relative:margin" o:allowincell="f">
          <v:imagedata r:id="rId1" o:title="eu stars"/>
          <w10:wrap anchorx="margin" anchory="margin"/>
        </v:shape>
      </w:pict>
    </w:r>
    <w:r>
      <w:rPr>
        <w:noProof/>
      </w:rPr>
      <w:pict w14:anchorId="1B1822B1">
        <v:shape id="_x0000_s1275" type="#_x0000_t75" style="position:absolute;margin-left:0;margin-top:0;width:457.7pt;height:647.4pt;z-index:-251658060;mso-position-horizontal:center;mso-position-horizontal-relative:margin;mso-position-vertical:center;mso-position-vertical-relative:margin" o:allowincell="f">
          <v:imagedata r:id="rId1" o:title="eu stars"/>
          <w10:wrap anchorx="margin" anchory="margin"/>
        </v:shape>
      </w:pict>
    </w:r>
    <w:r>
      <w:rPr>
        <w:noProof/>
      </w:rPr>
      <w:pict w14:anchorId="07F7A11E">
        <v:shape id="_x0000_s1274" type="#_x0000_t75" style="position:absolute;margin-left:0;margin-top:0;width:457.7pt;height:647.4pt;z-index:-251658061;mso-position-horizontal:center;mso-position-horizontal-relative:margin;mso-position-vertical:center;mso-position-vertical-relative:margin" o:allowincell="f">
          <v:imagedata r:id="rId1" o:title="eu stars"/>
          <w10:wrap anchorx="margin" anchory="margin"/>
        </v:shape>
      </w:pict>
    </w:r>
    <w:r>
      <w:rPr>
        <w:noProof/>
      </w:rPr>
      <w:pict w14:anchorId="41ECB3F2">
        <v:shape id="_x0000_s1273" type="#_x0000_t75" style="position:absolute;margin-left:0;margin-top:0;width:457.7pt;height:647.4pt;z-index:-251658062;mso-position-horizontal:center;mso-position-horizontal-relative:margin;mso-position-vertical:center;mso-position-vertical-relative:margin" o:allowincell="f">
          <v:imagedata r:id="rId1" o:title="eu stars"/>
          <w10:wrap anchorx="margin" anchory="margin"/>
        </v:shape>
      </w:pict>
    </w:r>
    <w:r>
      <w:rPr>
        <w:noProof/>
      </w:rPr>
      <w:pict w14:anchorId="30C01FA9">
        <v:shape id="_x0000_s1272" type="#_x0000_t75" style="position:absolute;margin-left:0;margin-top:0;width:457.7pt;height:647.4pt;z-index:-251658063;mso-position-horizontal:center;mso-position-horizontal-relative:margin;mso-position-vertical:center;mso-position-vertical-relative:margin" o:allowincell="f">
          <v:imagedata r:id="rId1" o:title="eu stars"/>
          <w10:wrap anchorx="margin" anchory="margin"/>
        </v:shape>
      </w:pict>
    </w:r>
    <w:r>
      <w:rPr>
        <w:noProof/>
      </w:rPr>
      <w:pict w14:anchorId="558B5A94">
        <v:shape id="_x0000_s1271" type="#_x0000_t75" style="position:absolute;margin-left:0;margin-top:0;width:457.7pt;height:647.4pt;z-index:-251658064;mso-position-horizontal:center;mso-position-horizontal-relative:margin;mso-position-vertical:center;mso-position-vertical-relative:margin" o:allowincell="f">
          <v:imagedata r:id="rId1" o:title="eu stars"/>
          <w10:wrap anchorx="margin" anchory="margin"/>
        </v:shape>
      </w:pict>
    </w:r>
    <w:r>
      <w:rPr>
        <w:noProof/>
      </w:rPr>
      <w:pict w14:anchorId="5E1EC4D8">
        <v:shape id="_x0000_s1270" type="#_x0000_t75" style="position:absolute;margin-left:0;margin-top:0;width:457.7pt;height:647.4pt;z-index:-251658065;mso-position-horizontal:center;mso-position-horizontal-relative:margin;mso-position-vertical:center;mso-position-vertical-relative:margin" o:allowincell="f">
          <v:imagedata r:id="rId1" o:title="eu stars"/>
          <w10:wrap anchorx="margin" anchory="margin"/>
        </v:shape>
      </w:pict>
    </w:r>
    <w:r>
      <w:rPr>
        <w:noProof/>
      </w:rPr>
      <w:pict w14:anchorId="5D726D95">
        <v:shape id="_x0000_s1269" type="#_x0000_t75" style="position:absolute;margin-left:0;margin-top:0;width:457.7pt;height:647.4pt;z-index:-251658066;mso-position-horizontal:center;mso-position-horizontal-relative:margin;mso-position-vertical:center;mso-position-vertical-relative:margin" o:allowincell="f">
          <v:imagedata r:id="rId1" o:title="eu stars"/>
          <w10:wrap anchorx="margin" anchory="margin"/>
        </v:shape>
      </w:pict>
    </w:r>
    <w:r>
      <w:rPr>
        <w:noProof/>
      </w:rPr>
      <w:pict w14:anchorId="09E2C22D">
        <v:shape id="_x0000_s1268" type="#_x0000_t75" style="position:absolute;margin-left:0;margin-top:0;width:457.7pt;height:647.4pt;z-index:-251658067;mso-position-horizontal:center;mso-position-horizontal-relative:margin;mso-position-vertical:center;mso-position-vertical-relative:margin" o:allowincell="f">
          <v:imagedata r:id="rId1" o:title="eu stars"/>
          <w10:wrap anchorx="margin" anchory="margin"/>
        </v:shape>
      </w:pict>
    </w:r>
    <w:r>
      <w:rPr>
        <w:noProof/>
      </w:rPr>
      <w:pict w14:anchorId="5B3FF20B">
        <v:shape id="_x0000_s1267" type="#_x0000_t75" style="position:absolute;margin-left:0;margin-top:0;width:457.7pt;height:647.4pt;z-index:-251658068;mso-position-horizontal:center;mso-position-horizontal-relative:margin;mso-position-vertical:center;mso-position-vertical-relative:margin" o:allowincell="f">
          <v:imagedata r:id="rId1" o:title="eu stars"/>
          <w10:wrap anchorx="margin" anchory="margin"/>
        </v:shape>
      </w:pict>
    </w:r>
    <w:r>
      <w:rPr>
        <w:noProof/>
      </w:rPr>
      <w:pict w14:anchorId="3F356497">
        <v:shape id="_x0000_s1266" type="#_x0000_t75" style="position:absolute;margin-left:0;margin-top:0;width:457.7pt;height:647.4pt;z-index:-251658069;mso-position-horizontal:center;mso-position-horizontal-relative:margin;mso-position-vertical:center;mso-position-vertical-relative:margin" o:allowincell="f">
          <v:imagedata r:id="rId1" o:title="eu stars"/>
          <w10:wrap anchorx="margin" anchory="margin"/>
        </v:shape>
      </w:pict>
    </w:r>
    <w:r>
      <w:rPr>
        <w:noProof/>
      </w:rPr>
      <w:pict w14:anchorId="7E60D177">
        <v:shape id="_x0000_s1265" type="#_x0000_t75" style="position:absolute;margin-left:0;margin-top:0;width:457.7pt;height:647.4pt;z-index:-251658070;mso-position-horizontal:center;mso-position-horizontal-relative:margin;mso-position-vertical:center;mso-position-vertical-relative:margin" o:allowincell="f">
          <v:imagedata r:id="rId1" o:title="eu stars"/>
          <w10:wrap anchorx="margin" anchory="margin"/>
        </v:shape>
      </w:pict>
    </w:r>
    <w:r>
      <w:rPr>
        <w:noProof/>
      </w:rPr>
      <w:pict w14:anchorId="6350AF8D">
        <v:shape id="_x0000_s1264" type="#_x0000_t75" style="position:absolute;margin-left:0;margin-top:0;width:457.7pt;height:647.4pt;z-index:-251658071;mso-position-horizontal:center;mso-position-horizontal-relative:margin;mso-position-vertical:center;mso-position-vertical-relative:margin" o:allowincell="f">
          <v:imagedata r:id="rId1" o:title="eu stars"/>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FCE" w14:textId="77777777" w:rsidR="000A1217" w:rsidRPr="009E4231" w:rsidRDefault="000A1217" w:rsidP="009E423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C6AD"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DC90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1" type="#_x0000_t75" style="position:absolute;margin-left:0;margin-top:0;width:457.7pt;height:647.4pt;z-index:-251658072;mso-position-horizontal:center;mso-position-horizontal-relative:margin;mso-position-vertical:center;mso-position-vertical-relative:margin" o:allowincell="f">
          <v:imagedata r:id="rId1" o:title="eu stars"/>
          <w10:wrap anchorx="margin" anchory="margin"/>
        </v:shape>
      </w:pict>
    </w:r>
    <w:r>
      <w:rPr>
        <w:noProof/>
      </w:rPr>
      <w:pict w14:anchorId="147B4E87">
        <v:shape id="_x0000_s1260" type="#_x0000_t75" style="position:absolute;margin-left:0;margin-top:0;width:457.7pt;height:647.4pt;z-index:-251658073;mso-position-horizontal:center;mso-position-horizontal-relative:margin;mso-position-vertical:center;mso-position-vertical-relative:margin" o:allowincell="f">
          <v:imagedata r:id="rId1" o:title="eu stars"/>
          <w10:wrap anchorx="margin" anchory="margin"/>
        </v:shape>
      </w:pict>
    </w:r>
    <w:r>
      <w:rPr>
        <w:noProof/>
      </w:rPr>
      <w:pict w14:anchorId="59803FCC">
        <v:shape id="_x0000_s1259" type="#_x0000_t75" style="position:absolute;margin-left:0;margin-top:0;width:457.7pt;height:647.4pt;z-index:-251658074;mso-position-horizontal:center;mso-position-horizontal-relative:margin;mso-position-vertical:center;mso-position-vertical-relative:margin" o:allowincell="f">
          <v:imagedata r:id="rId1" o:title="eu stars"/>
          <w10:wrap anchorx="margin" anchory="margin"/>
        </v:shape>
      </w:pict>
    </w:r>
    <w:r>
      <w:rPr>
        <w:noProof/>
      </w:rPr>
      <w:pict w14:anchorId="281C5C23">
        <v:shape id="_x0000_s1258" type="#_x0000_t75" style="position:absolute;margin-left:0;margin-top:0;width:457.7pt;height:647.4pt;z-index:-251658075;mso-position-horizontal:center;mso-position-horizontal-relative:margin;mso-position-vertical:center;mso-position-vertical-relative:margin" o:allowincell="f">
          <v:imagedata r:id="rId1" o:title="eu stars"/>
          <w10:wrap anchorx="margin" anchory="margin"/>
        </v:shape>
      </w:pict>
    </w:r>
    <w:r>
      <w:rPr>
        <w:noProof/>
      </w:rPr>
      <w:pict w14:anchorId="63077B30">
        <v:shape id="_x0000_s1257" type="#_x0000_t75" style="position:absolute;margin-left:0;margin-top:0;width:457.7pt;height:647.4pt;z-index:-251658076;mso-position-horizontal:center;mso-position-horizontal-relative:margin;mso-position-vertical:center;mso-position-vertical-relative:margin" o:allowincell="f">
          <v:imagedata r:id="rId1" o:title="eu stars"/>
          <w10:wrap anchorx="margin" anchory="margin"/>
        </v:shape>
      </w:pict>
    </w:r>
    <w:r>
      <w:rPr>
        <w:noProof/>
      </w:rPr>
      <w:pict w14:anchorId="310DBD6D">
        <v:shape id="_x0000_s1256" type="#_x0000_t75" style="position:absolute;margin-left:0;margin-top:0;width:457.7pt;height:647.4pt;z-index:-251658077;mso-position-horizontal:center;mso-position-horizontal-relative:margin;mso-position-vertical:center;mso-position-vertical-relative:margin" o:allowincell="f">
          <v:imagedata r:id="rId1" o:title="eu stars"/>
          <w10:wrap anchorx="margin" anchory="margin"/>
        </v:shape>
      </w:pict>
    </w:r>
    <w:r>
      <w:rPr>
        <w:noProof/>
      </w:rPr>
      <w:pict w14:anchorId="7728C208">
        <v:shape id="_x0000_s1255" type="#_x0000_t75" style="position:absolute;margin-left:0;margin-top:0;width:457.7pt;height:647.4pt;z-index:-251658078;mso-position-horizontal:center;mso-position-horizontal-relative:margin;mso-position-vertical:center;mso-position-vertical-relative:margin" o:allowincell="f">
          <v:imagedata r:id="rId1" o:title="eu stars"/>
          <w10:wrap anchorx="margin" anchory="margin"/>
        </v:shape>
      </w:pict>
    </w:r>
    <w:r>
      <w:rPr>
        <w:noProof/>
      </w:rPr>
      <w:pict w14:anchorId="71A89906">
        <v:shape id="_x0000_s1254" type="#_x0000_t75" style="position:absolute;margin-left:0;margin-top:0;width:457.7pt;height:647.4pt;z-index:-251658079;mso-position-horizontal:center;mso-position-horizontal-relative:margin;mso-position-vertical:center;mso-position-vertical-relative:margin" o:allowincell="f">
          <v:imagedata r:id="rId1" o:title="eu stars"/>
          <w10:wrap anchorx="margin" anchory="margin"/>
        </v:shape>
      </w:pict>
    </w:r>
    <w:r>
      <w:rPr>
        <w:noProof/>
      </w:rPr>
      <w:pict w14:anchorId="6C037F93">
        <v:shape id="_x0000_s1253" type="#_x0000_t75" style="position:absolute;margin-left:0;margin-top:0;width:457.7pt;height:647.4pt;z-index:-251658080;mso-position-horizontal:center;mso-position-horizontal-relative:margin;mso-position-vertical:center;mso-position-vertical-relative:margin" o:allowincell="f">
          <v:imagedata r:id="rId1" o:title="eu stars"/>
          <w10:wrap anchorx="margin" anchory="margin"/>
        </v:shape>
      </w:pict>
    </w:r>
    <w:r>
      <w:rPr>
        <w:noProof/>
      </w:rPr>
      <w:pict w14:anchorId="5D42291B">
        <v:shape id="_x0000_s1252" type="#_x0000_t75" style="position:absolute;margin-left:0;margin-top:0;width:457.7pt;height:647.4pt;z-index:-251658081;mso-position-horizontal:center;mso-position-horizontal-relative:margin;mso-position-vertical:center;mso-position-vertical-relative:margin" o:allowincell="f">
          <v:imagedata r:id="rId1" o:title="eu stars"/>
          <w10:wrap anchorx="margin" anchory="margin"/>
        </v:shape>
      </w:pict>
    </w:r>
    <w:r>
      <w:rPr>
        <w:noProof/>
      </w:rPr>
      <w:pict w14:anchorId="4E2FD0A4">
        <v:shape id="_x0000_s1251" type="#_x0000_t75" style="position:absolute;margin-left:0;margin-top:0;width:457.7pt;height:647.4pt;z-index:-251658082;mso-position-horizontal:center;mso-position-horizontal-relative:margin;mso-position-vertical:center;mso-position-vertical-relative:margin" o:allowincell="f">
          <v:imagedata r:id="rId1" o:title="eu stars"/>
          <w10:wrap anchorx="margin" anchory="margin"/>
        </v:shape>
      </w:pict>
    </w:r>
    <w:r>
      <w:rPr>
        <w:noProof/>
      </w:rPr>
      <w:pict w14:anchorId="1B6409A2">
        <v:shape id="_x0000_s1250" type="#_x0000_t75" style="position:absolute;margin-left:0;margin-top:0;width:457.7pt;height:647.4pt;z-index:-251658083;mso-position-horizontal:center;mso-position-horizontal-relative:margin;mso-position-vertical:center;mso-position-vertical-relative:margin" o:allowincell="f">
          <v:imagedata r:id="rId1" o:title="eu stars"/>
          <w10:wrap anchorx="margin" anchory="margin"/>
        </v:shape>
      </w:pict>
    </w:r>
    <w:r>
      <w:rPr>
        <w:noProof/>
      </w:rPr>
      <w:pict w14:anchorId="67D24E76">
        <v:shape id="_x0000_s1249" type="#_x0000_t75" style="position:absolute;margin-left:0;margin-top:0;width:457.7pt;height:647.4pt;z-index:-251658084;mso-position-horizontal:center;mso-position-horizontal-relative:margin;mso-position-vertical:center;mso-position-vertical-relative:margin" o:allowincell="f">
          <v:imagedata r:id="rId1" o:title="eu stars"/>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FACA" w14:textId="77777777" w:rsidR="004567A3" w:rsidRDefault="00000000">
    <w:pPr>
      <w:pStyle w:val="Header"/>
    </w:pPr>
    <w:r>
      <w:rPr>
        <w:noProof/>
      </w:rPr>
      <w:pict w14:anchorId="1C8E5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9" type="#_x0000_t75" style="position:absolute;margin-left:0;margin-top:0;width:457.7pt;height:647.4pt;z-index:-251658031;mso-position-horizontal:center;mso-position-horizontal-relative:margin;mso-position-vertical:center;mso-position-vertical-relative:margin" o:allowincell="f">
          <v:imagedata r:id="rId1" o:title="eu stars"/>
          <w10:wrap anchorx="margin" anchory="margin"/>
        </v:shape>
      </w:pict>
    </w:r>
    <w:r>
      <w:rPr>
        <w:noProof/>
      </w:rPr>
      <w:pict w14:anchorId="1B749F4C">
        <v:shape id="_x0000_s1308" type="#_x0000_t75" style="position:absolute;margin-left:0;margin-top:0;width:457.7pt;height:647.4pt;z-index:-251658032;mso-position-horizontal:center;mso-position-horizontal-relative:margin;mso-position-vertical:center;mso-position-vertical-relative:margin" o:allowincell="f">
          <v:imagedata r:id="rId1" o:title="eu stars"/>
          <w10:wrap anchorx="margin" anchory="margin"/>
        </v:shape>
      </w:pict>
    </w:r>
    <w:r>
      <w:rPr>
        <w:noProof/>
      </w:rPr>
      <w:pict w14:anchorId="640FEC5E">
        <v:shape id="_x0000_s1307" type="#_x0000_t75" style="position:absolute;margin-left:0;margin-top:0;width:457.7pt;height:647.4pt;z-index:-251658033;mso-position-horizontal:center;mso-position-horizontal-relative:margin;mso-position-vertical:center;mso-position-vertical-relative:margin" o:allowincell="f">
          <v:imagedata r:id="rId1" o:title="eu stars"/>
          <w10:wrap anchorx="margin" anchory="margin"/>
        </v:shape>
      </w:pict>
    </w:r>
    <w:r>
      <w:rPr>
        <w:noProof/>
      </w:rPr>
      <w:pict w14:anchorId="51EBB01C">
        <v:shape id="_x0000_s1306" type="#_x0000_t75" style="position:absolute;margin-left:0;margin-top:0;width:457.7pt;height:647.4pt;z-index:-251658034;mso-position-horizontal:center;mso-position-horizontal-relative:margin;mso-position-vertical:center;mso-position-vertical-relative:margin" o:allowincell="f">
          <v:imagedata r:id="rId1" o:title="eu stars"/>
          <w10:wrap anchorx="margin" anchory="margin"/>
        </v:shape>
      </w:pict>
    </w:r>
    <w:r>
      <w:rPr>
        <w:noProof/>
      </w:rPr>
      <w:pict w14:anchorId="59CFF378">
        <v:shape id="_x0000_s1305" type="#_x0000_t75" style="position:absolute;margin-left:0;margin-top:0;width:457.7pt;height:647.4pt;z-index:-251658035;mso-position-horizontal:center;mso-position-horizontal-relative:margin;mso-position-vertical:center;mso-position-vertical-relative:margin" o:allowincell="f">
          <v:imagedata r:id="rId1" o:title="eu stars"/>
          <w10:wrap anchorx="margin" anchory="margin"/>
        </v:shape>
      </w:pict>
    </w:r>
    <w:r>
      <w:rPr>
        <w:noProof/>
      </w:rPr>
      <w:pict w14:anchorId="19BC1F82">
        <v:shape id="_x0000_s1304" type="#_x0000_t75" style="position:absolute;margin-left:0;margin-top:0;width:457.7pt;height:647.4pt;z-index:-251658036;mso-position-horizontal:center;mso-position-horizontal-relative:margin;mso-position-vertical:center;mso-position-vertical-relative:margin" o:allowincell="f">
          <v:imagedata r:id="rId1" o:title="eu stars"/>
          <w10:wrap anchorx="margin" anchory="margin"/>
        </v:shape>
      </w:pict>
    </w:r>
    <w:r>
      <w:rPr>
        <w:noProof/>
      </w:rPr>
      <w:pict w14:anchorId="61117AB1">
        <v:shape id="_x0000_s1303" type="#_x0000_t75" style="position:absolute;margin-left:0;margin-top:0;width:457.7pt;height:647.4pt;z-index:-251658037;mso-position-horizontal:center;mso-position-horizontal-relative:margin;mso-position-vertical:center;mso-position-vertical-relative:margin" o:allowincell="f">
          <v:imagedata r:id="rId1" o:title="eu stars"/>
          <w10:wrap anchorx="margin" anchory="margin"/>
        </v:shape>
      </w:pict>
    </w:r>
    <w:r>
      <w:rPr>
        <w:noProof/>
      </w:rPr>
      <w:pict w14:anchorId="769CC88A">
        <v:shape id="_x0000_s1302" type="#_x0000_t75" style="position:absolute;margin-left:0;margin-top:0;width:457.7pt;height:647.4pt;z-index:-251658038;mso-position-horizontal:center;mso-position-horizontal-relative:margin;mso-position-vertical:center;mso-position-vertical-relative:margin" o:allowincell="f">
          <v:imagedata r:id="rId1" o:title="eu stars"/>
          <w10:wrap anchorx="margin" anchory="margin"/>
        </v:shape>
      </w:pict>
    </w:r>
    <w:r>
      <w:rPr>
        <w:noProof/>
      </w:rPr>
      <w:pict w14:anchorId="77C65A14">
        <v:shape id="_x0000_s1301" type="#_x0000_t75" style="position:absolute;margin-left:0;margin-top:0;width:457.7pt;height:647.4pt;z-index:-251658039;mso-position-horizontal:center;mso-position-horizontal-relative:margin;mso-position-vertical:center;mso-position-vertical-relative:margin" o:allowincell="f">
          <v:imagedata r:id="rId1" o:title="eu stars"/>
          <w10:wrap anchorx="margin" anchory="margin"/>
        </v:shape>
      </w:pict>
    </w:r>
    <w:r>
      <w:rPr>
        <w:noProof/>
      </w:rPr>
      <w:pict w14:anchorId="0F7AAC87">
        <v:shape id="_x0000_s1300" type="#_x0000_t75" style="position:absolute;margin-left:0;margin-top:0;width:457.7pt;height:647.4pt;z-index:-251658040;mso-position-horizontal:center;mso-position-horizontal-relative:margin;mso-position-vertical:center;mso-position-vertical-relative:margin" o:allowincell="f">
          <v:imagedata r:id="rId1" o:title="eu stars"/>
          <w10:wrap anchorx="margin" anchory="margin"/>
        </v:shape>
      </w:pict>
    </w:r>
    <w:r>
      <w:rPr>
        <w:noProof/>
      </w:rPr>
      <w:pict w14:anchorId="703962E0">
        <v:shape id="_x0000_s1299" type="#_x0000_t75" style="position:absolute;margin-left:0;margin-top:0;width:457.7pt;height:647.4pt;z-index:-251658041;mso-position-horizontal:center;mso-position-horizontal-relative:margin;mso-position-vertical:center;mso-position-vertical-relative:margin" o:allowincell="f">
          <v:imagedata r:id="rId1" o:title="eu stars"/>
          <w10:wrap anchorx="margin" anchory="margin"/>
        </v:shape>
      </w:pict>
    </w:r>
    <w:r>
      <w:rPr>
        <w:noProof/>
      </w:rPr>
      <w:pict w14:anchorId="64930F2D">
        <v:shape id="_x0000_s1298" type="#_x0000_t75" style="position:absolute;margin-left:0;margin-top:0;width:457.7pt;height:647.4pt;z-index:-251658042;mso-position-horizontal:center;mso-position-horizontal-relative:margin;mso-position-vertical:center;mso-position-vertical-relative:margin" o:allowincell="f">
          <v:imagedata r:id="rId1" o:title="eu stars"/>
          <w10:wrap anchorx="margin" anchory="margin"/>
        </v:shape>
      </w:pict>
    </w:r>
    <w:r>
      <w:rPr>
        <w:noProof/>
      </w:rPr>
      <w:pict w14:anchorId="78BA2F73">
        <v:shape id="_x0000_s1297" type="#_x0000_t75" style="position:absolute;margin-left:0;margin-top:0;width:457.7pt;height:647.4pt;z-index:-251658043;mso-position-horizontal:center;mso-position-horizontal-relative:margin;mso-position-vertical:center;mso-position-vertical-relative:margin" o:allowincell="f">
          <v:imagedata r:id="rId1" o:title="eu stars"/>
          <w10:wrap anchorx="margin" anchory="margin"/>
        </v:shape>
      </w:pict>
    </w:r>
    <w:r>
      <w:rPr>
        <w:noProof/>
      </w:rPr>
      <w:pict w14:anchorId="19BB4385">
        <v:shape id="_x0000_s1296" type="#_x0000_t75" style="position:absolute;margin-left:0;margin-top:0;width:457.7pt;height:647.4pt;z-index:-251658044;mso-position-horizontal:center;mso-position-horizontal-relative:margin;mso-position-vertical:center;mso-position-vertical-relative:margin" o:allowincell="f">
          <v:imagedata r:id="rId1" o:title="eu stars"/>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AF63" w14:textId="77777777" w:rsidR="000A1217" w:rsidRPr="009E4231" w:rsidRDefault="000A1217" w:rsidP="009E423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AAF9"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A0DA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3" type="#_x0000_t75" style="position:absolute;margin-left:0;margin-top:0;width:457.7pt;height:647.4pt;z-index:-251658045;mso-position-horizontal:center;mso-position-horizontal-relative:margin;mso-position-vertical:center;mso-position-vertical-relative:margin" o:allowincell="f">
          <v:imagedata r:id="rId1" o:title="eu stars"/>
          <w10:wrap anchorx="margin" anchory="margin"/>
        </v:shape>
      </w:pict>
    </w:r>
    <w:r>
      <w:rPr>
        <w:noProof/>
      </w:rPr>
      <w:pict w14:anchorId="387E03F3">
        <v:shape id="_x0000_s1292" type="#_x0000_t75" style="position:absolute;margin-left:0;margin-top:0;width:457.7pt;height:647.4pt;z-index:-251658046;mso-position-horizontal:center;mso-position-horizontal-relative:margin;mso-position-vertical:center;mso-position-vertical-relative:margin" o:allowincell="f">
          <v:imagedata r:id="rId1" o:title="eu stars"/>
          <w10:wrap anchorx="margin" anchory="margin"/>
        </v:shape>
      </w:pict>
    </w:r>
    <w:r>
      <w:rPr>
        <w:noProof/>
      </w:rPr>
      <w:pict w14:anchorId="556A5CEA">
        <v:shape id="_x0000_s1291" type="#_x0000_t75" style="position:absolute;margin-left:0;margin-top:0;width:457.7pt;height:647.4pt;z-index:-251658047;mso-position-horizontal:center;mso-position-horizontal-relative:margin;mso-position-vertical:center;mso-position-vertical-relative:margin" o:allowincell="f">
          <v:imagedata r:id="rId1" o:title="eu stars"/>
          <w10:wrap anchorx="margin" anchory="margin"/>
        </v:shape>
      </w:pict>
    </w:r>
    <w:r>
      <w:rPr>
        <w:noProof/>
      </w:rPr>
      <w:pict w14:anchorId="6C7B5C77">
        <v:shape id="_x0000_s1290" type="#_x0000_t75" style="position:absolute;margin-left:0;margin-top:0;width:457.7pt;height:647.4pt;z-index:-251658048;mso-position-horizontal:center;mso-position-horizontal-relative:margin;mso-position-vertical:center;mso-position-vertical-relative:margin" o:allowincell="f">
          <v:imagedata r:id="rId1" o:title="eu stars"/>
          <w10:wrap anchorx="margin" anchory="margin"/>
        </v:shape>
      </w:pict>
    </w:r>
    <w:r>
      <w:rPr>
        <w:noProof/>
      </w:rPr>
      <w:pict w14:anchorId="53972ACE">
        <v:shape id="_x0000_s1289" type="#_x0000_t75" style="position:absolute;margin-left:0;margin-top:0;width:457.7pt;height:647.4pt;z-index:-251658049;mso-position-horizontal:center;mso-position-horizontal-relative:margin;mso-position-vertical:center;mso-position-vertical-relative:margin" o:allowincell="f">
          <v:imagedata r:id="rId1" o:title="eu stars"/>
          <w10:wrap anchorx="margin" anchory="margin"/>
        </v:shape>
      </w:pict>
    </w:r>
    <w:r>
      <w:rPr>
        <w:noProof/>
      </w:rPr>
      <w:pict w14:anchorId="6951F820">
        <v:shape id="_x0000_s1288" type="#_x0000_t75" style="position:absolute;margin-left:0;margin-top:0;width:457.7pt;height:647.4pt;z-index:-251658050;mso-position-horizontal:center;mso-position-horizontal-relative:margin;mso-position-vertical:center;mso-position-vertical-relative:margin" o:allowincell="f">
          <v:imagedata r:id="rId1" o:title="eu stars"/>
          <w10:wrap anchorx="margin" anchory="margin"/>
        </v:shape>
      </w:pict>
    </w:r>
    <w:r>
      <w:rPr>
        <w:noProof/>
      </w:rPr>
      <w:pict w14:anchorId="08A8D4EC">
        <v:shape id="_x0000_s1287" type="#_x0000_t75" style="position:absolute;margin-left:0;margin-top:0;width:457.7pt;height:647.4pt;z-index:-251658051;mso-position-horizontal:center;mso-position-horizontal-relative:margin;mso-position-vertical:center;mso-position-vertical-relative:margin" o:allowincell="f">
          <v:imagedata r:id="rId1" o:title="eu stars"/>
          <w10:wrap anchorx="margin" anchory="margin"/>
        </v:shape>
      </w:pict>
    </w:r>
    <w:r>
      <w:rPr>
        <w:noProof/>
      </w:rPr>
      <w:pict w14:anchorId="4FFD076C">
        <v:shape id="_x0000_s1286" type="#_x0000_t75" style="position:absolute;margin-left:0;margin-top:0;width:457.7pt;height:647.4pt;z-index:-251658052;mso-position-horizontal:center;mso-position-horizontal-relative:margin;mso-position-vertical:center;mso-position-vertical-relative:margin" o:allowincell="f">
          <v:imagedata r:id="rId1" o:title="eu stars"/>
          <w10:wrap anchorx="margin" anchory="margin"/>
        </v:shape>
      </w:pict>
    </w:r>
    <w:r>
      <w:rPr>
        <w:noProof/>
      </w:rPr>
      <w:pict w14:anchorId="3912A216">
        <v:shape id="_x0000_s1285" type="#_x0000_t75" style="position:absolute;margin-left:0;margin-top:0;width:457.7pt;height:647.4pt;z-index:-251658053;mso-position-horizontal:center;mso-position-horizontal-relative:margin;mso-position-vertical:center;mso-position-vertical-relative:margin" o:allowincell="f">
          <v:imagedata r:id="rId1" o:title="eu stars"/>
          <w10:wrap anchorx="margin" anchory="margin"/>
        </v:shape>
      </w:pict>
    </w:r>
    <w:r>
      <w:rPr>
        <w:noProof/>
      </w:rPr>
      <w:pict w14:anchorId="1AE0F665">
        <v:shape id="_x0000_s1284" type="#_x0000_t75" style="position:absolute;margin-left:0;margin-top:0;width:457.7pt;height:647.4pt;z-index:-251658054;mso-position-horizontal:center;mso-position-horizontal-relative:margin;mso-position-vertical:center;mso-position-vertical-relative:margin" o:allowincell="f">
          <v:imagedata r:id="rId1" o:title="eu stars"/>
          <w10:wrap anchorx="margin" anchory="margin"/>
        </v:shape>
      </w:pict>
    </w:r>
    <w:r>
      <w:rPr>
        <w:noProof/>
      </w:rPr>
      <w:pict w14:anchorId="43593059">
        <v:shape id="_x0000_s1283" type="#_x0000_t75" style="position:absolute;margin-left:0;margin-top:0;width:457.7pt;height:647.4pt;z-index:-251658055;mso-position-horizontal:center;mso-position-horizontal-relative:margin;mso-position-vertical:center;mso-position-vertical-relative:margin" o:allowincell="f">
          <v:imagedata r:id="rId1" o:title="eu stars"/>
          <w10:wrap anchorx="margin" anchory="margin"/>
        </v:shape>
      </w:pict>
    </w:r>
    <w:r>
      <w:rPr>
        <w:noProof/>
      </w:rPr>
      <w:pict w14:anchorId="4FA08DE3">
        <v:shape id="_x0000_s1282" type="#_x0000_t75" style="position:absolute;margin-left:0;margin-top:0;width:457.7pt;height:647.4pt;z-index:-251658056;mso-position-horizontal:center;mso-position-horizontal-relative:margin;mso-position-vertical:center;mso-position-vertical-relative:margin" o:allowincell="f">
          <v:imagedata r:id="rId1" o:title="eu stars"/>
          <w10:wrap anchorx="margin" anchory="margin"/>
        </v:shape>
      </w:pict>
    </w:r>
    <w:r>
      <w:rPr>
        <w:noProof/>
      </w:rPr>
      <w:pict w14:anchorId="5D702936">
        <v:shape id="_x0000_s1281" type="#_x0000_t75" style="position:absolute;margin-left:0;margin-top:0;width:457.7pt;height:647.4pt;z-index:-251658057;mso-position-horizontal:center;mso-position-horizontal-relative:margin;mso-position-vertical:center;mso-position-vertical-relative:margin" o:allowincell="f">
          <v:imagedata r:id="rId1" o:title="eu stars"/>
          <w10:wrap anchorx="margin" anchory="margin"/>
        </v:shape>
      </w:pict>
    </w:r>
    <w:r>
      <w:rPr>
        <w:noProof/>
      </w:rPr>
      <w:pict w14:anchorId="32E9DE1A">
        <v:shape id="_x0000_s1280" type="#_x0000_t75" style="position:absolute;margin-left:0;margin-top:0;width:457.7pt;height:647.4pt;z-index:-251658058;mso-position-horizontal:center;mso-position-horizontal-relative:margin;mso-position-vertical:center;mso-position-vertical-relative:margin" o:allowincell="f">
          <v:imagedata r:id="rId1" o:title="eu stars"/>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60EF" w14:textId="77777777" w:rsidR="004567A3" w:rsidRDefault="00000000">
    <w:pPr>
      <w:pStyle w:val="Header"/>
    </w:pPr>
    <w:r>
      <w:rPr>
        <w:noProof/>
      </w:rPr>
      <w:pict w14:anchorId="2AC00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4" type="#_x0000_t75" style="position:absolute;margin-left:0;margin-top:0;width:457.7pt;height:647.4pt;z-index:-251658001;mso-position-horizontal:center;mso-position-horizontal-relative:margin;mso-position-vertical:center;mso-position-vertical-relative:margin" o:allowincell="f">
          <v:imagedata r:id="rId1" o:title="eu stars"/>
          <w10:wrap anchorx="margin" anchory="margin"/>
        </v:shape>
      </w:pict>
    </w:r>
    <w:r>
      <w:rPr>
        <w:noProof/>
      </w:rPr>
      <w:pict w14:anchorId="25233A93">
        <v:shape id="_x0000_s1343" type="#_x0000_t75" style="position:absolute;margin-left:0;margin-top:0;width:457.7pt;height:647.4pt;z-index:-251658002;mso-position-horizontal:center;mso-position-horizontal-relative:margin;mso-position-vertical:center;mso-position-vertical-relative:margin" o:allowincell="f">
          <v:imagedata r:id="rId1" o:title="eu stars"/>
          <w10:wrap anchorx="margin" anchory="margin"/>
        </v:shape>
      </w:pict>
    </w:r>
    <w:r>
      <w:rPr>
        <w:noProof/>
      </w:rPr>
      <w:pict w14:anchorId="538AD2A6">
        <v:shape id="_x0000_s1342" type="#_x0000_t75" style="position:absolute;margin-left:0;margin-top:0;width:457.7pt;height:647.4pt;z-index:-251658003;mso-position-horizontal:center;mso-position-horizontal-relative:margin;mso-position-vertical:center;mso-position-vertical-relative:margin" o:allowincell="f">
          <v:imagedata r:id="rId1" o:title="eu stars"/>
          <w10:wrap anchorx="margin" anchory="margin"/>
        </v:shape>
      </w:pict>
    </w:r>
    <w:r>
      <w:rPr>
        <w:noProof/>
      </w:rPr>
      <w:pict w14:anchorId="0FBFFB75">
        <v:shape id="_x0000_s1341" type="#_x0000_t75" style="position:absolute;margin-left:0;margin-top:0;width:457.7pt;height:647.4pt;z-index:-251658004;mso-position-horizontal:center;mso-position-horizontal-relative:margin;mso-position-vertical:center;mso-position-vertical-relative:margin" o:allowincell="f">
          <v:imagedata r:id="rId1" o:title="eu stars"/>
          <w10:wrap anchorx="margin" anchory="margin"/>
        </v:shape>
      </w:pict>
    </w:r>
    <w:r>
      <w:rPr>
        <w:noProof/>
      </w:rPr>
      <w:pict w14:anchorId="531E601D">
        <v:shape id="_x0000_s1340" type="#_x0000_t75" style="position:absolute;margin-left:0;margin-top:0;width:457.7pt;height:647.4pt;z-index:-251658005;mso-position-horizontal:center;mso-position-horizontal-relative:margin;mso-position-vertical:center;mso-position-vertical-relative:margin" o:allowincell="f">
          <v:imagedata r:id="rId1" o:title="eu stars"/>
          <w10:wrap anchorx="margin" anchory="margin"/>
        </v:shape>
      </w:pict>
    </w:r>
    <w:r>
      <w:rPr>
        <w:noProof/>
      </w:rPr>
      <w:pict w14:anchorId="4F5A239B">
        <v:shape id="_x0000_s1339" type="#_x0000_t75" style="position:absolute;margin-left:0;margin-top:0;width:457.7pt;height:647.4pt;z-index:-251658006;mso-position-horizontal:center;mso-position-horizontal-relative:margin;mso-position-vertical:center;mso-position-vertical-relative:margin" o:allowincell="f">
          <v:imagedata r:id="rId1" o:title="eu stars"/>
          <w10:wrap anchorx="margin" anchory="margin"/>
        </v:shape>
      </w:pict>
    </w:r>
    <w:r>
      <w:rPr>
        <w:noProof/>
      </w:rPr>
      <w:pict w14:anchorId="5014E0CD">
        <v:shape id="_x0000_s1338" type="#_x0000_t75" style="position:absolute;margin-left:0;margin-top:0;width:457.7pt;height:647.4pt;z-index:-251658007;mso-position-horizontal:center;mso-position-horizontal-relative:margin;mso-position-vertical:center;mso-position-vertical-relative:margin" o:allowincell="f">
          <v:imagedata r:id="rId1" o:title="eu stars"/>
          <w10:wrap anchorx="margin" anchory="margin"/>
        </v:shape>
      </w:pict>
    </w:r>
    <w:r>
      <w:rPr>
        <w:noProof/>
      </w:rPr>
      <w:pict w14:anchorId="4C00FD1A">
        <v:shape id="_x0000_s1337" type="#_x0000_t75" style="position:absolute;margin-left:0;margin-top:0;width:457.7pt;height:647.4pt;z-index:-251658008;mso-position-horizontal:center;mso-position-horizontal-relative:margin;mso-position-vertical:center;mso-position-vertical-relative:margin" o:allowincell="f">
          <v:imagedata r:id="rId1" o:title="eu stars"/>
          <w10:wrap anchorx="margin" anchory="margin"/>
        </v:shape>
      </w:pict>
    </w:r>
    <w:r>
      <w:rPr>
        <w:noProof/>
      </w:rPr>
      <w:pict w14:anchorId="5CFAA61C">
        <v:shape id="_x0000_s1336" type="#_x0000_t75" style="position:absolute;margin-left:0;margin-top:0;width:457.7pt;height:647.4pt;z-index:-251658009;mso-position-horizontal:center;mso-position-horizontal-relative:margin;mso-position-vertical:center;mso-position-vertical-relative:margin" o:allowincell="f">
          <v:imagedata r:id="rId1" o:title="eu stars"/>
          <w10:wrap anchorx="margin" anchory="margin"/>
        </v:shape>
      </w:pict>
    </w:r>
    <w:r>
      <w:rPr>
        <w:noProof/>
      </w:rPr>
      <w:pict w14:anchorId="16C36DF2">
        <v:shape id="_x0000_s1335" type="#_x0000_t75" style="position:absolute;margin-left:0;margin-top:0;width:457.7pt;height:647.4pt;z-index:-251658010;mso-position-horizontal:center;mso-position-horizontal-relative:margin;mso-position-vertical:center;mso-position-vertical-relative:margin" o:allowincell="f">
          <v:imagedata r:id="rId1" o:title="eu stars"/>
          <w10:wrap anchorx="margin" anchory="margin"/>
        </v:shape>
      </w:pict>
    </w:r>
    <w:r>
      <w:rPr>
        <w:noProof/>
      </w:rPr>
      <w:pict w14:anchorId="625D945C">
        <v:shape id="_x0000_s1334" type="#_x0000_t75" style="position:absolute;margin-left:0;margin-top:0;width:457.7pt;height:647.4pt;z-index:-251658011;mso-position-horizontal:center;mso-position-horizontal-relative:margin;mso-position-vertical:center;mso-position-vertical-relative:margin" o:allowincell="f">
          <v:imagedata r:id="rId1" o:title="eu stars"/>
          <w10:wrap anchorx="margin" anchory="margin"/>
        </v:shape>
      </w:pict>
    </w:r>
    <w:r>
      <w:rPr>
        <w:noProof/>
      </w:rPr>
      <w:pict w14:anchorId="3B117725">
        <v:shape id="_x0000_s1333" type="#_x0000_t75" style="position:absolute;margin-left:0;margin-top:0;width:457.7pt;height:647.4pt;z-index:-251658012;mso-position-horizontal:center;mso-position-horizontal-relative:margin;mso-position-vertical:center;mso-position-vertical-relative:margin" o:allowincell="f">
          <v:imagedata r:id="rId1" o:title="eu stars"/>
          <w10:wrap anchorx="margin" anchory="margin"/>
        </v:shape>
      </w:pict>
    </w:r>
    <w:r>
      <w:rPr>
        <w:noProof/>
      </w:rPr>
      <w:pict w14:anchorId="2814AB99">
        <v:shape id="_x0000_s1332" type="#_x0000_t75" style="position:absolute;margin-left:0;margin-top:0;width:457.7pt;height:647.4pt;z-index:-251658013;mso-position-horizontal:center;mso-position-horizontal-relative:margin;mso-position-vertical:center;mso-position-vertical-relative:margin" o:allowincell="f">
          <v:imagedata r:id="rId1" o:title="eu stars"/>
          <w10:wrap anchorx="margin" anchory="margin"/>
        </v:shape>
      </w:pict>
    </w:r>
    <w:r>
      <w:rPr>
        <w:noProof/>
      </w:rPr>
      <w:pict w14:anchorId="3C07C84D">
        <v:shape id="_x0000_s1331" type="#_x0000_t75" style="position:absolute;margin-left:0;margin-top:0;width:457.7pt;height:647.4pt;z-index:-251658014;mso-position-horizontal:center;mso-position-horizontal-relative:margin;mso-position-vertical:center;mso-position-vertical-relative:margin" o:allowincell="f">
          <v:imagedata r:id="rId1" o:title="eu stars"/>
          <w10:wrap anchorx="margin" anchory="margin"/>
        </v:shape>
      </w:pict>
    </w:r>
    <w:r>
      <w:rPr>
        <w:noProof/>
      </w:rPr>
      <w:pict w14:anchorId="119C02E6">
        <v:shape id="_x0000_s1330" type="#_x0000_t75" style="position:absolute;margin-left:0;margin-top:0;width:457.7pt;height:647.4pt;z-index:-251658015;mso-position-horizontal:center;mso-position-horizontal-relative:margin;mso-position-vertical:center;mso-position-vertical-relative:margin" o:allowincell="f">
          <v:imagedata r:id="rId1" o:title="eu stars"/>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7C48F" w14:textId="77777777" w:rsidR="000A1217" w:rsidRPr="009E4231" w:rsidRDefault="000A1217" w:rsidP="009E423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DCD1F"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6F56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7" type="#_x0000_t75" style="position:absolute;margin-left:0;margin-top:0;width:457.7pt;height:647.4pt;z-index:-251658016;mso-position-horizontal:center;mso-position-horizontal-relative:margin;mso-position-vertical:center;mso-position-vertical-relative:margin" o:allowincell="f">
          <v:imagedata r:id="rId1" o:title="eu stars"/>
          <w10:wrap anchorx="margin" anchory="margin"/>
        </v:shape>
      </w:pict>
    </w:r>
    <w:r>
      <w:rPr>
        <w:noProof/>
      </w:rPr>
      <w:pict w14:anchorId="6010D68E">
        <v:shape id="_x0000_s1326" type="#_x0000_t75" style="position:absolute;margin-left:0;margin-top:0;width:457.7pt;height:647.4pt;z-index:-251658017;mso-position-horizontal:center;mso-position-horizontal-relative:margin;mso-position-vertical:center;mso-position-vertical-relative:margin" o:allowincell="f">
          <v:imagedata r:id="rId1" o:title="eu stars"/>
          <w10:wrap anchorx="margin" anchory="margin"/>
        </v:shape>
      </w:pict>
    </w:r>
    <w:r>
      <w:rPr>
        <w:noProof/>
      </w:rPr>
      <w:pict w14:anchorId="0103E99F">
        <v:shape id="_x0000_s1325" type="#_x0000_t75" style="position:absolute;margin-left:0;margin-top:0;width:457.7pt;height:647.4pt;z-index:-251658018;mso-position-horizontal:center;mso-position-horizontal-relative:margin;mso-position-vertical:center;mso-position-vertical-relative:margin" o:allowincell="f">
          <v:imagedata r:id="rId1" o:title="eu stars"/>
          <w10:wrap anchorx="margin" anchory="margin"/>
        </v:shape>
      </w:pict>
    </w:r>
    <w:r>
      <w:rPr>
        <w:noProof/>
      </w:rPr>
      <w:pict w14:anchorId="0E2618AF">
        <v:shape id="_x0000_s1324" type="#_x0000_t75" style="position:absolute;margin-left:0;margin-top:0;width:457.7pt;height:647.4pt;z-index:-251658019;mso-position-horizontal:center;mso-position-horizontal-relative:margin;mso-position-vertical:center;mso-position-vertical-relative:margin" o:allowincell="f">
          <v:imagedata r:id="rId1" o:title="eu stars"/>
          <w10:wrap anchorx="margin" anchory="margin"/>
        </v:shape>
      </w:pict>
    </w:r>
    <w:r>
      <w:rPr>
        <w:noProof/>
      </w:rPr>
      <w:pict w14:anchorId="668DB396">
        <v:shape id="_x0000_s1323" type="#_x0000_t75" style="position:absolute;margin-left:0;margin-top:0;width:457.7pt;height:647.4pt;z-index:-251658020;mso-position-horizontal:center;mso-position-horizontal-relative:margin;mso-position-vertical:center;mso-position-vertical-relative:margin" o:allowincell="f">
          <v:imagedata r:id="rId1" o:title="eu stars"/>
          <w10:wrap anchorx="margin" anchory="margin"/>
        </v:shape>
      </w:pict>
    </w:r>
    <w:r>
      <w:rPr>
        <w:noProof/>
      </w:rPr>
      <w:pict w14:anchorId="652F67CE">
        <v:shape id="_x0000_s1322" type="#_x0000_t75" style="position:absolute;margin-left:0;margin-top:0;width:457.7pt;height:647.4pt;z-index:-251658021;mso-position-horizontal:center;mso-position-horizontal-relative:margin;mso-position-vertical:center;mso-position-vertical-relative:margin" o:allowincell="f">
          <v:imagedata r:id="rId1" o:title="eu stars"/>
          <w10:wrap anchorx="margin" anchory="margin"/>
        </v:shape>
      </w:pict>
    </w:r>
    <w:r>
      <w:rPr>
        <w:noProof/>
      </w:rPr>
      <w:pict w14:anchorId="66AE37FA">
        <v:shape id="_x0000_s1321" type="#_x0000_t75" style="position:absolute;margin-left:0;margin-top:0;width:457.7pt;height:647.4pt;z-index:-251658022;mso-position-horizontal:center;mso-position-horizontal-relative:margin;mso-position-vertical:center;mso-position-vertical-relative:margin" o:allowincell="f">
          <v:imagedata r:id="rId1" o:title="eu stars"/>
          <w10:wrap anchorx="margin" anchory="margin"/>
        </v:shape>
      </w:pict>
    </w:r>
    <w:r>
      <w:rPr>
        <w:noProof/>
      </w:rPr>
      <w:pict w14:anchorId="44A67279">
        <v:shape id="_x0000_s1320" type="#_x0000_t75" style="position:absolute;margin-left:0;margin-top:0;width:457.7pt;height:647.4pt;z-index:-251658023;mso-position-horizontal:center;mso-position-horizontal-relative:margin;mso-position-vertical:center;mso-position-vertical-relative:margin" o:allowincell="f">
          <v:imagedata r:id="rId1" o:title="eu stars"/>
          <w10:wrap anchorx="margin" anchory="margin"/>
        </v:shape>
      </w:pict>
    </w:r>
    <w:r>
      <w:rPr>
        <w:noProof/>
      </w:rPr>
      <w:pict w14:anchorId="40826113">
        <v:shape id="_x0000_s1319" type="#_x0000_t75" style="position:absolute;margin-left:0;margin-top:0;width:457.7pt;height:647.4pt;z-index:-251658024;mso-position-horizontal:center;mso-position-horizontal-relative:margin;mso-position-vertical:center;mso-position-vertical-relative:margin" o:allowincell="f">
          <v:imagedata r:id="rId1" o:title="eu stars"/>
          <w10:wrap anchorx="margin" anchory="margin"/>
        </v:shape>
      </w:pict>
    </w:r>
    <w:r>
      <w:rPr>
        <w:noProof/>
      </w:rPr>
      <w:pict w14:anchorId="64D2FCED">
        <v:shape id="_x0000_s1318" type="#_x0000_t75" style="position:absolute;margin-left:0;margin-top:0;width:457.7pt;height:647.4pt;z-index:-251658025;mso-position-horizontal:center;mso-position-horizontal-relative:margin;mso-position-vertical:center;mso-position-vertical-relative:margin" o:allowincell="f">
          <v:imagedata r:id="rId1" o:title="eu stars"/>
          <w10:wrap anchorx="margin" anchory="margin"/>
        </v:shape>
      </w:pict>
    </w:r>
    <w:r>
      <w:rPr>
        <w:noProof/>
      </w:rPr>
      <w:pict w14:anchorId="0D3E06F0">
        <v:shape id="_x0000_s1317" type="#_x0000_t75" style="position:absolute;margin-left:0;margin-top:0;width:457.7pt;height:647.4pt;z-index:-251658026;mso-position-horizontal:center;mso-position-horizontal-relative:margin;mso-position-vertical:center;mso-position-vertical-relative:margin" o:allowincell="f">
          <v:imagedata r:id="rId1" o:title="eu stars"/>
          <w10:wrap anchorx="margin" anchory="margin"/>
        </v:shape>
      </w:pict>
    </w:r>
    <w:r>
      <w:rPr>
        <w:noProof/>
      </w:rPr>
      <w:pict w14:anchorId="1F9CDBD0">
        <v:shape id="_x0000_s1316" type="#_x0000_t75" style="position:absolute;margin-left:0;margin-top:0;width:457.7pt;height:647.4pt;z-index:-251658027;mso-position-horizontal:center;mso-position-horizontal-relative:margin;mso-position-vertical:center;mso-position-vertical-relative:margin" o:allowincell="f">
          <v:imagedata r:id="rId1" o:title="eu stars"/>
          <w10:wrap anchorx="margin" anchory="margin"/>
        </v:shape>
      </w:pict>
    </w:r>
    <w:r>
      <w:rPr>
        <w:noProof/>
      </w:rPr>
      <w:pict w14:anchorId="5FA97DFF">
        <v:shape id="_x0000_s1315" type="#_x0000_t75" style="position:absolute;margin-left:0;margin-top:0;width:457.7pt;height:647.4pt;z-index:-251658028;mso-position-horizontal:center;mso-position-horizontal-relative:margin;mso-position-vertical:center;mso-position-vertical-relative:margin" o:allowincell="f">
          <v:imagedata r:id="rId1" o:title="eu stars"/>
          <w10:wrap anchorx="margin" anchory="margin"/>
        </v:shape>
      </w:pict>
    </w:r>
    <w:r>
      <w:rPr>
        <w:noProof/>
      </w:rPr>
      <w:pict w14:anchorId="04538BC3">
        <v:shape id="_x0000_s1314" type="#_x0000_t75" style="position:absolute;margin-left:0;margin-top:0;width:457.7pt;height:647.4pt;z-index:-251658029;mso-position-horizontal:center;mso-position-horizontal-relative:margin;mso-position-vertical:center;mso-position-vertical-relative:margin" o:allowincell="f">
          <v:imagedata r:id="rId1" o:title="eu stars"/>
          <w10:wrap anchorx="margin" anchory="margin"/>
        </v:shape>
      </w:pict>
    </w:r>
    <w:r>
      <w:rPr>
        <w:noProof/>
      </w:rPr>
      <w:pict w14:anchorId="14256F71">
        <v:shape id="_x0000_s1313" type="#_x0000_t75" style="position:absolute;margin-left:0;margin-top:0;width:457.7pt;height:647.4pt;z-index:-251658030;mso-position-horizontal:center;mso-position-horizontal-relative:margin;mso-position-vertical:center;mso-position-vertical-relative:margin" o:allowincell="f">
          <v:imagedata r:id="rId1" o:title="eu stars"/>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59C9" w14:textId="77777777" w:rsidR="004567A3" w:rsidRDefault="00000000">
    <w:pPr>
      <w:pStyle w:val="Header"/>
    </w:pPr>
    <w:r>
      <w:rPr>
        <w:noProof/>
      </w:rPr>
      <w:pict w14:anchorId="182B4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1" type="#_x0000_t75" style="position:absolute;margin-left:0;margin-top:0;width:457.7pt;height:647.4pt;z-index:-251657969;mso-position-horizontal:center;mso-position-horizontal-relative:margin;mso-position-vertical:center;mso-position-vertical-relative:margin" o:allowincell="f">
          <v:imagedata r:id="rId1" o:title="eu stars"/>
          <w10:wrap anchorx="margin" anchory="margin"/>
        </v:shape>
      </w:pict>
    </w:r>
    <w:r>
      <w:rPr>
        <w:noProof/>
      </w:rPr>
      <w:pict w14:anchorId="50434425">
        <v:shape id="_x0000_s1380" type="#_x0000_t75" style="position:absolute;margin-left:0;margin-top:0;width:457.7pt;height:647.4pt;z-index:-251657970;mso-position-horizontal:center;mso-position-horizontal-relative:margin;mso-position-vertical:center;mso-position-vertical-relative:margin" o:allowincell="f">
          <v:imagedata r:id="rId1" o:title="eu stars"/>
          <w10:wrap anchorx="margin" anchory="margin"/>
        </v:shape>
      </w:pict>
    </w:r>
    <w:r>
      <w:rPr>
        <w:noProof/>
      </w:rPr>
      <w:pict w14:anchorId="3F9A2019">
        <v:shape id="_x0000_s1379" type="#_x0000_t75" style="position:absolute;margin-left:0;margin-top:0;width:457.7pt;height:647.4pt;z-index:-251657971;mso-position-horizontal:center;mso-position-horizontal-relative:margin;mso-position-vertical:center;mso-position-vertical-relative:margin" o:allowincell="f">
          <v:imagedata r:id="rId1" o:title="eu stars"/>
          <w10:wrap anchorx="margin" anchory="margin"/>
        </v:shape>
      </w:pict>
    </w:r>
    <w:r>
      <w:rPr>
        <w:noProof/>
      </w:rPr>
      <w:pict w14:anchorId="16CE4510">
        <v:shape id="_x0000_s1378" type="#_x0000_t75" style="position:absolute;margin-left:0;margin-top:0;width:457.7pt;height:647.4pt;z-index:-251657972;mso-position-horizontal:center;mso-position-horizontal-relative:margin;mso-position-vertical:center;mso-position-vertical-relative:margin" o:allowincell="f">
          <v:imagedata r:id="rId1" o:title="eu stars"/>
          <w10:wrap anchorx="margin" anchory="margin"/>
        </v:shape>
      </w:pict>
    </w:r>
    <w:r>
      <w:rPr>
        <w:noProof/>
      </w:rPr>
      <w:pict w14:anchorId="023C3276">
        <v:shape id="_x0000_s1377" type="#_x0000_t75" style="position:absolute;margin-left:0;margin-top:0;width:457.7pt;height:647.4pt;z-index:-251657973;mso-position-horizontal:center;mso-position-horizontal-relative:margin;mso-position-vertical:center;mso-position-vertical-relative:margin" o:allowincell="f">
          <v:imagedata r:id="rId1" o:title="eu stars"/>
          <w10:wrap anchorx="margin" anchory="margin"/>
        </v:shape>
      </w:pict>
    </w:r>
    <w:r>
      <w:rPr>
        <w:noProof/>
      </w:rPr>
      <w:pict w14:anchorId="5A687C75">
        <v:shape id="_x0000_s1376" type="#_x0000_t75" style="position:absolute;margin-left:0;margin-top:0;width:457.7pt;height:647.4pt;z-index:-251657974;mso-position-horizontal:center;mso-position-horizontal-relative:margin;mso-position-vertical:center;mso-position-vertical-relative:margin" o:allowincell="f">
          <v:imagedata r:id="rId1" o:title="eu stars"/>
          <w10:wrap anchorx="margin" anchory="margin"/>
        </v:shape>
      </w:pict>
    </w:r>
    <w:r>
      <w:rPr>
        <w:noProof/>
      </w:rPr>
      <w:pict w14:anchorId="757B790F">
        <v:shape id="_x0000_s1375" type="#_x0000_t75" style="position:absolute;margin-left:0;margin-top:0;width:457.7pt;height:647.4pt;z-index:-251657975;mso-position-horizontal:center;mso-position-horizontal-relative:margin;mso-position-vertical:center;mso-position-vertical-relative:margin" o:allowincell="f">
          <v:imagedata r:id="rId1" o:title="eu stars"/>
          <w10:wrap anchorx="margin" anchory="margin"/>
        </v:shape>
      </w:pict>
    </w:r>
    <w:r>
      <w:rPr>
        <w:noProof/>
      </w:rPr>
      <w:pict w14:anchorId="1CE01C27">
        <v:shape id="_x0000_s1374" type="#_x0000_t75" style="position:absolute;margin-left:0;margin-top:0;width:457.7pt;height:647.4pt;z-index:-251657976;mso-position-horizontal:center;mso-position-horizontal-relative:margin;mso-position-vertical:center;mso-position-vertical-relative:margin" o:allowincell="f">
          <v:imagedata r:id="rId1" o:title="eu stars"/>
          <w10:wrap anchorx="margin" anchory="margin"/>
        </v:shape>
      </w:pict>
    </w:r>
    <w:r>
      <w:rPr>
        <w:noProof/>
      </w:rPr>
      <w:pict w14:anchorId="5CA4C6A1">
        <v:shape id="_x0000_s1373" type="#_x0000_t75" style="position:absolute;margin-left:0;margin-top:0;width:457.7pt;height:647.4pt;z-index:-251657977;mso-position-horizontal:center;mso-position-horizontal-relative:margin;mso-position-vertical:center;mso-position-vertical-relative:margin" o:allowincell="f">
          <v:imagedata r:id="rId1" o:title="eu stars"/>
          <w10:wrap anchorx="margin" anchory="margin"/>
        </v:shape>
      </w:pict>
    </w:r>
    <w:r>
      <w:rPr>
        <w:noProof/>
      </w:rPr>
      <w:pict w14:anchorId="3864ECC0">
        <v:shape id="_x0000_s1372" type="#_x0000_t75" style="position:absolute;margin-left:0;margin-top:0;width:457.7pt;height:647.4pt;z-index:-251657978;mso-position-horizontal:center;mso-position-horizontal-relative:margin;mso-position-vertical:center;mso-position-vertical-relative:margin" o:allowincell="f">
          <v:imagedata r:id="rId1" o:title="eu stars"/>
          <w10:wrap anchorx="margin" anchory="margin"/>
        </v:shape>
      </w:pict>
    </w:r>
    <w:r>
      <w:rPr>
        <w:noProof/>
      </w:rPr>
      <w:pict w14:anchorId="12DB488F">
        <v:shape id="_x0000_s1371" type="#_x0000_t75" style="position:absolute;margin-left:0;margin-top:0;width:457.7pt;height:647.4pt;z-index:-251657979;mso-position-horizontal:center;mso-position-horizontal-relative:margin;mso-position-vertical:center;mso-position-vertical-relative:margin" o:allowincell="f">
          <v:imagedata r:id="rId1" o:title="eu stars"/>
          <w10:wrap anchorx="margin" anchory="margin"/>
        </v:shape>
      </w:pict>
    </w:r>
    <w:r>
      <w:rPr>
        <w:noProof/>
      </w:rPr>
      <w:pict w14:anchorId="017B6261">
        <v:shape id="_x0000_s1370" type="#_x0000_t75" style="position:absolute;margin-left:0;margin-top:0;width:457.7pt;height:647.4pt;z-index:-251657980;mso-position-horizontal:center;mso-position-horizontal-relative:margin;mso-position-vertical:center;mso-position-vertical-relative:margin" o:allowincell="f">
          <v:imagedata r:id="rId1" o:title="eu stars"/>
          <w10:wrap anchorx="margin" anchory="margin"/>
        </v:shape>
      </w:pict>
    </w:r>
    <w:r>
      <w:rPr>
        <w:noProof/>
      </w:rPr>
      <w:pict w14:anchorId="7579E133">
        <v:shape id="_x0000_s1369" type="#_x0000_t75" style="position:absolute;margin-left:0;margin-top:0;width:457.7pt;height:647.4pt;z-index:-251657981;mso-position-horizontal:center;mso-position-horizontal-relative:margin;mso-position-vertical:center;mso-position-vertical-relative:margin" o:allowincell="f">
          <v:imagedata r:id="rId1" o:title="eu stars"/>
          <w10:wrap anchorx="margin" anchory="margin"/>
        </v:shape>
      </w:pict>
    </w:r>
    <w:r>
      <w:rPr>
        <w:noProof/>
      </w:rPr>
      <w:pict w14:anchorId="5FC16A0C">
        <v:shape id="_x0000_s1368" type="#_x0000_t75" style="position:absolute;margin-left:0;margin-top:0;width:457.7pt;height:647.4pt;z-index:-251657982;mso-position-horizontal:center;mso-position-horizontal-relative:margin;mso-position-vertical:center;mso-position-vertical-relative:margin" o:allowincell="f">
          <v:imagedata r:id="rId1" o:title="eu stars"/>
          <w10:wrap anchorx="margin" anchory="margin"/>
        </v:shape>
      </w:pict>
    </w:r>
    <w:r>
      <w:rPr>
        <w:noProof/>
      </w:rPr>
      <w:pict w14:anchorId="1A0E31CB">
        <v:shape id="_x0000_s1367" type="#_x0000_t75" style="position:absolute;margin-left:0;margin-top:0;width:457.7pt;height:647.4pt;z-index:-251657983;mso-position-horizontal:center;mso-position-horizontal-relative:margin;mso-position-vertical:center;mso-position-vertical-relative:margin" o:allowincell="f">
          <v:imagedata r:id="rId1" o:title="eu stars"/>
          <w10:wrap anchorx="margin" anchory="margin"/>
        </v:shape>
      </w:pict>
    </w:r>
    <w:r>
      <w:rPr>
        <w:noProof/>
      </w:rPr>
      <w:pict w14:anchorId="2D98EDA6">
        <v:shape id="_x0000_s1366" type="#_x0000_t75" style="position:absolute;margin-left:0;margin-top:0;width:457.7pt;height:647.4pt;z-index:-251657984;mso-position-horizontal:center;mso-position-horizontal-relative:margin;mso-position-vertical:center;mso-position-vertical-relative:margin" o:allowincell="f">
          <v:imagedata r:id="rId1" o:title="eu star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AA30" w14:textId="77777777" w:rsidR="000A1217" w:rsidRPr="00447B81" w:rsidRDefault="000A1217" w:rsidP="00447B8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0B21" w14:textId="77777777" w:rsidR="000A1217" w:rsidRPr="009E4231" w:rsidRDefault="000A1217" w:rsidP="009E423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59DB"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D654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3" type="#_x0000_t75" style="position:absolute;margin-left:0;margin-top:0;width:457.7pt;height:647.4pt;z-index:-251657985;mso-position-horizontal:center;mso-position-horizontal-relative:margin;mso-position-vertical:center;mso-position-vertical-relative:margin" o:allowincell="f">
          <v:imagedata r:id="rId1" o:title="eu stars"/>
          <w10:wrap anchorx="margin" anchory="margin"/>
        </v:shape>
      </w:pict>
    </w:r>
    <w:r>
      <w:rPr>
        <w:noProof/>
      </w:rPr>
      <w:pict w14:anchorId="324A0A46">
        <v:shape id="_x0000_s1362" type="#_x0000_t75" style="position:absolute;margin-left:0;margin-top:0;width:457.7pt;height:647.4pt;z-index:-251657986;mso-position-horizontal:center;mso-position-horizontal-relative:margin;mso-position-vertical:center;mso-position-vertical-relative:margin" o:allowincell="f">
          <v:imagedata r:id="rId1" o:title="eu stars"/>
          <w10:wrap anchorx="margin" anchory="margin"/>
        </v:shape>
      </w:pict>
    </w:r>
    <w:r>
      <w:rPr>
        <w:noProof/>
      </w:rPr>
      <w:pict w14:anchorId="5D78E064">
        <v:shape id="_x0000_s1361" type="#_x0000_t75" style="position:absolute;margin-left:0;margin-top:0;width:457.7pt;height:647.4pt;z-index:-251657987;mso-position-horizontal:center;mso-position-horizontal-relative:margin;mso-position-vertical:center;mso-position-vertical-relative:margin" o:allowincell="f">
          <v:imagedata r:id="rId1" o:title="eu stars"/>
          <w10:wrap anchorx="margin" anchory="margin"/>
        </v:shape>
      </w:pict>
    </w:r>
    <w:r>
      <w:rPr>
        <w:noProof/>
      </w:rPr>
      <w:pict w14:anchorId="014548AE">
        <v:shape id="_x0000_s1360" type="#_x0000_t75" style="position:absolute;margin-left:0;margin-top:0;width:457.7pt;height:647.4pt;z-index:-251657988;mso-position-horizontal:center;mso-position-horizontal-relative:margin;mso-position-vertical:center;mso-position-vertical-relative:margin" o:allowincell="f">
          <v:imagedata r:id="rId1" o:title="eu stars"/>
          <w10:wrap anchorx="margin" anchory="margin"/>
        </v:shape>
      </w:pict>
    </w:r>
    <w:r>
      <w:rPr>
        <w:noProof/>
      </w:rPr>
      <w:pict w14:anchorId="5A01E159">
        <v:shape id="_x0000_s1359" type="#_x0000_t75" style="position:absolute;margin-left:0;margin-top:0;width:457.7pt;height:647.4pt;z-index:-251657989;mso-position-horizontal:center;mso-position-horizontal-relative:margin;mso-position-vertical:center;mso-position-vertical-relative:margin" o:allowincell="f">
          <v:imagedata r:id="rId1" o:title="eu stars"/>
          <w10:wrap anchorx="margin" anchory="margin"/>
        </v:shape>
      </w:pict>
    </w:r>
    <w:r>
      <w:rPr>
        <w:noProof/>
      </w:rPr>
      <w:pict w14:anchorId="152EFEA2">
        <v:shape id="_x0000_s1358" type="#_x0000_t75" style="position:absolute;margin-left:0;margin-top:0;width:457.7pt;height:647.4pt;z-index:-251657990;mso-position-horizontal:center;mso-position-horizontal-relative:margin;mso-position-vertical:center;mso-position-vertical-relative:margin" o:allowincell="f">
          <v:imagedata r:id="rId1" o:title="eu stars"/>
          <w10:wrap anchorx="margin" anchory="margin"/>
        </v:shape>
      </w:pict>
    </w:r>
    <w:r>
      <w:rPr>
        <w:noProof/>
      </w:rPr>
      <w:pict w14:anchorId="46EB4FFD">
        <v:shape id="_x0000_s1357" type="#_x0000_t75" style="position:absolute;margin-left:0;margin-top:0;width:457.7pt;height:647.4pt;z-index:-251657991;mso-position-horizontal:center;mso-position-horizontal-relative:margin;mso-position-vertical:center;mso-position-vertical-relative:margin" o:allowincell="f">
          <v:imagedata r:id="rId1" o:title="eu stars"/>
          <w10:wrap anchorx="margin" anchory="margin"/>
        </v:shape>
      </w:pict>
    </w:r>
    <w:r>
      <w:rPr>
        <w:noProof/>
      </w:rPr>
      <w:pict w14:anchorId="4C686D28">
        <v:shape id="_x0000_s1356" type="#_x0000_t75" style="position:absolute;margin-left:0;margin-top:0;width:457.7pt;height:647.4pt;z-index:-251657992;mso-position-horizontal:center;mso-position-horizontal-relative:margin;mso-position-vertical:center;mso-position-vertical-relative:margin" o:allowincell="f">
          <v:imagedata r:id="rId1" o:title="eu stars"/>
          <w10:wrap anchorx="margin" anchory="margin"/>
        </v:shape>
      </w:pict>
    </w:r>
    <w:r>
      <w:rPr>
        <w:noProof/>
      </w:rPr>
      <w:pict w14:anchorId="5D3085F9">
        <v:shape id="_x0000_s1355" type="#_x0000_t75" style="position:absolute;margin-left:0;margin-top:0;width:457.7pt;height:647.4pt;z-index:-251657993;mso-position-horizontal:center;mso-position-horizontal-relative:margin;mso-position-vertical:center;mso-position-vertical-relative:margin" o:allowincell="f">
          <v:imagedata r:id="rId1" o:title="eu stars"/>
          <w10:wrap anchorx="margin" anchory="margin"/>
        </v:shape>
      </w:pict>
    </w:r>
    <w:r>
      <w:rPr>
        <w:noProof/>
      </w:rPr>
      <w:pict w14:anchorId="2990979F">
        <v:shape id="_x0000_s1354" type="#_x0000_t75" style="position:absolute;margin-left:0;margin-top:0;width:457.7pt;height:647.4pt;z-index:-251657994;mso-position-horizontal:center;mso-position-horizontal-relative:margin;mso-position-vertical:center;mso-position-vertical-relative:margin" o:allowincell="f">
          <v:imagedata r:id="rId1" o:title="eu stars"/>
          <w10:wrap anchorx="margin" anchory="margin"/>
        </v:shape>
      </w:pict>
    </w:r>
    <w:r>
      <w:rPr>
        <w:noProof/>
      </w:rPr>
      <w:pict w14:anchorId="2B157366">
        <v:shape id="_x0000_s1353" type="#_x0000_t75" style="position:absolute;margin-left:0;margin-top:0;width:457.7pt;height:647.4pt;z-index:-251657995;mso-position-horizontal:center;mso-position-horizontal-relative:margin;mso-position-vertical:center;mso-position-vertical-relative:margin" o:allowincell="f">
          <v:imagedata r:id="rId1" o:title="eu stars"/>
          <w10:wrap anchorx="margin" anchory="margin"/>
        </v:shape>
      </w:pict>
    </w:r>
    <w:r>
      <w:rPr>
        <w:noProof/>
      </w:rPr>
      <w:pict w14:anchorId="70F8D237">
        <v:shape id="_x0000_s1352" type="#_x0000_t75" style="position:absolute;margin-left:0;margin-top:0;width:457.7pt;height:647.4pt;z-index:-251657996;mso-position-horizontal:center;mso-position-horizontal-relative:margin;mso-position-vertical:center;mso-position-vertical-relative:margin" o:allowincell="f">
          <v:imagedata r:id="rId1" o:title="eu stars"/>
          <w10:wrap anchorx="margin" anchory="margin"/>
        </v:shape>
      </w:pict>
    </w:r>
    <w:r>
      <w:rPr>
        <w:noProof/>
      </w:rPr>
      <w:pict w14:anchorId="14A570BC">
        <v:shape id="_x0000_s1351" type="#_x0000_t75" style="position:absolute;margin-left:0;margin-top:0;width:457.7pt;height:647.4pt;z-index:-251657997;mso-position-horizontal:center;mso-position-horizontal-relative:margin;mso-position-vertical:center;mso-position-vertical-relative:margin" o:allowincell="f">
          <v:imagedata r:id="rId1" o:title="eu stars"/>
          <w10:wrap anchorx="margin" anchory="margin"/>
        </v:shape>
      </w:pict>
    </w:r>
    <w:r>
      <w:rPr>
        <w:noProof/>
      </w:rPr>
      <w:pict w14:anchorId="29E28D60">
        <v:shape id="_x0000_s1350" type="#_x0000_t75" style="position:absolute;margin-left:0;margin-top:0;width:457.7pt;height:647.4pt;z-index:-251657998;mso-position-horizontal:center;mso-position-horizontal-relative:margin;mso-position-vertical:center;mso-position-vertical-relative:margin" o:allowincell="f">
          <v:imagedata r:id="rId1" o:title="eu stars"/>
          <w10:wrap anchorx="margin" anchory="margin"/>
        </v:shape>
      </w:pict>
    </w:r>
    <w:r>
      <w:rPr>
        <w:noProof/>
      </w:rPr>
      <w:pict w14:anchorId="735674BD">
        <v:shape id="_x0000_s1349" type="#_x0000_t75" style="position:absolute;margin-left:0;margin-top:0;width:457.7pt;height:647.4pt;z-index:-251657999;mso-position-horizontal:center;mso-position-horizontal-relative:margin;mso-position-vertical:center;mso-position-vertical-relative:margin" o:allowincell="f">
          <v:imagedata r:id="rId1" o:title="eu stars"/>
          <w10:wrap anchorx="margin" anchory="margin"/>
        </v:shape>
      </w:pict>
    </w:r>
    <w:r>
      <w:rPr>
        <w:noProof/>
      </w:rPr>
      <w:pict w14:anchorId="56C960D5">
        <v:shape id="_x0000_s1348" type="#_x0000_t75" style="position:absolute;margin-left:0;margin-top:0;width:457.7pt;height:647.4pt;z-index:-251658000;mso-position-horizontal:center;mso-position-horizontal-relative:margin;mso-position-vertical:center;mso-position-vertical-relative:margin" o:allowincell="f">
          <v:imagedata r:id="rId1" o:title="eu stars"/>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99E4" w14:textId="77777777" w:rsidR="004567A3" w:rsidRDefault="00000000">
    <w:pPr>
      <w:pStyle w:val="Header"/>
    </w:pPr>
    <w:r>
      <w:rPr>
        <w:noProof/>
      </w:rPr>
      <w:pict w14:anchorId="653B3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0" type="#_x0000_t75" style="position:absolute;margin-left:0;margin-top:0;width:457.7pt;height:647.4pt;z-index:-251657935;mso-position-horizontal:center;mso-position-horizontal-relative:margin;mso-position-vertical:center;mso-position-vertical-relative:margin" o:allowincell="f">
          <v:imagedata r:id="rId1" o:title="eu stars"/>
          <w10:wrap anchorx="margin" anchory="margin"/>
        </v:shape>
      </w:pict>
    </w:r>
    <w:r>
      <w:rPr>
        <w:noProof/>
      </w:rPr>
      <w:pict w14:anchorId="2BD4EE00">
        <v:shape id="_x0000_s1419" type="#_x0000_t75" style="position:absolute;margin-left:0;margin-top:0;width:457.7pt;height:647.4pt;z-index:-251657936;mso-position-horizontal:center;mso-position-horizontal-relative:margin;mso-position-vertical:center;mso-position-vertical-relative:margin" o:allowincell="f">
          <v:imagedata r:id="rId1" o:title="eu stars"/>
          <w10:wrap anchorx="margin" anchory="margin"/>
        </v:shape>
      </w:pict>
    </w:r>
    <w:r>
      <w:rPr>
        <w:noProof/>
      </w:rPr>
      <w:pict w14:anchorId="22BB4846">
        <v:shape id="_x0000_s1418" type="#_x0000_t75" style="position:absolute;margin-left:0;margin-top:0;width:457.7pt;height:647.4pt;z-index:-251657937;mso-position-horizontal:center;mso-position-horizontal-relative:margin;mso-position-vertical:center;mso-position-vertical-relative:margin" o:allowincell="f">
          <v:imagedata r:id="rId1" o:title="eu stars"/>
          <w10:wrap anchorx="margin" anchory="margin"/>
        </v:shape>
      </w:pict>
    </w:r>
    <w:r>
      <w:rPr>
        <w:noProof/>
      </w:rPr>
      <w:pict w14:anchorId="05D069D8">
        <v:shape id="_x0000_s1417" type="#_x0000_t75" style="position:absolute;margin-left:0;margin-top:0;width:457.7pt;height:647.4pt;z-index:-251657938;mso-position-horizontal:center;mso-position-horizontal-relative:margin;mso-position-vertical:center;mso-position-vertical-relative:margin" o:allowincell="f">
          <v:imagedata r:id="rId1" o:title="eu stars"/>
          <w10:wrap anchorx="margin" anchory="margin"/>
        </v:shape>
      </w:pict>
    </w:r>
    <w:r>
      <w:rPr>
        <w:noProof/>
      </w:rPr>
      <w:pict w14:anchorId="277930BA">
        <v:shape id="_x0000_s1416" type="#_x0000_t75" style="position:absolute;margin-left:0;margin-top:0;width:457.7pt;height:647.4pt;z-index:-251657939;mso-position-horizontal:center;mso-position-horizontal-relative:margin;mso-position-vertical:center;mso-position-vertical-relative:margin" o:allowincell="f">
          <v:imagedata r:id="rId1" o:title="eu stars"/>
          <w10:wrap anchorx="margin" anchory="margin"/>
        </v:shape>
      </w:pict>
    </w:r>
    <w:r>
      <w:rPr>
        <w:noProof/>
      </w:rPr>
      <w:pict w14:anchorId="6F4F1E51">
        <v:shape id="_x0000_s1415" type="#_x0000_t75" style="position:absolute;margin-left:0;margin-top:0;width:457.7pt;height:647.4pt;z-index:-251657940;mso-position-horizontal:center;mso-position-horizontal-relative:margin;mso-position-vertical:center;mso-position-vertical-relative:margin" o:allowincell="f">
          <v:imagedata r:id="rId1" o:title="eu stars"/>
          <w10:wrap anchorx="margin" anchory="margin"/>
        </v:shape>
      </w:pict>
    </w:r>
    <w:r>
      <w:rPr>
        <w:noProof/>
      </w:rPr>
      <w:pict w14:anchorId="494B05F5">
        <v:shape id="_x0000_s1414" type="#_x0000_t75" style="position:absolute;margin-left:0;margin-top:0;width:457.7pt;height:647.4pt;z-index:-251657941;mso-position-horizontal:center;mso-position-horizontal-relative:margin;mso-position-vertical:center;mso-position-vertical-relative:margin" o:allowincell="f">
          <v:imagedata r:id="rId1" o:title="eu stars"/>
          <w10:wrap anchorx="margin" anchory="margin"/>
        </v:shape>
      </w:pict>
    </w:r>
    <w:r>
      <w:rPr>
        <w:noProof/>
      </w:rPr>
      <w:pict w14:anchorId="5E305DA5">
        <v:shape id="_x0000_s1413" type="#_x0000_t75" style="position:absolute;margin-left:0;margin-top:0;width:457.7pt;height:647.4pt;z-index:-251657942;mso-position-horizontal:center;mso-position-horizontal-relative:margin;mso-position-vertical:center;mso-position-vertical-relative:margin" o:allowincell="f">
          <v:imagedata r:id="rId1" o:title="eu stars"/>
          <w10:wrap anchorx="margin" anchory="margin"/>
        </v:shape>
      </w:pict>
    </w:r>
    <w:r>
      <w:rPr>
        <w:noProof/>
      </w:rPr>
      <w:pict w14:anchorId="00857463">
        <v:shape id="_x0000_s1412" type="#_x0000_t75" style="position:absolute;margin-left:0;margin-top:0;width:457.7pt;height:647.4pt;z-index:-251657943;mso-position-horizontal:center;mso-position-horizontal-relative:margin;mso-position-vertical:center;mso-position-vertical-relative:margin" o:allowincell="f">
          <v:imagedata r:id="rId1" o:title="eu stars"/>
          <w10:wrap anchorx="margin" anchory="margin"/>
        </v:shape>
      </w:pict>
    </w:r>
    <w:r>
      <w:rPr>
        <w:noProof/>
      </w:rPr>
      <w:pict w14:anchorId="1ACEAD98">
        <v:shape id="_x0000_s1411" type="#_x0000_t75" style="position:absolute;margin-left:0;margin-top:0;width:457.7pt;height:647.4pt;z-index:-251657944;mso-position-horizontal:center;mso-position-horizontal-relative:margin;mso-position-vertical:center;mso-position-vertical-relative:margin" o:allowincell="f">
          <v:imagedata r:id="rId1" o:title="eu stars"/>
          <w10:wrap anchorx="margin" anchory="margin"/>
        </v:shape>
      </w:pict>
    </w:r>
    <w:r>
      <w:rPr>
        <w:noProof/>
      </w:rPr>
      <w:pict w14:anchorId="05E65978">
        <v:shape id="_x0000_s1410" type="#_x0000_t75" style="position:absolute;margin-left:0;margin-top:0;width:457.7pt;height:647.4pt;z-index:-251657945;mso-position-horizontal:center;mso-position-horizontal-relative:margin;mso-position-vertical:center;mso-position-vertical-relative:margin" o:allowincell="f">
          <v:imagedata r:id="rId1" o:title="eu stars"/>
          <w10:wrap anchorx="margin" anchory="margin"/>
        </v:shape>
      </w:pict>
    </w:r>
    <w:r>
      <w:rPr>
        <w:noProof/>
      </w:rPr>
      <w:pict w14:anchorId="710306E0">
        <v:shape id="_x0000_s1409" type="#_x0000_t75" style="position:absolute;margin-left:0;margin-top:0;width:457.7pt;height:647.4pt;z-index:-251657946;mso-position-horizontal:center;mso-position-horizontal-relative:margin;mso-position-vertical:center;mso-position-vertical-relative:margin" o:allowincell="f">
          <v:imagedata r:id="rId1" o:title="eu stars"/>
          <w10:wrap anchorx="margin" anchory="margin"/>
        </v:shape>
      </w:pict>
    </w:r>
    <w:r>
      <w:rPr>
        <w:noProof/>
      </w:rPr>
      <w:pict w14:anchorId="1C2BC35D">
        <v:shape id="_x0000_s1408" type="#_x0000_t75" style="position:absolute;margin-left:0;margin-top:0;width:457.7pt;height:647.4pt;z-index:-251657947;mso-position-horizontal:center;mso-position-horizontal-relative:margin;mso-position-vertical:center;mso-position-vertical-relative:margin" o:allowincell="f">
          <v:imagedata r:id="rId1" o:title="eu stars"/>
          <w10:wrap anchorx="margin" anchory="margin"/>
        </v:shape>
      </w:pict>
    </w:r>
    <w:r>
      <w:rPr>
        <w:noProof/>
      </w:rPr>
      <w:pict w14:anchorId="55F28BF1">
        <v:shape id="_x0000_s1407" type="#_x0000_t75" style="position:absolute;margin-left:0;margin-top:0;width:457.7pt;height:647.4pt;z-index:-251657948;mso-position-horizontal:center;mso-position-horizontal-relative:margin;mso-position-vertical:center;mso-position-vertical-relative:margin" o:allowincell="f">
          <v:imagedata r:id="rId1" o:title="eu stars"/>
          <w10:wrap anchorx="margin" anchory="margin"/>
        </v:shape>
      </w:pict>
    </w:r>
    <w:r>
      <w:rPr>
        <w:noProof/>
      </w:rPr>
      <w:pict w14:anchorId="54EF8F7D">
        <v:shape id="_x0000_s1406" type="#_x0000_t75" style="position:absolute;margin-left:0;margin-top:0;width:457.7pt;height:647.4pt;z-index:-251657949;mso-position-horizontal:center;mso-position-horizontal-relative:margin;mso-position-vertical:center;mso-position-vertical-relative:margin" o:allowincell="f">
          <v:imagedata r:id="rId1" o:title="eu stars"/>
          <w10:wrap anchorx="margin" anchory="margin"/>
        </v:shape>
      </w:pict>
    </w:r>
    <w:r>
      <w:rPr>
        <w:noProof/>
      </w:rPr>
      <w:pict w14:anchorId="0560A0AE">
        <v:shape id="_x0000_s1405" type="#_x0000_t75" style="position:absolute;margin-left:0;margin-top:0;width:457.7pt;height:647.4pt;z-index:-251657950;mso-position-horizontal:center;mso-position-horizontal-relative:margin;mso-position-vertical:center;mso-position-vertical-relative:margin" o:allowincell="f">
          <v:imagedata r:id="rId1" o:title="eu stars"/>
          <w10:wrap anchorx="margin" anchory="margin"/>
        </v:shape>
      </w:pict>
    </w:r>
    <w:r>
      <w:rPr>
        <w:noProof/>
      </w:rPr>
      <w:pict w14:anchorId="6700E6C2">
        <v:shape id="_x0000_s1404" type="#_x0000_t75" style="position:absolute;margin-left:0;margin-top:0;width:457.7pt;height:647.4pt;z-index:-251657951;mso-position-horizontal:center;mso-position-horizontal-relative:margin;mso-position-vertical:center;mso-position-vertical-relative:margin" o:allowincell="f">
          <v:imagedata r:id="rId1" o:title="eu stars"/>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AFAA" w14:textId="77777777" w:rsidR="000A1217" w:rsidRPr="009E4231" w:rsidRDefault="000A1217" w:rsidP="009E423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0217"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5D819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1" type="#_x0000_t75" style="position:absolute;margin-left:0;margin-top:0;width:457.7pt;height:647.4pt;z-index:-251657952;mso-position-horizontal:center;mso-position-horizontal-relative:margin;mso-position-vertical:center;mso-position-vertical-relative:margin" o:allowincell="f">
          <v:imagedata r:id="rId1" o:title="eu stars"/>
          <w10:wrap anchorx="margin" anchory="margin"/>
        </v:shape>
      </w:pict>
    </w:r>
    <w:r>
      <w:rPr>
        <w:noProof/>
      </w:rPr>
      <w:pict w14:anchorId="4ED7A06B">
        <v:shape id="_x0000_s1400" type="#_x0000_t75" style="position:absolute;margin-left:0;margin-top:0;width:457.7pt;height:647.4pt;z-index:-251657953;mso-position-horizontal:center;mso-position-horizontal-relative:margin;mso-position-vertical:center;mso-position-vertical-relative:margin" o:allowincell="f">
          <v:imagedata r:id="rId1" o:title="eu stars"/>
          <w10:wrap anchorx="margin" anchory="margin"/>
        </v:shape>
      </w:pict>
    </w:r>
    <w:r>
      <w:rPr>
        <w:noProof/>
      </w:rPr>
      <w:pict w14:anchorId="41320508">
        <v:shape id="_x0000_s1399" type="#_x0000_t75" style="position:absolute;margin-left:0;margin-top:0;width:457.7pt;height:647.4pt;z-index:-251657954;mso-position-horizontal:center;mso-position-horizontal-relative:margin;mso-position-vertical:center;mso-position-vertical-relative:margin" o:allowincell="f">
          <v:imagedata r:id="rId1" o:title="eu stars"/>
          <w10:wrap anchorx="margin" anchory="margin"/>
        </v:shape>
      </w:pict>
    </w:r>
    <w:r>
      <w:rPr>
        <w:noProof/>
      </w:rPr>
      <w:pict w14:anchorId="36F7EDC8">
        <v:shape id="_x0000_s1398" type="#_x0000_t75" style="position:absolute;margin-left:0;margin-top:0;width:457.7pt;height:647.4pt;z-index:-251657955;mso-position-horizontal:center;mso-position-horizontal-relative:margin;mso-position-vertical:center;mso-position-vertical-relative:margin" o:allowincell="f">
          <v:imagedata r:id="rId1" o:title="eu stars"/>
          <w10:wrap anchorx="margin" anchory="margin"/>
        </v:shape>
      </w:pict>
    </w:r>
    <w:r>
      <w:rPr>
        <w:noProof/>
      </w:rPr>
      <w:pict w14:anchorId="6069DE62">
        <v:shape id="_x0000_s1397" type="#_x0000_t75" style="position:absolute;margin-left:0;margin-top:0;width:457.7pt;height:647.4pt;z-index:-251657956;mso-position-horizontal:center;mso-position-horizontal-relative:margin;mso-position-vertical:center;mso-position-vertical-relative:margin" o:allowincell="f">
          <v:imagedata r:id="rId1" o:title="eu stars"/>
          <w10:wrap anchorx="margin" anchory="margin"/>
        </v:shape>
      </w:pict>
    </w:r>
    <w:r>
      <w:rPr>
        <w:noProof/>
      </w:rPr>
      <w:pict w14:anchorId="58852F70">
        <v:shape id="_x0000_s1396" type="#_x0000_t75" style="position:absolute;margin-left:0;margin-top:0;width:457.7pt;height:647.4pt;z-index:-251657957;mso-position-horizontal:center;mso-position-horizontal-relative:margin;mso-position-vertical:center;mso-position-vertical-relative:margin" o:allowincell="f">
          <v:imagedata r:id="rId1" o:title="eu stars"/>
          <w10:wrap anchorx="margin" anchory="margin"/>
        </v:shape>
      </w:pict>
    </w:r>
    <w:r>
      <w:rPr>
        <w:noProof/>
      </w:rPr>
      <w:pict w14:anchorId="0879D3BA">
        <v:shape id="_x0000_s1395" type="#_x0000_t75" style="position:absolute;margin-left:0;margin-top:0;width:457.7pt;height:647.4pt;z-index:-251657958;mso-position-horizontal:center;mso-position-horizontal-relative:margin;mso-position-vertical:center;mso-position-vertical-relative:margin" o:allowincell="f">
          <v:imagedata r:id="rId1" o:title="eu stars"/>
          <w10:wrap anchorx="margin" anchory="margin"/>
        </v:shape>
      </w:pict>
    </w:r>
    <w:r>
      <w:rPr>
        <w:noProof/>
      </w:rPr>
      <w:pict w14:anchorId="44BC3999">
        <v:shape id="_x0000_s1394" type="#_x0000_t75" style="position:absolute;margin-left:0;margin-top:0;width:457.7pt;height:647.4pt;z-index:-251657959;mso-position-horizontal:center;mso-position-horizontal-relative:margin;mso-position-vertical:center;mso-position-vertical-relative:margin" o:allowincell="f">
          <v:imagedata r:id="rId1" o:title="eu stars"/>
          <w10:wrap anchorx="margin" anchory="margin"/>
        </v:shape>
      </w:pict>
    </w:r>
    <w:r>
      <w:rPr>
        <w:noProof/>
      </w:rPr>
      <w:pict w14:anchorId="03FA70D0">
        <v:shape id="_x0000_s1393" type="#_x0000_t75" style="position:absolute;margin-left:0;margin-top:0;width:457.7pt;height:647.4pt;z-index:-251657960;mso-position-horizontal:center;mso-position-horizontal-relative:margin;mso-position-vertical:center;mso-position-vertical-relative:margin" o:allowincell="f">
          <v:imagedata r:id="rId1" o:title="eu stars"/>
          <w10:wrap anchorx="margin" anchory="margin"/>
        </v:shape>
      </w:pict>
    </w:r>
    <w:r>
      <w:rPr>
        <w:noProof/>
      </w:rPr>
      <w:pict w14:anchorId="39C680F4">
        <v:shape id="_x0000_s1392" type="#_x0000_t75" style="position:absolute;margin-left:0;margin-top:0;width:457.7pt;height:647.4pt;z-index:-251657961;mso-position-horizontal:center;mso-position-horizontal-relative:margin;mso-position-vertical:center;mso-position-vertical-relative:margin" o:allowincell="f">
          <v:imagedata r:id="rId1" o:title="eu stars"/>
          <w10:wrap anchorx="margin" anchory="margin"/>
        </v:shape>
      </w:pict>
    </w:r>
    <w:r>
      <w:rPr>
        <w:noProof/>
      </w:rPr>
      <w:pict w14:anchorId="0F4DDC9F">
        <v:shape id="_x0000_s1391" type="#_x0000_t75" style="position:absolute;margin-left:0;margin-top:0;width:457.7pt;height:647.4pt;z-index:-251657962;mso-position-horizontal:center;mso-position-horizontal-relative:margin;mso-position-vertical:center;mso-position-vertical-relative:margin" o:allowincell="f">
          <v:imagedata r:id="rId1" o:title="eu stars"/>
          <w10:wrap anchorx="margin" anchory="margin"/>
        </v:shape>
      </w:pict>
    </w:r>
    <w:r>
      <w:rPr>
        <w:noProof/>
      </w:rPr>
      <w:pict w14:anchorId="39157A48">
        <v:shape id="_x0000_s1390" type="#_x0000_t75" style="position:absolute;margin-left:0;margin-top:0;width:457.7pt;height:647.4pt;z-index:-251657963;mso-position-horizontal:center;mso-position-horizontal-relative:margin;mso-position-vertical:center;mso-position-vertical-relative:margin" o:allowincell="f">
          <v:imagedata r:id="rId1" o:title="eu stars"/>
          <w10:wrap anchorx="margin" anchory="margin"/>
        </v:shape>
      </w:pict>
    </w:r>
    <w:r>
      <w:rPr>
        <w:noProof/>
      </w:rPr>
      <w:pict w14:anchorId="0800F0AE">
        <v:shape id="_x0000_s1389" type="#_x0000_t75" style="position:absolute;margin-left:0;margin-top:0;width:457.7pt;height:647.4pt;z-index:-251657964;mso-position-horizontal:center;mso-position-horizontal-relative:margin;mso-position-vertical:center;mso-position-vertical-relative:margin" o:allowincell="f">
          <v:imagedata r:id="rId1" o:title="eu stars"/>
          <w10:wrap anchorx="margin" anchory="margin"/>
        </v:shape>
      </w:pict>
    </w:r>
    <w:r>
      <w:rPr>
        <w:noProof/>
      </w:rPr>
      <w:pict w14:anchorId="271DF27E">
        <v:shape id="_x0000_s1388" type="#_x0000_t75" style="position:absolute;margin-left:0;margin-top:0;width:457.7pt;height:647.4pt;z-index:-251657965;mso-position-horizontal:center;mso-position-horizontal-relative:margin;mso-position-vertical:center;mso-position-vertical-relative:margin" o:allowincell="f">
          <v:imagedata r:id="rId1" o:title="eu stars"/>
          <w10:wrap anchorx="margin" anchory="margin"/>
        </v:shape>
      </w:pict>
    </w:r>
    <w:r>
      <w:rPr>
        <w:noProof/>
      </w:rPr>
      <w:pict w14:anchorId="42EC96DA">
        <v:shape id="_x0000_s1387" type="#_x0000_t75" style="position:absolute;margin-left:0;margin-top:0;width:457.7pt;height:647.4pt;z-index:-251657966;mso-position-horizontal:center;mso-position-horizontal-relative:margin;mso-position-vertical:center;mso-position-vertical-relative:margin" o:allowincell="f">
          <v:imagedata r:id="rId1" o:title="eu stars"/>
          <w10:wrap anchorx="margin" anchory="margin"/>
        </v:shape>
      </w:pict>
    </w:r>
    <w:r>
      <w:rPr>
        <w:noProof/>
      </w:rPr>
      <w:pict w14:anchorId="09640330">
        <v:shape id="_x0000_s1386" type="#_x0000_t75" style="position:absolute;margin-left:0;margin-top:0;width:457.7pt;height:647.4pt;z-index:-251657967;mso-position-horizontal:center;mso-position-horizontal-relative:margin;mso-position-vertical:center;mso-position-vertical-relative:margin" o:allowincell="f">
          <v:imagedata r:id="rId1" o:title="eu stars"/>
          <w10:wrap anchorx="margin" anchory="margin"/>
        </v:shape>
      </w:pict>
    </w:r>
    <w:r>
      <w:rPr>
        <w:noProof/>
      </w:rPr>
      <w:pict w14:anchorId="5CDB01AE">
        <v:shape id="_x0000_s1385" type="#_x0000_t75" style="position:absolute;margin-left:0;margin-top:0;width:457.7pt;height:647.4pt;z-index:-251657968;mso-position-horizontal:center;mso-position-horizontal-relative:margin;mso-position-vertical:center;mso-position-vertical-relative:margin" o:allowincell="f">
          <v:imagedata r:id="rId1" o:title="eu stars"/>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95B80" w14:textId="77777777" w:rsidR="004567A3" w:rsidRDefault="00000000">
    <w:pPr>
      <w:pStyle w:val="Header"/>
    </w:pPr>
    <w:r>
      <w:rPr>
        <w:noProof/>
      </w:rPr>
      <w:pict w14:anchorId="16818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1" type="#_x0000_t75" style="position:absolute;margin-left:0;margin-top:0;width:457.7pt;height:647.4pt;z-index:-251657899;mso-position-horizontal:center;mso-position-horizontal-relative:margin;mso-position-vertical:center;mso-position-vertical-relative:margin" o:allowincell="f">
          <v:imagedata r:id="rId1" o:title="eu stars"/>
          <w10:wrap anchorx="margin" anchory="margin"/>
        </v:shape>
      </w:pict>
    </w:r>
    <w:r>
      <w:rPr>
        <w:noProof/>
      </w:rPr>
      <w:pict w14:anchorId="031735BF">
        <v:shape id="_x0000_s1460" type="#_x0000_t75" style="position:absolute;margin-left:0;margin-top:0;width:457.7pt;height:647.4pt;z-index:-251657900;mso-position-horizontal:center;mso-position-horizontal-relative:margin;mso-position-vertical:center;mso-position-vertical-relative:margin" o:allowincell="f">
          <v:imagedata r:id="rId1" o:title="eu stars"/>
          <w10:wrap anchorx="margin" anchory="margin"/>
        </v:shape>
      </w:pict>
    </w:r>
    <w:r>
      <w:rPr>
        <w:noProof/>
      </w:rPr>
      <w:pict w14:anchorId="2C758148">
        <v:shape id="_x0000_s1459" type="#_x0000_t75" style="position:absolute;margin-left:0;margin-top:0;width:457.7pt;height:647.4pt;z-index:-251657901;mso-position-horizontal:center;mso-position-horizontal-relative:margin;mso-position-vertical:center;mso-position-vertical-relative:margin" o:allowincell="f">
          <v:imagedata r:id="rId1" o:title="eu stars"/>
          <w10:wrap anchorx="margin" anchory="margin"/>
        </v:shape>
      </w:pict>
    </w:r>
    <w:r>
      <w:rPr>
        <w:noProof/>
      </w:rPr>
      <w:pict w14:anchorId="32ED7709">
        <v:shape id="_x0000_s1458" type="#_x0000_t75" style="position:absolute;margin-left:0;margin-top:0;width:457.7pt;height:647.4pt;z-index:-251657902;mso-position-horizontal:center;mso-position-horizontal-relative:margin;mso-position-vertical:center;mso-position-vertical-relative:margin" o:allowincell="f">
          <v:imagedata r:id="rId1" o:title="eu stars"/>
          <w10:wrap anchorx="margin" anchory="margin"/>
        </v:shape>
      </w:pict>
    </w:r>
    <w:r>
      <w:rPr>
        <w:noProof/>
      </w:rPr>
      <w:pict w14:anchorId="5AFC5083">
        <v:shape id="_x0000_s1457" type="#_x0000_t75" style="position:absolute;margin-left:0;margin-top:0;width:457.7pt;height:647.4pt;z-index:-251657903;mso-position-horizontal:center;mso-position-horizontal-relative:margin;mso-position-vertical:center;mso-position-vertical-relative:margin" o:allowincell="f">
          <v:imagedata r:id="rId1" o:title="eu stars"/>
          <w10:wrap anchorx="margin" anchory="margin"/>
        </v:shape>
      </w:pict>
    </w:r>
    <w:r>
      <w:rPr>
        <w:noProof/>
      </w:rPr>
      <w:pict w14:anchorId="1CA98CEE">
        <v:shape id="_x0000_s1456" type="#_x0000_t75" style="position:absolute;margin-left:0;margin-top:0;width:457.7pt;height:647.4pt;z-index:-251657904;mso-position-horizontal:center;mso-position-horizontal-relative:margin;mso-position-vertical:center;mso-position-vertical-relative:margin" o:allowincell="f">
          <v:imagedata r:id="rId1" o:title="eu stars"/>
          <w10:wrap anchorx="margin" anchory="margin"/>
        </v:shape>
      </w:pict>
    </w:r>
    <w:r>
      <w:rPr>
        <w:noProof/>
      </w:rPr>
      <w:pict w14:anchorId="2F904A0C">
        <v:shape id="_x0000_s1455" type="#_x0000_t75" style="position:absolute;margin-left:0;margin-top:0;width:457.7pt;height:647.4pt;z-index:-251657905;mso-position-horizontal:center;mso-position-horizontal-relative:margin;mso-position-vertical:center;mso-position-vertical-relative:margin" o:allowincell="f">
          <v:imagedata r:id="rId1" o:title="eu stars"/>
          <w10:wrap anchorx="margin" anchory="margin"/>
        </v:shape>
      </w:pict>
    </w:r>
    <w:r>
      <w:rPr>
        <w:noProof/>
      </w:rPr>
      <w:pict w14:anchorId="4D75820E">
        <v:shape id="_x0000_s1454" type="#_x0000_t75" style="position:absolute;margin-left:0;margin-top:0;width:457.7pt;height:647.4pt;z-index:-251657906;mso-position-horizontal:center;mso-position-horizontal-relative:margin;mso-position-vertical:center;mso-position-vertical-relative:margin" o:allowincell="f">
          <v:imagedata r:id="rId1" o:title="eu stars"/>
          <w10:wrap anchorx="margin" anchory="margin"/>
        </v:shape>
      </w:pict>
    </w:r>
    <w:r>
      <w:rPr>
        <w:noProof/>
      </w:rPr>
      <w:pict w14:anchorId="300B28CE">
        <v:shape id="_x0000_s1453" type="#_x0000_t75" style="position:absolute;margin-left:0;margin-top:0;width:457.7pt;height:647.4pt;z-index:-251657907;mso-position-horizontal:center;mso-position-horizontal-relative:margin;mso-position-vertical:center;mso-position-vertical-relative:margin" o:allowincell="f">
          <v:imagedata r:id="rId1" o:title="eu stars"/>
          <w10:wrap anchorx="margin" anchory="margin"/>
        </v:shape>
      </w:pict>
    </w:r>
    <w:r>
      <w:rPr>
        <w:noProof/>
      </w:rPr>
      <w:pict w14:anchorId="372938E2">
        <v:shape id="_x0000_s1452" type="#_x0000_t75" style="position:absolute;margin-left:0;margin-top:0;width:457.7pt;height:647.4pt;z-index:-251657908;mso-position-horizontal:center;mso-position-horizontal-relative:margin;mso-position-vertical:center;mso-position-vertical-relative:margin" o:allowincell="f">
          <v:imagedata r:id="rId1" o:title="eu stars"/>
          <w10:wrap anchorx="margin" anchory="margin"/>
        </v:shape>
      </w:pict>
    </w:r>
    <w:r>
      <w:rPr>
        <w:noProof/>
      </w:rPr>
      <w:pict w14:anchorId="43780BF8">
        <v:shape id="_x0000_s1451" type="#_x0000_t75" style="position:absolute;margin-left:0;margin-top:0;width:457.7pt;height:647.4pt;z-index:-251657909;mso-position-horizontal:center;mso-position-horizontal-relative:margin;mso-position-vertical:center;mso-position-vertical-relative:margin" o:allowincell="f">
          <v:imagedata r:id="rId1" o:title="eu stars"/>
          <w10:wrap anchorx="margin" anchory="margin"/>
        </v:shape>
      </w:pict>
    </w:r>
    <w:r>
      <w:rPr>
        <w:noProof/>
      </w:rPr>
      <w:pict w14:anchorId="6F700913">
        <v:shape id="_x0000_s1450" type="#_x0000_t75" style="position:absolute;margin-left:0;margin-top:0;width:457.7pt;height:647.4pt;z-index:-251657910;mso-position-horizontal:center;mso-position-horizontal-relative:margin;mso-position-vertical:center;mso-position-vertical-relative:margin" o:allowincell="f">
          <v:imagedata r:id="rId1" o:title="eu stars"/>
          <w10:wrap anchorx="margin" anchory="margin"/>
        </v:shape>
      </w:pict>
    </w:r>
    <w:r>
      <w:rPr>
        <w:noProof/>
      </w:rPr>
      <w:pict w14:anchorId="381911E4">
        <v:shape id="_x0000_s1449" type="#_x0000_t75" style="position:absolute;margin-left:0;margin-top:0;width:457.7pt;height:647.4pt;z-index:-251657911;mso-position-horizontal:center;mso-position-horizontal-relative:margin;mso-position-vertical:center;mso-position-vertical-relative:margin" o:allowincell="f">
          <v:imagedata r:id="rId1" o:title="eu stars"/>
          <w10:wrap anchorx="margin" anchory="margin"/>
        </v:shape>
      </w:pict>
    </w:r>
    <w:r>
      <w:rPr>
        <w:noProof/>
      </w:rPr>
      <w:pict w14:anchorId="34D03890">
        <v:shape id="_x0000_s1448" type="#_x0000_t75" style="position:absolute;margin-left:0;margin-top:0;width:457.7pt;height:647.4pt;z-index:-251657912;mso-position-horizontal:center;mso-position-horizontal-relative:margin;mso-position-vertical:center;mso-position-vertical-relative:margin" o:allowincell="f">
          <v:imagedata r:id="rId1" o:title="eu stars"/>
          <w10:wrap anchorx="margin" anchory="margin"/>
        </v:shape>
      </w:pict>
    </w:r>
    <w:r>
      <w:rPr>
        <w:noProof/>
      </w:rPr>
      <w:pict w14:anchorId="3316B2E5">
        <v:shape id="_x0000_s1447" type="#_x0000_t75" style="position:absolute;margin-left:0;margin-top:0;width:457.7pt;height:647.4pt;z-index:-251657913;mso-position-horizontal:center;mso-position-horizontal-relative:margin;mso-position-vertical:center;mso-position-vertical-relative:margin" o:allowincell="f">
          <v:imagedata r:id="rId1" o:title="eu stars"/>
          <w10:wrap anchorx="margin" anchory="margin"/>
        </v:shape>
      </w:pict>
    </w:r>
    <w:r>
      <w:rPr>
        <w:noProof/>
      </w:rPr>
      <w:pict w14:anchorId="08D9D915">
        <v:shape id="_x0000_s1446" type="#_x0000_t75" style="position:absolute;margin-left:0;margin-top:0;width:457.7pt;height:647.4pt;z-index:-251657914;mso-position-horizontal:center;mso-position-horizontal-relative:margin;mso-position-vertical:center;mso-position-vertical-relative:margin" o:allowincell="f">
          <v:imagedata r:id="rId1" o:title="eu stars"/>
          <w10:wrap anchorx="margin" anchory="margin"/>
        </v:shape>
      </w:pict>
    </w:r>
    <w:r>
      <w:rPr>
        <w:noProof/>
      </w:rPr>
      <w:pict w14:anchorId="28699E99">
        <v:shape id="_x0000_s1445" type="#_x0000_t75" style="position:absolute;margin-left:0;margin-top:0;width:457.7pt;height:647.4pt;z-index:-251657915;mso-position-horizontal:center;mso-position-horizontal-relative:margin;mso-position-vertical:center;mso-position-vertical-relative:margin" o:allowincell="f">
          <v:imagedata r:id="rId1" o:title="eu stars"/>
          <w10:wrap anchorx="margin" anchory="margin"/>
        </v:shape>
      </w:pict>
    </w:r>
    <w:r>
      <w:rPr>
        <w:noProof/>
      </w:rPr>
      <w:pict w14:anchorId="76F60E3F">
        <v:shape id="_x0000_s1444" type="#_x0000_t75" style="position:absolute;margin-left:0;margin-top:0;width:457.7pt;height:647.4pt;z-index:-251657916;mso-position-horizontal:center;mso-position-horizontal-relative:margin;mso-position-vertical:center;mso-position-vertical-relative:margin" o:allowincell="f">
          <v:imagedata r:id="rId1" o:title="eu stars"/>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0533F" w14:textId="77777777" w:rsidR="000A1217" w:rsidRPr="009E4231" w:rsidRDefault="000A1217" w:rsidP="009E423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E98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68269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1" type="#_x0000_t75" style="position:absolute;margin-left:0;margin-top:0;width:457.7pt;height:647.4pt;z-index:-251657917;mso-position-horizontal:center;mso-position-horizontal-relative:margin;mso-position-vertical:center;mso-position-vertical-relative:margin" o:allowincell="f">
          <v:imagedata r:id="rId1" o:title="eu stars"/>
          <w10:wrap anchorx="margin" anchory="margin"/>
        </v:shape>
      </w:pict>
    </w:r>
    <w:r>
      <w:rPr>
        <w:noProof/>
      </w:rPr>
      <w:pict w14:anchorId="2CA4D483">
        <v:shape id="_x0000_s1440" type="#_x0000_t75" style="position:absolute;margin-left:0;margin-top:0;width:457.7pt;height:647.4pt;z-index:-251657918;mso-position-horizontal:center;mso-position-horizontal-relative:margin;mso-position-vertical:center;mso-position-vertical-relative:margin" o:allowincell="f">
          <v:imagedata r:id="rId1" o:title="eu stars"/>
          <w10:wrap anchorx="margin" anchory="margin"/>
        </v:shape>
      </w:pict>
    </w:r>
    <w:r>
      <w:rPr>
        <w:noProof/>
      </w:rPr>
      <w:pict w14:anchorId="4A79783C">
        <v:shape id="_x0000_s1439" type="#_x0000_t75" style="position:absolute;margin-left:0;margin-top:0;width:457.7pt;height:647.4pt;z-index:-251657919;mso-position-horizontal:center;mso-position-horizontal-relative:margin;mso-position-vertical:center;mso-position-vertical-relative:margin" o:allowincell="f">
          <v:imagedata r:id="rId1" o:title="eu stars"/>
          <w10:wrap anchorx="margin" anchory="margin"/>
        </v:shape>
      </w:pict>
    </w:r>
    <w:r>
      <w:rPr>
        <w:noProof/>
      </w:rPr>
      <w:pict w14:anchorId="31067D0D">
        <v:shape id="_x0000_s1438" type="#_x0000_t75" style="position:absolute;margin-left:0;margin-top:0;width:457.7pt;height:647.4pt;z-index:-251657920;mso-position-horizontal:center;mso-position-horizontal-relative:margin;mso-position-vertical:center;mso-position-vertical-relative:margin" o:allowincell="f">
          <v:imagedata r:id="rId1" o:title="eu stars"/>
          <w10:wrap anchorx="margin" anchory="margin"/>
        </v:shape>
      </w:pict>
    </w:r>
    <w:r>
      <w:rPr>
        <w:noProof/>
      </w:rPr>
      <w:pict w14:anchorId="60F81ABC">
        <v:shape id="_x0000_s1437" type="#_x0000_t75" style="position:absolute;margin-left:0;margin-top:0;width:457.7pt;height:647.4pt;z-index:-251657921;mso-position-horizontal:center;mso-position-horizontal-relative:margin;mso-position-vertical:center;mso-position-vertical-relative:margin" o:allowincell="f">
          <v:imagedata r:id="rId1" o:title="eu stars"/>
          <w10:wrap anchorx="margin" anchory="margin"/>
        </v:shape>
      </w:pict>
    </w:r>
    <w:r>
      <w:rPr>
        <w:noProof/>
      </w:rPr>
      <w:pict w14:anchorId="29269549">
        <v:shape id="_x0000_s1436" type="#_x0000_t75" style="position:absolute;margin-left:0;margin-top:0;width:457.7pt;height:647.4pt;z-index:-251657922;mso-position-horizontal:center;mso-position-horizontal-relative:margin;mso-position-vertical:center;mso-position-vertical-relative:margin" o:allowincell="f">
          <v:imagedata r:id="rId1" o:title="eu stars"/>
          <w10:wrap anchorx="margin" anchory="margin"/>
        </v:shape>
      </w:pict>
    </w:r>
    <w:r>
      <w:rPr>
        <w:noProof/>
      </w:rPr>
      <w:pict w14:anchorId="4839D614">
        <v:shape id="_x0000_s1435" type="#_x0000_t75" style="position:absolute;margin-left:0;margin-top:0;width:457.7pt;height:647.4pt;z-index:-251657923;mso-position-horizontal:center;mso-position-horizontal-relative:margin;mso-position-vertical:center;mso-position-vertical-relative:margin" o:allowincell="f">
          <v:imagedata r:id="rId1" o:title="eu stars"/>
          <w10:wrap anchorx="margin" anchory="margin"/>
        </v:shape>
      </w:pict>
    </w:r>
    <w:r>
      <w:rPr>
        <w:noProof/>
      </w:rPr>
      <w:pict w14:anchorId="6DD69ED2">
        <v:shape id="_x0000_s1434" type="#_x0000_t75" style="position:absolute;margin-left:0;margin-top:0;width:457.7pt;height:647.4pt;z-index:-251657924;mso-position-horizontal:center;mso-position-horizontal-relative:margin;mso-position-vertical:center;mso-position-vertical-relative:margin" o:allowincell="f">
          <v:imagedata r:id="rId1" o:title="eu stars"/>
          <w10:wrap anchorx="margin" anchory="margin"/>
        </v:shape>
      </w:pict>
    </w:r>
    <w:r>
      <w:rPr>
        <w:noProof/>
      </w:rPr>
      <w:pict w14:anchorId="5D97CB29">
        <v:shape id="_x0000_s1433" type="#_x0000_t75" style="position:absolute;margin-left:0;margin-top:0;width:457.7pt;height:647.4pt;z-index:-251657925;mso-position-horizontal:center;mso-position-horizontal-relative:margin;mso-position-vertical:center;mso-position-vertical-relative:margin" o:allowincell="f">
          <v:imagedata r:id="rId1" o:title="eu stars"/>
          <w10:wrap anchorx="margin" anchory="margin"/>
        </v:shape>
      </w:pict>
    </w:r>
    <w:r>
      <w:rPr>
        <w:noProof/>
      </w:rPr>
      <w:pict w14:anchorId="2359BAE3">
        <v:shape id="_x0000_s1432" type="#_x0000_t75" style="position:absolute;margin-left:0;margin-top:0;width:457.7pt;height:647.4pt;z-index:-251657926;mso-position-horizontal:center;mso-position-horizontal-relative:margin;mso-position-vertical:center;mso-position-vertical-relative:margin" o:allowincell="f">
          <v:imagedata r:id="rId1" o:title="eu stars"/>
          <w10:wrap anchorx="margin" anchory="margin"/>
        </v:shape>
      </w:pict>
    </w:r>
    <w:r>
      <w:rPr>
        <w:noProof/>
      </w:rPr>
      <w:pict w14:anchorId="44636BE2">
        <v:shape id="_x0000_s1431" type="#_x0000_t75" style="position:absolute;margin-left:0;margin-top:0;width:457.7pt;height:647.4pt;z-index:-251657927;mso-position-horizontal:center;mso-position-horizontal-relative:margin;mso-position-vertical:center;mso-position-vertical-relative:margin" o:allowincell="f">
          <v:imagedata r:id="rId1" o:title="eu stars"/>
          <w10:wrap anchorx="margin" anchory="margin"/>
        </v:shape>
      </w:pict>
    </w:r>
    <w:r>
      <w:rPr>
        <w:noProof/>
      </w:rPr>
      <w:pict w14:anchorId="352E99A4">
        <v:shape id="_x0000_s1430" type="#_x0000_t75" style="position:absolute;margin-left:0;margin-top:0;width:457.7pt;height:647.4pt;z-index:-251657928;mso-position-horizontal:center;mso-position-horizontal-relative:margin;mso-position-vertical:center;mso-position-vertical-relative:margin" o:allowincell="f">
          <v:imagedata r:id="rId1" o:title="eu stars"/>
          <w10:wrap anchorx="margin" anchory="margin"/>
        </v:shape>
      </w:pict>
    </w:r>
    <w:r>
      <w:rPr>
        <w:noProof/>
      </w:rPr>
      <w:pict w14:anchorId="57C8E891">
        <v:shape id="_x0000_s1429" type="#_x0000_t75" style="position:absolute;margin-left:0;margin-top:0;width:457.7pt;height:647.4pt;z-index:-251657929;mso-position-horizontal:center;mso-position-horizontal-relative:margin;mso-position-vertical:center;mso-position-vertical-relative:margin" o:allowincell="f">
          <v:imagedata r:id="rId1" o:title="eu stars"/>
          <w10:wrap anchorx="margin" anchory="margin"/>
        </v:shape>
      </w:pict>
    </w:r>
    <w:r>
      <w:rPr>
        <w:noProof/>
      </w:rPr>
      <w:pict w14:anchorId="518EE129">
        <v:shape id="_x0000_s1428" type="#_x0000_t75" style="position:absolute;margin-left:0;margin-top:0;width:457.7pt;height:647.4pt;z-index:-251657930;mso-position-horizontal:center;mso-position-horizontal-relative:margin;mso-position-vertical:center;mso-position-vertical-relative:margin" o:allowincell="f">
          <v:imagedata r:id="rId1" o:title="eu stars"/>
          <w10:wrap anchorx="margin" anchory="margin"/>
        </v:shape>
      </w:pict>
    </w:r>
    <w:r>
      <w:rPr>
        <w:noProof/>
      </w:rPr>
      <w:pict w14:anchorId="7160BD9B">
        <v:shape id="_x0000_s1427" type="#_x0000_t75" style="position:absolute;margin-left:0;margin-top:0;width:457.7pt;height:647.4pt;z-index:-251657931;mso-position-horizontal:center;mso-position-horizontal-relative:margin;mso-position-vertical:center;mso-position-vertical-relative:margin" o:allowincell="f">
          <v:imagedata r:id="rId1" o:title="eu stars"/>
          <w10:wrap anchorx="margin" anchory="margin"/>
        </v:shape>
      </w:pict>
    </w:r>
    <w:r>
      <w:rPr>
        <w:noProof/>
      </w:rPr>
      <w:pict w14:anchorId="2756C9BD">
        <v:shape id="_x0000_s1426" type="#_x0000_t75" style="position:absolute;margin-left:0;margin-top:0;width:457.7pt;height:647.4pt;z-index:-251657932;mso-position-horizontal:center;mso-position-horizontal-relative:margin;mso-position-vertical:center;mso-position-vertical-relative:margin" o:allowincell="f">
          <v:imagedata r:id="rId1" o:title="eu stars"/>
          <w10:wrap anchorx="margin" anchory="margin"/>
        </v:shape>
      </w:pict>
    </w:r>
    <w:r>
      <w:rPr>
        <w:noProof/>
      </w:rPr>
      <w:pict w14:anchorId="478616D3">
        <v:shape id="_x0000_s1425" type="#_x0000_t75" style="position:absolute;margin-left:0;margin-top:0;width:457.7pt;height:647.4pt;z-index:-251657933;mso-position-horizontal:center;mso-position-horizontal-relative:margin;mso-position-vertical:center;mso-position-vertical-relative:margin" o:allowincell="f">
          <v:imagedata r:id="rId1" o:title="eu stars"/>
          <w10:wrap anchorx="margin" anchory="margin"/>
        </v:shape>
      </w:pict>
    </w:r>
    <w:r>
      <w:rPr>
        <w:noProof/>
      </w:rPr>
      <w:pict w14:anchorId="7E267B35">
        <v:shape id="_x0000_s1424" type="#_x0000_t75" style="position:absolute;margin-left:0;margin-top:0;width:457.7pt;height:647.4pt;z-index:-251657934;mso-position-horizontal:center;mso-position-horizontal-relative:margin;mso-position-vertical:center;mso-position-vertical-relative:margin" o:allowincell="f">
          <v:imagedata r:id="rId1" o:title="eu stars"/>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66B0" w14:textId="77777777" w:rsidR="004567A3" w:rsidRDefault="00000000">
    <w:pPr>
      <w:pStyle w:val="Header"/>
    </w:pPr>
    <w:r>
      <w:rPr>
        <w:noProof/>
      </w:rPr>
      <w:pict w14:anchorId="456CD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4" type="#_x0000_t75" style="position:absolute;margin-left:0;margin-top:0;width:457.7pt;height:647.4pt;z-index:-251657861;mso-position-horizontal:center;mso-position-horizontal-relative:margin;mso-position-vertical:center;mso-position-vertical-relative:margin" o:allowincell="f">
          <v:imagedata r:id="rId1" o:title="eu stars"/>
          <w10:wrap anchorx="margin" anchory="margin"/>
        </v:shape>
      </w:pict>
    </w:r>
    <w:r>
      <w:rPr>
        <w:noProof/>
      </w:rPr>
      <w:pict w14:anchorId="7C1A9D6F">
        <v:shape id="_x0000_s1503" type="#_x0000_t75" style="position:absolute;margin-left:0;margin-top:0;width:457.7pt;height:647.4pt;z-index:-251657862;mso-position-horizontal:center;mso-position-horizontal-relative:margin;mso-position-vertical:center;mso-position-vertical-relative:margin" o:allowincell="f">
          <v:imagedata r:id="rId1" o:title="eu stars"/>
          <w10:wrap anchorx="margin" anchory="margin"/>
        </v:shape>
      </w:pict>
    </w:r>
    <w:r>
      <w:rPr>
        <w:noProof/>
      </w:rPr>
      <w:pict w14:anchorId="2416B6FE">
        <v:shape id="_x0000_s1502" type="#_x0000_t75" style="position:absolute;margin-left:0;margin-top:0;width:457.7pt;height:647.4pt;z-index:-251657863;mso-position-horizontal:center;mso-position-horizontal-relative:margin;mso-position-vertical:center;mso-position-vertical-relative:margin" o:allowincell="f">
          <v:imagedata r:id="rId1" o:title="eu stars"/>
          <w10:wrap anchorx="margin" anchory="margin"/>
        </v:shape>
      </w:pict>
    </w:r>
    <w:r>
      <w:rPr>
        <w:noProof/>
      </w:rPr>
      <w:pict w14:anchorId="1676F7EE">
        <v:shape id="_x0000_s1501" type="#_x0000_t75" style="position:absolute;margin-left:0;margin-top:0;width:457.7pt;height:647.4pt;z-index:-251657864;mso-position-horizontal:center;mso-position-horizontal-relative:margin;mso-position-vertical:center;mso-position-vertical-relative:margin" o:allowincell="f">
          <v:imagedata r:id="rId1" o:title="eu stars"/>
          <w10:wrap anchorx="margin" anchory="margin"/>
        </v:shape>
      </w:pict>
    </w:r>
    <w:r>
      <w:rPr>
        <w:noProof/>
      </w:rPr>
      <w:pict w14:anchorId="6D122E24">
        <v:shape id="_x0000_s1500" type="#_x0000_t75" style="position:absolute;margin-left:0;margin-top:0;width:457.7pt;height:647.4pt;z-index:-251657865;mso-position-horizontal:center;mso-position-horizontal-relative:margin;mso-position-vertical:center;mso-position-vertical-relative:margin" o:allowincell="f">
          <v:imagedata r:id="rId1" o:title="eu stars"/>
          <w10:wrap anchorx="margin" anchory="margin"/>
        </v:shape>
      </w:pict>
    </w:r>
    <w:r>
      <w:rPr>
        <w:noProof/>
      </w:rPr>
      <w:pict w14:anchorId="6D80FC42">
        <v:shape id="_x0000_s1499" type="#_x0000_t75" style="position:absolute;margin-left:0;margin-top:0;width:457.7pt;height:647.4pt;z-index:-251657866;mso-position-horizontal:center;mso-position-horizontal-relative:margin;mso-position-vertical:center;mso-position-vertical-relative:margin" o:allowincell="f">
          <v:imagedata r:id="rId1" o:title="eu stars"/>
          <w10:wrap anchorx="margin" anchory="margin"/>
        </v:shape>
      </w:pict>
    </w:r>
    <w:r>
      <w:rPr>
        <w:noProof/>
      </w:rPr>
      <w:pict w14:anchorId="085A6073">
        <v:shape id="_x0000_s1498" type="#_x0000_t75" style="position:absolute;margin-left:0;margin-top:0;width:457.7pt;height:647.4pt;z-index:-251657867;mso-position-horizontal:center;mso-position-horizontal-relative:margin;mso-position-vertical:center;mso-position-vertical-relative:margin" o:allowincell="f">
          <v:imagedata r:id="rId1" o:title="eu stars"/>
          <w10:wrap anchorx="margin" anchory="margin"/>
        </v:shape>
      </w:pict>
    </w:r>
    <w:r>
      <w:rPr>
        <w:noProof/>
      </w:rPr>
      <w:pict w14:anchorId="0E32C19F">
        <v:shape id="_x0000_s1497" type="#_x0000_t75" style="position:absolute;margin-left:0;margin-top:0;width:457.7pt;height:647.4pt;z-index:-251657868;mso-position-horizontal:center;mso-position-horizontal-relative:margin;mso-position-vertical:center;mso-position-vertical-relative:margin" o:allowincell="f">
          <v:imagedata r:id="rId1" o:title="eu stars"/>
          <w10:wrap anchorx="margin" anchory="margin"/>
        </v:shape>
      </w:pict>
    </w:r>
    <w:r>
      <w:rPr>
        <w:noProof/>
      </w:rPr>
      <w:pict w14:anchorId="4C3A99D2">
        <v:shape id="_x0000_s1496" type="#_x0000_t75" style="position:absolute;margin-left:0;margin-top:0;width:457.7pt;height:647.4pt;z-index:-251657869;mso-position-horizontal:center;mso-position-horizontal-relative:margin;mso-position-vertical:center;mso-position-vertical-relative:margin" o:allowincell="f">
          <v:imagedata r:id="rId1" o:title="eu stars"/>
          <w10:wrap anchorx="margin" anchory="margin"/>
        </v:shape>
      </w:pict>
    </w:r>
    <w:r>
      <w:rPr>
        <w:noProof/>
      </w:rPr>
      <w:pict w14:anchorId="7F2BFBCE">
        <v:shape id="_x0000_s1495" type="#_x0000_t75" style="position:absolute;margin-left:0;margin-top:0;width:457.7pt;height:647.4pt;z-index:-251657870;mso-position-horizontal:center;mso-position-horizontal-relative:margin;mso-position-vertical:center;mso-position-vertical-relative:margin" o:allowincell="f">
          <v:imagedata r:id="rId1" o:title="eu stars"/>
          <w10:wrap anchorx="margin" anchory="margin"/>
        </v:shape>
      </w:pict>
    </w:r>
    <w:r>
      <w:rPr>
        <w:noProof/>
      </w:rPr>
      <w:pict w14:anchorId="55680AF7">
        <v:shape id="_x0000_s1494" type="#_x0000_t75" style="position:absolute;margin-left:0;margin-top:0;width:457.7pt;height:647.4pt;z-index:-251657871;mso-position-horizontal:center;mso-position-horizontal-relative:margin;mso-position-vertical:center;mso-position-vertical-relative:margin" o:allowincell="f">
          <v:imagedata r:id="rId1" o:title="eu stars"/>
          <w10:wrap anchorx="margin" anchory="margin"/>
        </v:shape>
      </w:pict>
    </w:r>
    <w:r>
      <w:rPr>
        <w:noProof/>
      </w:rPr>
      <w:pict w14:anchorId="13798CC3">
        <v:shape id="_x0000_s1493" type="#_x0000_t75" style="position:absolute;margin-left:0;margin-top:0;width:457.7pt;height:647.4pt;z-index:-251657872;mso-position-horizontal:center;mso-position-horizontal-relative:margin;mso-position-vertical:center;mso-position-vertical-relative:margin" o:allowincell="f">
          <v:imagedata r:id="rId1" o:title="eu stars"/>
          <w10:wrap anchorx="margin" anchory="margin"/>
        </v:shape>
      </w:pict>
    </w:r>
    <w:r>
      <w:rPr>
        <w:noProof/>
      </w:rPr>
      <w:pict w14:anchorId="3919BEF3">
        <v:shape id="_x0000_s1492" type="#_x0000_t75" style="position:absolute;margin-left:0;margin-top:0;width:457.7pt;height:647.4pt;z-index:-251657873;mso-position-horizontal:center;mso-position-horizontal-relative:margin;mso-position-vertical:center;mso-position-vertical-relative:margin" o:allowincell="f">
          <v:imagedata r:id="rId1" o:title="eu stars"/>
          <w10:wrap anchorx="margin" anchory="margin"/>
        </v:shape>
      </w:pict>
    </w:r>
    <w:r>
      <w:rPr>
        <w:noProof/>
      </w:rPr>
      <w:pict w14:anchorId="2BBF4D44">
        <v:shape id="_x0000_s1491" type="#_x0000_t75" style="position:absolute;margin-left:0;margin-top:0;width:457.7pt;height:647.4pt;z-index:-251657874;mso-position-horizontal:center;mso-position-horizontal-relative:margin;mso-position-vertical:center;mso-position-vertical-relative:margin" o:allowincell="f">
          <v:imagedata r:id="rId1" o:title="eu stars"/>
          <w10:wrap anchorx="margin" anchory="margin"/>
        </v:shape>
      </w:pict>
    </w:r>
    <w:r>
      <w:rPr>
        <w:noProof/>
      </w:rPr>
      <w:pict w14:anchorId="6503ED23">
        <v:shape id="_x0000_s1490" type="#_x0000_t75" style="position:absolute;margin-left:0;margin-top:0;width:457.7pt;height:647.4pt;z-index:-251657875;mso-position-horizontal:center;mso-position-horizontal-relative:margin;mso-position-vertical:center;mso-position-vertical-relative:margin" o:allowincell="f">
          <v:imagedata r:id="rId1" o:title="eu stars"/>
          <w10:wrap anchorx="margin" anchory="margin"/>
        </v:shape>
      </w:pict>
    </w:r>
    <w:r>
      <w:rPr>
        <w:noProof/>
      </w:rPr>
      <w:pict w14:anchorId="62AD43D6">
        <v:shape id="_x0000_s1489" type="#_x0000_t75" style="position:absolute;margin-left:0;margin-top:0;width:457.7pt;height:647.4pt;z-index:-251657876;mso-position-horizontal:center;mso-position-horizontal-relative:margin;mso-position-vertical:center;mso-position-vertical-relative:margin" o:allowincell="f">
          <v:imagedata r:id="rId1" o:title="eu stars"/>
          <w10:wrap anchorx="margin" anchory="margin"/>
        </v:shape>
      </w:pict>
    </w:r>
    <w:r>
      <w:rPr>
        <w:noProof/>
      </w:rPr>
      <w:pict w14:anchorId="2C1046B4">
        <v:shape id="_x0000_s1488" type="#_x0000_t75" style="position:absolute;margin-left:0;margin-top:0;width:457.7pt;height:647.4pt;z-index:-251657877;mso-position-horizontal:center;mso-position-horizontal-relative:margin;mso-position-vertical:center;mso-position-vertical-relative:margin" o:allowincell="f">
          <v:imagedata r:id="rId1" o:title="eu stars"/>
          <w10:wrap anchorx="margin" anchory="margin"/>
        </v:shape>
      </w:pict>
    </w:r>
    <w:r>
      <w:rPr>
        <w:noProof/>
      </w:rPr>
      <w:pict w14:anchorId="077538B1">
        <v:shape id="_x0000_s1487" type="#_x0000_t75" style="position:absolute;margin-left:0;margin-top:0;width:457.7pt;height:647.4pt;z-index:-251657878;mso-position-horizontal:center;mso-position-horizontal-relative:margin;mso-position-vertical:center;mso-position-vertical-relative:margin" o:allowincell="f">
          <v:imagedata r:id="rId1" o:title="eu stars"/>
          <w10:wrap anchorx="margin" anchory="margin"/>
        </v:shape>
      </w:pict>
    </w:r>
    <w:r>
      <w:rPr>
        <w:noProof/>
      </w:rPr>
      <w:pict w14:anchorId="370C94D9">
        <v:shape id="_x0000_s1486" type="#_x0000_t75" style="position:absolute;margin-left:0;margin-top:0;width:457.7pt;height:647.4pt;z-index:-251657879;mso-position-horizontal:center;mso-position-horizontal-relative:margin;mso-position-vertical:center;mso-position-vertical-relative:margin" o:allowincell="f">
          <v:imagedata r:id="rId1" o:title="eu stars"/>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0D8C" w14:textId="77777777" w:rsidR="000A1217" w:rsidRPr="009E4231" w:rsidRDefault="000A1217" w:rsidP="009E42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B39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7DB8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7.7pt;height:647.4pt;z-index:-251658240;mso-position-horizontal:center;mso-position-horizontal-relative:margin;mso-position-vertical:center;mso-position-vertical-relative:margin" o:allowincell="f">
          <v:imagedata r:id="rId1" o:title="eu stars"/>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8CB8"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B10E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3" type="#_x0000_t75" style="position:absolute;margin-left:0;margin-top:0;width:457.7pt;height:647.4pt;z-index:-251657880;mso-position-horizontal:center;mso-position-horizontal-relative:margin;mso-position-vertical:center;mso-position-vertical-relative:margin" o:allowincell="f">
          <v:imagedata r:id="rId1" o:title="eu stars"/>
          <w10:wrap anchorx="margin" anchory="margin"/>
        </v:shape>
      </w:pict>
    </w:r>
    <w:r>
      <w:rPr>
        <w:noProof/>
      </w:rPr>
      <w:pict w14:anchorId="133D86DF">
        <v:shape id="_x0000_s1482" type="#_x0000_t75" style="position:absolute;margin-left:0;margin-top:0;width:457.7pt;height:647.4pt;z-index:-251657881;mso-position-horizontal:center;mso-position-horizontal-relative:margin;mso-position-vertical:center;mso-position-vertical-relative:margin" o:allowincell="f">
          <v:imagedata r:id="rId1" o:title="eu stars"/>
          <w10:wrap anchorx="margin" anchory="margin"/>
        </v:shape>
      </w:pict>
    </w:r>
    <w:r>
      <w:rPr>
        <w:noProof/>
      </w:rPr>
      <w:pict w14:anchorId="3A6BD70E">
        <v:shape id="_x0000_s1481" type="#_x0000_t75" style="position:absolute;margin-left:0;margin-top:0;width:457.7pt;height:647.4pt;z-index:-251657882;mso-position-horizontal:center;mso-position-horizontal-relative:margin;mso-position-vertical:center;mso-position-vertical-relative:margin" o:allowincell="f">
          <v:imagedata r:id="rId1" o:title="eu stars"/>
          <w10:wrap anchorx="margin" anchory="margin"/>
        </v:shape>
      </w:pict>
    </w:r>
    <w:r>
      <w:rPr>
        <w:noProof/>
      </w:rPr>
      <w:pict w14:anchorId="5625F6D9">
        <v:shape id="_x0000_s1480" type="#_x0000_t75" style="position:absolute;margin-left:0;margin-top:0;width:457.7pt;height:647.4pt;z-index:-251657883;mso-position-horizontal:center;mso-position-horizontal-relative:margin;mso-position-vertical:center;mso-position-vertical-relative:margin" o:allowincell="f">
          <v:imagedata r:id="rId1" o:title="eu stars"/>
          <w10:wrap anchorx="margin" anchory="margin"/>
        </v:shape>
      </w:pict>
    </w:r>
    <w:r>
      <w:rPr>
        <w:noProof/>
      </w:rPr>
      <w:pict w14:anchorId="097BB69B">
        <v:shape id="_x0000_s1479" type="#_x0000_t75" style="position:absolute;margin-left:0;margin-top:0;width:457.7pt;height:647.4pt;z-index:-251657884;mso-position-horizontal:center;mso-position-horizontal-relative:margin;mso-position-vertical:center;mso-position-vertical-relative:margin" o:allowincell="f">
          <v:imagedata r:id="rId1" o:title="eu stars"/>
          <w10:wrap anchorx="margin" anchory="margin"/>
        </v:shape>
      </w:pict>
    </w:r>
    <w:r>
      <w:rPr>
        <w:noProof/>
      </w:rPr>
      <w:pict w14:anchorId="6A190EA1">
        <v:shape id="_x0000_s1478" type="#_x0000_t75" style="position:absolute;margin-left:0;margin-top:0;width:457.7pt;height:647.4pt;z-index:-251657885;mso-position-horizontal:center;mso-position-horizontal-relative:margin;mso-position-vertical:center;mso-position-vertical-relative:margin" o:allowincell="f">
          <v:imagedata r:id="rId1" o:title="eu stars"/>
          <w10:wrap anchorx="margin" anchory="margin"/>
        </v:shape>
      </w:pict>
    </w:r>
    <w:r>
      <w:rPr>
        <w:noProof/>
      </w:rPr>
      <w:pict w14:anchorId="5E532AC7">
        <v:shape id="_x0000_s1477" type="#_x0000_t75" style="position:absolute;margin-left:0;margin-top:0;width:457.7pt;height:647.4pt;z-index:-251657886;mso-position-horizontal:center;mso-position-horizontal-relative:margin;mso-position-vertical:center;mso-position-vertical-relative:margin" o:allowincell="f">
          <v:imagedata r:id="rId1" o:title="eu stars"/>
          <w10:wrap anchorx="margin" anchory="margin"/>
        </v:shape>
      </w:pict>
    </w:r>
    <w:r>
      <w:rPr>
        <w:noProof/>
      </w:rPr>
      <w:pict w14:anchorId="379CEA89">
        <v:shape id="_x0000_s1476" type="#_x0000_t75" style="position:absolute;margin-left:0;margin-top:0;width:457.7pt;height:647.4pt;z-index:-251657887;mso-position-horizontal:center;mso-position-horizontal-relative:margin;mso-position-vertical:center;mso-position-vertical-relative:margin" o:allowincell="f">
          <v:imagedata r:id="rId1" o:title="eu stars"/>
          <w10:wrap anchorx="margin" anchory="margin"/>
        </v:shape>
      </w:pict>
    </w:r>
    <w:r>
      <w:rPr>
        <w:noProof/>
      </w:rPr>
      <w:pict w14:anchorId="19DE663C">
        <v:shape id="_x0000_s1475" type="#_x0000_t75" style="position:absolute;margin-left:0;margin-top:0;width:457.7pt;height:647.4pt;z-index:-251657888;mso-position-horizontal:center;mso-position-horizontal-relative:margin;mso-position-vertical:center;mso-position-vertical-relative:margin" o:allowincell="f">
          <v:imagedata r:id="rId1" o:title="eu stars"/>
          <w10:wrap anchorx="margin" anchory="margin"/>
        </v:shape>
      </w:pict>
    </w:r>
    <w:r>
      <w:rPr>
        <w:noProof/>
      </w:rPr>
      <w:pict w14:anchorId="0404C4D2">
        <v:shape id="_x0000_s1474" type="#_x0000_t75" style="position:absolute;margin-left:0;margin-top:0;width:457.7pt;height:647.4pt;z-index:-251657889;mso-position-horizontal:center;mso-position-horizontal-relative:margin;mso-position-vertical:center;mso-position-vertical-relative:margin" o:allowincell="f">
          <v:imagedata r:id="rId1" o:title="eu stars"/>
          <w10:wrap anchorx="margin" anchory="margin"/>
        </v:shape>
      </w:pict>
    </w:r>
    <w:r>
      <w:rPr>
        <w:noProof/>
      </w:rPr>
      <w:pict w14:anchorId="45FF6888">
        <v:shape id="_x0000_s1473" type="#_x0000_t75" style="position:absolute;margin-left:0;margin-top:0;width:457.7pt;height:647.4pt;z-index:-251657890;mso-position-horizontal:center;mso-position-horizontal-relative:margin;mso-position-vertical:center;mso-position-vertical-relative:margin" o:allowincell="f">
          <v:imagedata r:id="rId1" o:title="eu stars"/>
          <w10:wrap anchorx="margin" anchory="margin"/>
        </v:shape>
      </w:pict>
    </w:r>
    <w:r>
      <w:rPr>
        <w:noProof/>
      </w:rPr>
      <w:pict w14:anchorId="725A04BE">
        <v:shape id="_x0000_s1472" type="#_x0000_t75" style="position:absolute;margin-left:0;margin-top:0;width:457.7pt;height:647.4pt;z-index:-251657891;mso-position-horizontal:center;mso-position-horizontal-relative:margin;mso-position-vertical:center;mso-position-vertical-relative:margin" o:allowincell="f">
          <v:imagedata r:id="rId1" o:title="eu stars"/>
          <w10:wrap anchorx="margin" anchory="margin"/>
        </v:shape>
      </w:pict>
    </w:r>
    <w:r>
      <w:rPr>
        <w:noProof/>
      </w:rPr>
      <w:pict w14:anchorId="0274D6FA">
        <v:shape id="_x0000_s1471" type="#_x0000_t75" style="position:absolute;margin-left:0;margin-top:0;width:457.7pt;height:647.4pt;z-index:-251657892;mso-position-horizontal:center;mso-position-horizontal-relative:margin;mso-position-vertical:center;mso-position-vertical-relative:margin" o:allowincell="f">
          <v:imagedata r:id="rId1" o:title="eu stars"/>
          <w10:wrap anchorx="margin" anchory="margin"/>
        </v:shape>
      </w:pict>
    </w:r>
    <w:r>
      <w:rPr>
        <w:noProof/>
      </w:rPr>
      <w:pict w14:anchorId="5767E24D">
        <v:shape id="_x0000_s1470" type="#_x0000_t75" style="position:absolute;margin-left:0;margin-top:0;width:457.7pt;height:647.4pt;z-index:-251657893;mso-position-horizontal:center;mso-position-horizontal-relative:margin;mso-position-vertical:center;mso-position-vertical-relative:margin" o:allowincell="f">
          <v:imagedata r:id="rId1" o:title="eu stars"/>
          <w10:wrap anchorx="margin" anchory="margin"/>
        </v:shape>
      </w:pict>
    </w:r>
    <w:r>
      <w:rPr>
        <w:noProof/>
      </w:rPr>
      <w:pict w14:anchorId="476187A1">
        <v:shape id="_x0000_s1469" type="#_x0000_t75" style="position:absolute;margin-left:0;margin-top:0;width:457.7pt;height:647.4pt;z-index:-251657894;mso-position-horizontal:center;mso-position-horizontal-relative:margin;mso-position-vertical:center;mso-position-vertical-relative:margin" o:allowincell="f">
          <v:imagedata r:id="rId1" o:title="eu stars"/>
          <w10:wrap anchorx="margin" anchory="margin"/>
        </v:shape>
      </w:pict>
    </w:r>
    <w:r>
      <w:rPr>
        <w:noProof/>
      </w:rPr>
      <w:pict w14:anchorId="039D0C4D">
        <v:shape id="_x0000_s1468" type="#_x0000_t75" style="position:absolute;margin-left:0;margin-top:0;width:457.7pt;height:647.4pt;z-index:-251657895;mso-position-horizontal:center;mso-position-horizontal-relative:margin;mso-position-vertical:center;mso-position-vertical-relative:margin" o:allowincell="f">
          <v:imagedata r:id="rId1" o:title="eu stars"/>
          <w10:wrap anchorx="margin" anchory="margin"/>
        </v:shape>
      </w:pict>
    </w:r>
    <w:r>
      <w:rPr>
        <w:noProof/>
      </w:rPr>
      <w:pict w14:anchorId="3AED8D29">
        <v:shape id="_x0000_s1467" type="#_x0000_t75" style="position:absolute;margin-left:0;margin-top:0;width:457.7pt;height:647.4pt;z-index:-251657896;mso-position-horizontal:center;mso-position-horizontal-relative:margin;mso-position-vertical:center;mso-position-vertical-relative:margin" o:allowincell="f">
          <v:imagedata r:id="rId1" o:title="eu stars"/>
          <w10:wrap anchorx="margin" anchory="margin"/>
        </v:shape>
      </w:pict>
    </w:r>
    <w:r>
      <w:rPr>
        <w:noProof/>
      </w:rPr>
      <w:pict w14:anchorId="464D37A9">
        <v:shape id="_x0000_s1466" type="#_x0000_t75" style="position:absolute;margin-left:0;margin-top:0;width:457.7pt;height:647.4pt;z-index:-251657897;mso-position-horizontal:center;mso-position-horizontal-relative:margin;mso-position-vertical:center;mso-position-vertical-relative:margin" o:allowincell="f">
          <v:imagedata r:id="rId1" o:title="eu stars"/>
          <w10:wrap anchorx="margin" anchory="margin"/>
        </v:shape>
      </w:pict>
    </w:r>
    <w:r>
      <w:rPr>
        <w:noProof/>
      </w:rPr>
      <w:pict w14:anchorId="1B5D191A">
        <v:shape id="_x0000_s1465" type="#_x0000_t75" style="position:absolute;margin-left:0;margin-top:0;width:457.7pt;height:647.4pt;z-index:-251657898;mso-position-horizontal:center;mso-position-horizontal-relative:margin;mso-position-vertical:center;mso-position-vertical-relative:margin" o:allowincell="f">
          <v:imagedata r:id="rId1" o:title="eu stars"/>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77B6" w14:textId="77777777" w:rsidR="004567A3" w:rsidRDefault="00000000">
    <w:pPr>
      <w:pStyle w:val="Header"/>
    </w:pPr>
    <w:r>
      <w:rPr>
        <w:noProof/>
      </w:rPr>
      <w:pict w14:anchorId="787AD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9" type="#_x0000_t75" style="position:absolute;margin-left:0;margin-top:0;width:457.7pt;height:647.4pt;z-index:-251657821;mso-position-horizontal:center;mso-position-horizontal-relative:margin;mso-position-vertical:center;mso-position-vertical-relative:margin" o:allowincell="f">
          <v:imagedata r:id="rId1" o:title="eu stars"/>
          <w10:wrap anchorx="margin" anchory="margin"/>
        </v:shape>
      </w:pict>
    </w:r>
    <w:r>
      <w:rPr>
        <w:noProof/>
      </w:rPr>
      <w:pict w14:anchorId="1B933649">
        <v:shape id="_x0000_s1548" type="#_x0000_t75" style="position:absolute;margin-left:0;margin-top:0;width:457.7pt;height:647.4pt;z-index:-251657822;mso-position-horizontal:center;mso-position-horizontal-relative:margin;mso-position-vertical:center;mso-position-vertical-relative:margin" o:allowincell="f">
          <v:imagedata r:id="rId1" o:title="eu stars"/>
          <w10:wrap anchorx="margin" anchory="margin"/>
        </v:shape>
      </w:pict>
    </w:r>
    <w:r>
      <w:rPr>
        <w:noProof/>
      </w:rPr>
      <w:pict w14:anchorId="79964464">
        <v:shape id="_x0000_s1547" type="#_x0000_t75" style="position:absolute;margin-left:0;margin-top:0;width:457.7pt;height:647.4pt;z-index:-251657823;mso-position-horizontal:center;mso-position-horizontal-relative:margin;mso-position-vertical:center;mso-position-vertical-relative:margin" o:allowincell="f">
          <v:imagedata r:id="rId1" o:title="eu stars"/>
          <w10:wrap anchorx="margin" anchory="margin"/>
        </v:shape>
      </w:pict>
    </w:r>
    <w:r>
      <w:rPr>
        <w:noProof/>
      </w:rPr>
      <w:pict w14:anchorId="14CAA12C">
        <v:shape id="_x0000_s1546" type="#_x0000_t75" style="position:absolute;margin-left:0;margin-top:0;width:457.7pt;height:647.4pt;z-index:-251657824;mso-position-horizontal:center;mso-position-horizontal-relative:margin;mso-position-vertical:center;mso-position-vertical-relative:margin" o:allowincell="f">
          <v:imagedata r:id="rId1" o:title="eu stars"/>
          <w10:wrap anchorx="margin" anchory="margin"/>
        </v:shape>
      </w:pict>
    </w:r>
    <w:r>
      <w:rPr>
        <w:noProof/>
      </w:rPr>
      <w:pict w14:anchorId="3C95DDBE">
        <v:shape id="_x0000_s1545" type="#_x0000_t75" style="position:absolute;margin-left:0;margin-top:0;width:457.7pt;height:647.4pt;z-index:-251657825;mso-position-horizontal:center;mso-position-horizontal-relative:margin;mso-position-vertical:center;mso-position-vertical-relative:margin" o:allowincell="f">
          <v:imagedata r:id="rId1" o:title="eu stars"/>
          <w10:wrap anchorx="margin" anchory="margin"/>
        </v:shape>
      </w:pict>
    </w:r>
    <w:r>
      <w:rPr>
        <w:noProof/>
      </w:rPr>
      <w:pict w14:anchorId="5C6883CF">
        <v:shape id="_x0000_s1544" type="#_x0000_t75" style="position:absolute;margin-left:0;margin-top:0;width:457.7pt;height:647.4pt;z-index:-251657826;mso-position-horizontal:center;mso-position-horizontal-relative:margin;mso-position-vertical:center;mso-position-vertical-relative:margin" o:allowincell="f">
          <v:imagedata r:id="rId1" o:title="eu stars"/>
          <w10:wrap anchorx="margin" anchory="margin"/>
        </v:shape>
      </w:pict>
    </w:r>
    <w:r>
      <w:rPr>
        <w:noProof/>
      </w:rPr>
      <w:pict w14:anchorId="30958879">
        <v:shape id="_x0000_s1543" type="#_x0000_t75" style="position:absolute;margin-left:0;margin-top:0;width:457.7pt;height:647.4pt;z-index:-251657827;mso-position-horizontal:center;mso-position-horizontal-relative:margin;mso-position-vertical:center;mso-position-vertical-relative:margin" o:allowincell="f">
          <v:imagedata r:id="rId1" o:title="eu stars"/>
          <w10:wrap anchorx="margin" anchory="margin"/>
        </v:shape>
      </w:pict>
    </w:r>
    <w:r>
      <w:rPr>
        <w:noProof/>
      </w:rPr>
      <w:pict w14:anchorId="73A14F7D">
        <v:shape id="_x0000_s1542" type="#_x0000_t75" style="position:absolute;margin-left:0;margin-top:0;width:457.7pt;height:647.4pt;z-index:-251657828;mso-position-horizontal:center;mso-position-horizontal-relative:margin;mso-position-vertical:center;mso-position-vertical-relative:margin" o:allowincell="f">
          <v:imagedata r:id="rId1" o:title="eu stars"/>
          <w10:wrap anchorx="margin" anchory="margin"/>
        </v:shape>
      </w:pict>
    </w:r>
    <w:r>
      <w:rPr>
        <w:noProof/>
      </w:rPr>
      <w:pict w14:anchorId="0E735DD5">
        <v:shape id="_x0000_s1541" type="#_x0000_t75" style="position:absolute;margin-left:0;margin-top:0;width:457.7pt;height:647.4pt;z-index:-251657829;mso-position-horizontal:center;mso-position-horizontal-relative:margin;mso-position-vertical:center;mso-position-vertical-relative:margin" o:allowincell="f">
          <v:imagedata r:id="rId1" o:title="eu stars"/>
          <w10:wrap anchorx="margin" anchory="margin"/>
        </v:shape>
      </w:pict>
    </w:r>
    <w:r>
      <w:rPr>
        <w:noProof/>
      </w:rPr>
      <w:pict w14:anchorId="7AE36BBF">
        <v:shape id="_x0000_s1540" type="#_x0000_t75" style="position:absolute;margin-left:0;margin-top:0;width:457.7pt;height:647.4pt;z-index:-251657830;mso-position-horizontal:center;mso-position-horizontal-relative:margin;mso-position-vertical:center;mso-position-vertical-relative:margin" o:allowincell="f">
          <v:imagedata r:id="rId1" o:title="eu stars"/>
          <w10:wrap anchorx="margin" anchory="margin"/>
        </v:shape>
      </w:pict>
    </w:r>
    <w:r>
      <w:rPr>
        <w:noProof/>
      </w:rPr>
      <w:pict w14:anchorId="01A98782">
        <v:shape id="_x0000_s1539" type="#_x0000_t75" style="position:absolute;margin-left:0;margin-top:0;width:457.7pt;height:647.4pt;z-index:-251657831;mso-position-horizontal:center;mso-position-horizontal-relative:margin;mso-position-vertical:center;mso-position-vertical-relative:margin" o:allowincell="f">
          <v:imagedata r:id="rId1" o:title="eu stars"/>
          <w10:wrap anchorx="margin" anchory="margin"/>
        </v:shape>
      </w:pict>
    </w:r>
    <w:r>
      <w:rPr>
        <w:noProof/>
      </w:rPr>
      <w:pict w14:anchorId="5FC04949">
        <v:shape id="_x0000_s1538" type="#_x0000_t75" style="position:absolute;margin-left:0;margin-top:0;width:457.7pt;height:647.4pt;z-index:-251657832;mso-position-horizontal:center;mso-position-horizontal-relative:margin;mso-position-vertical:center;mso-position-vertical-relative:margin" o:allowincell="f">
          <v:imagedata r:id="rId1" o:title="eu stars"/>
          <w10:wrap anchorx="margin" anchory="margin"/>
        </v:shape>
      </w:pict>
    </w:r>
    <w:r>
      <w:rPr>
        <w:noProof/>
      </w:rPr>
      <w:pict w14:anchorId="6EC86529">
        <v:shape id="_x0000_s1537" type="#_x0000_t75" style="position:absolute;margin-left:0;margin-top:0;width:457.7pt;height:647.4pt;z-index:-251657833;mso-position-horizontal:center;mso-position-horizontal-relative:margin;mso-position-vertical:center;mso-position-vertical-relative:margin" o:allowincell="f">
          <v:imagedata r:id="rId1" o:title="eu stars"/>
          <w10:wrap anchorx="margin" anchory="margin"/>
        </v:shape>
      </w:pict>
    </w:r>
    <w:r>
      <w:rPr>
        <w:noProof/>
      </w:rPr>
      <w:pict w14:anchorId="18DDD3ED">
        <v:shape id="_x0000_s1536" type="#_x0000_t75" style="position:absolute;margin-left:0;margin-top:0;width:457.7pt;height:647.4pt;z-index:-251657834;mso-position-horizontal:center;mso-position-horizontal-relative:margin;mso-position-vertical:center;mso-position-vertical-relative:margin" o:allowincell="f">
          <v:imagedata r:id="rId1" o:title="eu stars"/>
          <w10:wrap anchorx="margin" anchory="margin"/>
        </v:shape>
      </w:pict>
    </w:r>
    <w:r>
      <w:rPr>
        <w:noProof/>
      </w:rPr>
      <w:pict w14:anchorId="1117F2A8">
        <v:shape id="_x0000_s1535" type="#_x0000_t75" style="position:absolute;margin-left:0;margin-top:0;width:457.7pt;height:647.4pt;z-index:-251657835;mso-position-horizontal:center;mso-position-horizontal-relative:margin;mso-position-vertical:center;mso-position-vertical-relative:margin" o:allowincell="f">
          <v:imagedata r:id="rId1" o:title="eu stars"/>
          <w10:wrap anchorx="margin" anchory="margin"/>
        </v:shape>
      </w:pict>
    </w:r>
    <w:r>
      <w:rPr>
        <w:noProof/>
      </w:rPr>
      <w:pict w14:anchorId="5EC4DC6A">
        <v:shape id="_x0000_s1534" type="#_x0000_t75" style="position:absolute;margin-left:0;margin-top:0;width:457.7pt;height:647.4pt;z-index:-251657836;mso-position-horizontal:center;mso-position-horizontal-relative:margin;mso-position-vertical:center;mso-position-vertical-relative:margin" o:allowincell="f">
          <v:imagedata r:id="rId1" o:title="eu stars"/>
          <w10:wrap anchorx="margin" anchory="margin"/>
        </v:shape>
      </w:pict>
    </w:r>
    <w:r>
      <w:rPr>
        <w:noProof/>
      </w:rPr>
      <w:pict w14:anchorId="4148AFFD">
        <v:shape id="_x0000_s1533" type="#_x0000_t75" style="position:absolute;margin-left:0;margin-top:0;width:457.7pt;height:647.4pt;z-index:-251657837;mso-position-horizontal:center;mso-position-horizontal-relative:margin;mso-position-vertical:center;mso-position-vertical-relative:margin" o:allowincell="f">
          <v:imagedata r:id="rId1" o:title="eu stars"/>
          <w10:wrap anchorx="margin" anchory="margin"/>
        </v:shape>
      </w:pict>
    </w:r>
    <w:r>
      <w:rPr>
        <w:noProof/>
      </w:rPr>
      <w:pict w14:anchorId="1C9462D1">
        <v:shape id="_x0000_s1532" type="#_x0000_t75" style="position:absolute;margin-left:0;margin-top:0;width:457.7pt;height:647.4pt;z-index:-251657838;mso-position-horizontal:center;mso-position-horizontal-relative:margin;mso-position-vertical:center;mso-position-vertical-relative:margin" o:allowincell="f">
          <v:imagedata r:id="rId1" o:title="eu stars"/>
          <w10:wrap anchorx="margin" anchory="margin"/>
        </v:shape>
      </w:pict>
    </w:r>
    <w:r>
      <w:rPr>
        <w:noProof/>
      </w:rPr>
      <w:pict w14:anchorId="039FA09B">
        <v:shape id="_x0000_s1531" type="#_x0000_t75" style="position:absolute;margin-left:0;margin-top:0;width:457.7pt;height:647.4pt;z-index:-251657839;mso-position-horizontal:center;mso-position-horizontal-relative:margin;mso-position-vertical:center;mso-position-vertical-relative:margin" o:allowincell="f">
          <v:imagedata r:id="rId1" o:title="eu stars"/>
          <w10:wrap anchorx="margin" anchory="margin"/>
        </v:shape>
      </w:pict>
    </w:r>
    <w:r>
      <w:rPr>
        <w:noProof/>
      </w:rPr>
      <w:pict w14:anchorId="1DE10206">
        <v:shape id="_x0000_s1530" type="#_x0000_t75" style="position:absolute;margin-left:0;margin-top:0;width:457.7pt;height:647.4pt;z-index:-251657840;mso-position-horizontal:center;mso-position-horizontal-relative:margin;mso-position-vertical:center;mso-position-vertical-relative:margin" o:allowincell="f">
          <v:imagedata r:id="rId1" o:title="eu stars"/>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4661A" w14:textId="77777777" w:rsidR="000A1217" w:rsidRPr="009E4231" w:rsidRDefault="000A1217" w:rsidP="009E423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769D"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2858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7" type="#_x0000_t75" style="position:absolute;margin-left:0;margin-top:0;width:457.7pt;height:647.4pt;z-index:-251657841;mso-position-horizontal:center;mso-position-horizontal-relative:margin;mso-position-vertical:center;mso-position-vertical-relative:margin" o:allowincell="f">
          <v:imagedata r:id="rId1" o:title="eu stars"/>
          <w10:wrap anchorx="margin" anchory="margin"/>
        </v:shape>
      </w:pict>
    </w:r>
    <w:r>
      <w:rPr>
        <w:noProof/>
      </w:rPr>
      <w:pict w14:anchorId="48814A58">
        <v:shape id="_x0000_s1526" type="#_x0000_t75" style="position:absolute;margin-left:0;margin-top:0;width:457.7pt;height:647.4pt;z-index:-251657842;mso-position-horizontal:center;mso-position-horizontal-relative:margin;mso-position-vertical:center;mso-position-vertical-relative:margin" o:allowincell="f">
          <v:imagedata r:id="rId1" o:title="eu stars"/>
          <w10:wrap anchorx="margin" anchory="margin"/>
        </v:shape>
      </w:pict>
    </w:r>
    <w:r>
      <w:rPr>
        <w:noProof/>
      </w:rPr>
      <w:pict w14:anchorId="230E0044">
        <v:shape id="_x0000_s1525" type="#_x0000_t75" style="position:absolute;margin-left:0;margin-top:0;width:457.7pt;height:647.4pt;z-index:-251657843;mso-position-horizontal:center;mso-position-horizontal-relative:margin;mso-position-vertical:center;mso-position-vertical-relative:margin" o:allowincell="f">
          <v:imagedata r:id="rId1" o:title="eu stars"/>
          <w10:wrap anchorx="margin" anchory="margin"/>
        </v:shape>
      </w:pict>
    </w:r>
    <w:r>
      <w:rPr>
        <w:noProof/>
      </w:rPr>
      <w:pict w14:anchorId="6B2CF290">
        <v:shape id="_x0000_s1524" type="#_x0000_t75" style="position:absolute;margin-left:0;margin-top:0;width:457.7pt;height:647.4pt;z-index:-251657844;mso-position-horizontal:center;mso-position-horizontal-relative:margin;mso-position-vertical:center;mso-position-vertical-relative:margin" o:allowincell="f">
          <v:imagedata r:id="rId1" o:title="eu stars"/>
          <w10:wrap anchorx="margin" anchory="margin"/>
        </v:shape>
      </w:pict>
    </w:r>
    <w:r>
      <w:rPr>
        <w:noProof/>
      </w:rPr>
      <w:pict w14:anchorId="3662718E">
        <v:shape id="_x0000_s1523" type="#_x0000_t75" style="position:absolute;margin-left:0;margin-top:0;width:457.7pt;height:647.4pt;z-index:-251657845;mso-position-horizontal:center;mso-position-horizontal-relative:margin;mso-position-vertical:center;mso-position-vertical-relative:margin" o:allowincell="f">
          <v:imagedata r:id="rId1" o:title="eu stars"/>
          <w10:wrap anchorx="margin" anchory="margin"/>
        </v:shape>
      </w:pict>
    </w:r>
    <w:r>
      <w:rPr>
        <w:noProof/>
      </w:rPr>
      <w:pict w14:anchorId="79AB1625">
        <v:shape id="_x0000_s1522" type="#_x0000_t75" style="position:absolute;margin-left:0;margin-top:0;width:457.7pt;height:647.4pt;z-index:-251657846;mso-position-horizontal:center;mso-position-horizontal-relative:margin;mso-position-vertical:center;mso-position-vertical-relative:margin" o:allowincell="f">
          <v:imagedata r:id="rId1" o:title="eu stars"/>
          <w10:wrap anchorx="margin" anchory="margin"/>
        </v:shape>
      </w:pict>
    </w:r>
    <w:r>
      <w:rPr>
        <w:noProof/>
      </w:rPr>
      <w:pict w14:anchorId="337D872C">
        <v:shape id="_x0000_s1521" type="#_x0000_t75" style="position:absolute;margin-left:0;margin-top:0;width:457.7pt;height:647.4pt;z-index:-251657847;mso-position-horizontal:center;mso-position-horizontal-relative:margin;mso-position-vertical:center;mso-position-vertical-relative:margin" o:allowincell="f">
          <v:imagedata r:id="rId1" o:title="eu stars"/>
          <w10:wrap anchorx="margin" anchory="margin"/>
        </v:shape>
      </w:pict>
    </w:r>
    <w:r>
      <w:rPr>
        <w:noProof/>
      </w:rPr>
      <w:pict w14:anchorId="71B77507">
        <v:shape id="_x0000_s1520" type="#_x0000_t75" style="position:absolute;margin-left:0;margin-top:0;width:457.7pt;height:647.4pt;z-index:-251657848;mso-position-horizontal:center;mso-position-horizontal-relative:margin;mso-position-vertical:center;mso-position-vertical-relative:margin" o:allowincell="f">
          <v:imagedata r:id="rId1" o:title="eu stars"/>
          <w10:wrap anchorx="margin" anchory="margin"/>
        </v:shape>
      </w:pict>
    </w:r>
    <w:r>
      <w:rPr>
        <w:noProof/>
      </w:rPr>
      <w:pict w14:anchorId="261189C7">
        <v:shape id="_x0000_s1519" type="#_x0000_t75" style="position:absolute;margin-left:0;margin-top:0;width:457.7pt;height:647.4pt;z-index:-251657849;mso-position-horizontal:center;mso-position-horizontal-relative:margin;mso-position-vertical:center;mso-position-vertical-relative:margin" o:allowincell="f">
          <v:imagedata r:id="rId1" o:title="eu stars"/>
          <w10:wrap anchorx="margin" anchory="margin"/>
        </v:shape>
      </w:pict>
    </w:r>
    <w:r>
      <w:rPr>
        <w:noProof/>
      </w:rPr>
      <w:pict w14:anchorId="09DF5111">
        <v:shape id="_x0000_s1518" type="#_x0000_t75" style="position:absolute;margin-left:0;margin-top:0;width:457.7pt;height:647.4pt;z-index:-251657850;mso-position-horizontal:center;mso-position-horizontal-relative:margin;mso-position-vertical:center;mso-position-vertical-relative:margin" o:allowincell="f">
          <v:imagedata r:id="rId1" o:title="eu stars"/>
          <w10:wrap anchorx="margin" anchory="margin"/>
        </v:shape>
      </w:pict>
    </w:r>
    <w:r>
      <w:rPr>
        <w:noProof/>
      </w:rPr>
      <w:pict w14:anchorId="5735AE60">
        <v:shape id="_x0000_s1517" type="#_x0000_t75" style="position:absolute;margin-left:0;margin-top:0;width:457.7pt;height:647.4pt;z-index:-251657851;mso-position-horizontal:center;mso-position-horizontal-relative:margin;mso-position-vertical:center;mso-position-vertical-relative:margin" o:allowincell="f">
          <v:imagedata r:id="rId1" o:title="eu stars"/>
          <w10:wrap anchorx="margin" anchory="margin"/>
        </v:shape>
      </w:pict>
    </w:r>
    <w:r>
      <w:rPr>
        <w:noProof/>
      </w:rPr>
      <w:pict w14:anchorId="416F715E">
        <v:shape id="_x0000_s1516" type="#_x0000_t75" style="position:absolute;margin-left:0;margin-top:0;width:457.7pt;height:647.4pt;z-index:-251657852;mso-position-horizontal:center;mso-position-horizontal-relative:margin;mso-position-vertical:center;mso-position-vertical-relative:margin" o:allowincell="f">
          <v:imagedata r:id="rId1" o:title="eu stars"/>
          <w10:wrap anchorx="margin" anchory="margin"/>
        </v:shape>
      </w:pict>
    </w:r>
    <w:r>
      <w:rPr>
        <w:noProof/>
      </w:rPr>
      <w:pict w14:anchorId="6B5CEA7A">
        <v:shape id="_x0000_s1515" type="#_x0000_t75" style="position:absolute;margin-left:0;margin-top:0;width:457.7pt;height:647.4pt;z-index:-251657853;mso-position-horizontal:center;mso-position-horizontal-relative:margin;mso-position-vertical:center;mso-position-vertical-relative:margin" o:allowincell="f">
          <v:imagedata r:id="rId1" o:title="eu stars"/>
          <w10:wrap anchorx="margin" anchory="margin"/>
        </v:shape>
      </w:pict>
    </w:r>
    <w:r>
      <w:rPr>
        <w:noProof/>
      </w:rPr>
      <w:pict w14:anchorId="669C4786">
        <v:shape id="_x0000_s1514" type="#_x0000_t75" style="position:absolute;margin-left:0;margin-top:0;width:457.7pt;height:647.4pt;z-index:-251657854;mso-position-horizontal:center;mso-position-horizontal-relative:margin;mso-position-vertical:center;mso-position-vertical-relative:margin" o:allowincell="f">
          <v:imagedata r:id="rId1" o:title="eu stars"/>
          <w10:wrap anchorx="margin" anchory="margin"/>
        </v:shape>
      </w:pict>
    </w:r>
    <w:r>
      <w:rPr>
        <w:noProof/>
      </w:rPr>
      <w:pict w14:anchorId="1470CD9A">
        <v:shape id="_x0000_s1513" type="#_x0000_t75" style="position:absolute;margin-left:0;margin-top:0;width:457.7pt;height:647.4pt;z-index:-251657855;mso-position-horizontal:center;mso-position-horizontal-relative:margin;mso-position-vertical:center;mso-position-vertical-relative:margin" o:allowincell="f">
          <v:imagedata r:id="rId1" o:title="eu stars"/>
          <w10:wrap anchorx="margin" anchory="margin"/>
        </v:shape>
      </w:pict>
    </w:r>
    <w:r>
      <w:rPr>
        <w:noProof/>
      </w:rPr>
      <w:pict w14:anchorId="468C5254">
        <v:shape id="_x0000_s1512" type="#_x0000_t75" style="position:absolute;margin-left:0;margin-top:0;width:457.7pt;height:647.4pt;z-index:-251657856;mso-position-horizontal:center;mso-position-horizontal-relative:margin;mso-position-vertical:center;mso-position-vertical-relative:margin" o:allowincell="f">
          <v:imagedata r:id="rId1" o:title="eu stars"/>
          <w10:wrap anchorx="margin" anchory="margin"/>
        </v:shape>
      </w:pict>
    </w:r>
    <w:r>
      <w:rPr>
        <w:noProof/>
      </w:rPr>
      <w:pict w14:anchorId="103F4200">
        <v:shape id="_x0000_s1511" type="#_x0000_t75" style="position:absolute;margin-left:0;margin-top:0;width:457.7pt;height:647.4pt;z-index:-251657857;mso-position-horizontal:center;mso-position-horizontal-relative:margin;mso-position-vertical:center;mso-position-vertical-relative:margin" o:allowincell="f">
          <v:imagedata r:id="rId1" o:title="eu stars"/>
          <w10:wrap anchorx="margin" anchory="margin"/>
        </v:shape>
      </w:pict>
    </w:r>
    <w:r>
      <w:rPr>
        <w:noProof/>
      </w:rPr>
      <w:pict w14:anchorId="65D3B98A">
        <v:shape id="_x0000_s1510" type="#_x0000_t75" style="position:absolute;margin-left:0;margin-top:0;width:457.7pt;height:647.4pt;z-index:-251657858;mso-position-horizontal:center;mso-position-horizontal-relative:margin;mso-position-vertical:center;mso-position-vertical-relative:margin" o:allowincell="f">
          <v:imagedata r:id="rId1" o:title="eu stars"/>
          <w10:wrap anchorx="margin" anchory="margin"/>
        </v:shape>
      </w:pict>
    </w:r>
    <w:r>
      <w:rPr>
        <w:noProof/>
      </w:rPr>
      <w:pict w14:anchorId="0681BE2D">
        <v:shape id="_x0000_s1509" type="#_x0000_t75" style="position:absolute;margin-left:0;margin-top:0;width:457.7pt;height:647.4pt;z-index:-251657859;mso-position-horizontal:center;mso-position-horizontal-relative:margin;mso-position-vertical:center;mso-position-vertical-relative:margin" o:allowincell="f">
          <v:imagedata r:id="rId1" o:title="eu stars"/>
          <w10:wrap anchorx="margin" anchory="margin"/>
        </v:shape>
      </w:pict>
    </w:r>
    <w:r>
      <w:rPr>
        <w:noProof/>
      </w:rPr>
      <w:pict w14:anchorId="3A696C0F">
        <v:shape id="_x0000_s1508" type="#_x0000_t75" style="position:absolute;margin-left:0;margin-top:0;width:457.7pt;height:647.4pt;z-index:-251657860;mso-position-horizontal:center;mso-position-horizontal-relative:margin;mso-position-vertical:center;mso-position-vertical-relative:margin" o:allowincell="f">
          <v:imagedata r:id="rId1" o:title="eu stars"/>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353E" w14:textId="77777777" w:rsidR="004567A3" w:rsidRDefault="00000000">
    <w:pPr>
      <w:pStyle w:val="Header"/>
    </w:pPr>
    <w:r>
      <w:rPr>
        <w:noProof/>
      </w:rPr>
      <w:pict w14:anchorId="01B06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6" type="#_x0000_t75" style="position:absolute;margin-left:0;margin-top:0;width:457.7pt;height:647.4pt;z-index:-251657779;mso-position-horizontal:center;mso-position-horizontal-relative:margin;mso-position-vertical:center;mso-position-vertical-relative:margin" o:allowincell="f">
          <v:imagedata r:id="rId1" o:title="eu stars"/>
          <w10:wrap anchorx="margin" anchory="margin"/>
        </v:shape>
      </w:pict>
    </w:r>
    <w:r>
      <w:rPr>
        <w:noProof/>
      </w:rPr>
      <w:pict w14:anchorId="67B38D78">
        <v:shape id="_x0000_s1595" type="#_x0000_t75" style="position:absolute;margin-left:0;margin-top:0;width:457.7pt;height:647.4pt;z-index:-251657780;mso-position-horizontal:center;mso-position-horizontal-relative:margin;mso-position-vertical:center;mso-position-vertical-relative:margin" o:allowincell="f">
          <v:imagedata r:id="rId1" o:title="eu stars"/>
          <w10:wrap anchorx="margin" anchory="margin"/>
        </v:shape>
      </w:pict>
    </w:r>
    <w:r>
      <w:rPr>
        <w:noProof/>
      </w:rPr>
      <w:pict w14:anchorId="6E4734B9">
        <v:shape id="_x0000_s1594" type="#_x0000_t75" style="position:absolute;margin-left:0;margin-top:0;width:457.7pt;height:647.4pt;z-index:-251657781;mso-position-horizontal:center;mso-position-horizontal-relative:margin;mso-position-vertical:center;mso-position-vertical-relative:margin" o:allowincell="f">
          <v:imagedata r:id="rId1" o:title="eu stars"/>
          <w10:wrap anchorx="margin" anchory="margin"/>
        </v:shape>
      </w:pict>
    </w:r>
    <w:r>
      <w:rPr>
        <w:noProof/>
      </w:rPr>
      <w:pict w14:anchorId="3CBE7EEA">
        <v:shape id="_x0000_s1593" type="#_x0000_t75" style="position:absolute;margin-left:0;margin-top:0;width:457.7pt;height:647.4pt;z-index:-251657782;mso-position-horizontal:center;mso-position-horizontal-relative:margin;mso-position-vertical:center;mso-position-vertical-relative:margin" o:allowincell="f">
          <v:imagedata r:id="rId1" o:title="eu stars"/>
          <w10:wrap anchorx="margin" anchory="margin"/>
        </v:shape>
      </w:pict>
    </w:r>
    <w:r>
      <w:rPr>
        <w:noProof/>
      </w:rPr>
      <w:pict w14:anchorId="7317AB73">
        <v:shape id="_x0000_s1592" type="#_x0000_t75" style="position:absolute;margin-left:0;margin-top:0;width:457.7pt;height:647.4pt;z-index:-251657783;mso-position-horizontal:center;mso-position-horizontal-relative:margin;mso-position-vertical:center;mso-position-vertical-relative:margin" o:allowincell="f">
          <v:imagedata r:id="rId1" o:title="eu stars"/>
          <w10:wrap anchorx="margin" anchory="margin"/>
        </v:shape>
      </w:pict>
    </w:r>
    <w:r>
      <w:rPr>
        <w:noProof/>
      </w:rPr>
      <w:pict w14:anchorId="6E194FD0">
        <v:shape id="_x0000_s1591" type="#_x0000_t75" style="position:absolute;margin-left:0;margin-top:0;width:457.7pt;height:647.4pt;z-index:-251657784;mso-position-horizontal:center;mso-position-horizontal-relative:margin;mso-position-vertical:center;mso-position-vertical-relative:margin" o:allowincell="f">
          <v:imagedata r:id="rId1" o:title="eu stars"/>
          <w10:wrap anchorx="margin" anchory="margin"/>
        </v:shape>
      </w:pict>
    </w:r>
    <w:r>
      <w:rPr>
        <w:noProof/>
      </w:rPr>
      <w:pict w14:anchorId="5C17D446">
        <v:shape id="_x0000_s1590" type="#_x0000_t75" style="position:absolute;margin-left:0;margin-top:0;width:457.7pt;height:647.4pt;z-index:-251657785;mso-position-horizontal:center;mso-position-horizontal-relative:margin;mso-position-vertical:center;mso-position-vertical-relative:margin" o:allowincell="f">
          <v:imagedata r:id="rId1" o:title="eu stars"/>
          <w10:wrap anchorx="margin" anchory="margin"/>
        </v:shape>
      </w:pict>
    </w:r>
    <w:r>
      <w:rPr>
        <w:noProof/>
      </w:rPr>
      <w:pict w14:anchorId="1937690F">
        <v:shape id="_x0000_s1589" type="#_x0000_t75" style="position:absolute;margin-left:0;margin-top:0;width:457.7pt;height:647.4pt;z-index:-251657786;mso-position-horizontal:center;mso-position-horizontal-relative:margin;mso-position-vertical:center;mso-position-vertical-relative:margin" o:allowincell="f">
          <v:imagedata r:id="rId1" o:title="eu stars"/>
          <w10:wrap anchorx="margin" anchory="margin"/>
        </v:shape>
      </w:pict>
    </w:r>
    <w:r>
      <w:rPr>
        <w:noProof/>
      </w:rPr>
      <w:pict w14:anchorId="7DC61FF0">
        <v:shape id="_x0000_s1588" type="#_x0000_t75" style="position:absolute;margin-left:0;margin-top:0;width:457.7pt;height:647.4pt;z-index:-251657787;mso-position-horizontal:center;mso-position-horizontal-relative:margin;mso-position-vertical:center;mso-position-vertical-relative:margin" o:allowincell="f">
          <v:imagedata r:id="rId1" o:title="eu stars"/>
          <w10:wrap anchorx="margin" anchory="margin"/>
        </v:shape>
      </w:pict>
    </w:r>
    <w:r>
      <w:rPr>
        <w:noProof/>
      </w:rPr>
      <w:pict w14:anchorId="34C442EF">
        <v:shape id="_x0000_s1587" type="#_x0000_t75" style="position:absolute;margin-left:0;margin-top:0;width:457.7pt;height:647.4pt;z-index:-251657788;mso-position-horizontal:center;mso-position-horizontal-relative:margin;mso-position-vertical:center;mso-position-vertical-relative:margin" o:allowincell="f">
          <v:imagedata r:id="rId1" o:title="eu stars"/>
          <w10:wrap anchorx="margin" anchory="margin"/>
        </v:shape>
      </w:pict>
    </w:r>
    <w:r>
      <w:rPr>
        <w:noProof/>
      </w:rPr>
      <w:pict w14:anchorId="68489154">
        <v:shape id="_x0000_s1586" type="#_x0000_t75" style="position:absolute;margin-left:0;margin-top:0;width:457.7pt;height:647.4pt;z-index:-251657789;mso-position-horizontal:center;mso-position-horizontal-relative:margin;mso-position-vertical:center;mso-position-vertical-relative:margin" o:allowincell="f">
          <v:imagedata r:id="rId1" o:title="eu stars"/>
          <w10:wrap anchorx="margin" anchory="margin"/>
        </v:shape>
      </w:pict>
    </w:r>
    <w:r>
      <w:rPr>
        <w:noProof/>
      </w:rPr>
      <w:pict w14:anchorId="42FC40CC">
        <v:shape id="_x0000_s1585" type="#_x0000_t75" style="position:absolute;margin-left:0;margin-top:0;width:457.7pt;height:647.4pt;z-index:-251657790;mso-position-horizontal:center;mso-position-horizontal-relative:margin;mso-position-vertical:center;mso-position-vertical-relative:margin" o:allowincell="f">
          <v:imagedata r:id="rId1" o:title="eu stars"/>
          <w10:wrap anchorx="margin" anchory="margin"/>
        </v:shape>
      </w:pict>
    </w:r>
    <w:r>
      <w:rPr>
        <w:noProof/>
      </w:rPr>
      <w:pict w14:anchorId="624EA08F">
        <v:shape id="_x0000_s1584" type="#_x0000_t75" style="position:absolute;margin-left:0;margin-top:0;width:457.7pt;height:647.4pt;z-index:-251657791;mso-position-horizontal:center;mso-position-horizontal-relative:margin;mso-position-vertical:center;mso-position-vertical-relative:margin" o:allowincell="f">
          <v:imagedata r:id="rId1" o:title="eu stars"/>
          <w10:wrap anchorx="margin" anchory="margin"/>
        </v:shape>
      </w:pict>
    </w:r>
    <w:r>
      <w:rPr>
        <w:noProof/>
      </w:rPr>
      <w:pict w14:anchorId="7D726E9A">
        <v:shape id="_x0000_s1583" type="#_x0000_t75" style="position:absolute;margin-left:0;margin-top:0;width:457.7pt;height:647.4pt;z-index:-251657792;mso-position-horizontal:center;mso-position-horizontal-relative:margin;mso-position-vertical:center;mso-position-vertical-relative:margin" o:allowincell="f">
          <v:imagedata r:id="rId1" o:title="eu stars"/>
          <w10:wrap anchorx="margin" anchory="margin"/>
        </v:shape>
      </w:pict>
    </w:r>
    <w:r>
      <w:rPr>
        <w:noProof/>
      </w:rPr>
      <w:pict w14:anchorId="2A0A164A">
        <v:shape id="_x0000_s1582" type="#_x0000_t75" style="position:absolute;margin-left:0;margin-top:0;width:457.7pt;height:647.4pt;z-index:-251657793;mso-position-horizontal:center;mso-position-horizontal-relative:margin;mso-position-vertical:center;mso-position-vertical-relative:margin" o:allowincell="f">
          <v:imagedata r:id="rId1" o:title="eu stars"/>
          <w10:wrap anchorx="margin" anchory="margin"/>
        </v:shape>
      </w:pict>
    </w:r>
    <w:r>
      <w:rPr>
        <w:noProof/>
      </w:rPr>
      <w:pict w14:anchorId="6005D099">
        <v:shape id="_x0000_s1581" type="#_x0000_t75" style="position:absolute;margin-left:0;margin-top:0;width:457.7pt;height:647.4pt;z-index:-251657794;mso-position-horizontal:center;mso-position-horizontal-relative:margin;mso-position-vertical:center;mso-position-vertical-relative:margin" o:allowincell="f">
          <v:imagedata r:id="rId1" o:title="eu stars"/>
          <w10:wrap anchorx="margin" anchory="margin"/>
        </v:shape>
      </w:pict>
    </w:r>
    <w:r>
      <w:rPr>
        <w:noProof/>
      </w:rPr>
      <w:pict w14:anchorId="5A2074DE">
        <v:shape id="_x0000_s1580" type="#_x0000_t75" style="position:absolute;margin-left:0;margin-top:0;width:457.7pt;height:647.4pt;z-index:-251657795;mso-position-horizontal:center;mso-position-horizontal-relative:margin;mso-position-vertical:center;mso-position-vertical-relative:margin" o:allowincell="f">
          <v:imagedata r:id="rId1" o:title="eu stars"/>
          <w10:wrap anchorx="margin" anchory="margin"/>
        </v:shape>
      </w:pict>
    </w:r>
    <w:r>
      <w:rPr>
        <w:noProof/>
      </w:rPr>
      <w:pict w14:anchorId="2A304915">
        <v:shape id="_x0000_s1579" type="#_x0000_t75" style="position:absolute;margin-left:0;margin-top:0;width:457.7pt;height:647.4pt;z-index:-251657796;mso-position-horizontal:center;mso-position-horizontal-relative:margin;mso-position-vertical:center;mso-position-vertical-relative:margin" o:allowincell="f">
          <v:imagedata r:id="rId1" o:title="eu stars"/>
          <w10:wrap anchorx="margin" anchory="margin"/>
        </v:shape>
      </w:pict>
    </w:r>
    <w:r>
      <w:rPr>
        <w:noProof/>
      </w:rPr>
      <w:pict w14:anchorId="19707BB4">
        <v:shape id="_x0000_s1578" type="#_x0000_t75" style="position:absolute;margin-left:0;margin-top:0;width:457.7pt;height:647.4pt;z-index:-251657797;mso-position-horizontal:center;mso-position-horizontal-relative:margin;mso-position-vertical:center;mso-position-vertical-relative:margin" o:allowincell="f">
          <v:imagedata r:id="rId1" o:title="eu stars"/>
          <w10:wrap anchorx="margin" anchory="margin"/>
        </v:shape>
      </w:pict>
    </w:r>
    <w:r>
      <w:rPr>
        <w:noProof/>
      </w:rPr>
      <w:pict w14:anchorId="0B467066">
        <v:shape id="_x0000_s1577" type="#_x0000_t75" style="position:absolute;margin-left:0;margin-top:0;width:457.7pt;height:647.4pt;z-index:-251657798;mso-position-horizontal:center;mso-position-horizontal-relative:margin;mso-position-vertical:center;mso-position-vertical-relative:margin" o:allowincell="f">
          <v:imagedata r:id="rId1" o:title="eu stars"/>
          <w10:wrap anchorx="margin" anchory="margin"/>
        </v:shape>
      </w:pict>
    </w:r>
    <w:r>
      <w:rPr>
        <w:noProof/>
      </w:rPr>
      <w:pict w14:anchorId="2852C1E3">
        <v:shape id="_x0000_s1576" type="#_x0000_t75" style="position:absolute;margin-left:0;margin-top:0;width:457.7pt;height:647.4pt;z-index:-251657799;mso-position-horizontal:center;mso-position-horizontal-relative:margin;mso-position-vertical:center;mso-position-vertical-relative:margin" o:allowincell="f">
          <v:imagedata r:id="rId1" o:title="eu stars"/>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3530" w14:textId="77777777" w:rsidR="000A1217" w:rsidRPr="009E4231" w:rsidRDefault="000A1217" w:rsidP="009E423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A646"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07FD0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3" type="#_x0000_t75" style="position:absolute;margin-left:0;margin-top:0;width:457.7pt;height:647.4pt;z-index:-251657800;mso-position-horizontal:center;mso-position-horizontal-relative:margin;mso-position-vertical:center;mso-position-vertical-relative:margin" o:allowincell="f">
          <v:imagedata r:id="rId1" o:title="eu stars"/>
          <w10:wrap anchorx="margin" anchory="margin"/>
        </v:shape>
      </w:pict>
    </w:r>
    <w:r>
      <w:rPr>
        <w:noProof/>
      </w:rPr>
      <w:pict w14:anchorId="12358DBB">
        <v:shape id="_x0000_s1572" type="#_x0000_t75" style="position:absolute;margin-left:0;margin-top:0;width:457.7pt;height:647.4pt;z-index:-251657801;mso-position-horizontal:center;mso-position-horizontal-relative:margin;mso-position-vertical:center;mso-position-vertical-relative:margin" o:allowincell="f">
          <v:imagedata r:id="rId1" o:title="eu stars"/>
          <w10:wrap anchorx="margin" anchory="margin"/>
        </v:shape>
      </w:pict>
    </w:r>
    <w:r>
      <w:rPr>
        <w:noProof/>
      </w:rPr>
      <w:pict w14:anchorId="2B8AF5C8">
        <v:shape id="_x0000_s1571" type="#_x0000_t75" style="position:absolute;margin-left:0;margin-top:0;width:457.7pt;height:647.4pt;z-index:-251657802;mso-position-horizontal:center;mso-position-horizontal-relative:margin;mso-position-vertical:center;mso-position-vertical-relative:margin" o:allowincell="f">
          <v:imagedata r:id="rId1" o:title="eu stars"/>
          <w10:wrap anchorx="margin" anchory="margin"/>
        </v:shape>
      </w:pict>
    </w:r>
    <w:r>
      <w:rPr>
        <w:noProof/>
      </w:rPr>
      <w:pict w14:anchorId="0D03D200">
        <v:shape id="_x0000_s1570" type="#_x0000_t75" style="position:absolute;margin-left:0;margin-top:0;width:457.7pt;height:647.4pt;z-index:-251657803;mso-position-horizontal:center;mso-position-horizontal-relative:margin;mso-position-vertical:center;mso-position-vertical-relative:margin" o:allowincell="f">
          <v:imagedata r:id="rId1" o:title="eu stars"/>
          <w10:wrap anchorx="margin" anchory="margin"/>
        </v:shape>
      </w:pict>
    </w:r>
    <w:r>
      <w:rPr>
        <w:noProof/>
      </w:rPr>
      <w:pict w14:anchorId="669C0365">
        <v:shape id="_x0000_s1569" type="#_x0000_t75" style="position:absolute;margin-left:0;margin-top:0;width:457.7pt;height:647.4pt;z-index:-251657804;mso-position-horizontal:center;mso-position-horizontal-relative:margin;mso-position-vertical:center;mso-position-vertical-relative:margin" o:allowincell="f">
          <v:imagedata r:id="rId1" o:title="eu stars"/>
          <w10:wrap anchorx="margin" anchory="margin"/>
        </v:shape>
      </w:pict>
    </w:r>
    <w:r>
      <w:rPr>
        <w:noProof/>
      </w:rPr>
      <w:pict w14:anchorId="0A3B18C7">
        <v:shape id="_x0000_s1568" type="#_x0000_t75" style="position:absolute;margin-left:0;margin-top:0;width:457.7pt;height:647.4pt;z-index:-251657805;mso-position-horizontal:center;mso-position-horizontal-relative:margin;mso-position-vertical:center;mso-position-vertical-relative:margin" o:allowincell="f">
          <v:imagedata r:id="rId1" o:title="eu stars"/>
          <w10:wrap anchorx="margin" anchory="margin"/>
        </v:shape>
      </w:pict>
    </w:r>
    <w:r>
      <w:rPr>
        <w:noProof/>
      </w:rPr>
      <w:pict w14:anchorId="18325107">
        <v:shape id="_x0000_s1567" type="#_x0000_t75" style="position:absolute;margin-left:0;margin-top:0;width:457.7pt;height:647.4pt;z-index:-251657806;mso-position-horizontal:center;mso-position-horizontal-relative:margin;mso-position-vertical:center;mso-position-vertical-relative:margin" o:allowincell="f">
          <v:imagedata r:id="rId1" o:title="eu stars"/>
          <w10:wrap anchorx="margin" anchory="margin"/>
        </v:shape>
      </w:pict>
    </w:r>
    <w:r>
      <w:rPr>
        <w:noProof/>
      </w:rPr>
      <w:pict w14:anchorId="5D5B3F00">
        <v:shape id="_x0000_s1566" type="#_x0000_t75" style="position:absolute;margin-left:0;margin-top:0;width:457.7pt;height:647.4pt;z-index:-251657807;mso-position-horizontal:center;mso-position-horizontal-relative:margin;mso-position-vertical:center;mso-position-vertical-relative:margin" o:allowincell="f">
          <v:imagedata r:id="rId1" o:title="eu stars"/>
          <w10:wrap anchorx="margin" anchory="margin"/>
        </v:shape>
      </w:pict>
    </w:r>
    <w:r>
      <w:rPr>
        <w:noProof/>
      </w:rPr>
      <w:pict w14:anchorId="108CCB74">
        <v:shape id="_x0000_s1565" type="#_x0000_t75" style="position:absolute;margin-left:0;margin-top:0;width:457.7pt;height:647.4pt;z-index:-251657808;mso-position-horizontal:center;mso-position-horizontal-relative:margin;mso-position-vertical:center;mso-position-vertical-relative:margin" o:allowincell="f">
          <v:imagedata r:id="rId1" o:title="eu stars"/>
          <w10:wrap anchorx="margin" anchory="margin"/>
        </v:shape>
      </w:pict>
    </w:r>
    <w:r>
      <w:rPr>
        <w:noProof/>
      </w:rPr>
      <w:pict w14:anchorId="0465DC90">
        <v:shape id="_x0000_s1564" type="#_x0000_t75" style="position:absolute;margin-left:0;margin-top:0;width:457.7pt;height:647.4pt;z-index:-251657809;mso-position-horizontal:center;mso-position-horizontal-relative:margin;mso-position-vertical:center;mso-position-vertical-relative:margin" o:allowincell="f">
          <v:imagedata r:id="rId1" o:title="eu stars"/>
          <w10:wrap anchorx="margin" anchory="margin"/>
        </v:shape>
      </w:pict>
    </w:r>
    <w:r>
      <w:rPr>
        <w:noProof/>
      </w:rPr>
      <w:pict w14:anchorId="52CB355C">
        <v:shape id="_x0000_s1563" type="#_x0000_t75" style="position:absolute;margin-left:0;margin-top:0;width:457.7pt;height:647.4pt;z-index:-251657810;mso-position-horizontal:center;mso-position-horizontal-relative:margin;mso-position-vertical:center;mso-position-vertical-relative:margin" o:allowincell="f">
          <v:imagedata r:id="rId1" o:title="eu stars"/>
          <w10:wrap anchorx="margin" anchory="margin"/>
        </v:shape>
      </w:pict>
    </w:r>
    <w:r>
      <w:rPr>
        <w:noProof/>
      </w:rPr>
      <w:pict w14:anchorId="58CAFB56">
        <v:shape id="_x0000_s1562" type="#_x0000_t75" style="position:absolute;margin-left:0;margin-top:0;width:457.7pt;height:647.4pt;z-index:-251657811;mso-position-horizontal:center;mso-position-horizontal-relative:margin;mso-position-vertical:center;mso-position-vertical-relative:margin" o:allowincell="f">
          <v:imagedata r:id="rId1" o:title="eu stars"/>
          <w10:wrap anchorx="margin" anchory="margin"/>
        </v:shape>
      </w:pict>
    </w:r>
    <w:r>
      <w:rPr>
        <w:noProof/>
      </w:rPr>
      <w:pict w14:anchorId="7E19082D">
        <v:shape id="_x0000_s1561" type="#_x0000_t75" style="position:absolute;margin-left:0;margin-top:0;width:457.7pt;height:647.4pt;z-index:-251657812;mso-position-horizontal:center;mso-position-horizontal-relative:margin;mso-position-vertical:center;mso-position-vertical-relative:margin" o:allowincell="f">
          <v:imagedata r:id="rId1" o:title="eu stars"/>
          <w10:wrap anchorx="margin" anchory="margin"/>
        </v:shape>
      </w:pict>
    </w:r>
    <w:r>
      <w:rPr>
        <w:noProof/>
      </w:rPr>
      <w:pict w14:anchorId="215BA2CE">
        <v:shape id="_x0000_s1560" type="#_x0000_t75" style="position:absolute;margin-left:0;margin-top:0;width:457.7pt;height:647.4pt;z-index:-251657813;mso-position-horizontal:center;mso-position-horizontal-relative:margin;mso-position-vertical:center;mso-position-vertical-relative:margin" o:allowincell="f">
          <v:imagedata r:id="rId1" o:title="eu stars"/>
          <w10:wrap anchorx="margin" anchory="margin"/>
        </v:shape>
      </w:pict>
    </w:r>
    <w:r>
      <w:rPr>
        <w:noProof/>
      </w:rPr>
      <w:pict w14:anchorId="5381876F">
        <v:shape id="_x0000_s1559" type="#_x0000_t75" style="position:absolute;margin-left:0;margin-top:0;width:457.7pt;height:647.4pt;z-index:-251657814;mso-position-horizontal:center;mso-position-horizontal-relative:margin;mso-position-vertical:center;mso-position-vertical-relative:margin" o:allowincell="f">
          <v:imagedata r:id="rId1" o:title="eu stars"/>
          <w10:wrap anchorx="margin" anchory="margin"/>
        </v:shape>
      </w:pict>
    </w:r>
    <w:r>
      <w:rPr>
        <w:noProof/>
      </w:rPr>
      <w:pict w14:anchorId="2B359BEC">
        <v:shape id="_x0000_s1558" type="#_x0000_t75" style="position:absolute;margin-left:0;margin-top:0;width:457.7pt;height:647.4pt;z-index:-251657815;mso-position-horizontal:center;mso-position-horizontal-relative:margin;mso-position-vertical:center;mso-position-vertical-relative:margin" o:allowincell="f">
          <v:imagedata r:id="rId1" o:title="eu stars"/>
          <w10:wrap anchorx="margin" anchory="margin"/>
        </v:shape>
      </w:pict>
    </w:r>
    <w:r>
      <w:rPr>
        <w:noProof/>
      </w:rPr>
      <w:pict w14:anchorId="42AB641B">
        <v:shape id="_x0000_s1557" type="#_x0000_t75" style="position:absolute;margin-left:0;margin-top:0;width:457.7pt;height:647.4pt;z-index:-251657816;mso-position-horizontal:center;mso-position-horizontal-relative:margin;mso-position-vertical:center;mso-position-vertical-relative:margin" o:allowincell="f">
          <v:imagedata r:id="rId1" o:title="eu stars"/>
          <w10:wrap anchorx="margin" anchory="margin"/>
        </v:shape>
      </w:pict>
    </w:r>
    <w:r>
      <w:rPr>
        <w:noProof/>
      </w:rPr>
      <w:pict w14:anchorId="442C4290">
        <v:shape id="_x0000_s1556" type="#_x0000_t75" style="position:absolute;margin-left:0;margin-top:0;width:457.7pt;height:647.4pt;z-index:-251657817;mso-position-horizontal:center;mso-position-horizontal-relative:margin;mso-position-vertical:center;mso-position-vertical-relative:margin" o:allowincell="f">
          <v:imagedata r:id="rId1" o:title="eu stars"/>
          <w10:wrap anchorx="margin" anchory="margin"/>
        </v:shape>
      </w:pict>
    </w:r>
    <w:r>
      <w:rPr>
        <w:noProof/>
      </w:rPr>
      <w:pict w14:anchorId="71027796">
        <v:shape id="_x0000_s1555" type="#_x0000_t75" style="position:absolute;margin-left:0;margin-top:0;width:457.7pt;height:647.4pt;z-index:-251657818;mso-position-horizontal:center;mso-position-horizontal-relative:margin;mso-position-vertical:center;mso-position-vertical-relative:margin" o:allowincell="f">
          <v:imagedata r:id="rId1" o:title="eu stars"/>
          <w10:wrap anchorx="margin" anchory="margin"/>
        </v:shape>
      </w:pict>
    </w:r>
    <w:r>
      <w:rPr>
        <w:noProof/>
      </w:rPr>
      <w:pict w14:anchorId="06B29734">
        <v:shape id="_x0000_s1554" type="#_x0000_t75" style="position:absolute;margin-left:0;margin-top:0;width:457.7pt;height:647.4pt;z-index:-251657819;mso-position-horizontal:center;mso-position-horizontal-relative:margin;mso-position-vertical:center;mso-position-vertical-relative:margin" o:allowincell="f">
          <v:imagedata r:id="rId1" o:title="eu stars"/>
          <w10:wrap anchorx="margin" anchory="margin"/>
        </v:shape>
      </w:pict>
    </w:r>
    <w:r>
      <w:rPr>
        <w:noProof/>
      </w:rPr>
      <w:pict w14:anchorId="0C5F53FA">
        <v:shape id="_x0000_s1553" type="#_x0000_t75" style="position:absolute;margin-left:0;margin-top:0;width:457.7pt;height:647.4pt;z-index:-251657820;mso-position-horizontal:center;mso-position-horizontal-relative:margin;mso-position-vertical:center;mso-position-vertical-relative:margin" o:allowincell="f">
          <v:imagedata r:id="rId1" o:title="eu stars"/>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A5EE" w14:textId="77777777" w:rsidR="004567A3" w:rsidRDefault="00000000">
    <w:pPr>
      <w:pStyle w:val="Header"/>
    </w:pPr>
    <w:r>
      <w:rPr>
        <w:noProof/>
      </w:rPr>
      <w:pict w14:anchorId="04C85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5" type="#_x0000_t75" style="position:absolute;margin-left:0;margin-top:0;width:457.7pt;height:647.4pt;z-index:-251657735;mso-position-horizontal:center;mso-position-horizontal-relative:margin;mso-position-vertical:center;mso-position-vertical-relative:margin" o:allowincell="f">
          <v:imagedata r:id="rId1" o:title="eu stars"/>
          <w10:wrap anchorx="margin" anchory="margin"/>
        </v:shape>
      </w:pict>
    </w:r>
    <w:r>
      <w:rPr>
        <w:noProof/>
      </w:rPr>
      <w:pict w14:anchorId="147C696D">
        <v:shape id="_x0000_s1644" type="#_x0000_t75" style="position:absolute;margin-left:0;margin-top:0;width:457.7pt;height:647.4pt;z-index:-251657736;mso-position-horizontal:center;mso-position-horizontal-relative:margin;mso-position-vertical:center;mso-position-vertical-relative:margin" o:allowincell="f">
          <v:imagedata r:id="rId1" o:title="eu stars"/>
          <w10:wrap anchorx="margin" anchory="margin"/>
        </v:shape>
      </w:pict>
    </w:r>
    <w:r>
      <w:rPr>
        <w:noProof/>
      </w:rPr>
      <w:pict w14:anchorId="03E52BE8">
        <v:shape id="_x0000_s1643" type="#_x0000_t75" style="position:absolute;margin-left:0;margin-top:0;width:457.7pt;height:647.4pt;z-index:-251657737;mso-position-horizontal:center;mso-position-horizontal-relative:margin;mso-position-vertical:center;mso-position-vertical-relative:margin" o:allowincell="f">
          <v:imagedata r:id="rId1" o:title="eu stars"/>
          <w10:wrap anchorx="margin" anchory="margin"/>
        </v:shape>
      </w:pict>
    </w:r>
    <w:r>
      <w:rPr>
        <w:noProof/>
      </w:rPr>
      <w:pict w14:anchorId="09D20454">
        <v:shape id="_x0000_s1642" type="#_x0000_t75" style="position:absolute;margin-left:0;margin-top:0;width:457.7pt;height:647.4pt;z-index:-251657738;mso-position-horizontal:center;mso-position-horizontal-relative:margin;mso-position-vertical:center;mso-position-vertical-relative:margin" o:allowincell="f">
          <v:imagedata r:id="rId1" o:title="eu stars"/>
          <w10:wrap anchorx="margin" anchory="margin"/>
        </v:shape>
      </w:pict>
    </w:r>
    <w:r>
      <w:rPr>
        <w:noProof/>
      </w:rPr>
      <w:pict w14:anchorId="58FCC1F6">
        <v:shape id="_x0000_s1641" type="#_x0000_t75" style="position:absolute;margin-left:0;margin-top:0;width:457.7pt;height:647.4pt;z-index:-251657739;mso-position-horizontal:center;mso-position-horizontal-relative:margin;mso-position-vertical:center;mso-position-vertical-relative:margin" o:allowincell="f">
          <v:imagedata r:id="rId1" o:title="eu stars"/>
          <w10:wrap anchorx="margin" anchory="margin"/>
        </v:shape>
      </w:pict>
    </w:r>
    <w:r>
      <w:rPr>
        <w:noProof/>
      </w:rPr>
      <w:pict w14:anchorId="73A9E417">
        <v:shape id="_x0000_s1640" type="#_x0000_t75" style="position:absolute;margin-left:0;margin-top:0;width:457.7pt;height:647.4pt;z-index:-251657740;mso-position-horizontal:center;mso-position-horizontal-relative:margin;mso-position-vertical:center;mso-position-vertical-relative:margin" o:allowincell="f">
          <v:imagedata r:id="rId1" o:title="eu stars"/>
          <w10:wrap anchorx="margin" anchory="margin"/>
        </v:shape>
      </w:pict>
    </w:r>
    <w:r>
      <w:rPr>
        <w:noProof/>
      </w:rPr>
      <w:pict w14:anchorId="57A02B82">
        <v:shape id="_x0000_s1639" type="#_x0000_t75" style="position:absolute;margin-left:0;margin-top:0;width:457.7pt;height:647.4pt;z-index:-251657741;mso-position-horizontal:center;mso-position-horizontal-relative:margin;mso-position-vertical:center;mso-position-vertical-relative:margin" o:allowincell="f">
          <v:imagedata r:id="rId1" o:title="eu stars"/>
          <w10:wrap anchorx="margin" anchory="margin"/>
        </v:shape>
      </w:pict>
    </w:r>
    <w:r>
      <w:rPr>
        <w:noProof/>
      </w:rPr>
      <w:pict w14:anchorId="36B1FC75">
        <v:shape id="_x0000_s1638" type="#_x0000_t75" style="position:absolute;margin-left:0;margin-top:0;width:457.7pt;height:647.4pt;z-index:-251657742;mso-position-horizontal:center;mso-position-horizontal-relative:margin;mso-position-vertical:center;mso-position-vertical-relative:margin" o:allowincell="f">
          <v:imagedata r:id="rId1" o:title="eu stars"/>
          <w10:wrap anchorx="margin" anchory="margin"/>
        </v:shape>
      </w:pict>
    </w:r>
    <w:r>
      <w:rPr>
        <w:noProof/>
      </w:rPr>
      <w:pict w14:anchorId="652EF35C">
        <v:shape id="_x0000_s1637" type="#_x0000_t75" style="position:absolute;margin-left:0;margin-top:0;width:457.7pt;height:647.4pt;z-index:-251657743;mso-position-horizontal:center;mso-position-horizontal-relative:margin;mso-position-vertical:center;mso-position-vertical-relative:margin" o:allowincell="f">
          <v:imagedata r:id="rId1" o:title="eu stars"/>
          <w10:wrap anchorx="margin" anchory="margin"/>
        </v:shape>
      </w:pict>
    </w:r>
    <w:r>
      <w:rPr>
        <w:noProof/>
      </w:rPr>
      <w:pict w14:anchorId="553B0EFA">
        <v:shape id="_x0000_s1636" type="#_x0000_t75" style="position:absolute;margin-left:0;margin-top:0;width:457.7pt;height:647.4pt;z-index:-251657744;mso-position-horizontal:center;mso-position-horizontal-relative:margin;mso-position-vertical:center;mso-position-vertical-relative:margin" o:allowincell="f">
          <v:imagedata r:id="rId1" o:title="eu stars"/>
          <w10:wrap anchorx="margin" anchory="margin"/>
        </v:shape>
      </w:pict>
    </w:r>
    <w:r>
      <w:rPr>
        <w:noProof/>
      </w:rPr>
      <w:pict w14:anchorId="55BA5EA4">
        <v:shape id="_x0000_s1635" type="#_x0000_t75" style="position:absolute;margin-left:0;margin-top:0;width:457.7pt;height:647.4pt;z-index:-251657745;mso-position-horizontal:center;mso-position-horizontal-relative:margin;mso-position-vertical:center;mso-position-vertical-relative:margin" o:allowincell="f">
          <v:imagedata r:id="rId1" o:title="eu stars"/>
          <w10:wrap anchorx="margin" anchory="margin"/>
        </v:shape>
      </w:pict>
    </w:r>
    <w:r>
      <w:rPr>
        <w:noProof/>
      </w:rPr>
      <w:pict w14:anchorId="69CDA0E7">
        <v:shape id="_x0000_s1634" type="#_x0000_t75" style="position:absolute;margin-left:0;margin-top:0;width:457.7pt;height:647.4pt;z-index:-251657746;mso-position-horizontal:center;mso-position-horizontal-relative:margin;mso-position-vertical:center;mso-position-vertical-relative:margin" o:allowincell="f">
          <v:imagedata r:id="rId1" o:title="eu stars"/>
          <w10:wrap anchorx="margin" anchory="margin"/>
        </v:shape>
      </w:pict>
    </w:r>
    <w:r>
      <w:rPr>
        <w:noProof/>
      </w:rPr>
      <w:pict w14:anchorId="10A2AA44">
        <v:shape id="_x0000_s1633" type="#_x0000_t75" style="position:absolute;margin-left:0;margin-top:0;width:457.7pt;height:647.4pt;z-index:-251657747;mso-position-horizontal:center;mso-position-horizontal-relative:margin;mso-position-vertical:center;mso-position-vertical-relative:margin" o:allowincell="f">
          <v:imagedata r:id="rId1" o:title="eu stars"/>
          <w10:wrap anchorx="margin" anchory="margin"/>
        </v:shape>
      </w:pict>
    </w:r>
    <w:r>
      <w:rPr>
        <w:noProof/>
      </w:rPr>
      <w:pict w14:anchorId="4B6ABF34">
        <v:shape id="_x0000_s1632" type="#_x0000_t75" style="position:absolute;margin-left:0;margin-top:0;width:457.7pt;height:647.4pt;z-index:-251657748;mso-position-horizontal:center;mso-position-horizontal-relative:margin;mso-position-vertical:center;mso-position-vertical-relative:margin" o:allowincell="f">
          <v:imagedata r:id="rId1" o:title="eu stars"/>
          <w10:wrap anchorx="margin" anchory="margin"/>
        </v:shape>
      </w:pict>
    </w:r>
    <w:r>
      <w:rPr>
        <w:noProof/>
      </w:rPr>
      <w:pict w14:anchorId="59361930">
        <v:shape id="_x0000_s1631" type="#_x0000_t75" style="position:absolute;margin-left:0;margin-top:0;width:457.7pt;height:647.4pt;z-index:-251657749;mso-position-horizontal:center;mso-position-horizontal-relative:margin;mso-position-vertical:center;mso-position-vertical-relative:margin" o:allowincell="f">
          <v:imagedata r:id="rId1" o:title="eu stars"/>
          <w10:wrap anchorx="margin" anchory="margin"/>
        </v:shape>
      </w:pict>
    </w:r>
    <w:r>
      <w:rPr>
        <w:noProof/>
      </w:rPr>
      <w:pict w14:anchorId="0B71247A">
        <v:shape id="_x0000_s1630" type="#_x0000_t75" style="position:absolute;margin-left:0;margin-top:0;width:457.7pt;height:647.4pt;z-index:-251657750;mso-position-horizontal:center;mso-position-horizontal-relative:margin;mso-position-vertical:center;mso-position-vertical-relative:margin" o:allowincell="f">
          <v:imagedata r:id="rId1" o:title="eu stars"/>
          <w10:wrap anchorx="margin" anchory="margin"/>
        </v:shape>
      </w:pict>
    </w:r>
    <w:r>
      <w:rPr>
        <w:noProof/>
      </w:rPr>
      <w:pict w14:anchorId="0E910E3A">
        <v:shape id="_x0000_s1629" type="#_x0000_t75" style="position:absolute;margin-left:0;margin-top:0;width:457.7pt;height:647.4pt;z-index:-251657751;mso-position-horizontal:center;mso-position-horizontal-relative:margin;mso-position-vertical:center;mso-position-vertical-relative:margin" o:allowincell="f">
          <v:imagedata r:id="rId1" o:title="eu stars"/>
          <w10:wrap anchorx="margin" anchory="margin"/>
        </v:shape>
      </w:pict>
    </w:r>
    <w:r>
      <w:rPr>
        <w:noProof/>
      </w:rPr>
      <w:pict w14:anchorId="6DDB797F">
        <v:shape id="_x0000_s1628" type="#_x0000_t75" style="position:absolute;margin-left:0;margin-top:0;width:457.7pt;height:647.4pt;z-index:-251657752;mso-position-horizontal:center;mso-position-horizontal-relative:margin;mso-position-vertical:center;mso-position-vertical-relative:margin" o:allowincell="f">
          <v:imagedata r:id="rId1" o:title="eu stars"/>
          <w10:wrap anchorx="margin" anchory="margin"/>
        </v:shape>
      </w:pict>
    </w:r>
    <w:r>
      <w:rPr>
        <w:noProof/>
      </w:rPr>
      <w:pict w14:anchorId="17D0E058">
        <v:shape id="_x0000_s1627" type="#_x0000_t75" style="position:absolute;margin-left:0;margin-top:0;width:457.7pt;height:647.4pt;z-index:-251657753;mso-position-horizontal:center;mso-position-horizontal-relative:margin;mso-position-vertical:center;mso-position-vertical-relative:margin" o:allowincell="f">
          <v:imagedata r:id="rId1" o:title="eu stars"/>
          <w10:wrap anchorx="margin" anchory="margin"/>
        </v:shape>
      </w:pict>
    </w:r>
    <w:r>
      <w:rPr>
        <w:noProof/>
      </w:rPr>
      <w:pict w14:anchorId="433B5654">
        <v:shape id="_x0000_s1626" type="#_x0000_t75" style="position:absolute;margin-left:0;margin-top:0;width:457.7pt;height:647.4pt;z-index:-251657754;mso-position-horizontal:center;mso-position-horizontal-relative:margin;mso-position-vertical:center;mso-position-vertical-relative:margin" o:allowincell="f">
          <v:imagedata r:id="rId1" o:title="eu stars"/>
          <w10:wrap anchorx="margin" anchory="margin"/>
        </v:shape>
      </w:pict>
    </w:r>
    <w:r>
      <w:rPr>
        <w:noProof/>
      </w:rPr>
      <w:pict w14:anchorId="566B9D7F">
        <v:shape id="_x0000_s1625" type="#_x0000_t75" style="position:absolute;margin-left:0;margin-top:0;width:457.7pt;height:647.4pt;z-index:-251657755;mso-position-horizontal:center;mso-position-horizontal-relative:margin;mso-position-vertical:center;mso-position-vertical-relative:margin" o:allowincell="f">
          <v:imagedata r:id="rId1" o:title="eu stars"/>
          <w10:wrap anchorx="margin" anchory="margin"/>
        </v:shape>
      </w:pict>
    </w:r>
    <w:r>
      <w:rPr>
        <w:noProof/>
      </w:rPr>
      <w:pict w14:anchorId="7985E7D3">
        <v:shape id="_x0000_s1624" type="#_x0000_t75" style="position:absolute;margin-left:0;margin-top:0;width:457.7pt;height:647.4pt;z-index:-251657756;mso-position-horizontal:center;mso-position-horizontal-relative:margin;mso-position-vertical:center;mso-position-vertical-relative:margin" o:allowincell="f">
          <v:imagedata r:id="rId1" o:title="eu stars"/>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E8EE2" w14:textId="77777777" w:rsidR="000A1217" w:rsidRPr="009E4231" w:rsidRDefault="000A1217" w:rsidP="009E423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8184"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CD9F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21" type="#_x0000_t75" style="position:absolute;margin-left:0;margin-top:0;width:457.7pt;height:647.4pt;z-index:-251657757;mso-position-horizontal:center;mso-position-horizontal-relative:margin;mso-position-vertical:center;mso-position-vertical-relative:margin" o:allowincell="f">
          <v:imagedata r:id="rId1" o:title="eu stars"/>
          <w10:wrap anchorx="margin" anchory="margin"/>
        </v:shape>
      </w:pict>
    </w:r>
    <w:r>
      <w:rPr>
        <w:noProof/>
      </w:rPr>
      <w:pict w14:anchorId="515DF591">
        <v:shape id="_x0000_s1620" type="#_x0000_t75" style="position:absolute;margin-left:0;margin-top:0;width:457.7pt;height:647.4pt;z-index:-251657758;mso-position-horizontal:center;mso-position-horizontal-relative:margin;mso-position-vertical:center;mso-position-vertical-relative:margin" o:allowincell="f">
          <v:imagedata r:id="rId1" o:title="eu stars"/>
          <w10:wrap anchorx="margin" anchory="margin"/>
        </v:shape>
      </w:pict>
    </w:r>
    <w:r>
      <w:rPr>
        <w:noProof/>
      </w:rPr>
      <w:pict w14:anchorId="1CA2A866">
        <v:shape id="_x0000_s1619" type="#_x0000_t75" style="position:absolute;margin-left:0;margin-top:0;width:457.7pt;height:647.4pt;z-index:-251657759;mso-position-horizontal:center;mso-position-horizontal-relative:margin;mso-position-vertical:center;mso-position-vertical-relative:margin" o:allowincell="f">
          <v:imagedata r:id="rId1" o:title="eu stars"/>
          <w10:wrap anchorx="margin" anchory="margin"/>
        </v:shape>
      </w:pict>
    </w:r>
    <w:r>
      <w:rPr>
        <w:noProof/>
      </w:rPr>
      <w:pict w14:anchorId="27231A09">
        <v:shape id="_x0000_s1618" type="#_x0000_t75" style="position:absolute;margin-left:0;margin-top:0;width:457.7pt;height:647.4pt;z-index:-251657760;mso-position-horizontal:center;mso-position-horizontal-relative:margin;mso-position-vertical:center;mso-position-vertical-relative:margin" o:allowincell="f">
          <v:imagedata r:id="rId1" o:title="eu stars"/>
          <w10:wrap anchorx="margin" anchory="margin"/>
        </v:shape>
      </w:pict>
    </w:r>
    <w:r>
      <w:rPr>
        <w:noProof/>
      </w:rPr>
      <w:pict w14:anchorId="08AAA1F7">
        <v:shape id="_x0000_s1617" type="#_x0000_t75" style="position:absolute;margin-left:0;margin-top:0;width:457.7pt;height:647.4pt;z-index:-251657761;mso-position-horizontal:center;mso-position-horizontal-relative:margin;mso-position-vertical:center;mso-position-vertical-relative:margin" o:allowincell="f">
          <v:imagedata r:id="rId1" o:title="eu stars"/>
          <w10:wrap anchorx="margin" anchory="margin"/>
        </v:shape>
      </w:pict>
    </w:r>
    <w:r>
      <w:rPr>
        <w:noProof/>
      </w:rPr>
      <w:pict w14:anchorId="15143A47">
        <v:shape id="_x0000_s1616" type="#_x0000_t75" style="position:absolute;margin-left:0;margin-top:0;width:457.7pt;height:647.4pt;z-index:-251657762;mso-position-horizontal:center;mso-position-horizontal-relative:margin;mso-position-vertical:center;mso-position-vertical-relative:margin" o:allowincell="f">
          <v:imagedata r:id="rId1" o:title="eu stars"/>
          <w10:wrap anchorx="margin" anchory="margin"/>
        </v:shape>
      </w:pict>
    </w:r>
    <w:r>
      <w:rPr>
        <w:noProof/>
      </w:rPr>
      <w:pict w14:anchorId="440C7C73">
        <v:shape id="_x0000_s1615" type="#_x0000_t75" style="position:absolute;margin-left:0;margin-top:0;width:457.7pt;height:647.4pt;z-index:-251657763;mso-position-horizontal:center;mso-position-horizontal-relative:margin;mso-position-vertical:center;mso-position-vertical-relative:margin" o:allowincell="f">
          <v:imagedata r:id="rId1" o:title="eu stars"/>
          <w10:wrap anchorx="margin" anchory="margin"/>
        </v:shape>
      </w:pict>
    </w:r>
    <w:r>
      <w:rPr>
        <w:noProof/>
      </w:rPr>
      <w:pict w14:anchorId="2E0F2CA2">
        <v:shape id="_x0000_s1614" type="#_x0000_t75" style="position:absolute;margin-left:0;margin-top:0;width:457.7pt;height:647.4pt;z-index:-251657764;mso-position-horizontal:center;mso-position-horizontal-relative:margin;mso-position-vertical:center;mso-position-vertical-relative:margin" o:allowincell="f">
          <v:imagedata r:id="rId1" o:title="eu stars"/>
          <w10:wrap anchorx="margin" anchory="margin"/>
        </v:shape>
      </w:pict>
    </w:r>
    <w:r>
      <w:rPr>
        <w:noProof/>
      </w:rPr>
      <w:pict w14:anchorId="17300910">
        <v:shape id="_x0000_s1613" type="#_x0000_t75" style="position:absolute;margin-left:0;margin-top:0;width:457.7pt;height:647.4pt;z-index:-251657765;mso-position-horizontal:center;mso-position-horizontal-relative:margin;mso-position-vertical:center;mso-position-vertical-relative:margin" o:allowincell="f">
          <v:imagedata r:id="rId1" o:title="eu stars"/>
          <w10:wrap anchorx="margin" anchory="margin"/>
        </v:shape>
      </w:pict>
    </w:r>
    <w:r>
      <w:rPr>
        <w:noProof/>
      </w:rPr>
      <w:pict w14:anchorId="28D865DC">
        <v:shape id="_x0000_s1612" type="#_x0000_t75" style="position:absolute;margin-left:0;margin-top:0;width:457.7pt;height:647.4pt;z-index:-251657766;mso-position-horizontal:center;mso-position-horizontal-relative:margin;mso-position-vertical:center;mso-position-vertical-relative:margin" o:allowincell="f">
          <v:imagedata r:id="rId1" o:title="eu stars"/>
          <w10:wrap anchorx="margin" anchory="margin"/>
        </v:shape>
      </w:pict>
    </w:r>
    <w:r>
      <w:rPr>
        <w:noProof/>
      </w:rPr>
      <w:pict w14:anchorId="10C8617F">
        <v:shape id="_x0000_s1611" type="#_x0000_t75" style="position:absolute;margin-left:0;margin-top:0;width:457.7pt;height:647.4pt;z-index:-251657767;mso-position-horizontal:center;mso-position-horizontal-relative:margin;mso-position-vertical:center;mso-position-vertical-relative:margin" o:allowincell="f">
          <v:imagedata r:id="rId1" o:title="eu stars"/>
          <w10:wrap anchorx="margin" anchory="margin"/>
        </v:shape>
      </w:pict>
    </w:r>
    <w:r>
      <w:rPr>
        <w:noProof/>
      </w:rPr>
      <w:pict w14:anchorId="7250FDEE">
        <v:shape id="_x0000_s1610" type="#_x0000_t75" style="position:absolute;margin-left:0;margin-top:0;width:457.7pt;height:647.4pt;z-index:-251657768;mso-position-horizontal:center;mso-position-horizontal-relative:margin;mso-position-vertical:center;mso-position-vertical-relative:margin" o:allowincell="f">
          <v:imagedata r:id="rId1" o:title="eu stars"/>
          <w10:wrap anchorx="margin" anchory="margin"/>
        </v:shape>
      </w:pict>
    </w:r>
    <w:r>
      <w:rPr>
        <w:noProof/>
      </w:rPr>
      <w:pict w14:anchorId="282A8787">
        <v:shape id="_x0000_s1609" type="#_x0000_t75" style="position:absolute;margin-left:0;margin-top:0;width:457.7pt;height:647.4pt;z-index:-251657769;mso-position-horizontal:center;mso-position-horizontal-relative:margin;mso-position-vertical:center;mso-position-vertical-relative:margin" o:allowincell="f">
          <v:imagedata r:id="rId1" o:title="eu stars"/>
          <w10:wrap anchorx="margin" anchory="margin"/>
        </v:shape>
      </w:pict>
    </w:r>
    <w:r>
      <w:rPr>
        <w:noProof/>
      </w:rPr>
      <w:pict w14:anchorId="029E0776">
        <v:shape id="_x0000_s1608" type="#_x0000_t75" style="position:absolute;margin-left:0;margin-top:0;width:457.7pt;height:647.4pt;z-index:-251657770;mso-position-horizontal:center;mso-position-horizontal-relative:margin;mso-position-vertical:center;mso-position-vertical-relative:margin" o:allowincell="f">
          <v:imagedata r:id="rId1" o:title="eu stars"/>
          <w10:wrap anchorx="margin" anchory="margin"/>
        </v:shape>
      </w:pict>
    </w:r>
    <w:r>
      <w:rPr>
        <w:noProof/>
      </w:rPr>
      <w:pict w14:anchorId="0390DCF0">
        <v:shape id="_x0000_s1607" type="#_x0000_t75" style="position:absolute;margin-left:0;margin-top:0;width:457.7pt;height:647.4pt;z-index:-251657771;mso-position-horizontal:center;mso-position-horizontal-relative:margin;mso-position-vertical:center;mso-position-vertical-relative:margin" o:allowincell="f">
          <v:imagedata r:id="rId1" o:title="eu stars"/>
          <w10:wrap anchorx="margin" anchory="margin"/>
        </v:shape>
      </w:pict>
    </w:r>
    <w:r>
      <w:rPr>
        <w:noProof/>
      </w:rPr>
      <w:pict w14:anchorId="677896F7">
        <v:shape id="_x0000_s1606" type="#_x0000_t75" style="position:absolute;margin-left:0;margin-top:0;width:457.7pt;height:647.4pt;z-index:-251657772;mso-position-horizontal:center;mso-position-horizontal-relative:margin;mso-position-vertical:center;mso-position-vertical-relative:margin" o:allowincell="f">
          <v:imagedata r:id="rId1" o:title="eu stars"/>
          <w10:wrap anchorx="margin" anchory="margin"/>
        </v:shape>
      </w:pict>
    </w:r>
    <w:r>
      <w:rPr>
        <w:noProof/>
      </w:rPr>
      <w:pict w14:anchorId="18445FE9">
        <v:shape id="_x0000_s1605" type="#_x0000_t75" style="position:absolute;margin-left:0;margin-top:0;width:457.7pt;height:647.4pt;z-index:-251657773;mso-position-horizontal:center;mso-position-horizontal-relative:margin;mso-position-vertical:center;mso-position-vertical-relative:margin" o:allowincell="f">
          <v:imagedata r:id="rId1" o:title="eu stars"/>
          <w10:wrap anchorx="margin" anchory="margin"/>
        </v:shape>
      </w:pict>
    </w:r>
    <w:r>
      <w:rPr>
        <w:noProof/>
      </w:rPr>
      <w:pict w14:anchorId="12201E34">
        <v:shape id="_x0000_s1604" type="#_x0000_t75" style="position:absolute;margin-left:0;margin-top:0;width:457.7pt;height:647.4pt;z-index:-251657774;mso-position-horizontal:center;mso-position-horizontal-relative:margin;mso-position-vertical:center;mso-position-vertical-relative:margin" o:allowincell="f">
          <v:imagedata r:id="rId1" o:title="eu stars"/>
          <w10:wrap anchorx="margin" anchory="margin"/>
        </v:shape>
      </w:pict>
    </w:r>
    <w:r>
      <w:rPr>
        <w:noProof/>
      </w:rPr>
      <w:pict w14:anchorId="753358F9">
        <v:shape id="_x0000_s1603" type="#_x0000_t75" style="position:absolute;margin-left:0;margin-top:0;width:457.7pt;height:647.4pt;z-index:-251657775;mso-position-horizontal:center;mso-position-horizontal-relative:margin;mso-position-vertical:center;mso-position-vertical-relative:margin" o:allowincell="f">
          <v:imagedata r:id="rId1" o:title="eu stars"/>
          <w10:wrap anchorx="margin" anchory="margin"/>
        </v:shape>
      </w:pict>
    </w:r>
    <w:r>
      <w:rPr>
        <w:noProof/>
      </w:rPr>
      <w:pict w14:anchorId="4DE94F7A">
        <v:shape id="_x0000_s1602" type="#_x0000_t75" style="position:absolute;margin-left:0;margin-top:0;width:457.7pt;height:647.4pt;z-index:-251657776;mso-position-horizontal:center;mso-position-horizontal-relative:margin;mso-position-vertical:center;mso-position-vertical-relative:margin" o:allowincell="f">
          <v:imagedata r:id="rId1" o:title="eu stars"/>
          <w10:wrap anchorx="margin" anchory="margin"/>
        </v:shape>
      </w:pict>
    </w:r>
    <w:r>
      <w:rPr>
        <w:noProof/>
      </w:rPr>
      <w:pict w14:anchorId="0A9AE173">
        <v:shape id="_x0000_s1601" type="#_x0000_t75" style="position:absolute;margin-left:0;margin-top:0;width:457.7pt;height:647.4pt;z-index:-251657777;mso-position-horizontal:center;mso-position-horizontal-relative:margin;mso-position-vertical:center;mso-position-vertical-relative:margin" o:allowincell="f">
          <v:imagedata r:id="rId1" o:title="eu stars"/>
          <w10:wrap anchorx="margin" anchory="margin"/>
        </v:shape>
      </w:pict>
    </w:r>
    <w:r>
      <w:rPr>
        <w:noProof/>
      </w:rPr>
      <w:pict w14:anchorId="72C7C25B">
        <v:shape id="_x0000_s1600" type="#_x0000_t75" style="position:absolute;margin-left:0;margin-top:0;width:457.7pt;height:647.4pt;z-index:-251657778;mso-position-horizontal:center;mso-position-horizontal-relative:margin;mso-position-vertical:center;mso-position-vertical-relative:margin" o:allowincell="f">
          <v:imagedata r:id="rId1" o:title="eu star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67F47" w14:textId="77777777" w:rsidR="004567A3" w:rsidRDefault="00000000">
    <w:pPr>
      <w:pStyle w:val="Header"/>
    </w:pPr>
    <w:r>
      <w:rPr>
        <w:noProof/>
      </w:rPr>
      <w:pict w14:anchorId="414EA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0;margin-top:0;width:457.7pt;height:647.4pt;z-index:-251658235;mso-position-horizontal:center;mso-position-horizontal-relative:margin;mso-position-vertical:center;mso-position-vertical-relative:margin" o:allowincell="f">
          <v:imagedata r:id="rId1" o:title="eu stars"/>
          <w10:wrap anchorx="margin" anchory="margin"/>
        </v:shape>
      </w:pict>
    </w:r>
    <w:r>
      <w:rPr>
        <w:noProof/>
      </w:rPr>
      <w:pict w14:anchorId="01A34A0A">
        <v:shape id="_x0000_s1044" type="#_x0000_t75" style="position:absolute;margin-left:0;margin-top:0;width:457.7pt;height:647.4pt;z-index:-251658236;mso-position-horizontal:center;mso-position-horizontal-relative:margin;mso-position-vertical:center;mso-position-vertical-relative:margin" o:allowincell="f">
          <v:imagedata r:id="rId1" o:title="eu stars"/>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3F7C" w14:textId="77777777" w:rsidR="004567A3" w:rsidRDefault="00000000">
    <w:pPr>
      <w:pStyle w:val="Header"/>
    </w:pPr>
    <w:r>
      <w:rPr>
        <w:noProof/>
      </w:rPr>
      <w:pict w14:anchorId="77DC1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6" type="#_x0000_t75" style="position:absolute;margin-left:0;margin-top:0;width:457.7pt;height:647.4pt;z-index:-251657689;mso-position-horizontal:center;mso-position-horizontal-relative:margin;mso-position-vertical:center;mso-position-vertical-relative:margin" o:allowincell="f">
          <v:imagedata r:id="rId1" o:title="eu stars"/>
          <w10:wrap anchorx="margin" anchory="margin"/>
        </v:shape>
      </w:pict>
    </w:r>
    <w:r>
      <w:rPr>
        <w:noProof/>
      </w:rPr>
      <w:pict w14:anchorId="51D947DE">
        <v:shape id="_x0000_s1695" type="#_x0000_t75" style="position:absolute;margin-left:0;margin-top:0;width:457.7pt;height:647.4pt;z-index:-251657690;mso-position-horizontal:center;mso-position-horizontal-relative:margin;mso-position-vertical:center;mso-position-vertical-relative:margin" o:allowincell="f">
          <v:imagedata r:id="rId1" o:title="eu stars"/>
          <w10:wrap anchorx="margin" anchory="margin"/>
        </v:shape>
      </w:pict>
    </w:r>
    <w:r>
      <w:rPr>
        <w:noProof/>
      </w:rPr>
      <w:pict w14:anchorId="17A6F0FC">
        <v:shape id="_x0000_s1694" type="#_x0000_t75" style="position:absolute;margin-left:0;margin-top:0;width:457.7pt;height:647.4pt;z-index:-251657691;mso-position-horizontal:center;mso-position-horizontal-relative:margin;mso-position-vertical:center;mso-position-vertical-relative:margin" o:allowincell="f">
          <v:imagedata r:id="rId1" o:title="eu stars"/>
          <w10:wrap anchorx="margin" anchory="margin"/>
        </v:shape>
      </w:pict>
    </w:r>
    <w:r>
      <w:rPr>
        <w:noProof/>
      </w:rPr>
      <w:pict w14:anchorId="7A77A525">
        <v:shape id="_x0000_s1693" type="#_x0000_t75" style="position:absolute;margin-left:0;margin-top:0;width:457.7pt;height:647.4pt;z-index:-251657692;mso-position-horizontal:center;mso-position-horizontal-relative:margin;mso-position-vertical:center;mso-position-vertical-relative:margin" o:allowincell="f">
          <v:imagedata r:id="rId1" o:title="eu stars"/>
          <w10:wrap anchorx="margin" anchory="margin"/>
        </v:shape>
      </w:pict>
    </w:r>
    <w:r>
      <w:rPr>
        <w:noProof/>
      </w:rPr>
      <w:pict w14:anchorId="5B078615">
        <v:shape id="_x0000_s1692" type="#_x0000_t75" style="position:absolute;margin-left:0;margin-top:0;width:457.7pt;height:647.4pt;z-index:-251657693;mso-position-horizontal:center;mso-position-horizontal-relative:margin;mso-position-vertical:center;mso-position-vertical-relative:margin" o:allowincell="f">
          <v:imagedata r:id="rId1" o:title="eu stars"/>
          <w10:wrap anchorx="margin" anchory="margin"/>
        </v:shape>
      </w:pict>
    </w:r>
    <w:r>
      <w:rPr>
        <w:noProof/>
      </w:rPr>
      <w:pict w14:anchorId="4AAFC765">
        <v:shape id="_x0000_s1691" type="#_x0000_t75" style="position:absolute;margin-left:0;margin-top:0;width:457.7pt;height:647.4pt;z-index:-251657694;mso-position-horizontal:center;mso-position-horizontal-relative:margin;mso-position-vertical:center;mso-position-vertical-relative:margin" o:allowincell="f">
          <v:imagedata r:id="rId1" o:title="eu stars"/>
          <w10:wrap anchorx="margin" anchory="margin"/>
        </v:shape>
      </w:pict>
    </w:r>
    <w:r>
      <w:rPr>
        <w:noProof/>
      </w:rPr>
      <w:pict w14:anchorId="54813985">
        <v:shape id="_x0000_s1690" type="#_x0000_t75" style="position:absolute;margin-left:0;margin-top:0;width:457.7pt;height:647.4pt;z-index:-251657695;mso-position-horizontal:center;mso-position-horizontal-relative:margin;mso-position-vertical:center;mso-position-vertical-relative:margin" o:allowincell="f">
          <v:imagedata r:id="rId1" o:title="eu stars"/>
          <w10:wrap anchorx="margin" anchory="margin"/>
        </v:shape>
      </w:pict>
    </w:r>
    <w:r>
      <w:rPr>
        <w:noProof/>
      </w:rPr>
      <w:pict w14:anchorId="7C887642">
        <v:shape id="_x0000_s1689" type="#_x0000_t75" style="position:absolute;margin-left:0;margin-top:0;width:457.7pt;height:647.4pt;z-index:-251657696;mso-position-horizontal:center;mso-position-horizontal-relative:margin;mso-position-vertical:center;mso-position-vertical-relative:margin" o:allowincell="f">
          <v:imagedata r:id="rId1" o:title="eu stars"/>
          <w10:wrap anchorx="margin" anchory="margin"/>
        </v:shape>
      </w:pict>
    </w:r>
    <w:r>
      <w:rPr>
        <w:noProof/>
      </w:rPr>
      <w:pict w14:anchorId="1A2DC51B">
        <v:shape id="_x0000_s1688" type="#_x0000_t75" style="position:absolute;margin-left:0;margin-top:0;width:457.7pt;height:647.4pt;z-index:-251657697;mso-position-horizontal:center;mso-position-horizontal-relative:margin;mso-position-vertical:center;mso-position-vertical-relative:margin" o:allowincell="f">
          <v:imagedata r:id="rId1" o:title="eu stars"/>
          <w10:wrap anchorx="margin" anchory="margin"/>
        </v:shape>
      </w:pict>
    </w:r>
    <w:r>
      <w:rPr>
        <w:noProof/>
      </w:rPr>
      <w:pict w14:anchorId="68EF4B7D">
        <v:shape id="_x0000_s1687" type="#_x0000_t75" style="position:absolute;margin-left:0;margin-top:0;width:457.7pt;height:647.4pt;z-index:-251657698;mso-position-horizontal:center;mso-position-horizontal-relative:margin;mso-position-vertical:center;mso-position-vertical-relative:margin" o:allowincell="f">
          <v:imagedata r:id="rId1" o:title="eu stars"/>
          <w10:wrap anchorx="margin" anchory="margin"/>
        </v:shape>
      </w:pict>
    </w:r>
    <w:r>
      <w:rPr>
        <w:noProof/>
      </w:rPr>
      <w:pict w14:anchorId="3F2FDA78">
        <v:shape id="_x0000_s1686" type="#_x0000_t75" style="position:absolute;margin-left:0;margin-top:0;width:457.7pt;height:647.4pt;z-index:-251657699;mso-position-horizontal:center;mso-position-horizontal-relative:margin;mso-position-vertical:center;mso-position-vertical-relative:margin" o:allowincell="f">
          <v:imagedata r:id="rId1" o:title="eu stars"/>
          <w10:wrap anchorx="margin" anchory="margin"/>
        </v:shape>
      </w:pict>
    </w:r>
    <w:r>
      <w:rPr>
        <w:noProof/>
      </w:rPr>
      <w:pict w14:anchorId="29DD0231">
        <v:shape id="_x0000_s1685" type="#_x0000_t75" style="position:absolute;margin-left:0;margin-top:0;width:457.7pt;height:647.4pt;z-index:-251657700;mso-position-horizontal:center;mso-position-horizontal-relative:margin;mso-position-vertical:center;mso-position-vertical-relative:margin" o:allowincell="f">
          <v:imagedata r:id="rId1" o:title="eu stars"/>
          <w10:wrap anchorx="margin" anchory="margin"/>
        </v:shape>
      </w:pict>
    </w:r>
    <w:r>
      <w:rPr>
        <w:noProof/>
      </w:rPr>
      <w:pict w14:anchorId="1EA9C80D">
        <v:shape id="_x0000_s1684" type="#_x0000_t75" style="position:absolute;margin-left:0;margin-top:0;width:457.7pt;height:647.4pt;z-index:-251657701;mso-position-horizontal:center;mso-position-horizontal-relative:margin;mso-position-vertical:center;mso-position-vertical-relative:margin" o:allowincell="f">
          <v:imagedata r:id="rId1" o:title="eu stars"/>
          <w10:wrap anchorx="margin" anchory="margin"/>
        </v:shape>
      </w:pict>
    </w:r>
    <w:r>
      <w:rPr>
        <w:noProof/>
      </w:rPr>
      <w:pict w14:anchorId="726C61AD">
        <v:shape id="_x0000_s1683" type="#_x0000_t75" style="position:absolute;margin-left:0;margin-top:0;width:457.7pt;height:647.4pt;z-index:-251657702;mso-position-horizontal:center;mso-position-horizontal-relative:margin;mso-position-vertical:center;mso-position-vertical-relative:margin" o:allowincell="f">
          <v:imagedata r:id="rId1" o:title="eu stars"/>
          <w10:wrap anchorx="margin" anchory="margin"/>
        </v:shape>
      </w:pict>
    </w:r>
    <w:r>
      <w:rPr>
        <w:noProof/>
      </w:rPr>
      <w:pict w14:anchorId="42EC2A93">
        <v:shape id="_x0000_s1682" type="#_x0000_t75" style="position:absolute;margin-left:0;margin-top:0;width:457.7pt;height:647.4pt;z-index:-251657703;mso-position-horizontal:center;mso-position-horizontal-relative:margin;mso-position-vertical:center;mso-position-vertical-relative:margin" o:allowincell="f">
          <v:imagedata r:id="rId1" o:title="eu stars"/>
          <w10:wrap anchorx="margin" anchory="margin"/>
        </v:shape>
      </w:pict>
    </w:r>
    <w:r>
      <w:rPr>
        <w:noProof/>
      </w:rPr>
      <w:pict w14:anchorId="792A25A3">
        <v:shape id="_x0000_s1681" type="#_x0000_t75" style="position:absolute;margin-left:0;margin-top:0;width:457.7pt;height:647.4pt;z-index:-251657704;mso-position-horizontal:center;mso-position-horizontal-relative:margin;mso-position-vertical:center;mso-position-vertical-relative:margin" o:allowincell="f">
          <v:imagedata r:id="rId1" o:title="eu stars"/>
          <w10:wrap anchorx="margin" anchory="margin"/>
        </v:shape>
      </w:pict>
    </w:r>
    <w:r>
      <w:rPr>
        <w:noProof/>
      </w:rPr>
      <w:pict w14:anchorId="60F2CF0E">
        <v:shape id="_x0000_s1680" type="#_x0000_t75" style="position:absolute;margin-left:0;margin-top:0;width:457.7pt;height:647.4pt;z-index:-251657705;mso-position-horizontal:center;mso-position-horizontal-relative:margin;mso-position-vertical:center;mso-position-vertical-relative:margin" o:allowincell="f">
          <v:imagedata r:id="rId1" o:title="eu stars"/>
          <w10:wrap anchorx="margin" anchory="margin"/>
        </v:shape>
      </w:pict>
    </w:r>
    <w:r>
      <w:rPr>
        <w:noProof/>
      </w:rPr>
      <w:pict w14:anchorId="5DFE3B34">
        <v:shape id="_x0000_s1679" type="#_x0000_t75" style="position:absolute;margin-left:0;margin-top:0;width:457.7pt;height:647.4pt;z-index:-251657706;mso-position-horizontal:center;mso-position-horizontal-relative:margin;mso-position-vertical:center;mso-position-vertical-relative:margin" o:allowincell="f">
          <v:imagedata r:id="rId1" o:title="eu stars"/>
          <w10:wrap anchorx="margin" anchory="margin"/>
        </v:shape>
      </w:pict>
    </w:r>
    <w:r>
      <w:rPr>
        <w:noProof/>
      </w:rPr>
      <w:pict w14:anchorId="7D32220A">
        <v:shape id="_x0000_s1678" type="#_x0000_t75" style="position:absolute;margin-left:0;margin-top:0;width:457.7pt;height:647.4pt;z-index:-251657707;mso-position-horizontal:center;mso-position-horizontal-relative:margin;mso-position-vertical:center;mso-position-vertical-relative:margin" o:allowincell="f">
          <v:imagedata r:id="rId1" o:title="eu stars"/>
          <w10:wrap anchorx="margin" anchory="margin"/>
        </v:shape>
      </w:pict>
    </w:r>
    <w:r>
      <w:rPr>
        <w:noProof/>
      </w:rPr>
      <w:pict w14:anchorId="0750C5E8">
        <v:shape id="_x0000_s1677" type="#_x0000_t75" style="position:absolute;margin-left:0;margin-top:0;width:457.7pt;height:647.4pt;z-index:-251657708;mso-position-horizontal:center;mso-position-horizontal-relative:margin;mso-position-vertical:center;mso-position-vertical-relative:margin" o:allowincell="f">
          <v:imagedata r:id="rId1" o:title="eu stars"/>
          <w10:wrap anchorx="margin" anchory="margin"/>
        </v:shape>
      </w:pict>
    </w:r>
    <w:r>
      <w:rPr>
        <w:noProof/>
      </w:rPr>
      <w:pict w14:anchorId="40C51AE4">
        <v:shape id="_x0000_s1676" type="#_x0000_t75" style="position:absolute;margin-left:0;margin-top:0;width:457.7pt;height:647.4pt;z-index:-251657709;mso-position-horizontal:center;mso-position-horizontal-relative:margin;mso-position-vertical:center;mso-position-vertical-relative:margin" o:allowincell="f">
          <v:imagedata r:id="rId1" o:title="eu stars"/>
          <w10:wrap anchorx="margin" anchory="margin"/>
        </v:shape>
      </w:pict>
    </w:r>
    <w:r>
      <w:rPr>
        <w:noProof/>
      </w:rPr>
      <w:pict w14:anchorId="64A56CDA">
        <v:shape id="_x0000_s1675" type="#_x0000_t75" style="position:absolute;margin-left:0;margin-top:0;width:457.7pt;height:647.4pt;z-index:-251657710;mso-position-horizontal:center;mso-position-horizontal-relative:margin;mso-position-vertical:center;mso-position-vertical-relative:margin" o:allowincell="f">
          <v:imagedata r:id="rId1" o:title="eu stars"/>
          <w10:wrap anchorx="margin" anchory="margin"/>
        </v:shape>
      </w:pict>
    </w:r>
    <w:r>
      <w:rPr>
        <w:noProof/>
      </w:rPr>
      <w:pict w14:anchorId="394DC0BC">
        <v:shape id="_x0000_s1674" type="#_x0000_t75" style="position:absolute;margin-left:0;margin-top:0;width:457.7pt;height:647.4pt;z-index:-251657711;mso-position-horizontal:center;mso-position-horizontal-relative:margin;mso-position-vertical:center;mso-position-vertical-relative:margin" o:allowincell="f">
          <v:imagedata r:id="rId1" o:title="eu stars"/>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5190" w14:textId="77777777" w:rsidR="000A1217" w:rsidRPr="009E4231" w:rsidRDefault="000A1217" w:rsidP="009E423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7886"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3DD81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1" type="#_x0000_t75" style="position:absolute;margin-left:0;margin-top:0;width:457.7pt;height:647.4pt;z-index:-251657712;mso-position-horizontal:center;mso-position-horizontal-relative:margin;mso-position-vertical:center;mso-position-vertical-relative:margin" o:allowincell="f">
          <v:imagedata r:id="rId1" o:title="eu stars"/>
          <w10:wrap anchorx="margin" anchory="margin"/>
        </v:shape>
      </w:pict>
    </w:r>
    <w:r>
      <w:rPr>
        <w:noProof/>
      </w:rPr>
      <w:pict w14:anchorId="2562A44B">
        <v:shape id="_x0000_s1670" type="#_x0000_t75" style="position:absolute;margin-left:0;margin-top:0;width:457.7pt;height:647.4pt;z-index:-251657713;mso-position-horizontal:center;mso-position-horizontal-relative:margin;mso-position-vertical:center;mso-position-vertical-relative:margin" o:allowincell="f">
          <v:imagedata r:id="rId1" o:title="eu stars"/>
          <w10:wrap anchorx="margin" anchory="margin"/>
        </v:shape>
      </w:pict>
    </w:r>
    <w:r>
      <w:rPr>
        <w:noProof/>
      </w:rPr>
      <w:pict w14:anchorId="544599C7">
        <v:shape id="_x0000_s1669" type="#_x0000_t75" style="position:absolute;margin-left:0;margin-top:0;width:457.7pt;height:647.4pt;z-index:-251657714;mso-position-horizontal:center;mso-position-horizontal-relative:margin;mso-position-vertical:center;mso-position-vertical-relative:margin" o:allowincell="f">
          <v:imagedata r:id="rId1" o:title="eu stars"/>
          <w10:wrap anchorx="margin" anchory="margin"/>
        </v:shape>
      </w:pict>
    </w:r>
    <w:r>
      <w:rPr>
        <w:noProof/>
      </w:rPr>
      <w:pict w14:anchorId="0D293A8B">
        <v:shape id="_x0000_s1668" type="#_x0000_t75" style="position:absolute;margin-left:0;margin-top:0;width:457.7pt;height:647.4pt;z-index:-251657715;mso-position-horizontal:center;mso-position-horizontal-relative:margin;mso-position-vertical:center;mso-position-vertical-relative:margin" o:allowincell="f">
          <v:imagedata r:id="rId1" o:title="eu stars"/>
          <w10:wrap anchorx="margin" anchory="margin"/>
        </v:shape>
      </w:pict>
    </w:r>
    <w:r>
      <w:rPr>
        <w:noProof/>
      </w:rPr>
      <w:pict w14:anchorId="01B79269">
        <v:shape id="_x0000_s1667" type="#_x0000_t75" style="position:absolute;margin-left:0;margin-top:0;width:457.7pt;height:647.4pt;z-index:-251657716;mso-position-horizontal:center;mso-position-horizontal-relative:margin;mso-position-vertical:center;mso-position-vertical-relative:margin" o:allowincell="f">
          <v:imagedata r:id="rId1" o:title="eu stars"/>
          <w10:wrap anchorx="margin" anchory="margin"/>
        </v:shape>
      </w:pict>
    </w:r>
    <w:r>
      <w:rPr>
        <w:noProof/>
      </w:rPr>
      <w:pict w14:anchorId="7A786430">
        <v:shape id="_x0000_s1666" type="#_x0000_t75" style="position:absolute;margin-left:0;margin-top:0;width:457.7pt;height:647.4pt;z-index:-251657717;mso-position-horizontal:center;mso-position-horizontal-relative:margin;mso-position-vertical:center;mso-position-vertical-relative:margin" o:allowincell="f">
          <v:imagedata r:id="rId1" o:title="eu stars"/>
          <w10:wrap anchorx="margin" anchory="margin"/>
        </v:shape>
      </w:pict>
    </w:r>
    <w:r>
      <w:rPr>
        <w:noProof/>
      </w:rPr>
      <w:pict w14:anchorId="77A87F6C">
        <v:shape id="_x0000_s1665" type="#_x0000_t75" style="position:absolute;margin-left:0;margin-top:0;width:457.7pt;height:647.4pt;z-index:-251657718;mso-position-horizontal:center;mso-position-horizontal-relative:margin;mso-position-vertical:center;mso-position-vertical-relative:margin" o:allowincell="f">
          <v:imagedata r:id="rId1" o:title="eu stars"/>
          <w10:wrap anchorx="margin" anchory="margin"/>
        </v:shape>
      </w:pict>
    </w:r>
    <w:r>
      <w:rPr>
        <w:noProof/>
      </w:rPr>
      <w:pict w14:anchorId="162D3811">
        <v:shape id="_x0000_s1664" type="#_x0000_t75" style="position:absolute;margin-left:0;margin-top:0;width:457.7pt;height:647.4pt;z-index:-251657719;mso-position-horizontal:center;mso-position-horizontal-relative:margin;mso-position-vertical:center;mso-position-vertical-relative:margin" o:allowincell="f">
          <v:imagedata r:id="rId1" o:title="eu stars"/>
          <w10:wrap anchorx="margin" anchory="margin"/>
        </v:shape>
      </w:pict>
    </w:r>
    <w:r>
      <w:rPr>
        <w:noProof/>
      </w:rPr>
      <w:pict w14:anchorId="5FCC91F5">
        <v:shape id="_x0000_s1663" type="#_x0000_t75" style="position:absolute;margin-left:0;margin-top:0;width:457.7pt;height:647.4pt;z-index:-251657720;mso-position-horizontal:center;mso-position-horizontal-relative:margin;mso-position-vertical:center;mso-position-vertical-relative:margin" o:allowincell="f">
          <v:imagedata r:id="rId1" o:title="eu stars"/>
          <w10:wrap anchorx="margin" anchory="margin"/>
        </v:shape>
      </w:pict>
    </w:r>
    <w:r>
      <w:rPr>
        <w:noProof/>
      </w:rPr>
      <w:pict w14:anchorId="46083D2B">
        <v:shape id="_x0000_s1662" type="#_x0000_t75" style="position:absolute;margin-left:0;margin-top:0;width:457.7pt;height:647.4pt;z-index:-251657721;mso-position-horizontal:center;mso-position-horizontal-relative:margin;mso-position-vertical:center;mso-position-vertical-relative:margin" o:allowincell="f">
          <v:imagedata r:id="rId1" o:title="eu stars"/>
          <w10:wrap anchorx="margin" anchory="margin"/>
        </v:shape>
      </w:pict>
    </w:r>
    <w:r>
      <w:rPr>
        <w:noProof/>
      </w:rPr>
      <w:pict w14:anchorId="451F7A4E">
        <v:shape id="_x0000_s1661" type="#_x0000_t75" style="position:absolute;margin-left:0;margin-top:0;width:457.7pt;height:647.4pt;z-index:-251657722;mso-position-horizontal:center;mso-position-horizontal-relative:margin;mso-position-vertical:center;mso-position-vertical-relative:margin" o:allowincell="f">
          <v:imagedata r:id="rId1" o:title="eu stars"/>
          <w10:wrap anchorx="margin" anchory="margin"/>
        </v:shape>
      </w:pict>
    </w:r>
    <w:r>
      <w:rPr>
        <w:noProof/>
      </w:rPr>
      <w:pict w14:anchorId="63A3DA73">
        <v:shape id="_x0000_s1660" type="#_x0000_t75" style="position:absolute;margin-left:0;margin-top:0;width:457.7pt;height:647.4pt;z-index:-251657723;mso-position-horizontal:center;mso-position-horizontal-relative:margin;mso-position-vertical:center;mso-position-vertical-relative:margin" o:allowincell="f">
          <v:imagedata r:id="rId1" o:title="eu stars"/>
          <w10:wrap anchorx="margin" anchory="margin"/>
        </v:shape>
      </w:pict>
    </w:r>
    <w:r>
      <w:rPr>
        <w:noProof/>
      </w:rPr>
      <w:pict w14:anchorId="20005EFF">
        <v:shape id="_x0000_s1659" type="#_x0000_t75" style="position:absolute;margin-left:0;margin-top:0;width:457.7pt;height:647.4pt;z-index:-251657724;mso-position-horizontal:center;mso-position-horizontal-relative:margin;mso-position-vertical:center;mso-position-vertical-relative:margin" o:allowincell="f">
          <v:imagedata r:id="rId1" o:title="eu stars"/>
          <w10:wrap anchorx="margin" anchory="margin"/>
        </v:shape>
      </w:pict>
    </w:r>
    <w:r>
      <w:rPr>
        <w:noProof/>
      </w:rPr>
      <w:pict w14:anchorId="494921B8">
        <v:shape id="_x0000_s1658" type="#_x0000_t75" style="position:absolute;margin-left:0;margin-top:0;width:457.7pt;height:647.4pt;z-index:-251657725;mso-position-horizontal:center;mso-position-horizontal-relative:margin;mso-position-vertical:center;mso-position-vertical-relative:margin" o:allowincell="f">
          <v:imagedata r:id="rId1" o:title="eu stars"/>
          <w10:wrap anchorx="margin" anchory="margin"/>
        </v:shape>
      </w:pict>
    </w:r>
    <w:r>
      <w:rPr>
        <w:noProof/>
      </w:rPr>
      <w:pict w14:anchorId="159F7BD1">
        <v:shape id="_x0000_s1657" type="#_x0000_t75" style="position:absolute;margin-left:0;margin-top:0;width:457.7pt;height:647.4pt;z-index:-251657726;mso-position-horizontal:center;mso-position-horizontal-relative:margin;mso-position-vertical:center;mso-position-vertical-relative:margin" o:allowincell="f">
          <v:imagedata r:id="rId1" o:title="eu stars"/>
          <w10:wrap anchorx="margin" anchory="margin"/>
        </v:shape>
      </w:pict>
    </w:r>
    <w:r>
      <w:rPr>
        <w:noProof/>
      </w:rPr>
      <w:pict w14:anchorId="225DD0F4">
        <v:shape id="_x0000_s1656" type="#_x0000_t75" style="position:absolute;margin-left:0;margin-top:0;width:457.7pt;height:647.4pt;z-index:-251657727;mso-position-horizontal:center;mso-position-horizontal-relative:margin;mso-position-vertical:center;mso-position-vertical-relative:margin" o:allowincell="f">
          <v:imagedata r:id="rId1" o:title="eu stars"/>
          <w10:wrap anchorx="margin" anchory="margin"/>
        </v:shape>
      </w:pict>
    </w:r>
    <w:r>
      <w:rPr>
        <w:noProof/>
      </w:rPr>
      <w:pict w14:anchorId="0425D3D2">
        <v:shape id="_x0000_s1655" type="#_x0000_t75" style="position:absolute;margin-left:0;margin-top:0;width:457.7pt;height:647.4pt;z-index:-251657728;mso-position-horizontal:center;mso-position-horizontal-relative:margin;mso-position-vertical:center;mso-position-vertical-relative:margin" o:allowincell="f">
          <v:imagedata r:id="rId1" o:title="eu stars"/>
          <w10:wrap anchorx="margin" anchory="margin"/>
        </v:shape>
      </w:pict>
    </w:r>
    <w:r>
      <w:rPr>
        <w:noProof/>
      </w:rPr>
      <w:pict w14:anchorId="3A3BD517">
        <v:shape id="_x0000_s1654" type="#_x0000_t75" style="position:absolute;margin-left:0;margin-top:0;width:457.7pt;height:647.4pt;z-index:-251657729;mso-position-horizontal:center;mso-position-horizontal-relative:margin;mso-position-vertical:center;mso-position-vertical-relative:margin" o:allowincell="f">
          <v:imagedata r:id="rId1" o:title="eu stars"/>
          <w10:wrap anchorx="margin" anchory="margin"/>
        </v:shape>
      </w:pict>
    </w:r>
    <w:r>
      <w:rPr>
        <w:noProof/>
      </w:rPr>
      <w:pict w14:anchorId="246A96DE">
        <v:shape id="_x0000_s1653" type="#_x0000_t75" style="position:absolute;margin-left:0;margin-top:0;width:457.7pt;height:647.4pt;z-index:-251657730;mso-position-horizontal:center;mso-position-horizontal-relative:margin;mso-position-vertical:center;mso-position-vertical-relative:margin" o:allowincell="f">
          <v:imagedata r:id="rId1" o:title="eu stars"/>
          <w10:wrap anchorx="margin" anchory="margin"/>
        </v:shape>
      </w:pict>
    </w:r>
    <w:r>
      <w:rPr>
        <w:noProof/>
      </w:rPr>
      <w:pict w14:anchorId="282A8F60">
        <v:shape id="_x0000_s1652" type="#_x0000_t75" style="position:absolute;margin-left:0;margin-top:0;width:457.7pt;height:647.4pt;z-index:-251657731;mso-position-horizontal:center;mso-position-horizontal-relative:margin;mso-position-vertical:center;mso-position-vertical-relative:margin" o:allowincell="f">
          <v:imagedata r:id="rId1" o:title="eu stars"/>
          <w10:wrap anchorx="margin" anchory="margin"/>
        </v:shape>
      </w:pict>
    </w:r>
    <w:r>
      <w:rPr>
        <w:noProof/>
      </w:rPr>
      <w:pict w14:anchorId="03CB2FB8">
        <v:shape id="_x0000_s1651" type="#_x0000_t75" style="position:absolute;margin-left:0;margin-top:0;width:457.7pt;height:647.4pt;z-index:-251657732;mso-position-horizontal:center;mso-position-horizontal-relative:margin;mso-position-vertical:center;mso-position-vertical-relative:margin" o:allowincell="f">
          <v:imagedata r:id="rId1" o:title="eu stars"/>
          <w10:wrap anchorx="margin" anchory="margin"/>
        </v:shape>
      </w:pict>
    </w:r>
    <w:r>
      <w:rPr>
        <w:noProof/>
      </w:rPr>
      <w:pict w14:anchorId="24F25127">
        <v:shape id="_x0000_s1650" type="#_x0000_t75" style="position:absolute;margin-left:0;margin-top:0;width:457.7pt;height:647.4pt;z-index:-251657733;mso-position-horizontal:center;mso-position-horizontal-relative:margin;mso-position-vertical:center;mso-position-vertical-relative:margin" o:allowincell="f">
          <v:imagedata r:id="rId1" o:title="eu stars"/>
          <w10:wrap anchorx="margin" anchory="margin"/>
        </v:shape>
      </w:pict>
    </w:r>
    <w:r>
      <w:rPr>
        <w:noProof/>
      </w:rPr>
      <w:pict w14:anchorId="7F201E8E">
        <v:shape id="_x0000_s1649" type="#_x0000_t75" style="position:absolute;margin-left:0;margin-top:0;width:457.7pt;height:647.4pt;z-index:-251657734;mso-position-horizontal:center;mso-position-horizontal-relative:margin;mso-position-vertical:center;mso-position-vertical-relative:margin" o:allowincell="f">
          <v:imagedata r:id="rId1" o:title="eu stars"/>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DA27" w14:textId="77777777" w:rsidR="004567A3" w:rsidRDefault="00000000">
    <w:pPr>
      <w:pStyle w:val="Header"/>
    </w:pPr>
    <w:r>
      <w:rPr>
        <w:noProof/>
      </w:rPr>
      <w:pict w14:anchorId="7B407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49" type="#_x0000_t75" style="position:absolute;margin-left:0;margin-top:0;width:457.7pt;height:647.4pt;z-index:-251657641;mso-position-horizontal:center;mso-position-horizontal-relative:margin;mso-position-vertical:center;mso-position-vertical-relative:margin" o:allowincell="f">
          <v:imagedata r:id="rId1" o:title="eu stars"/>
          <w10:wrap anchorx="margin" anchory="margin"/>
        </v:shape>
      </w:pict>
    </w:r>
    <w:r>
      <w:rPr>
        <w:noProof/>
      </w:rPr>
      <w:pict w14:anchorId="73FE7ABC">
        <v:shape id="_x0000_s1748" type="#_x0000_t75" style="position:absolute;margin-left:0;margin-top:0;width:457.7pt;height:647.4pt;z-index:-251657642;mso-position-horizontal:center;mso-position-horizontal-relative:margin;mso-position-vertical:center;mso-position-vertical-relative:margin" o:allowincell="f">
          <v:imagedata r:id="rId1" o:title="eu stars"/>
          <w10:wrap anchorx="margin" anchory="margin"/>
        </v:shape>
      </w:pict>
    </w:r>
    <w:r>
      <w:rPr>
        <w:noProof/>
      </w:rPr>
      <w:pict w14:anchorId="04B765ED">
        <v:shape id="_x0000_s1747" type="#_x0000_t75" style="position:absolute;margin-left:0;margin-top:0;width:457.7pt;height:647.4pt;z-index:-251657643;mso-position-horizontal:center;mso-position-horizontal-relative:margin;mso-position-vertical:center;mso-position-vertical-relative:margin" o:allowincell="f">
          <v:imagedata r:id="rId1" o:title="eu stars"/>
          <w10:wrap anchorx="margin" anchory="margin"/>
        </v:shape>
      </w:pict>
    </w:r>
    <w:r>
      <w:rPr>
        <w:noProof/>
      </w:rPr>
      <w:pict w14:anchorId="0ACDF0AB">
        <v:shape id="_x0000_s1746" type="#_x0000_t75" style="position:absolute;margin-left:0;margin-top:0;width:457.7pt;height:647.4pt;z-index:-251657644;mso-position-horizontal:center;mso-position-horizontal-relative:margin;mso-position-vertical:center;mso-position-vertical-relative:margin" o:allowincell="f">
          <v:imagedata r:id="rId1" o:title="eu stars"/>
          <w10:wrap anchorx="margin" anchory="margin"/>
        </v:shape>
      </w:pict>
    </w:r>
    <w:r>
      <w:rPr>
        <w:noProof/>
      </w:rPr>
      <w:pict w14:anchorId="1996931C">
        <v:shape id="_x0000_s1745" type="#_x0000_t75" style="position:absolute;margin-left:0;margin-top:0;width:457.7pt;height:647.4pt;z-index:-251657645;mso-position-horizontal:center;mso-position-horizontal-relative:margin;mso-position-vertical:center;mso-position-vertical-relative:margin" o:allowincell="f">
          <v:imagedata r:id="rId1" o:title="eu stars"/>
          <w10:wrap anchorx="margin" anchory="margin"/>
        </v:shape>
      </w:pict>
    </w:r>
    <w:r>
      <w:rPr>
        <w:noProof/>
      </w:rPr>
      <w:pict w14:anchorId="40965B7C">
        <v:shape id="_x0000_s1744" type="#_x0000_t75" style="position:absolute;margin-left:0;margin-top:0;width:457.7pt;height:647.4pt;z-index:-251657646;mso-position-horizontal:center;mso-position-horizontal-relative:margin;mso-position-vertical:center;mso-position-vertical-relative:margin" o:allowincell="f">
          <v:imagedata r:id="rId1" o:title="eu stars"/>
          <w10:wrap anchorx="margin" anchory="margin"/>
        </v:shape>
      </w:pict>
    </w:r>
    <w:r>
      <w:rPr>
        <w:noProof/>
      </w:rPr>
      <w:pict w14:anchorId="6340745E">
        <v:shape id="_x0000_s1743" type="#_x0000_t75" style="position:absolute;margin-left:0;margin-top:0;width:457.7pt;height:647.4pt;z-index:-251657647;mso-position-horizontal:center;mso-position-horizontal-relative:margin;mso-position-vertical:center;mso-position-vertical-relative:margin" o:allowincell="f">
          <v:imagedata r:id="rId1" o:title="eu stars"/>
          <w10:wrap anchorx="margin" anchory="margin"/>
        </v:shape>
      </w:pict>
    </w:r>
    <w:r>
      <w:rPr>
        <w:noProof/>
      </w:rPr>
      <w:pict w14:anchorId="3ABD2F90">
        <v:shape id="_x0000_s1742" type="#_x0000_t75" style="position:absolute;margin-left:0;margin-top:0;width:457.7pt;height:647.4pt;z-index:-251657648;mso-position-horizontal:center;mso-position-horizontal-relative:margin;mso-position-vertical:center;mso-position-vertical-relative:margin" o:allowincell="f">
          <v:imagedata r:id="rId1" o:title="eu stars"/>
          <w10:wrap anchorx="margin" anchory="margin"/>
        </v:shape>
      </w:pict>
    </w:r>
    <w:r>
      <w:rPr>
        <w:noProof/>
      </w:rPr>
      <w:pict w14:anchorId="06D672FE">
        <v:shape id="_x0000_s1741" type="#_x0000_t75" style="position:absolute;margin-left:0;margin-top:0;width:457.7pt;height:647.4pt;z-index:-251657649;mso-position-horizontal:center;mso-position-horizontal-relative:margin;mso-position-vertical:center;mso-position-vertical-relative:margin" o:allowincell="f">
          <v:imagedata r:id="rId1" o:title="eu stars"/>
          <w10:wrap anchorx="margin" anchory="margin"/>
        </v:shape>
      </w:pict>
    </w:r>
    <w:r>
      <w:rPr>
        <w:noProof/>
      </w:rPr>
      <w:pict w14:anchorId="6C063F48">
        <v:shape id="_x0000_s1740" type="#_x0000_t75" style="position:absolute;margin-left:0;margin-top:0;width:457.7pt;height:647.4pt;z-index:-251657650;mso-position-horizontal:center;mso-position-horizontal-relative:margin;mso-position-vertical:center;mso-position-vertical-relative:margin" o:allowincell="f">
          <v:imagedata r:id="rId1" o:title="eu stars"/>
          <w10:wrap anchorx="margin" anchory="margin"/>
        </v:shape>
      </w:pict>
    </w:r>
    <w:r>
      <w:rPr>
        <w:noProof/>
      </w:rPr>
      <w:pict w14:anchorId="46B69229">
        <v:shape id="_x0000_s1739" type="#_x0000_t75" style="position:absolute;margin-left:0;margin-top:0;width:457.7pt;height:647.4pt;z-index:-251657651;mso-position-horizontal:center;mso-position-horizontal-relative:margin;mso-position-vertical:center;mso-position-vertical-relative:margin" o:allowincell="f">
          <v:imagedata r:id="rId1" o:title="eu stars"/>
          <w10:wrap anchorx="margin" anchory="margin"/>
        </v:shape>
      </w:pict>
    </w:r>
    <w:r>
      <w:rPr>
        <w:noProof/>
      </w:rPr>
      <w:pict w14:anchorId="65120309">
        <v:shape id="_x0000_s1738" type="#_x0000_t75" style="position:absolute;margin-left:0;margin-top:0;width:457.7pt;height:647.4pt;z-index:-251657652;mso-position-horizontal:center;mso-position-horizontal-relative:margin;mso-position-vertical:center;mso-position-vertical-relative:margin" o:allowincell="f">
          <v:imagedata r:id="rId1" o:title="eu stars"/>
          <w10:wrap anchorx="margin" anchory="margin"/>
        </v:shape>
      </w:pict>
    </w:r>
    <w:r>
      <w:rPr>
        <w:noProof/>
      </w:rPr>
      <w:pict w14:anchorId="7F0B6FCB">
        <v:shape id="_x0000_s1737" type="#_x0000_t75" style="position:absolute;margin-left:0;margin-top:0;width:457.7pt;height:647.4pt;z-index:-251657653;mso-position-horizontal:center;mso-position-horizontal-relative:margin;mso-position-vertical:center;mso-position-vertical-relative:margin" o:allowincell="f">
          <v:imagedata r:id="rId1" o:title="eu stars"/>
          <w10:wrap anchorx="margin" anchory="margin"/>
        </v:shape>
      </w:pict>
    </w:r>
    <w:r>
      <w:rPr>
        <w:noProof/>
      </w:rPr>
      <w:pict w14:anchorId="74CCC4CA">
        <v:shape id="_x0000_s1736" type="#_x0000_t75" style="position:absolute;margin-left:0;margin-top:0;width:457.7pt;height:647.4pt;z-index:-251657654;mso-position-horizontal:center;mso-position-horizontal-relative:margin;mso-position-vertical:center;mso-position-vertical-relative:margin" o:allowincell="f">
          <v:imagedata r:id="rId1" o:title="eu stars"/>
          <w10:wrap anchorx="margin" anchory="margin"/>
        </v:shape>
      </w:pict>
    </w:r>
    <w:r>
      <w:rPr>
        <w:noProof/>
      </w:rPr>
      <w:pict w14:anchorId="6EA677EF">
        <v:shape id="_x0000_s1735" type="#_x0000_t75" style="position:absolute;margin-left:0;margin-top:0;width:457.7pt;height:647.4pt;z-index:-251657655;mso-position-horizontal:center;mso-position-horizontal-relative:margin;mso-position-vertical:center;mso-position-vertical-relative:margin" o:allowincell="f">
          <v:imagedata r:id="rId1" o:title="eu stars"/>
          <w10:wrap anchorx="margin" anchory="margin"/>
        </v:shape>
      </w:pict>
    </w:r>
    <w:r>
      <w:rPr>
        <w:noProof/>
      </w:rPr>
      <w:pict w14:anchorId="03540417">
        <v:shape id="_x0000_s1734" type="#_x0000_t75" style="position:absolute;margin-left:0;margin-top:0;width:457.7pt;height:647.4pt;z-index:-251657656;mso-position-horizontal:center;mso-position-horizontal-relative:margin;mso-position-vertical:center;mso-position-vertical-relative:margin" o:allowincell="f">
          <v:imagedata r:id="rId1" o:title="eu stars"/>
          <w10:wrap anchorx="margin" anchory="margin"/>
        </v:shape>
      </w:pict>
    </w:r>
    <w:r>
      <w:rPr>
        <w:noProof/>
      </w:rPr>
      <w:pict w14:anchorId="492D87FF">
        <v:shape id="_x0000_s1733" type="#_x0000_t75" style="position:absolute;margin-left:0;margin-top:0;width:457.7pt;height:647.4pt;z-index:-251657657;mso-position-horizontal:center;mso-position-horizontal-relative:margin;mso-position-vertical:center;mso-position-vertical-relative:margin" o:allowincell="f">
          <v:imagedata r:id="rId1" o:title="eu stars"/>
          <w10:wrap anchorx="margin" anchory="margin"/>
        </v:shape>
      </w:pict>
    </w:r>
    <w:r>
      <w:rPr>
        <w:noProof/>
      </w:rPr>
      <w:pict w14:anchorId="72C730D4">
        <v:shape id="_x0000_s1732" type="#_x0000_t75" style="position:absolute;margin-left:0;margin-top:0;width:457.7pt;height:647.4pt;z-index:-251657658;mso-position-horizontal:center;mso-position-horizontal-relative:margin;mso-position-vertical:center;mso-position-vertical-relative:margin" o:allowincell="f">
          <v:imagedata r:id="rId1" o:title="eu stars"/>
          <w10:wrap anchorx="margin" anchory="margin"/>
        </v:shape>
      </w:pict>
    </w:r>
    <w:r>
      <w:rPr>
        <w:noProof/>
      </w:rPr>
      <w:pict w14:anchorId="5EA93B23">
        <v:shape id="_x0000_s1731" type="#_x0000_t75" style="position:absolute;margin-left:0;margin-top:0;width:457.7pt;height:647.4pt;z-index:-251657659;mso-position-horizontal:center;mso-position-horizontal-relative:margin;mso-position-vertical:center;mso-position-vertical-relative:margin" o:allowincell="f">
          <v:imagedata r:id="rId1" o:title="eu stars"/>
          <w10:wrap anchorx="margin" anchory="margin"/>
        </v:shape>
      </w:pict>
    </w:r>
    <w:r>
      <w:rPr>
        <w:noProof/>
      </w:rPr>
      <w:pict w14:anchorId="1D4E8CF3">
        <v:shape id="_x0000_s1730" type="#_x0000_t75" style="position:absolute;margin-left:0;margin-top:0;width:457.7pt;height:647.4pt;z-index:-251657660;mso-position-horizontal:center;mso-position-horizontal-relative:margin;mso-position-vertical:center;mso-position-vertical-relative:margin" o:allowincell="f">
          <v:imagedata r:id="rId1" o:title="eu stars"/>
          <w10:wrap anchorx="margin" anchory="margin"/>
        </v:shape>
      </w:pict>
    </w:r>
    <w:r>
      <w:rPr>
        <w:noProof/>
      </w:rPr>
      <w:pict w14:anchorId="69821AF2">
        <v:shape id="_x0000_s1729" type="#_x0000_t75" style="position:absolute;margin-left:0;margin-top:0;width:457.7pt;height:647.4pt;z-index:-251657661;mso-position-horizontal:center;mso-position-horizontal-relative:margin;mso-position-vertical:center;mso-position-vertical-relative:margin" o:allowincell="f">
          <v:imagedata r:id="rId1" o:title="eu stars"/>
          <w10:wrap anchorx="margin" anchory="margin"/>
        </v:shape>
      </w:pict>
    </w:r>
    <w:r>
      <w:rPr>
        <w:noProof/>
      </w:rPr>
      <w:pict w14:anchorId="3F50997E">
        <v:shape id="_x0000_s1728" type="#_x0000_t75" style="position:absolute;margin-left:0;margin-top:0;width:457.7pt;height:647.4pt;z-index:-251657662;mso-position-horizontal:center;mso-position-horizontal-relative:margin;mso-position-vertical:center;mso-position-vertical-relative:margin" o:allowincell="f">
          <v:imagedata r:id="rId1" o:title="eu stars"/>
          <w10:wrap anchorx="margin" anchory="margin"/>
        </v:shape>
      </w:pict>
    </w:r>
    <w:r>
      <w:rPr>
        <w:noProof/>
      </w:rPr>
      <w:pict w14:anchorId="121D5FFA">
        <v:shape id="_x0000_s1727" type="#_x0000_t75" style="position:absolute;margin-left:0;margin-top:0;width:457.7pt;height:647.4pt;z-index:-251657663;mso-position-horizontal:center;mso-position-horizontal-relative:margin;mso-position-vertical:center;mso-position-vertical-relative:margin" o:allowincell="f">
          <v:imagedata r:id="rId1" o:title="eu stars"/>
          <w10:wrap anchorx="margin" anchory="margin"/>
        </v:shape>
      </w:pict>
    </w:r>
    <w:r>
      <w:rPr>
        <w:noProof/>
      </w:rPr>
      <w:pict w14:anchorId="0BF7AE33">
        <v:shape id="_x0000_s1726" type="#_x0000_t75" style="position:absolute;margin-left:0;margin-top:0;width:457.7pt;height:647.4pt;z-index:-251657664;mso-position-horizontal:center;mso-position-horizontal-relative:margin;mso-position-vertical:center;mso-position-vertical-relative:margin" o:allowincell="f">
          <v:imagedata r:id="rId1" o:title="eu stars"/>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34BA" w14:textId="77777777" w:rsidR="000A1217" w:rsidRPr="009E4231" w:rsidRDefault="000A1217" w:rsidP="009E423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8E48"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24B7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3" type="#_x0000_t75" style="position:absolute;margin-left:0;margin-top:0;width:457.7pt;height:647.4pt;z-index:-251657665;mso-position-horizontal:center;mso-position-horizontal-relative:margin;mso-position-vertical:center;mso-position-vertical-relative:margin" o:allowincell="f">
          <v:imagedata r:id="rId1" o:title="eu stars"/>
          <w10:wrap anchorx="margin" anchory="margin"/>
        </v:shape>
      </w:pict>
    </w:r>
    <w:r>
      <w:rPr>
        <w:noProof/>
      </w:rPr>
      <w:pict w14:anchorId="44B0D50B">
        <v:shape id="_x0000_s1722" type="#_x0000_t75" style="position:absolute;margin-left:0;margin-top:0;width:457.7pt;height:647.4pt;z-index:-251657666;mso-position-horizontal:center;mso-position-horizontal-relative:margin;mso-position-vertical:center;mso-position-vertical-relative:margin" o:allowincell="f">
          <v:imagedata r:id="rId1" o:title="eu stars"/>
          <w10:wrap anchorx="margin" anchory="margin"/>
        </v:shape>
      </w:pict>
    </w:r>
    <w:r>
      <w:rPr>
        <w:noProof/>
      </w:rPr>
      <w:pict w14:anchorId="4EE9D0CD">
        <v:shape id="_x0000_s1721" type="#_x0000_t75" style="position:absolute;margin-left:0;margin-top:0;width:457.7pt;height:647.4pt;z-index:-251657667;mso-position-horizontal:center;mso-position-horizontal-relative:margin;mso-position-vertical:center;mso-position-vertical-relative:margin" o:allowincell="f">
          <v:imagedata r:id="rId1" o:title="eu stars"/>
          <w10:wrap anchorx="margin" anchory="margin"/>
        </v:shape>
      </w:pict>
    </w:r>
    <w:r>
      <w:rPr>
        <w:noProof/>
      </w:rPr>
      <w:pict w14:anchorId="7AFC1F16">
        <v:shape id="_x0000_s1720" type="#_x0000_t75" style="position:absolute;margin-left:0;margin-top:0;width:457.7pt;height:647.4pt;z-index:-251657668;mso-position-horizontal:center;mso-position-horizontal-relative:margin;mso-position-vertical:center;mso-position-vertical-relative:margin" o:allowincell="f">
          <v:imagedata r:id="rId1" o:title="eu stars"/>
          <w10:wrap anchorx="margin" anchory="margin"/>
        </v:shape>
      </w:pict>
    </w:r>
    <w:r>
      <w:rPr>
        <w:noProof/>
      </w:rPr>
      <w:pict w14:anchorId="35418E4C">
        <v:shape id="_x0000_s1719" type="#_x0000_t75" style="position:absolute;margin-left:0;margin-top:0;width:457.7pt;height:647.4pt;z-index:-251657669;mso-position-horizontal:center;mso-position-horizontal-relative:margin;mso-position-vertical:center;mso-position-vertical-relative:margin" o:allowincell="f">
          <v:imagedata r:id="rId1" o:title="eu stars"/>
          <w10:wrap anchorx="margin" anchory="margin"/>
        </v:shape>
      </w:pict>
    </w:r>
    <w:r>
      <w:rPr>
        <w:noProof/>
      </w:rPr>
      <w:pict w14:anchorId="2EFCC477">
        <v:shape id="_x0000_s1718" type="#_x0000_t75" style="position:absolute;margin-left:0;margin-top:0;width:457.7pt;height:647.4pt;z-index:-251657670;mso-position-horizontal:center;mso-position-horizontal-relative:margin;mso-position-vertical:center;mso-position-vertical-relative:margin" o:allowincell="f">
          <v:imagedata r:id="rId1" o:title="eu stars"/>
          <w10:wrap anchorx="margin" anchory="margin"/>
        </v:shape>
      </w:pict>
    </w:r>
    <w:r>
      <w:rPr>
        <w:noProof/>
      </w:rPr>
      <w:pict w14:anchorId="3209CE51">
        <v:shape id="_x0000_s1717" type="#_x0000_t75" style="position:absolute;margin-left:0;margin-top:0;width:457.7pt;height:647.4pt;z-index:-251657671;mso-position-horizontal:center;mso-position-horizontal-relative:margin;mso-position-vertical:center;mso-position-vertical-relative:margin" o:allowincell="f">
          <v:imagedata r:id="rId1" o:title="eu stars"/>
          <w10:wrap anchorx="margin" anchory="margin"/>
        </v:shape>
      </w:pict>
    </w:r>
    <w:r>
      <w:rPr>
        <w:noProof/>
      </w:rPr>
      <w:pict w14:anchorId="3D3CBF09">
        <v:shape id="_x0000_s1716" type="#_x0000_t75" style="position:absolute;margin-left:0;margin-top:0;width:457.7pt;height:647.4pt;z-index:-251657672;mso-position-horizontal:center;mso-position-horizontal-relative:margin;mso-position-vertical:center;mso-position-vertical-relative:margin" o:allowincell="f">
          <v:imagedata r:id="rId1" o:title="eu stars"/>
          <w10:wrap anchorx="margin" anchory="margin"/>
        </v:shape>
      </w:pict>
    </w:r>
    <w:r>
      <w:rPr>
        <w:noProof/>
      </w:rPr>
      <w:pict w14:anchorId="5E798C4B">
        <v:shape id="_x0000_s1715" type="#_x0000_t75" style="position:absolute;margin-left:0;margin-top:0;width:457.7pt;height:647.4pt;z-index:-251657673;mso-position-horizontal:center;mso-position-horizontal-relative:margin;mso-position-vertical:center;mso-position-vertical-relative:margin" o:allowincell="f">
          <v:imagedata r:id="rId1" o:title="eu stars"/>
          <w10:wrap anchorx="margin" anchory="margin"/>
        </v:shape>
      </w:pict>
    </w:r>
    <w:r>
      <w:rPr>
        <w:noProof/>
      </w:rPr>
      <w:pict w14:anchorId="7807F2C8">
        <v:shape id="_x0000_s1714" type="#_x0000_t75" style="position:absolute;margin-left:0;margin-top:0;width:457.7pt;height:647.4pt;z-index:-251657674;mso-position-horizontal:center;mso-position-horizontal-relative:margin;mso-position-vertical:center;mso-position-vertical-relative:margin" o:allowincell="f">
          <v:imagedata r:id="rId1" o:title="eu stars"/>
          <w10:wrap anchorx="margin" anchory="margin"/>
        </v:shape>
      </w:pict>
    </w:r>
    <w:r>
      <w:rPr>
        <w:noProof/>
      </w:rPr>
      <w:pict w14:anchorId="63F9E52E">
        <v:shape id="_x0000_s1713" type="#_x0000_t75" style="position:absolute;margin-left:0;margin-top:0;width:457.7pt;height:647.4pt;z-index:-251657675;mso-position-horizontal:center;mso-position-horizontal-relative:margin;mso-position-vertical:center;mso-position-vertical-relative:margin" o:allowincell="f">
          <v:imagedata r:id="rId1" o:title="eu stars"/>
          <w10:wrap anchorx="margin" anchory="margin"/>
        </v:shape>
      </w:pict>
    </w:r>
    <w:r>
      <w:rPr>
        <w:noProof/>
      </w:rPr>
      <w:pict w14:anchorId="04D9FFBD">
        <v:shape id="_x0000_s1712" type="#_x0000_t75" style="position:absolute;margin-left:0;margin-top:0;width:457.7pt;height:647.4pt;z-index:-251657676;mso-position-horizontal:center;mso-position-horizontal-relative:margin;mso-position-vertical:center;mso-position-vertical-relative:margin" o:allowincell="f">
          <v:imagedata r:id="rId1" o:title="eu stars"/>
          <w10:wrap anchorx="margin" anchory="margin"/>
        </v:shape>
      </w:pict>
    </w:r>
    <w:r>
      <w:rPr>
        <w:noProof/>
      </w:rPr>
      <w:pict w14:anchorId="3A34A9F6">
        <v:shape id="_x0000_s1711" type="#_x0000_t75" style="position:absolute;margin-left:0;margin-top:0;width:457.7pt;height:647.4pt;z-index:-251657677;mso-position-horizontal:center;mso-position-horizontal-relative:margin;mso-position-vertical:center;mso-position-vertical-relative:margin" o:allowincell="f">
          <v:imagedata r:id="rId1" o:title="eu stars"/>
          <w10:wrap anchorx="margin" anchory="margin"/>
        </v:shape>
      </w:pict>
    </w:r>
    <w:r>
      <w:rPr>
        <w:noProof/>
      </w:rPr>
      <w:pict w14:anchorId="116913F8">
        <v:shape id="_x0000_s1710" type="#_x0000_t75" style="position:absolute;margin-left:0;margin-top:0;width:457.7pt;height:647.4pt;z-index:-251657678;mso-position-horizontal:center;mso-position-horizontal-relative:margin;mso-position-vertical:center;mso-position-vertical-relative:margin" o:allowincell="f">
          <v:imagedata r:id="rId1" o:title="eu stars"/>
          <w10:wrap anchorx="margin" anchory="margin"/>
        </v:shape>
      </w:pict>
    </w:r>
    <w:r>
      <w:rPr>
        <w:noProof/>
      </w:rPr>
      <w:pict w14:anchorId="072FBD28">
        <v:shape id="_x0000_s1709" type="#_x0000_t75" style="position:absolute;margin-left:0;margin-top:0;width:457.7pt;height:647.4pt;z-index:-251657679;mso-position-horizontal:center;mso-position-horizontal-relative:margin;mso-position-vertical:center;mso-position-vertical-relative:margin" o:allowincell="f">
          <v:imagedata r:id="rId1" o:title="eu stars"/>
          <w10:wrap anchorx="margin" anchory="margin"/>
        </v:shape>
      </w:pict>
    </w:r>
    <w:r>
      <w:rPr>
        <w:noProof/>
      </w:rPr>
      <w:pict w14:anchorId="4D785383">
        <v:shape id="_x0000_s1708" type="#_x0000_t75" style="position:absolute;margin-left:0;margin-top:0;width:457.7pt;height:647.4pt;z-index:-251657680;mso-position-horizontal:center;mso-position-horizontal-relative:margin;mso-position-vertical:center;mso-position-vertical-relative:margin" o:allowincell="f">
          <v:imagedata r:id="rId1" o:title="eu stars"/>
          <w10:wrap anchorx="margin" anchory="margin"/>
        </v:shape>
      </w:pict>
    </w:r>
    <w:r>
      <w:rPr>
        <w:noProof/>
      </w:rPr>
      <w:pict w14:anchorId="1C28BA55">
        <v:shape id="_x0000_s1707" type="#_x0000_t75" style="position:absolute;margin-left:0;margin-top:0;width:457.7pt;height:647.4pt;z-index:-251657681;mso-position-horizontal:center;mso-position-horizontal-relative:margin;mso-position-vertical:center;mso-position-vertical-relative:margin" o:allowincell="f">
          <v:imagedata r:id="rId1" o:title="eu stars"/>
          <w10:wrap anchorx="margin" anchory="margin"/>
        </v:shape>
      </w:pict>
    </w:r>
    <w:r>
      <w:rPr>
        <w:noProof/>
      </w:rPr>
      <w:pict w14:anchorId="61811E60">
        <v:shape id="_x0000_s1706" type="#_x0000_t75" style="position:absolute;margin-left:0;margin-top:0;width:457.7pt;height:647.4pt;z-index:-251657682;mso-position-horizontal:center;mso-position-horizontal-relative:margin;mso-position-vertical:center;mso-position-vertical-relative:margin" o:allowincell="f">
          <v:imagedata r:id="rId1" o:title="eu stars"/>
          <w10:wrap anchorx="margin" anchory="margin"/>
        </v:shape>
      </w:pict>
    </w:r>
    <w:r>
      <w:rPr>
        <w:noProof/>
      </w:rPr>
      <w:pict w14:anchorId="31773E5D">
        <v:shape id="_x0000_s1705" type="#_x0000_t75" style="position:absolute;margin-left:0;margin-top:0;width:457.7pt;height:647.4pt;z-index:-251657683;mso-position-horizontal:center;mso-position-horizontal-relative:margin;mso-position-vertical:center;mso-position-vertical-relative:margin" o:allowincell="f">
          <v:imagedata r:id="rId1" o:title="eu stars"/>
          <w10:wrap anchorx="margin" anchory="margin"/>
        </v:shape>
      </w:pict>
    </w:r>
    <w:r>
      <w:rPr>
        <w:noProof/>
      </w:rPr>
      <w:pict w14:anchorId="46A0486E">
        <v:shape id="_x0000_s1704" type="#_x0000_t75" style="position:absolute;margin-left:0;margin-top:0;width:457.7pt;height:647.4pt;z-index:-251657684;mso-position-horizontal:center;mso-position-horizontal-relative:margin;mso-position-vertical:center;mso-position-vertical-relative:margin" o:allowincell="f">
          <v:imagedata r:id="rId1" o:title="eu stars"/>
          <w10:wrap anchorx="margin" anchory="margin"/>
        </v:shape>
      </w:pict>
    </w:r>
    <w:r>
      <w:rPr>
        <w:noProof/>
      </w:rPr>
      <w:pict w14:anchorId="0E078B37">
        <v:shape id="_x0000_s1703" type="#_x0000_t75" style="position:absolute;margin-left:0;margin-top:0;width:457.7pt;height:647.4pt;z-index:-251657685;mso-position-horizontal:center;mso-position-horizontal-relative:margin;mso-position-vertical:center;mso-position-vertical-relative:margin" o:allowincell="f">
          <v:imagedata r:id="rId1" o:title="eu stars"/>
          <w10:wrap anchorx="margin" anchory="margin"/>
        </v:shape>
      </w:pict>
    </w:r>
    <w:r>
      <w:rPr>
        <w:noProof/>
      </w:rPr>
      <w:pict w14:anchorId="52747BFF">
        <v:shape id="_x0000_s1702" type="#_x0000_t75" style="position:absolute;margin-left:0;margin-top:0;width:457.7pt;height:647.4pt;z-index:-251657686;mso-position-horizontal:center;mso-position-horizontal-relative:margin;mso-position-vertical:center;mso-position-vertical-relative:margin" o:allowincell="f">
          <v:imagedata r:id="rId1" o:title="eu stars"/>
          <w10:wrap anchorx="margin" anchory="margin"/>
        </v:shape>
      </w:pict>
    </w:r>
    <w:r>
      <w:rPr>
        <w:noProof/>
      </w:rPr>
      <w:pict w14:anchorId="59C5B642">
        <v:shape id="_x0000_s1701" type="#_x0000_t75" style="position:absolute;margin-left:0;margin-top:0;width:457.7pt;height:647.4pt;z-index:-251657687;mso-position-horizontal:center;mso-position-horizontal-relative:margin;mso-position-vertical:center;mso-position-vertical-relative:margin" o:allowincell="f">
          <v:imagedata r:id="rId1" o:title="eu stars"/>
          <w10:wrap anchorx="margin" anchory="margin"/>
        </v:shape>
      </w:pict>
    </w:r>
    <w:r>
      <w:rPr>
        <w:noProof/>
      </w:rPr>
      <w:pict w14:anchorId="10EDECE7">
        <v:shape id="_x0000_s1700" type="#_x0000_t75" style="position:absolute;margin-left:0;margin-top:0;width:457.7pt;height:647.4pt;z-index:-251657688;mso-position-horizontal:center;mso-position-horizontal-relative:margin;mso-position-vertical:center;mso-position-vertical-relative:margin" o:allowincell="f">
          <v:imagedata r:id="rId1" o:title="eu stars"/>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FEE8" w14:textId="77777777" w:rsidR="004567A3" w:rsidRDefault="00000000">
    <w:pPr>
      <w:pStyle w:val="Header"/>
    </w:pPr>
    <w:r>
      <w:rPr>
        <w:noProof/>
      </w:rPr>
      <w:pict w14:anchorId="23698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4" type="#_x0000_t75" style="position:absolute;margin-left:0;margin-top:0;width:457.7pt;height:647.4pt;z-index:-251657591;mso-position-horizontal:center;mso-position-horizontal-relative:margin;mso-position-vertical:center;mso-position-vertical-relative:margin" o:allowincell="f">
          <v:imagedata r:id="rId1" o:title="eu stars"/>
          <w10:wrap anchorx="margin" anchory="margin"/>
        </v:shape>
      </w:pict>
    </w:r>
    <w:r>
      <w:rPr>
        <w:noProof/>
      </w:rPr>
      <w:pict w14:anchorId="23625334">
        <v:shape id="_x0000_s1803" type="#_x0000_t75" style="position:absolute;margin-left:0;margin-top:0;width:457.7pt;height:647.4pt;z-index:-251657592;mso-position-horizontal:center;mso-position-horizontal-relative:margin;mso-position-vertical:center;mso-position-vertical-relative:margin" o:allowincell="f">
          <v:imagedata r:id="rId1" o:title="eu stars"/>
          <w10:wrap anchorx="margin" anchory="margin"/>
        </v:shape>
      </w:pict>
    </w:r>
    <w:r>
      <w:rPr>
        <w:noProof/>
      </w:rPr>
      <w:pict w14:anchorId="0E1EC0DE">
        <v:shape id="_x0000_s1802" type="#_x0000_t75" style="position:absolute;margin-left:0;margin-top:0;width:457.7pt;height:647.4pt;z-index:-251657593;mso-position-horizontal:center;mso-position-horizontal-relative:margin;mso-position-vertical:center;mso-position-vertical-relative:margin" o:allowincell="f">
          <v:imagedata r:id="rId1" o:title="eu stars"/>
          <w10:wrap anchorx="margin" anchory="margin"/>
        </v:shape>
      </w:pict>
    </w:r>
    <w:r>
      <w:rPr>
        <w:noProof/>
      </w:rPr>
      <w:pict w14:anchorId="4CD9C95B">
        <v:shape id="_x0000_s1801" type="#_x0000_t75" style="position:absolute;margin-left:0;margin-top:0;width:457.7pt;height:647.4pt;z-index:-251657594;mso-position-horizontal:center;mso-position-horizontal-relative:margin;mso-position-vertical:center;mso-position-vertical-relative:margin" o:allowincell="f">
          <v:imagedata r:id="rId1" o:title="eu stars"/>
          <w10:wrap anchorx="margin" anchory="margin"/>
        </v:shape>
      </w:pict>
    </w:r>
    <w:r>
      <w:rPr>
        <w:noProof/>
      </w:rPr>
      <w:pict w14:anchorId="5A0E978D">
        <v:shape id="_x0000_s1800" type="#_x0000_t75" style="position:absolute;margin-left:0;margin-top:0;width:457.7pt;height:647.4pt;z-index:-251657595;mso-position-horizontal:center;mso-position-horizontal-relative:margin;mso-position-vertical:center;mso-position-vertical-relative:margin" o:allowincell="f">
          <v:imagedata r:id="rId1" o:title="eu stars"/>
          <w10:wrap anchorx="margin" anchory="margin"/>
        </v:shape>
      </w:pict>
    </w:r>
    <w:r>
      <w:rPr>
        <w:noProof/>
      </w:rPr>
      <w:pict w14:anchorId="7CD8E0D9">
        <v:shape id="_x0000_s1799" type="#_x0000_t75" style="position:absolute;margin-left:0;margin-top:0;width:457.7pt;height:647.4pt;z-index:-251657596;mso-position-horizontal:center;mso-position-horizontal-relative:margin;mso-position-vertical:center;mso-position-vertical-relative:margin" o:allowincell="f">
          <v:imagedata r:id="rId1" o:title="eu stars"/>
          <w10:wrap anchorx="margin" anchory="margin"/>
        </v:shape>
      </w:pict>
    </w:r>
    <w:r>
      <w:rPr>
        <w:noProof/>
      </w:rPr>
      <w:pict w14:anchorId="2736E2DD">
        <v:shape id="_x0000_s1798" type="#_x0000_t75" style="position:absolute;margin-left:0;margin-top:0;width:457.7pt;height:647.4pt;z-index:-251657597;mso-position-horizontal:center;mso-position-horizontal-relative:margin;mso-position-vertical:center;mso-position-vertical-relative:margin" o:allowincell="f">
          <v:imagedata r:id="rId1" o:title="eu stars"/>
          <w10:wrap anchorx="margin" anchory="margin"/>
        </v:shape>
      </w:pict>
    </w:r>
    <w:r>
      <w:rPr>
        <w:noProof/>
      </w:rPr>
      <w:pict w14:anchorId="7FA9FFD7">
        <v:shape id="_x0000_s1797" type="#_x0000_t75" style="position:absolute;margin-left:0;margin-top:0;width:457.7pt;height:647.4pt;z-index:-251657598;mso-position-horizontal:center;mso-position-horizontal-relative:margin;mso-position-vertical:center;mso-position-vertical-relative:margin" o:allowincell="f">
          <v:imagedata r:id="rId1" o:title="eu stars"/>
          <w10:wrap anchorx="margin" anchory="margin"/>
        </v:shape>
      </w:pict>
    </w:r>
    <w:r>
      <w:rPr>
        <w:noProof/>
      </w:rPr>
      <w:pict w14:anchorId="37C8C6DA">
        <v:shape id="_x0000_s1796" type="#_x0000_t75" style="position:absolute;margin-left:0;margin-top:0;width:457.7pt;height:647.4pt;z-index:-251657599;mso-position-horizontal:center;mso-position-horizontal-relative:margin;mso-position-vertical:center;mso-position-vertical-relative:margin" o:allowincell="f">
          <v:imagedata r:id="rId1" o:title="eu stars"/>
          <w10:wrap anchorx="margin" anchory="margin"/>
        </v:shape>
      </w:pict>
    </w:r>
    <w:r>
      <w:rPr>
        <w:noProof/>
      </w:rPr>
      <w:pict w14:anchorId="2C817AD4">
        <v:shape id="_x0000_s1795" type="#_x0000_t75" style="position:absolute;margin-left:0;margin-top:0;width:457.7pt;height:647.4pt;z-index:-251657600;mso-position-horizontal:center;mso-position-horizontal-relative:margin;mso-position-vertical:center;mso-position-vertical-relative:margin" o:allowincell="f">
          <v:imagedata r:id="rId1" o:title="eu stars"/>
          <w10:wrap anchorx="margin" anchory="margin"/>
        </v:shape>
      </w:pict>
    </w:r>
    <w:r>
      <w:rPr>
        <w:noProof/>
      </w:rPr>
      <w:pict w14:anchorId="7E51E47D">
        <v:shape id="_x0000_s1794" type="#_x0000_t75" style="position:absolute;margin-left:0;margin-top:0;width:457.7pt;height:647.4pt;z-index:-251657601;mso-position-horizontal:center;mso-position-horizontal-relative:margin;mso-position-vertical:center;mso-position-vertical-relative:margin" o:allowincell="f">
          <v:imagedata r:id="rId1" o:title="eu stars"/>
          <w10:wrap anchorx="margin" anchory="margin"/>
        </v:shape>
      </w:pict>
    </w:r>
    <w:r>
      <w:rPr>
        <w:noProof/>
      </w:rPr>
      <w:pict w14:anchorId="26B78892">
        <v:shape id="_x0000_s1793" type="#_x0000_t75" style="position:absolute;margin-left:0;margin-top:0;width:457.7pt;height:647.4pt;z-index:-251657602;mso-position-horizontal:center;mso-position-horizontal-relative:margin;mso-position-vertical:center;mso-position-vertical-relative:margin" o:allowincell="f">
          <v:imagedata r:id="rId1" o:title="eu stars"/>
          <w10:wrap anchorx="margin" anchory="margin"/>
        </v:shape>
      </w:pict>
    </w:r>
    <w:r>
      <w:rPr>
        <w:noProof/>
      </w:rPr>
      <w:pict w14:anchorId="69FF17F0">
        <v:shape id="_x0000_s1792" type="#_x0000_t75" style="position:absolute;margin-left:0;margin-top:0;width:457.7pt;height:647.4pt;z-index:-251657603;mso-position-horizontal:center;mso-position-horizontal-relative:margin;mso-position-vertical:center;mso-position-vertical-relative:margin" o:allowincell="f">
          <v:imagedata r:id="rId1" o:title="eu stars"/>
          <w10:wrap anchorx="margin" anchory="margin"/>
        </v:shape>
      </w:pict>
    </w:r>
    <w:r>
      <w:rPr>
        <w:noProof/>
      </w:rPr>
      <w:pict w14:anchorId="7A46364A">
        <v:shape id="_x0000_s1791" type="#_x0000_t75" style="position:absolute;margin-left:0;margin-top:0;width:457.7pt;height:647.4pt;z-index:-251657604;mso-position-horizontal:center;mso-position-horizontal-relative:margin;mso-position-vertical:center;mso-position-vertical-relative:margin" o:allowincell="f">
          <v:imagedata r:id="rId1" o:title="eu stars"/>
          <w10:wrap anchorx="margin" anchory="margin"/>
        </v:shape>
      </w:pict>
    </w:r>
    <w:r>
      <w:rPr>
        <w:noProof/>
      </w:rPr>
      <w:pict w14:anchorId="729DA87F">
        <v:shape id="_x0000_s1790" type="#_x0000_t75" style="position:absolute;margin-left:0;margin-top:0;width:457.7pt;height:647.4pt;z-index:-251657605;mso-position-horizontal:center;mso-position-horizontal-relative:margin;mso-position-vertical:center;mso-position-vertical-relative:margin" o:allowincell="f">
          <v:imagedata r:id="rId1" o:title="eu stars"/>
          <w10:wrap anchorx="margin" anchory="margin"/>
        </v:shape>
      </w:pict>
    </w:r>
    <w:r>
      <w:rPr>
        <w:noProof/>
      </w:rPr>
      <w:pict w14:anchorId="2555F478">
        <v:shape id="_x0000_s1789" type="#_x0000_t75" style="position:absolute;margin-left:0;margin-top:0;width:457.7pt;height:647.4pt;z-index:-251657606;mso-position-horizontal:center;mso-position-horizontal-relative:margin;mso-position-vertical:center;mso-position-vertical-relative:margin" o:allowincell="f">
          <v:imagedata r:id="rId1" o:title="eu stars"/>
          <w10:wrap anchorx="margin" anchory="margin"/>
        </v:shape>
      </w:pict>
    </w:r>
    <w:r>
      <w:rPr>
        <w:noProof/>
      </w:rPr>
      <w:pict w14:anchorId="6D905B76">
        <v:shape id="_x0000_s1788" type="#_x0000_t75" style="position:absolute;margin-left:0;margin-top:0;width:457.7pt;height:647.4pt;z-index:-251657607;mso-position-horizontal:center;mso-position-horizontal-relative:margin;mso-position-vertical:center;mso-position-vertical-relative:margin" o:allowincell="f">
          <v:imagedata r:id="rId1" o:title="eu stars"/>
          <w10:wrap anchorx="margin" anchory="margin"/>
        </v:shape>
      </w:pict>
    </w:r>
    <w:r>
      <w:rPr>
        <w:noProof/>
      </w:rPr>
      <w:pict w14:anchorId="56119CBA">
        <v:shape id="_x0000_s1787" type="#_x0000_t75" style="position:absolute;margin-left:0;margin-top:0;width:457.7pt;height:647.4pt;z-index:-251657608;mso-position-horizontal:center;mso-position-horizontal-relative:margin;mso-position-vertical:center;mso-position-vertical-relative:margin" o:allowincell="f">
          <v:imagedata r:id="rId1" o:title="eu stars"/>
          <w10:wrap anchorx="margin" anchory="margin"/>
        </v:shape>
      </w:pict>
    </w:r>
    <w:r>
      <w:rPr>
        <w:noProof/>
      </w:rPr>
      <w:pict w14:anchorId="7CB663E8">
        <v:shape id="_x0000_s1786" type="#_x0000_t75" style="position:absolute;margin-left:0;margin-top:0;width:457.7pt;height:647.4pt;z-index:-251657609;mso-position-horizontal:center;mso-position-horizontal-relative:margin;mso-position-vertical:center;mso-position-vertical-relative:margin" o:allowincell="f">
          <v:imagedata r:id="rId1" o:title="eu stars"/>
          <w10:wrap anchorx="margin" anchory="margin"/>
        </v:shape>
      </w:pict>
    </w:r>
    <w:r>
      <w:rPr>
        <w:noProof/>
      </w:rPr>
      <w:pict w14:anchorId="7C23C166">
        <v:shape id="_x0000_s1785" type="#_x0000_t75" style="position:absolute;margin-left:0;margin-top:0;width:457.7pt;height:647.4pt;z-index:-251657610;mso-position-horizontal:center;mso-position-horizontal-relative:margin;mso-position-vertical:center;mso-position-vertical-relative:margin" o:allowincell="f">
          <v:imagedata r:id="rId1" o:title="eu stars"/>
          <w10:wrap anchorx="margin" anchory="margin"/>
        </v:shape>
      </w:pict>
    </w:r>
    <w:r>
      <w:rPr>
        <w:noProof/>
      </w:rPr>
      <w:pict w14:anchorId="02BF6BA8">
        <v:shape id="_x0000_s1784" type="#_x0000_t75" style="position:absolute;margin-left:0;margin-top:0;width:457.7pt;height:647.4pt;z-index:-251657611;mso-position-horizontal:center;mso-position-horizontal-relative:margin;mso-position-vertical:center;mso-position-vertical-relative:margin" o:allowincell="f">
          <v:imagedata r:id="rId1" o:title="eu stars"/>
          <w10:wrap anchorx="margin" anchory="margin"/>
        </v:shape>
      </w:pict>
    </w:r>
    <w:r>
      <w:rPr>
        <w:noProof/>
      </w:rPr>
      <w:pict w14:anchorId="0491BA6A">
        <v:shape id="_x0000_s1783" type="#_x0000_t75" style="position:absolute;margin-left:0;margin-top:0;width:457.7pt;height:647.4pt;z-index:-251657612;mso-position-horizontal:center;mso-position-horizontal-relative:margin;mso-position-vertical:center;mso-position-vertical-relative:margin" o:allowincell="f">
          <v:imagedata r:id="rId1" o:title="eu stars"/>
          <w10:wrap anchorx="margin" anchory="margin"/>
        </v:shape>
      </w:pict>
    </w:r>
    <w:r>
      <w:rPr>
        <w:noProof/>
      </w:rPr>
      <w:pict w14:anchorId="65A938B1">
        <v:shape id="_x0000_s1782" type="#_x0000_t75" style="position:absolute;margin-left:0;margin-top:0;width:457.7pt;height:647.4pt;z-index:-251657613;mso-position-horizontal:center;mso-position-horizontal-relative:margin;mso-position-vertical:center;mso-position-vertical-relative:margin" o:allowincell="f">
          <v:imagedata r:id="rId1" o:title="eu stars"/>
          <w10:wrap anchorx="margin" anchory="margin"/>
        </v:shape>
      </w:pict>
    </w:r>
    <w:r>
      <w:rPr>
        <w:noProof/>
      </w:rPr>
      <w:pict w14:anchorId="27F0DA60">
        <v:shape id="_x0000_s1781" type="#_x0000_t75" style="position:absolute;margin-left:0;margin-top:0;width:457.7pt;height:647.4pt;z-index:-251657614;mso-position-horizontal:center;mso-position-horizontal-relative:margin;mso-position-vertical:center;mso-position-vertical-relative:margin" o:allowincell="f">
          <v:imagedata r:id="rId1" o:title="eu stars"/>
          <w10:wrap anchorx="margin" anchory="margin"/>
        </v:shape>
      </w:pict>
    </w:r>
    <w:r>
      <w:rPr>
        <w:noProof/>
      </w:rPr>
      <w:pict w14:anchorId="5DF657A2">
        <v:shape id="_x0000_s1780" type="#_x0000_t75" style="position:absolute;margin-left:0;margin-top:0;width:457.7pt;height:647.4pt;z-index:-251657615;mso-position-horizontal:center;mso-position-horizontal-relative:margin;mso-position-vertical:center;mso-position-vertical-relative:margin" o:allowincell="f">
          <v:imagedata r:id="rId1" o:title="eu stars"/>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EFC6" w14:textId="77777777" w:rsidR="000A1217" w:rsidRPr="009E4231" w:rsidRDefault="000A1217" w:rsidP="009E423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35F3"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5ECB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77" type="#_x0000_t75" style="position:absolute;margin-left:0;margin-top:0;width:457.7pt;height:647.4pt;z-index:-251657616;mso-position-horizontal:center;mso-position-horizontal-relative:margin;mso-position-vertical:center;mso-position-vertical-relative:margin" o:allowincell="f">
          <v:imagedata r:id="rId1" o:title="eu stars"/>
          <w10:wrap anchorx="margin" anchory="margin"/>
        </v:shape>
      </w:pict>
    </w:r>
    <w:r>
      <w:rPr>
        <w:noProof/>
      </w:rPr>
      <w:pict w14:anchorId="053C3C8D">
        <v:shape id="_x0000_s1776" type="#_x0000_t75" style="position:absolute;margin-left:0;margin-top:0;width:457.7pt;height:647.4pt;z-index:-251657617;mso-position-horizontal:center;mso-position-horizontal-relative:margin;mso-position-vertical:center;mso-position-vertical-relative:margin" o:allowincell="f">
          <v:imagedata r:id="rId1" o:title="eu stars"/>
          <w10:wrap anchorx="margin" anchory="margin"/>
        </v:shape>
      </w:pict>
    </w:r>
    <w:r>
      <w:rPr>
        <w:noProof/>
      </w:rPr>
      <w:pict w14:anchorId="72EBA2B8">
        <v:shape id="_x0000_s1775" type="#_x0000_t75" style="position:absolute;margin-left:0;margin-top:0;width:457.7pt;height:647.4pt;z-index:-251657618;mso-position-horizontal:center;mso-position-horizontal-relative:margin;mso-position-vertical:center;mso-position-vertical-relative:margin" o:allowincell="f">
          <v:imagedata r:id="rId1" o:title="eu stars"/>
          <w10:wrap anchorx="margin" anchory="margin"/>
        </v:shape>
      </w:pict>
    </w:r>
    <w:r>
      <w:rPr>
        <w:noProof/>
      </w:rPr>
      <w:pict w14:anchorId="54CE6135">
        <v:shape id="_x0000_s1774" type="#_x0000_t75" style="position:absolute;margin-left:0;margin-top:0;width:457.7pt;height:647.4pt;z-index:-251657619;mso-position-horizontal:center;mso-position-horizontal-relative:margin;mso-position-vertical:center;mso-position-vertical-relative:margin" o:allowincell="f">
          <v:imagedata r:id="rId1" o:title="eu stars"/>
          <w10:wrap anchorx="margin" anchory="margin"/>
        </v:shape>
      </w:pict>
    </w:r>
    <w:r>
      <w:rPr>
        <w:noProof/>
      </w:rPr>
      <w:pict w14:anchorId="0C740B8B">
        <v:shape id="_x0000_s1773" type="#_x0000_t75" style="position:absolute;margin-left:0;margin-top:0;width:457.7pt;height:647.4pt;z-index:-251657620;mso-position-horizontal:center;mso-position-horizontal-relative:margin;mso-position-vertical:center;mso-position-vertical-relative:margin" o:allowincell="f">
          <v:imagedata r:id="rId1" o:title="eu stars"/>
          <w10:wrap anchorx="margin" anchory="margin"/>
        </v:shape>
      </w:pict>
    </w:r>
    <w:r>
      <w:rPr>
        <w:noProof/>
      </w:rPr>
      <w:pict w14:anchorId="5AEB8C71">
        <v:shape id="_x0000_s1772" type="#_x0000_t75" style="position:absolute;margin-left:0;margin-top:0;width:457.7pt;height:647.4pt;z-index:-251657621;mso-position-horizontal:center;mso-position-horizontal-relative:margin;mso-position-vertical:center;mso-position-vertical-relative:margin" o:allowincell="f">
          <v:imagedata r:id="rId1" o:title="eu stars"/>
          <w10:wrap anchorx="margin" anchory="margin"/>
        </v:shape>
      </w:pict>
    </w:r>
    <w:r>
      <w:rPr>
        <w:noProof/>
      </w:rPr>
      <w:pict w14:anchorId="1977A6B1">
        <v:shape id="_x0000_s1771" type="#_x0000_t75" style="position:absolute;margin-left:0;margin-top:0;width:457.7pt;height:647.4pt;z-index:-251657622;mso-position-horizontal:center;mso-position-horizontal-relative:margin;mso-position-vertical:center;mso-position-vertical-relative:margin" o:allowincell="f">
          <v:imagedata r:id="rId1" o:title="eu stars"/>
          <w10:wrap anchorx="margin" anchory="margin"/>
        </v:shape>
      </w:pict>
    </w:r>
    <w:r>
      <w:rPr>
        <w:noProof/>
      </w:rPr>
      <w:pict w14:anchorId="1E428D66">
        <v:shape id="_x0000_s1770" type="#_x0000_t75" style="position:absolute;margin-left:0;margin-top:0;width:457.7pt;height:647.4pt;z-index:-251657623;mso-position-horizontal:center;mso-position-horizontal-relative:margin;mso-position-vertical:center;mso-position-vertical-relative:margin" o:allowincell="f">
          <v:imagedata r:id="rId1" o:title="eu stars"/>
          <w10:wrap anchorx="margin" anchory="margin"/>
        </v:shape>
      </w:pict>
    </w:r>
    <w:r>
      <w:rPr>
        <w:noProof/>
      </w:rPr>
      <w:pict w14:anchorId="7A374543">
        <v:shape id="_x0000_s1769" type="#_x0000_t75" style="position:absolute;margin-left:0;margin-top:0;width:457.7pt;height:647.4pt;z-index:-251657624;mso-position-horizontal:center;mso-position-horizontal-relative:margin;mso-position-vertical:center;mso-position-vertical-relative:margin" o:allowincell="f">
          <v:imagedata r:id="rId1" o:title="eu stars"/>
          <w10:wrap anchorx="margin" anchory="margin"/>
        </v:shape>
      </w:pict>
    </w:r>
    <w:r>
      <w:rPr>
        <w:noProof/>
      </w:rPr>
      <w:pict w14:anchorId="356918EC">
        <v:shape id="_x0000_s1768" type="#_x0000_t75" style="position:absolute;margin-left:0;margin-top:0;width:457.7pt;height:647.4pt;z-index:-251657625;mso-position-horizontal:center;mso-position-horizontal-relative:margin;mso-position-vertical:center;mso-position-vertical-relative:margin" o:allowincell="f">
          <v:imagedata r:id="rId1" o:title="eu stars"/>
          <w10:wrap anchorx="margin" anchory="margin"/>
        </v:shape>
      </w:pict>
    </w:r>
    <w:r>
      <w:rPr>
        <w:noProof/>
      </w:rPr>
      <w:pict w14:anchorId="1BEDD9B2">
        <v:shape id="_x0000_s1767" type="#_x0000_t75" style="position:absolute;margin-left:0;margin-top:0;width:457.7pt;height:647.4pt;z-index:-251657626;mso-position-horizontal:center;mso-position-horizontal-relative:margin;mso-position-vertical:center;mso-position-vertical-relative:margin" o:allowincell="f">
          <v:imagedata r:id="rId1" o:title="eu stars"/>
          <w10:wrap anchorx="margin" anchory="margin"/>
        </v:shape>
      </w:pict>
    </w:r>
    <w:r>
      <w:rPr>
        <w:noProof/>
      </w:rPr>
      <w:pict w14:anchorId="0EC551D7">
        <v:shape id="_x0000_s1766" type="#_x0000_t75" style="position:absolute;margin-left:0;margin-top:0;width:457.7pt;height:647.4pt;z-index:-251657627;mso-position-horizontal:center;mso-position-horizontal-relative:margin;mso-position-vertical:center;mso-position-vertical-relative:margin" o:allowincell="f">
          <v:imagedata r:id="rId1" o:title="eu stars"/>
          <w10:wrap anchorx="margin" anchory="margin"/>
        </v:shape>
      </w:pict>
    </w:r>
    <w:r>
      <w:rPr>
        <w:noProof/>
      </w:rPr>
      <w:pict w14:anchorId="42E16638">
        <v:shape id="_x0000_s1765" type="#_x0000_t75" style="position:absolute;margin-left:0;margin-top:0;width:457.7pt;height:647.4pt;z-index:-251657628;mso-position-horizontal:center;mso-position-horizontal-relative:margin;mso-position-vertical:center;mso-position-vertical-relative:margin" o:allowincell="f">
          <v:imagedata r:id="rId1" o:title="eu stars"/>
          <w10:wrap anchorx="margin" anchory="margin"/>
        </v:shape>
      </w:pict>
    </w:r>
    <w:r>
      <w:rPr>
        <w:noProof/>
      </w:rPr>
      <w:pict w14:anchorId="5C1B4643">
        <v:shape id="_x0000_s1764" type="#_x0000_t75" style="position:absolute;margin-left:0;margin-top:0;width:457.7pt;height:647.4pt;z-index:-251657629;mso-position-horizontal:center;mso-position-horizontal-relative:margin;mso-position-vertical:center;mso-position-vertical-relative:margin" o:allowincell="f">
          <v:imagedata r:id="rId1" o:title="eu stars"/>
          <w10:wrap anchorx="margin" anchory="margin"/>
        </v:shape>
      </w:pict>
    </w:r>
    <w:r>
      <w:rPr>
        <w:noProof/>
      </w:rPr>
      <w:pict w14:anchorId="1D6362F7">
        <v:shape id="_x0000_s1763" type="#_x0000_t75" style="position:absolute;margin-left:0;margin-top:0;width:457.7pt;height:647.4pt;z-index:-251657630;mso-position-horizontal:center;mso-position-horizontal-relative:margin;mso-position-vertical:center;mso-position-vertical-relative:margin" o:allowincell="f">
          <v:imagedata r:id="rId1" o:title="eu stars"/>
          <w10:wrap anchorx="margin" anchory="margin"/>
        </v:shape>
      </w:pict>
    </w:r>
    <w:r>
      <w:rPr>
        <w:noProof/>
      </w:rPr>
      <w:pict w14:anchorId="08D8636B">
        <v:shape id="_x0000_s1762" type="#_x0000_t75" style="position:absolute;margin-left:0;margin-top:0;width:457.7pt;height:647.4pt;z-index:-251657631;mso-position-horizontal:center;mso-position-horizontal-relative:margin;mso-position-vertical:center;mso-position-vertical-relative:margin" o:allowincell="f">
          <v:imagedata r:id="rId1" o:title="eu stars"/>
          <w10:wrap anchorx="margin" anchory="margin"/>
        </v:shape>
      </w:pict>
    </w:r>
    <w:r>
      <w:rPr>
        <w:noProof/>
      </w:rPr>
      <w:pict w14:anchorId="706AB07F">
        <v:shape id="_x0000_s1761" type="#_x0000_t75" style="position:absolute;margin-left:0;margin-top:0;width:457.7pt;height:647.4pt;z-index:-251657632;mso-position-horizontal:center;mso-position-horizontal-relative:margin;mso-position-vertical:center;mso-position-vertical-relative:margin" o:allowincell="f">
          <v:imagedata r:id="rId1" o:title="eu stars"/>
          <w10:wrap anchorx="margin" anchory="margin"/>
        </v:shape>
      </w:pict>
    </w:r>
    <w:r>
      <w:rPr>
        <w:noProof/>
      </w:rPr>
      <w:pict w14:anchorId="4801F3EB">
        <v:shape id="_x0000_s1760" type="#_x0000_t75" style="position:absolute;margin-left:0;margin-top:0;width:457.7pt;height:647.4pt;z-index:-251657633;mso-position-horizontal:center;mso-position-horizontal-relative:margin;mso-position-vertical:center;mso-position-vertical-relative:margin" o:allowincell="f">
          <v:imagedata r:id="rId1" o:title="eu stars"/>
          <w10:wrap anchorx="margin" anchory="margin"/>
        </v:shape>
      </w:pict>
    </w:r>
    <w:r>
      <w:rPr>
        <w:noProof/>
      </w:rPr>
      <w:pict w14:anchorId="0DF75AE9">
        <v:shape id="_x0000_s1759" type="#_x0000_t75" style="position:absolute;margin-left:0;margin-top:0;width:457.7pt;height:647.4pt;z-index:-251657634;mso-position-horizontal:center;mso-position-horizontal-relative:margin;mso-position-vertical:center;mso-position-vertical-relative:margin" o:allowincell="f">
          <v:imagedata r:id="rId1" o:title="eu stars"/>
          <w10:wrap anchorx="margin" anchory="margin"/>
        </v:shape>
      </w:pict>
    </w:r>
    <w:r>
      <w:rPr>
        <w:noProof/>
      </w:rPr>
      <w:pict w14:anchorId="65675CA2">
        <v:shape id="_x0000_s1758" type="#_x0000_t75" style="position:absolute;margin-left:0;margin-top:0;width:457.7pt;height:647.4pt;z-index:-251657635;mso-position-horizontal:center;mso-position-horizontal-relative:margin;mso-position-vertical:center;mso-position-vertical-relative:margin" o:allowincell="f">
          <v:imagedata r:id="rId1" o:title="eu stars"/>
          <w10:wrap anchorx="margin" anchory="margin"/>
        </v:shape>
      </w:pict>
    </w:r>
    <w:r>
      <w:rPr>
        <w:noProof/>
      </w:rPr>
      <w:pict w14:anchorId="49599156">
        <v:shape id="_x0000_s1757" type="#_x0000_t75" style="position:absolute;margin-left:0;margin-top:0;width:457.7pt;height:647.4pt;z-index:-251657636;mso-position-horizontal:center;mso-position-horizontal-relative:margin;mso-position-vertical:center;mso-position-vertical-relative:margin" o:allowincell="f">
          <v:imagedata r:id="rId1" o:title="eu stars"/>
          <w10:wrap anchorx="margin" anchory="margin"/>
        </v:shape>
      </w:pict>
    </w:r>
    <w:r>
      <w:rPr>
        <w:noProof/>
      </w:rPr>
      <w:pict w14:anchorId="0C296BF5">
        <v:shape id="_x0000_s1756" type="#_x0000_t75" style="position:absolute;margin-left:0;margin-top:0;width:457.7pt;height:647.4pt;z-index:-251657637;mso-position-horizontal:center;mso-position-horizontal-relative:margin;mso-position-vertical:center;mso-position-vertical-relative:margin" o:allowincell="f">
          <v:imagedata r:id="rId1" o:title="eu stars"/>
          <w10:wrap anchorx="margin" anchory="margin"/>
        </v:shape>
      </w:pict>
    </w:r>
    <w:r>
      <w:rPr>
        <w:noProof/>
      </w:rPr>
      <w:pict w14:anchorId="2C1F5612">
        <v:shape id="_x0000_s1755" type="#_x0000_t75" style="position:absolute;margin-left:0;margin-top:0;width:457.7pt;height:647.4pt;z-index:-251657638;mso-position-horizontal:center;mso-position-horizontal-relative:margin;mso-position-vertical:center;mso-position-vertical-relative:margin" o:allowincell="f">
          <v:imagedata r:id="rId1" o:title="eu stars"/>
          <w10:wrap anchorx="margin" anchory="margin"/>
        </v:shape>
      </w:pict>
    </w:r>
    <w:r>
      <w:rPr>
        <w:noProof/>
      </w:rPr>
      <w:pict w14:anchorId="4935AFA1">
        <v:shape id="_x0000_s1754" type="#_x0000_t75" style="position:absolute;margin-left:0;margin-top:0;width:457.7pt;height:647.4pt;z-index:-251657639;mso-position-horizontal:center;mso-position-horizontal-relative:margin;mso-position-vertical:center;mso-position-vertical-relative:margin" o:allowincell="f">
          <v:imagedata r:id="rId1" o:title="eu stars"/>
          <w10:wrap anchorx="margin" anchory="margin"/>
        </v:shape>
      </w:pict>
    </w:r>
    <w:r>
      <w:rPr>
        <w:noProof/>
      </w:rPr>
      <w:pict w14:anchorId="2B9F8B15">
        <v:shape id="_x0000_s1753" type="#_x0000_t75" style="position:absolute;margin-left:0;margin-top:0;width:457.7pt;height:647.4pt;z-index:-251657640;mso-position-horizontal:center;mso-position-horizontal-relative:margin;mso-position-vertical:center;mso-position-vertical-relative:margin" o:allowincell="f">
          <v:imagedata r:id="rId1" o:title="eu stars"/>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59BCD" w14:textId="77777777" w:rsidR="004567A3" w:rsidRDefault="00000000">
    <w:pPr>
      <w:pStyle w:val="Header"/>
    </w:pPr>
    <w:r>
      <w:rPr>
        <w:noProof/>
      </w:rPr>
      <w:pict w14:anchorId="59F13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61" type="#_x0000_t75" style="position:absolute;margin-left:0;margin-top:0;width:457.7pt;height:647.4pt;z-index:-251657539;mso-position-horizontal:center;mso-position-horizontal-relative:margin;mso-position-vertical:center;mso-position-vertical-relative:margin" o:allowincell="f">
          <v:imagedata r:id="rId1" o:title="eu stars"/>
          <w10:wrap anchorx="margin" anchory="margin"/>
        </v:shape>
      </w:pict>
    </w:r>
    <w:r>
      <w:rPr>
        <w:noProof/>
      </w:rPr>
      <w:pict w14:anchorId="170805CF">
        <v:shape id="_x0000_s1860" type="#_x0000_t75" style="position:absolute;margin-left:0;margin-top:0;width:457.7pt;height:647.4pt;z-index:-251657540;mso-position-horizontal:center;mso-position-horizontal-relative:margin;mso-position-vertical:center;mso-position-vertical-relative:margin" o:allowincell="f">
          <v:imagedata r:id="rId1" o:title="eu stars"/>
          <w10:wrap anchorx="margin" anchory="margin"/>
        </v:shape>
      </w:pict>
    </w:r>
    <w:r>
      <w:rPr>
        <w:noProof/>
      </w:rPr>
      <w:pict w14:anchorId="29D38568">
        <v:shape id="_x0000_s1859" type="#_x0000_t75" style="position:absolute;margin-left:0;margin-top:0;width:457.7pt;height:647.4pt;z-index:-251657541;mso-position-horizontal:center;mso-position-horizontal-relative:margin;mso-position-vertical:center;mso-position-vertical-relative:margin" o:allowincell="f">
          <v:imagedata r:id="rId1" o:title="eu stars"/>
          <w10:wrap anchorx="margin" anchory="margin"/>
        </v:shape>
      </w:pict>
    </w:r>
    <w:r>
      <w:rPr>
        <w:noProof/>
      </w:rPr>
      <w:pict w14:anchorId="32B1AAE4">
        <v:shape id="_x0000_s1858" type="#_x0000_t75" style="position:absolute;margin-left:0;margin-top:0;width:457.7pt;height:647.4pt;z-index:-251657542;mso-position-horizontal:center;mso-position-horizontal-relative:margin;mso-position-vertical:center;mso-position-vertical-relative:margin" o:allowincell="f">
          <v:imagedata r:id="rId1" o:title="eu stars"/>
          <w10:wrap anchorx="margin" anchory="margin"/>
        </v:shape>
      </w:pict>
    </w:r>
    <w:r>
      <w:rPr>
        <w:noProof/>
      </w:rPr>
      <w:pict w14:anchorId="64F5CAF0">
        <v:shape id="_x0000_s1857" type="#_x0000_t75" style="position:absolute;margin-left:0;margin-top:0;width:457.7pt;height:647.4pt;z-index:-251657543;mso-position-horizontal:center;mso-position-horizontal-relative:margin;mso-position-vertical:center;mso-position-vertical-relative:margin" o:allowincell="f">
          <v:imagedata r:id="rId1" o:title="eu stars"/>
          <w10:wrap anchorx="margin" anchory="margin"/>
        </v:shape>
      </w:pict>
    </w:r>
    <w:r>
      <w:rPr>
        <w:noProof/>
      </w:rPr>
      <w:pict w14:anchorId="4477386C">
        <v:shape id="_x0000_s1856" type="#_x0000_t75" style="position:absolute;margin-left:0;margin-top:0;width:457.7pt;height:647.4pt;z-index:-251657544;mso-position-horizontal:center;mso-position-horizontal-relative:margin;mso-position-vertical:center;mso-position-vertical-relative:margin" o:allowincell="f">
          <v:imagedata r:id="rId1" o:title="eu stars"/>
          <w10:wrap anchorx="margin" anchory="margin"/>
        </v:shape>
      </w:pict>
    </w:r>
    <w:r>
      <w:rPr>
        <w:noProof/>
      </w:rPr>
      <w:pict w14:anchorId="2CBC5BE8">
        <v:shape id="_x0000_s1855" type="#_x0000_t75" style="position:absolute;margin-left:0;margin-top:0;width:457.7pt;height:647.4pt;z-index:-251657545;mso-position-horizontal:center;mso-position-horizontal-relative:margin;mso-position-vertical:center;mso-position-vertical-relative:margin" o:allowincell="f">
          <v:imagedata r:id="rId1" o:title="eu stars"/>
          <w10:wrap anchorx="margin" anchory="margin"/>
        </v:shape>
      </w:pict>
    </w:r>
    <w:r>
      <w:rPr>
        <w:noProof/>
      </w:rPr>
      <w:pict w14:anchorId="511E907F">
        <v:shape id="_x0000_s1854" type="#_x0000_t75" style="position:absolute;margin-left:0;margin-top:0;width:457.7pt;height:647.4pt;z-index:-251657546;mso-position-horizontal:center;mso-position-horizontal-relative:margin;mso-position-vertical:center;mso-position-vertical-relative:margin" o:allowincell="f">
          <v:imagedata r:id="rId1" o:title="eu stars"/>
          <w10:wrap anchorx="margin" anchory="margin"/>
        </v:shape>
      </w:pict>
    </w:r>
    <w:r>
      <w:rPr>
        <w:noProof/>
      </w:rPr>
      <w:pict w14:anchorId="1C9A4157">
        <v:shape id="_x0000_s1853" type="#_x0000_t75" style="position:absolute;margin-left:0;margin-top:0;width:457.7pt;height:647.4pt;z-index:-251657547;mso-position-horizontal:center;mso-position-horizontal-relative:margin;mso-position-vertical:center;mso-position-vertical-relative:margin" o:allowincell="f">
          <v:imagedata r:id="rId1" o:title="eu stars"/>
          <w10:wrap anchorx="margin" anchory="margin"/>
        </v:shape>
      </w:pict>
    </w:r>
    <w:r>
      <w:rPr>
        <w:noProof/>
      </w:rPr>
      <w:pict w14:anchorId="64C95AFA">
        <v:shape id="_x0000_s1852" type="#_x0000_t75" style="position:absolute;margin-left:0;margin-top:0;width:457.7pt;height:647.4pt;z-index:-251657548;mso-position-horizontal:center;mso-position-horizontal-relative:margin;mso-position-vertical:center;mso-position-vertical-relative:margin" o:allowincell="f">
          <v:imagedata r:id="rId1" o:title="eu stars"/>
          <w10:wrap anchorx="margin" anchory="margin"/>
        </v:shape>
      </w:pict>
    </w:r>
    <w:r>
      <w:rPr>
        <w:noProof/>
      </w:rPr>
      <w:pict w14:anchorId="1BB427C0">
        <v:shape id="_x0000_s1851" type="#_x0000_t75" style="position:absolute;margin-left:0;margin-top:0;width:457.7pt;height:647.4pt;z-index:-251657549;mso-position-horizontal:center;mso-position-horizontal-relative:margin;mso-position-vertical:center;mso-position-vertical-relative:margin" o:allowincell="f">
          <v:imagedata r:id="rId1" o:title="eu stars"/>
          <w10:wrap anchorx="margin" anchory="margin"/>
        </v:shape>
      </w:pict>
    </w:r>
    <w:r>
      <w:rPr>
        <w:noProof/>
      </w:rPr>
      <w:pict w14:anchorId="6965BF0C">
        <v:shape id="_x0000_s1850" type="#_x0000_t75" style="position:absolute;margin-left:0;margin-top:0;width:457.7pt;height:647.4pt;z-index:-251657550;mso-position-horizontal:center;mso-position-horizontal-relative:margin;mso-position-vertical:center;mso-position-vertical-relative:margin" o:allowincell="f">
          <v:imagedata r:id="rId1" o:title="eu stars"/>
          <w10:wrap anchorx="margin" anchory="margin"/>
        </v:shape>
      </w:pict>
    </w:r>
    <w:r>
      <w:rPr>
        <w:noProof/>
      </w:rPr>
      <w:pict w14:anchorId="7F5F2871">
        <v:shape id="_x0000_s1849" type="#_x0000_t75" style="position:absolute;margin-left:0;margin-top:0;width:457.7pt;height:647.4pt;z-index:-251657551;mso-position-horizontal:center;mso-position-horizontal-relative:margin;mso-position-vertical:center;mso-position-vertical-relative:margin" o:allowincell="f">
          <v:imagedata r:id="rId1" o:title="eu stars"/>
          <w10:wrap anchorx="margin" anchory="margin"/>
        </v:shape>
      </w:pict>
    </w:r>
    <w:r>
      <w:rPr>
        <w:noProof/>
      </w:rPr>
      <w:pict w14:anchorId="009F6546">
        <v:shape id="_x0000_s1848" type="#_x0000_t75" style="position:absolute;margin-left:0;margin-top:0;width:457.7pt;height:647.4pt;z-index:-251657552;mso-position-horizontal:center;mso-position-horizontal-relative:margin;mso-position-vertical:center;mso-position-vertical-relative:margin" o:allowincell="f">
          <v:imagedata r:id="rId1" o:title="eu stars"/>
          <w10:wrap anchorx="margin" anchory="margin"/>
        </v:shape>
      </w:pict>
    </w:r>
    <w:r>
      <w:rPr>
        <w:noProof/>
      </w:rPr>
      <w:pict w14:anchorId="7DFCE965">
        <v:shape id="_x0000_s1847" type="#_x0000_t75" style="position:absolute;margin-left:0;margin-top:0;width:457.7pt;height:647.4pt;z-index:-251657553;mso-position-horizontal:center;mso-position-horizontal-relative:margin;mso-position-vertical:center;mso-position-vertical-relative:margin" o:allowincell="f">
          <v:imagedata r:id="rId1" o:title="eu stars"/>
          <w10:wrap anchorx="margin" anchory="margin"/>
        </v:shape>
      </w:pict>
    </w:r>
    <w:r>
      <w:rPr>
        <w:noProof/>
      </w:rPr>
      <w:pict w14:anchorId="6A92C605">
        <v:shape id="_x0000_s1846" type="#_x0000_t75" style="position:absolute;margin-left:0;margin-top:0;width:457.7pt;height:647.4pt;z-index:-251657554;mso-position-horizontal:center;mso-position-horizontal-relative:margin;mso-position-vertical:center;mso-position-vertical-relative:margin" o:allowincell="f">
          <v:imagedata r:id="rId1" o:title="eu stars"/>
          <w10:wrap anchorx="margin" anchory="margin"/>
        </v:shape>
      </w:pict>
    </w:r>
    <w:r>
      <w:rPr>
        <w:noProof/>
      </w:rPr>
      <w:pict w14:anchorId="1BC39CA3">
        <v:shape id="_x0000_s1845" type="#_x0000_t75" style="position:absolute;margin-left:0;margin-top:0;width:457.7pt;height:647.4pt;z-index:-251657555;mso-position-horizontal:center;mso-position-horizontal-relative:margin;mso-position-vertical:center;mso-position-vertical-relative:margin" o:allowincell="f">
          <v:imagedata r:id="rId1" o:title="eu stars"/>
          <w10:wrap anchorx="margin" anchory="margin"/>
        </v:shape>
      </w:pict>
    </w:r>
    <w:r>
      <w:rPr>
        <w:noProof/>
      </w:rPr>
      <w:pict w14:anchorId="3A5CE57E">
        <v:shape id="_x0000_s1844" type="#_x0000_t75" style="position:absolute;margin-left:0;margin-top:0;width:457.7pt;height:647.4pt;z-index:-251657556;mso-position-horizontal:center;mso-position-horizontal-relative:margin;mso-position-vertical:center;mso-position-vertical-relative:margin" o:allowincell="f">
          <v:imagedata r:id="rId1" o:title="eu stars"/>
          <w10:wrap anchorx="margin" anchory="margin"/>
        </v:shape>
      </w:pict>
    </w:r>
    <w:r>
      <w:rPr>
        <w:noProof/>
      </w:rPr>
      <w:pict w14:anchorId="18DCE92B">
        <v:shape id="_x0000_s1843" type="#_x0000_t75" style="position:absolute;margin-left:0;margin-top:0;width:457.7pt;height:647.4pt;z-index:-251657557;mso-position-horizontal:center;mso-position-horizontal-relative:margin;mso-position-vertical:center;mso-position-vertical-relative:margin" o:allowincell="f">
          <v:imagedata r:id="rId1" o:title="eu stars"/>
          <w10:wrap anchorx="margin" anchory="margin"/>
        </v:shape>
      </w:pict>
    </w:r>
    <w:r>
      <w:rPr>
        <w:noProof/>
      </w:rPr>
      <w:pict w14:anchorId="6DE9DAA7">
        <v:shape id="_x0000_s1842" type="#_x0000_t75" style="position:absolute;margin-left:0;margin-top:0;width:457.7pt;height:647.4pt;z-index:-251657558;mso-position-horizontal:center;mso-position-horizontal-relative:margin;mso-position-vertical:center;mso-position-vertical-relative:margin" o:allowincell="f">
          <v:imagedata r:id="rId1" o:title="eu stars"/>
          <w10:wrap anchorx="margin" anchory="margin"/>
        </v:shape>
      </w:pict>
    </w:r>
    <w:r>
      <w:rPr>
        <w:noProof/>
      </w:rPr>
      <w:pict w14:anchorId="3F76362C">
        <v:shape id="_x0000_s1841" type="#_x0000_t75" style="position:absolute;margin-left:0;margin-top:0;width:457.7pt;height:647.4pt;z-index:-251657559;mso-position-horizontal:center;mso-position-horizontal-relative:margin;mso-position-vertical:center;mso-position-vertical-relative:margin" o:allowincell="f">
          <v:imagedata r:id="rId1" o:title="eu stars"/>
          <w10:wrap anchorx="margin" anchory="margin"/>
        </v:shape>
      </w:pict>
    </w:r>
    <w:r>
      <w:rPr>
        <w:noProof/>
      </w:rPr>
      <w:pict w14:anchorId="3509196A">
        <v:shape id="_x0000_s1840" type="#_x0000_t75" style="position:absolute;margin-left:0;margin-top:0;width:457.7pt;height:647.4pt;z-index:-251657560;mso-position-horizontal:center;mso-position-horizontal-relative:margin;mso-position-vertical:center;mso-position-vertical-relative:margin" o:allowincell="f">
          <v:imagedata r:id="rId1" o:title="eu stars"/>
          <w10:wrap anchorx="margin" anchory="margin"/>
        </v:shape>
      </w:pict>
    </w:r>
    <w:r>
      <w:rPr>
        <w:noProof/>
      </w:rPr>
      <w:pict w14:anchorId="3920D2C5">
        <v:shape id="_x0000_s1839" type="#_x0000_t75" style="position:absolute;margin-left:0;margin-top:0;width:457.7pt;height:647.4pt;z-index:-251657561;mso-position-horizontal:center;mso-position-horizontal-relative:margin;mso-position-vertical:center;mso-position-vertical-relative:margin" o:allowincell="f">
          <v:imagedata r:id="rId1" o:title="eu stars"/>
          <w10:wrap anchorx="margin" anchory="margin"/>
        </v:shape>
      </w:pict>
    </w:r>
    <w:r>
      <w:rPr>
        <w:noProof/>
      </w:rPr>
      <w:pict w14:anchorId="3B42B28C">
        <v:shape id="_x0000_s1838" type="#_x0000_t75" style="position:absolute;margin-left:0;margin-top:0;width:457.7pt;height:647.4pt;z-index:-251657562;mso-position-horizontal:center;mso-position-horizontal-relative:margin;mso-position-vertical:center;mso-position-vertical-relative:margin" o:allowincell="f">
          <v:imagedata r:id="rId1" o:title="eu stars"/>
          <w10:wrap anchorx="margin" anchory="margin"/>
        </v:shape>
      </w:pict>
    </w:r>
    <w:r>
      <w:rPr>
        <w:noProof/>
      </w:rPr>
      <w:pict w14:anchorId="08C87CAE">
        <v:shape id="_x0000_s1837" type="#_x0000_t75" style="position:absolute;margin-left:0;margin-top:0;width:457.7pt;height:647.4pt;z-index:-251657563;mso-position-horizontal:center;mso-position-horizontal-relative:margin;mso-position-vertical:center;mso-position-vertical-relative:margin" o:allowincell="f">
          <v:imagedata r:id="rId1" o:title="eu stars"/>
          <w10:wrap anchorx="margin" anchory="margin"/>
        </v:shape>
      </w:pict>
    </w:r>
    <w:r>
      <w:rPr>
        <w:noProof/>
      </w:rPr>
      <w:pict w14:anchorId="0E63CE32">
        <v:shape id="_x0000_s1836" type="#_x0000_t75" style="position:absolute;margin-left:0;margin-top:0;width:457.7pt;height:647.4pt;z-index:-251657564;mso-position-horizontal:center;mso-position-horizontal-relative:margin;mso-position-vertical:center;mso-position-vertical-relative:margin" o:allowincell="f">
          <v:imagedata r:id="rId1" o:title="eu star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7F1B" w14:textId="77777777" w:rsidR="000A1217" w:rsidRPr="00447B81" w:rsidRDefault="000A1217" w:rsidP="00447B8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4341" w14:textId="77777777" w:rsidR="000A1217" w:rsidRPr="009E4231" w:rsidRDefault="000A1217" w:rsidP="009E423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919C8"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EAAA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 type="#_x0000_t75" style="position:absolute;margin-left:0;margin-top:0;width:457.7pt;height:647.4pt;z-index:-251657565;mso-position-horizontal:center;mso-position-horizontal-relative:margin;mso-position-vertical:center;mso-position-vertical-relative:margin" o:allowincell="f">
          <v:imagedata r:id="rId1" o:title="eu stars"/>
          <w10:wrap anchorx="margin" anchory="margin"/>
        </v:shape>
      </w:pict>
    </w:r>
    <w:r>
      <w:rPr>
        <w:noProof/>
      </w:rPr>
      <w:pict w14:anchorId="14333C81">
        <v:shape id="_x0000_s1832" type="#_x0000_t75" style="position:absolute;margin-left:0;margin-top:0;width:457.7pt;height:647.4pt;z-index:-251657566;mso-position-horizontal:center;mso-position-horizontal-relative:margin;mso-position-vertical:center;mso-position-vertical-relative:margin" o:allowincell="f">
          <v:imagedata r:id="rId1" o:title="eu stars"/>
          <w10:wrap anchorx="margin" anchory="margin"/>
        </v:shape>
      </w:pict>
    </w:r>
    <w:r>
      <w:rPr>
        <w:noProof/>
      </w:rPr>
      <w:pict w14:anchorId="0CA4DC49">
        <v:shape id="_x0000_s1831" type="#_x0000_t75" style="position:absolute;margin-left:0;margin-top:0;width:457.7pt;height:647.4pt;z-index:-251657567;mso-position-horizontal:center;mso-position-horizontal-relative:margin;mso-position-vertical:center;mso-position-vertical-relative:margin" o:allowincell="f">
          <v:imagedata r:id="rId1" o:title="eu stars"/>
          <w10:wrap anchorx="margin" anchory="margin"/>
        </v:shape>
      </w:pict>
    </w:r>
    <w:r>
      <w:rPr>
        <w:noProof/>
      </w:rPr>
      <w:pict w14:anchorId="2BA39192">
        <v:shape id="_x0000_s1830" type="#_x0000_t75" style="position:absolute;margin-left:0;margin-top:0;width:457.7pt;height:647.4pt;z-index:-251657568;mso-position-horizontal:center;mso-position-horizontal-relative:margin;mso-position-vertical:center;mso-position-vertical-relative:margin" o:allowincell="f">
          <v:imagedata r:id="rId1" o:title="eu stars"/>
          <w10:wrap anchorx="margin" anchory="margin"/>
        </v:shape>
      </w:pict>
    </w:r>
    <w:r>
      <w:rPr>
        <w:noProof/>
      </w:rPr>
      <w:pict w14:anchorId="3D145898">
        <v:shape id="_x0000_s1829" type="#_x0000_t75" style="position:absolute;margin-left:0;margin-top:0;width:457.7pt;height:647.4pt;z-index:-251657569;mso-position-horizontal:center;mso-position-horizontal-relative:margin;mso-position-vertical:center;mso-position-vertical-relative:margin" o:allowincell="f">
          <v:imagedata r:id="rId1" o:title="eu stars"/>
          <w10:wrap anchorx="margin" anchory="margin"/>
        </v:shape>
      </w:pict>
    </w:r>
    <w:r>
      <w:rPr>
        <w:noProof/>
      </w:rPr>
      <w:pict w14:anchorId="50978ECB">
        <v:shape id="_x0000_s1828" type="#_x0000_t75" style="position:absolute;margin-left:0;margin-top:0;width:457.7pt;height:647.4pt;z-index:-251657570;mso-position-horizontal:center;mso-position-horizontal-relative:margin;mso-position-vertical:center;mso-position-vertical-relative:margin" o:allowincell="f">
          <v:imagedata r:id="rId1" o:title="eu stars"/>
          <w10:wrap anchorx="margin" anchory="margin"/>
        </v:shape>
      </w:pict>
    </w:r>
    <w:r>
      <w:rPr>
        <w:noProof/>
      </w:rPr>
      <w:pict w14:anchorId="614DD7D6">
        <v:shape id="_x0000_s1827" type="#_x0000_t75" style="position:absolute;margin-left:0;margin-top:0;width:457.7pt;height:647.4pt;z-index:-251657571;mso-position-horizontal:center;mso-position-horizontal-relative:margin;mso-position-vertical:center;mso-position-vertical-relative:margin" o:allowincell="f">
          <v:imagedata r:id="rId1" o:title="eu stars"/>
          <w10:wrap anchorx="margin" anchory="margin"/>
        </v:shape>
      </w:pict>
    </w:r>
    <w:r>
      <w:rPr>
        <w:noProof/>
      </w:rPr>
      <w:pict w14:anchorId="025E21A2">
        <v:shape id="_x0000_s1826" type="#_x0000_t75" style="position:absolute;margin-left:0;margin-top:0;width:457.7pt;height:647.4pt;z-index:-251657572;mso-position-horizontal:center;mso-position-horizontal-relative:margin;mso-position-vertical:center;mso-position-vertical-relative:margin" o:allowincell="f">
          <v:imagedata r:id="rId1" o:title="eu stars"/>
          <w10:wrap anchorx="margin" anchory="margin"/>
        </v:shape>
      </w:pict>
    </w:r>
    <w:r>
      <w:rPr>
        <w:noProof/>
      </w:rPr>
      <w:pict w14:anchorId="703D051D">
        <v:shape id="_x0000_s1825" type="#_x0000_t75" style="position:absolute;margin-left:0;margin-top:0;width:457.7pt;height:647.4pt;z-index:-251657573;mso-position-horizontal:center;mso-position-horizontal-relative:margin;mso-position-vertical:center;mso-position-vertical-relative:margin" o:allowincell="f">
          <v:imagedata r:id="rId1" o:title="eu stars"/>
          <w10:wrap anchorx="margin" anchory="margin"/>
        </v:shape>
      </w:pict>
    </w:r>
    <w:r>
      <w:rPr>
        <w:noProof/>
      </w:rPr>
      <w:pict w14:anchorId="6FFA0B64">
        <v:shape id="_x0000_s1824" type="#_x0000_t75" style="position:absolute;margin-left:0;margin-top:0;width:457.7pt;height:647.4pt;z-index:-251657574;mso-position-horizontal:center;mso-position-horizontal-relative:margin;mso-position-vertical:center;mso-position-vertical-relative:margin" o:allowincell="f">
          <v:imagedata r:id="rId1" o:title="eu stars"/>
          <w10:wrap anchorx="margin" anchory="margin"/>
        </v:shape>
      </w:pict>
    </w:r>
    <w:r>
      <w:rPr>
        <w:noProof/>
      </w:rPr>
      <w:pict w14:anchorId="6693F4C9">
        <v:shape id="_x0000_s1823" type="#_x0000_t75" style="position:absolute;margin-left:0;margin-top:0;width:457.7pt;height:647.4pt;z-index:-251657575;mso-position-horizontal:center;mso-position-horizontal-relative:margin;mso-position-vertical:center;mso-position-vertical-relative:margin" o:allowincell="f">
          <v:imagedata r:id="rId1" o:title="eu stars"/>
          <w10:wrap anchorx="margin" anchory="margin"/>
        </v:shape>
      </w:pict>
    </w:r>
    <w:r>
      <w:rPr>
        <w:noProof/>
      </w:rPr>
      <w:pict w14:anchorId="5522ADCB">
        <v:shape id="_x0000_s1822" type="#_x0000_t75" style="position:absolute;margin-left:0;margin-top:0;width:457.7pt;height:647.4pt;z-index:-251657576;mso-position-horizontal:center;mso-position-horizontal-relative:margin;mso-position-vertical:center;mso-position-vertical-relative:margin" o:allowincell="f">
          <v:imagedata r:id="rId1" o:title="eu stars"/>
          <w10:wrap anchorx="margin" anchory="margin"/>
        </v:shape>
      </w:pict>
    </w:r>
    <w:r>
      <w:rPr>
        <w:noProof/>
      </w:rPr>
      <w:pict w14:anchorId="2E72185E">
        <v:shape id="_x0000_s1821" type="#_x0000_t75" style="position:absolute;margin-left:0;margin-top:0;width:457.7pt;height:647.4pt;z-index:-251657577;mso-position-horizontal:center;mso-position-horizontal-relative:margin;mso-position-vertical:center;mso-position-vertical-relative:margin" o:allowincell="f">
          <v:imagedata r:id="rId1" o:title="eu stars"/>
          <w10:wrap anchorx="margin" anchory="margin"/>
        </v:shape>
      </w:pict>
    </w:r>
    <w:r>
      <w:rPr>
        <w:noProof/>
      </w:rPr>
      <w:pict w14:anchorId="6A1D9CE5">
        <v:shape id="_x0000_s1820" type="#_x0000_t75" style="position:absolute;margin-left:0;margin-top:0;width:457.7pt;height:647.4pt;z-index:-251657578;mso-position-horizontal:center;mso-position-horizontal-relative:margin;mso-position-vertical:center;mso-position-vertical-relative:margin" o:allowincell="f">
          <v:imagedata r:id="rId1" o:title="eu stars"/>
          <w10:wrap anchorx="margin" anchory="margin"/>
        </v:shape>
      </w:pict>
    </w:r>
    <w:r>
      <w:rPr>
        <w:noProof/>
      </w:rPr>
      <w:pict w14:anchorId="0D18F9BA">
        <v:shape id="_x0000_s1819" type="#_x0000_t75" style="position:absolute;margin-left:0;margin-top:0;width:457.7pt;height:647.4pt;z-index:-251657579;mso-position-horizontal:center;mso-position-horizontal-relative:margin;mso-position-vertical:center;mso-position-vertical-relative:margin" o:allowincell="f">
          <v:imagedata r:id="rId1" o:title="eu stars"/>
          <w10:wrap anchorx="margin" anchory="margin"/>
        </v:shape>
      </w:pict>
    </w:r>
    <w:r>
      <w:rPr>
        <w:noProof/>
      </w:rPr>
      <w:pict w14:anchorId="123103B4">
        <v:shape id="_x0000_s1818" type="#_x0000_t75" style="position:absolute;margin-left:0;margin-top:0;width:457.7pt;height:647.4pt;z-index:-251657580;mso-position-horizontal:center;mso-position-horizontal-relative:margin;mso-position-vertical:center;mso-position-vertical-relative:margin" o:allowincell="f">
          <v:imagedata r:id="rId1" o:title="eu stars"/>
          <w10:wrap anchorx="margin" anchory="margin"/>
        </v:shape>
      </w:pict>
    </w:r>
    <w:r>
      <w:rPr>
        <w:noProof/>
      </w:rPr>
      <w:pict w14:anchorId="7D67CD87">
        <v:shape id="_x0000_s1817" type="#_x0000_t75" style="position:absolute;margin-left:0;margin-top:0;width:457.7pt;height:647.4pt;z-index:-251657581;mso-position-horizontal:center;mso-position-horizontal-relative:margin;mso-position-vertical:center;mso-position-vertical-relative:margin" o:allowincell="f">
          <v:imagedata r:id="rId1" o:title="eu stars"/>
          <w10:wrap anchorx="margin" anchory="margin"/>
        </v:shape>
      </w:pict>
    </w:r>
    <w:r>
      <w:rPr>
        <w:noProof/>
      </w:rPr>
      <w:pict w14:anchorId="1244BCA4">
        <v:shape id="_x0000_s1816" type="#_x0000_t75" style="position:absolute;margin-left:0;margin-top:0;width:457.7pt;height:647.4pt;z-index:-251657582;mso-position-horizontal:center;mso-position-horizontal-relative:margin;mso-position-vertical:center;mso-position-vertical-relative:margin" o:allowincell="f">
          <v:imagedata r:id="rId1" o:title="eu stars"/>
          <w10:wrap anchorx="margin" anchory="margin"/>
        </v:shape>
      </w:pict>
    </w:r>
    <w:r>
      <w:rPr>
        <w:noProof/>
      </w:rPr>
      <w:pict w14:anchorId="72059825">
        <v:shape id="_x0000_s1815" type="#_x0000_t75" style="position:absolute;margin-left:0;margin-top:0;width:457.7pt;height:647.4pt;z-index:-251657583;mso-position-horizontal:center;mso-position-horizontal-relative:margin;mso-position-vertical:center;mso-position-vertical-relative:margin" o:allowincell="f">
          <v:imagedata r:id="rId1" o:title="eu stars"/>
          <w10:wrap anchorx="margin" anchory="margin"/>
        </v:shape>
      </w:pict>
    </w:r>
    <w:r>
      <w:rPr>
        <w:noProof/>
      </w:rPr>
      <w:pict w14:anchorId="5BAAC8F6">
        <v:shape id="_x0000_s1814" type="#_x0000_t75" style="position:absolute;margin-left:0;margin-top:0;width:457.7pt;height:647.4pt;z-index:-251657584;mso-position-horizontal:center;mso-position-horizontal-relative:margin;mso-position-vertical:center;mso-position-vertical-relative:margin" o:allowincell="f">
          <v:imagedata r:id="rId1" o:title="eu stars"/>
          <w10:wrap anchorx="margin" anchory="margin"/>
        </v:shape>
      </w:pict>
    </w:r>
    <w:r>
      <w:rPr>
        <w:noProof/>
      </w:rPr>
      <w:pict w14:anchorId="41EC7995">
        <v:shape id="_x0000_s1813" type="#_x0000_t75" style="position:absolute;margin-left:0;margin-top:0;width:457.7pt;height:647.4pt;z-index:-251657585;mso-position-horizontal:center;mso-position-horizontal-relative:margin;mso-position-vertical:center;mso-position-vertical-relative:margin" o:allowincell="f">
          <v:imagedata r:id="rId1" o:title="eu stars"/>
          <w10:wrap anchorx="margin" anchory="margin"/>
        </v:shape>
      </w:pict>
    </w:r>
    <w:r>
      <w:rPr>
        <w:noProof/>
      </w:rPr>
      <w:pict w14:anchorId="28011868">
        <v:shape id="_x0000_s1812" type="#_x0000_t75" style="position:absolute;margin-left:0;margin-top:0;width:457.7pt;height:647.4pt;z-index:-251657586;mso-position-horizontal:center;mso-position-horizontal-relative:margin;mso-position-vertical:center;mso-position-vertical-relative:margin" o:allowincell="f">
          <v:imagedata r:id="rId1" o:title="eu stars"/>
          <w10:wrap anchorx="margin" anchory="margin"/>
        </v:shape>
      </w:pict>
    </w:r>
    <w:r>
      <w:rPr>
        <w:noProof/>
      </w:rPr>
      <w:pict w14:anchorId="4D120800">
        <v:shape id="_x0000_s1811" type="#_x0000_t75" style="position:absolute;margin-left:0;margin-top:0;width:457.7pt;height:647.4pt;z-index:-251657587;mso-position-horizontal:center;mso-position-horizontal-relative:margin;mso-position-vertical:center;mso-position-vertical-relative:margin" o:allowincell="f">
          <v:imagedata r:id="rId1" o:title="eu stars"/>
          <w10:wrap anchorx="margin" anchory="margin"/>
        </v:shape>
      </w:pict>
    </w:r>
    <w:r>
      <w:rPr>
        <w:noProof/>
      </w:rPr>
      <w:pict w14:anchorId="47C9C702">
        <v:shape id="_x0000_s1810" type="#_x0000_t75" style="position:absolute;margin-left:0;margin-top:0;width:457.7pt;height:647.4pt;z-index:-251657588;mso-position-horizontal:center;mso-position-horizontal-relative:margin;mso-position-vertical:center;mso-position-vertical-relative:margin" o:allowincell="f">
          <v:imagedata r:id="rId1" o:title="eu stars"/>
          <w10:wrap anchorx="margin" anchory="margin"/>
        </v:shape>
      </w:pict>
    </w:r>
    <w:r>
      <w:rPr>
        <w:noProof/>
      </w:rPr>
      <w:pict w14:anchorId="22E47DDB">
        <v:shape id="_x0000_s1809" type="#_x0000_t75" style="position:absolute;margin-left:0;margin-top:0;width:457.7pt;height:647.4pt;z-index:-251657589;mso-position-horizontal:center;mso-position-horizontal-relative:margin;mso-position-vertical:center;mso-position-vertical-relative:margin" o:allowincell="f">
          <v:imagedata r:id="rId1" o:title="eu stars"/>
          <w10:wrap anchorx="margin" anchory="margin"/>
        </v:shape>
      </w:pict>
    </w:r>
    <w:r>
      <w:rPr>
        <w:noProof/>
      </w:rPr>
      <w:pict w14:anchorId="32BD0424">
        <v:shape id="_x0000_s1808" type="#_x0000_t75" style="position:absolute;margin-left:0;margin-top:0;width:457.7pt;height:647.4pt;z-index:-251657590;mso-position-horizontal:center;mso-position-horizontal-relative:margin;mso-position-vertical:center;mso-position-vertical-relative:margin" o:allowincell="f">
          <v:imagedata r:id="rId1" o:title="eu stars"/>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B96B" w14:textId="77777777" w:rsidR="004567A3" w:rsidRDefault="00000000">
    <w:pPr>
      <w:pStyle w:val="Header"/>
    </w:pPr>
    <w:r>
      <w:rPr>
        <w:noProof/>
      </w:rPr>
      <w:pict w14:anchorId="0CCD1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0" type="#_x0000_t75" style="position:absolute;margin-left:0;margin-top:0;width:457.7pt;height:647.4pt;z-index:-251657485;mso-position-horizontal:center;mso-position-horizontal-relative:margin;mso-position-vertical:center;mso-position-vertical-relative:margin" o:allowincell="f">
          <v:imagedata r:id="rId1" o:title="eu stars"/>
          <w10:wrap anchorx="margin" anchory="margin"/>
        </v:shape>
      </w:pict>
    </w:r>
    <w:r>
      <w:rPr>
        <w:noProof/>
      </w:rPr>
      <w:pict w14:anchorId="32307296">
        <v:shape id="_x0000_s1919" type="#_x0000_t75" style="position:absolute;margin-left:0;margin-top:0;width:457.7pt;height:647.4pt;z-index:-251657486;mso-position-horizontal:center;mso-position-horizontal-relative:margin;mso-position-vertical:center;mso-position-vertical-relative:margin" o:allowincell="f">
          <v:imagedata r:id="rId1" o:title="eu stars"/>
          <w10:wrap anchorx="margin" anchory="margin"/>
        </v:shape>
      </w:pict>
    </w:r>
    <w:r>
      <w:rPr>
        <w:noProof/>
      </w:rPr>
      <w:pict w14:anchorId="07A8B62B">
        <v:shape id="_x0000_s1918" type="#_x0000_t75" style="position:absolute;margin-left:0;margin-top:0;width:457.7pt;height:647.4pt;z-index:-251657487;mso-position-horizontal:center;mso-position-horizontal-relative:margin;mso-position-vertical:center;mso-position-vertical-relative:margin" o:allowincell="f">
          <v:imagedata r:id="rId1" o:title="eu stars"/>
          <w10:wrap anchorx="margin" anchory="margin"/>
        </v:shape>
      </w:pict>
    </w:r>
    <w:r>
      <w:rPr>
        <w:noProof/>
      </w:rPr>
      <w:pict w14:anchorId="6E6142A5">
        <v:shape id="_x0000_s1917" type="#_x0000_t75" style="position:absolute;margin-left:0;margin-top:0;width:457.7pt;height:647.4pt;z-index:-251657488;mso-position-horizontal:center;mso-position-horizontal-relative:margin;mso-position-vertical:center;mso-position-vertical-relative:margin" o:allowincell="f">
          <v:imagedata r:id="rId1" o:title="eu stars"/>
          <w10:wrap anchorx="margin" anchory="margin"/>
        </v:shape>
      </w:pict>
    </w:r>
    <w:r>
      <w:rPr>
        <w:noProof/>
      </w:rPr>
      <w:pict w14:anchorId="2446A888">
        <v:shape id="_x0000_s1916" type="#_x0000_t75" style="position:absolute;margin-left:0;margin-top:0;width:457.7pt;height:647.4pt;z-index:-251657489;mso-position-horizontal:center;mso-position-horizontal-relative:margin;mso-position-vertical:center;mso-position-vertical-relative:margin" o:allowincell="f">
          <v:imagedata r:id="rId1" o:title="eu stars"/>
          <w10:wrap anchorx="margin" anchory="margin"/>
        </v:shape>
      </w:pict>
    </w:r>
    <w:r>
      <w:rPr>
        <w:noProof/>
      </w:rPr>
      <w:pict w14:anchorId="45BC3529">
        <v:shape id="_x0000_s1915" type="#_x0000_t75" style="position:absolute;margin-left:0;margin-top:0;width:457.7pt;height:647.4pt;z-index:-251657490;mso-position-horizontal:center;mso-position-horizontal-relative:margin;mso-position-vertical:center;mso-position-vertical-relative:margin" o:allowincell="f">
          <v:imagedata r:id="rId1" o:title="eu stars"/>
          <w10:wrap anchorx="margin" anchory="margin"/>
        </v:shape>
      </w:pict>
    </w:r>
    <w:r>
      <w:rPr>
        <w:noProof/>
      </w:rPr>
      <w:pict w14:anchorId="605031DF">
        <v:shape id="_x0000_s1914" type="#_x0000_t75" style="position:absolute;margin-left:0;margin-top:0;width:457.7pt;height:647.4pt;z-index:-251657491;mso-position-horizontal:center;mso-position-horizontal-relative:margin;mso-position-vertical:center;mso-position-vertical-relative:margin" o:allowincell="f">
          <v:imagedata r:id="rId1" o:title="eu stars"/>
          <w10:wrap anchorx="margin" anchory="margin"/>
        </v:shape>
      </w:pict>
    </w:r>
    <w:r>
      <w:rPr>
        <w:noProof/>
      </w:rPr>
      <w:pict w14:anchorId="7F9618E4">
        <v:shape id="_x0000_s1913" type="#_x0000_t75" style="position:absolute;margin-left:0;margin-top:0;width:457.7pt;height:647.4pt;z-index:-251657492;mso-position-horizontal:center;mso-position-horizontal-relative:margin;mso-position-vertical:center;mso-position-vertical-relative:margin" o:allowincell="f">
          <v:imagedata r:id="rId1" o:title="eu stars"/>
          <w10:wrap anchorx="margin" anchory="margin"/>
        </v:shape>
      </w:pict>
    </w:r>
    <w:r>
      <w:rPr>
        <w:noProof/>
      </w:rPr>
      <w:pict w14:anchorId="3C45DDB6">
        <v:shape id="_x0000_s1912" type="#_x0000_t75" style="position:absolute;margin-left:0;margin-top:0;width:457.7pt;height:647.4pt;z-index:-251657493;mso-position-horizontal:center;mso-position-horizontal-relative:margin;mso-position-vertical:center;mso-position-vertical-relative:margin" o:allowincell="f">
          <v:imagedata r:id="rId1" o:title="eu stars"/>
          <w10:wrap anchorx="margin" anchory="margin"/>
        </v:shape>
      </w:pict>
    </w:r>
    <w:r>
      <w:rPr>
        <w:noProof/>
      </w:rPr>
      <w:pict w14:anchorId="5F5764C2">
        <v:shape id="_x0000_s1911" type="#_x0000_t75" style="position:absolute;margin-left:0;margin-top:0;width:457.7pt;height:647.4pt;z-index:-251657494;mso-position-horizontal:center;mso-position-horizontal-relative:margin;mso-position-vertical:center;mso-position-vertical-relative:margin" o:allowincell="f">
          <v:imagedata r:id="rId1" o:title="eu stars"/>
          <w10:wrap anchorx="margin" anchory="margin"/>
        </v:shape>
      </w:pict>
    </w:r>
    <w:r>
      <w:rPr>
        <w:noProof/>
      </w:rPr>
      <w:pict w14:anchorId="36C157EB">
        <v:shape id="_x0000_s1910" type="#_x0000_t75" style="position:absolute;margin-left:0;margin-top:0;width:457.7pt;height:647.4pt;z-index:-251657495;mso-position-horizontal:center;mso-position-horizontal-relative:margin;mso-position-vertical:center;mso-position-vertical-relative:margin" o:allowincell="f">
          <v:imagedata r:id="rId1" o:title="eu stars"/>
          <w10:wrap anchorx="margin" anchory="margin"/>
        </v:shape>
      </w:pict>
    </w:r>
    <w:r>
      <w:rPr>
        <w:noProof/>
      </w:rPr>
      <w:pict w14:anchorId="3256AC5C">
        <v:shape id="_x0000_s1909" type="#_x0000_t75" style="position:absolute;margin-left:0;margin-top:0;width:457.7pt;height:647.4pt;z-index:-251657496;mso-position-horizontal:center;mso-position-horizontal-relative:margin;mso-position-vertical:center;mso-position-vertical-relative:margin" o:allowincell="f">
          <v:imagedata r:id="rId1" o:title="eu stars"/>
          <w10:wrap anchorx="margin" anchory="margin"/>
        </v:shape>
      </w:pict>
    </w:r>
    <w:r>
      <w:rPr>
        <w:noProof/>
      </w:rPr>
      <w:pict w14:anchorId="421F2508">
        <v:shape id="_x0000_s1908" type="#_x0000_t75" style="position:absolute;margin-left:0;margin-top:0;width:457.7pt;height:647.4pt;z-index:-251657497;mso-position-horizontal:center;mso-position-horizontal-relative:margin;mso-position-vertical:center;mso-position-vertical-relative:margin" o:allowincell="f">
          <v:imagedata r:id="rId1" o:title="eu stars"/>
          <w10:wrap anchorx="margin" anchory="margin"/>
        </v:shape>
      </w:pict>
    </w:r>
    <w:r>
      <w:rPr>
        <w:noProof/>
      </w:rPr>
      <w:pict w14:anchorId="3FDC750E">
        <v:shape id="_x0000_s1907" type="#_x0000_t75" style="position:absolute;margin-left:0;margin-top:0;width:457.7pt;height:647.4pt;z-index:-251657498;mso-position-horizontal:center;mso-position-horizontal-relative:margin;mso-position-vertical:center;mso-position-vertical-relative:margin" o:allowincell="f">
          <v:imagedata r:id="rId1" o:title="eu stars"/>
          <w10:wrap anchorx="margin" anchory="margin"/>
        </v:shape>
      </w:pict>
    </w:r>
    <w:r>
      <w:rPr>
        <w:noProof/>
      </w:rPr>
      <w:pict w14:anchorId="07836910">
        <v:shape id="_x0000_s1906" type="#_x0000_t75" style="position:absolute;margin-left:0;margin-top:0;width:457.7pt;height:647.4pt;z-index:-251657499;mso-position-horizontal:center;mso-position-horizontal-relative:margin;mso-position-vertical:center;mso-position-vertical-relative:margin" o:allowincell="f">
          <v:imagedata r:id="rId1" o:title="eu stars"/>
          <w10:wrap anchorx="margin" anchory="margin"/>
        </v:shape>
      </w:pict>
    </w:r>
    <w:r>
      <w:rPr>
        <w:noProof/>
      </w:rPr>
      <w:pict w14:anchorId="57624F85">
        <v:shape id="_x0000_s1905" type="#_x0000_t75" style="position:absolute;margin-left:0;margin-top:0;width:457.7pt;height:647.4pt;z-index:-251657500;mso-position-horizontal:center;mso-position-horizontal-relative:margin;mso-position-vertical:center;mso-position-vertical-relative:margin" o:allowincell="f">
          <v:imagedata r:id="rId1" o:title="eu stars"/>
          <w10:wrap anchorx="margin" anchory="margin"/>
        </v:shape>
      </w:pict>
    </w:r>
    <w:r>
      <w:rPr>
        <w:noProof/>
      </w:rPr>
      <w:pict w14:anchorId="719190CF">
        <v:shape id="_x0000_s1904" type="#_x0000_t75" style="position:absolute;margin-left:0;margin-top:0;width:457.7pt;height:647.4pt;z-index:-251657501;mso-position-horizontal:center;mso-position-horizontal-relative:margin;mso-position-vertical:center;mso-position-vertical-relative:margin" o:allowincell="f">
          <v:imagedata r:id="rId1" o:title="eu stars"/>
          <w10:wrap anchorx="margin" anchory="margin"/>
        </v:shape>
      </w:pict>
    </w:r>
    <w:r>
      <w:rPr>
        <w:noProof/>
      </w:rPr>
      <w:pict w14:anchorId="786D39D3">
        <v:shape id="_x0000_s1903" type="#_x0000_t75" style="position:absolute;margin-left:0;margin-top:0;width:457.7pt;height:647.4pt;z-index:-251657502;mso-position-horizontal:center;mso-position-horizontal-relative:margin;mso-position-vertical:center;mso-position-vertical-relative:margin" o:allowincell="f">
          <v:imagedata r:id="rId1" o:title="eu stars"/>
          <w10:wrap anchorx="margin" anchory="margin"/>
        </v:shape>
      </w:pict>
    </w:r>
    <w:r>
      <w:rPr>
        <w:noProof/>
      </w:rPr>
      <w:pict w14:anchorId="115051C3">
        <v:shape id="_x0000_s1902" type="#_x0000_t75" style="position:absolute;margin-left:0;margin-top:0;width:457.7pt;height:647.4pt;z-index:-251657503;mso-position-horizontal:center;mso-position-horizontal-relative:margin;mso-position-vertical:center;mso-position-vertical-relative:margin" o:allowincell="f">
          <v:imagedata r:id="rId1" o:title="eu stars"/>
          <w10:wrap anchorx="margin" anchory="margin"/>
        </v:shape>
      </w:pict>
    </w:r>
    <w:r>
      <w:rPr>
        <w:noProof/>
      </w:rPr>
      <w:pict w14:anchorId="515D4DED">
        <v:shape id="_x0000_s1901" type="#_x0000_t75" style="position:absolute;margin-left:0;margin-top:0;width:457.7pt;height:647.4pt;z-index:-251657504;mso-position-horizontal:center;mso-position-horizontal-relative:margin;mso-position-vertical:center;mso-position-vertical-relative:margin" o:allowincell="f">
          <v:imagedata r:id="rId1" o:title="eu stars"/>
          <w10:wrap anchorx="margin" anchory="margin"/>
        </v:shape>
      </w:pict>
    </w:r>
    <w:r>
      <w:rPr>
        <w:noProof/>
      </w:rPr>
      <w:pict w14:anchorId="03835DC2">
        <v:shape id="_x0000_s1900" type="#_x0000_t75" style="position:absolute;margin-left:0;margin-top:0;width:457.7pt;height:647.4pt;z-index:-251657505;mso-position-horizontal:center;mso-position-horizontal-relative:margin;mso-position-vertical:center;mso-position-vertical-relative:margin" o:allowincell="f">
          <v:imagedata r:id="rId1" o:title="eu stars"/>
          <w10:wrap anchorx="margin" anchory="margin"/>
        </v:shape>
      </w:pict>
    </w:r>
    <w:r>
      <w:rPr>
        <w:noProof/>
      </w:rPr>
      <w:pict w14:anchorId="61B09B17">
        <v:shape id="_x0000_s1899" type="#_x0000_t75" style="position:absolute;margin-left:0;margin-top:0;width:457.7pt;height:647.4pt;z-index:-251657506;mso-position-horizontal:center;mso-position-horizontal-relative:margin;mso-position-vertical:center;mso-position-vertical-relative:margin" o:allowincell="f">
          <v:imagedata r:id="rId1" o:title="eu stars"/>
          <w10:wrap anchorx="margin" anchory="margin"/>
        </v:shape>
      </w:pict>
    </w:r>
    <w:r>
      <w:rPr>
        <w:noProof/>
      </w:rPr>
      <w:pict w14:anchorId="4F3AA35C">
        <v:shape id="_x0000_s1898" type="#_x0000_t75" style="position:absolute;margin-left:0;margin-top:0;width:457.7pt;height:647.4pt;z-index:-251657507;mso-position-horizontal:center;mso-position-horizontal-relative:margin;mso-position-vertical:center;mso-position-vertical-relative:margin" o:allowincell="f">
          <v:imagedata r:id="rId1" o:title="eu stars"/>
          <w10:wrap anchorx="margin" anchory="margin"/>
        </v:shape>
      </w:pict>
    </w:r>
    <w:r>
      <w:rPr>
        <w:noProof/>
      </w:rPr>
      <w:pict w14:anchorId="1799F0BE">
        <v:shape id="_x0000_s1897" type="#_x0000_t75" style="position:absolute;margin-left:0;margin-top:0;width:457.7pt;height:647.4pt;z-index:-251657508;mso-position-horizontal:center;mso-position-horizontal-relative:margin;mso-position-vertical:center;mso-position-vertical-relative:margin" o:allowincell="f">
          <v:imagedata r:id="rId1" o:title="eu stars"/>
          <w10:wrap anchorx="margin" anchory="margin"/>
        </v:shape>
      </w:pict>
    </w:r>
    <w:r>
      <w:rPr>
        <w:noProof/>
      </w:rPr>
      <w:pict w14:anchorId="07B56738">
        <v:shape id="_x0000_s1896" type="#_x0000_t75" style="position:absolute;margin-left:0;margin-top:0;width:457.7pt;height:647.4pt;z-index:-251657509;mso-position-horizontal:center;mso-position-horizontal-relative:margin;mso-position-vertical:center;mso-position-vertical-relative:margin" o:allowincell="f">
          <v:imagedata r:id="rId1" o:title="eu stars"/>
          <w10:wrap anchorx="margin" anchory="margin"/>
        </v:shape>
      </w:pict>
    </w:r>
    <w:r>
      <w:rPr>
        <w:noProof/>
      </w:rPr>
      <w:pict w14:anchorId="554579AD">
        <v:shape id="_x0000_s1895" type="#_x0000_t75" style="position:absolute;margin-left:0;margin-top:0;width:457.7pt;height:647.4pt;z-index:-251657510;mso-position-horizontal:center;mso-position-horizontal-relative:margin;mso-position-vertical:center;mso-position-vertical-relative:margin" o:allowincell="f">
          <v:imagedata r:id="rId1" o:title="eu stars"/>
          <w10:wrap anchorx="margin" anchory="margin"/>
        </v:shape>
      </w:pict>
    </w:r>
    <w:r>
      <w:rPr>
        <w:noProof/>
      </w:rPr>
      <w:pict w14:anchorId="6559D3BD">
        <v:shape id="_x0000_s1894" type="#_x0000_t75" style="position:absolute;margin-left:0;margin-top:0;width:457.7pt;height:647.4pt;z-index:-251657511;mso-position-horizontal:center;mso-position-horizontal-relative:margin;mso-position-vertical:center;mso-position-vertical-relative:margin" o:allowincell="f">
          <v:imagedata r:id="rId1" o:title="eu stars"/>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506D" w14:textId="77777777" w:rsidR="000A1217" w:rsidRPr="009E4231" w:rsidRDefault="000A1217" w:rsidP="009E423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474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B13F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91" type="#_x0000_t75" style="position:absolute;margin-left:0;margin-top:0;width:457.7pt;height:647.4pt;z-index:-251657512;mso-position-horizontal:center;mso-position-horizontal-relative:margin;mso-position-vertical:center;mso-position-vertical-relative:margin" o:allowincell="f">
          <v:imagedata r:id="rId1" o:title="eu stars"/>
          <w10:wrap anchorx="margin" anchory="margin"/>
        </v:shape>
      </w:pict>
    </w:r>
    <w:r>
      <w:rPr>
        <w:noProof/>
      </w:rPr>
      <w:pict w14:anchorId="375238C2">
        <v:shape id="_x0000_s1890" type="#_x0000_t75" style="position:absolute;margin-left:0;margin-top:0;width:457.7pt;height:647.4pt;z-index:-251657513;mso-position-horizontal:center;mso-position-horizontal-relative:margin;mso-position-vertical:center;mso-position-vertical-relative:margin" o:allowincell="f">
          <v:imagedata r:id="rId1" o:title="eu stars"/>
          <w10:wrap anchorx="margin" anchory="margin"/>
        </v:shape>
      </w:pict>
    </w:r>
    <w:r>
      <w:rPr>
        <w:noProof/>
      </w:rPr>
      <w:pict w14:anchorId="685836C0">
        <v:shape id="_x0000_s1889" type="#_x0000_t75" style="position:absolute;margin-left:0;margin-top:0;width:457.7pt;height:647.4pt;z-index:-251657514;mso-position-horizontal:center;mso-position-horizontal-relative:margin;mso-position-vertical:center;mso-position-vertical-relative:margin" o:allowincell="f">
          <v:imagedata r:id="rId1" o:title="eu stars"/>
          <w10:wrap anchorx="margin" anchory="margin"/>
        </v:shape>
      </w:pict>
    </w:r>
    <w:r>
      <w:rPr>
        <w:noProof/>
      </w:rPr>
      <w:pict w14:anchorId="1B396082">
        <v:shape id="_x0000_s1888" type="#_x0000_t75" style="position:absolute;margin-left:0;margin-top:0;width:457.7pt;height:647.4pt;z-index:-251657515;mso-position-horizontal:center;mso-position-horizontal-relative:margin;mso-position-vertical:center;mso-position-vertical-relative:margin" o:allowincell="f">
          <v:imagedata r:id="rId1" o:title="eu stars"/>
          <w10:wrap anchorx="margin" anchory="margin"/>
        </v:shape>
      </w:pict>
    </w:r>
    <w:r>
      <w:rPr>
        <w:noProof/>
      </w:rPr>
      <w:pict w14:anchorId="03381F44">
        <v:shape id="_x0000_s1887" type="#_x0000_t75" style="position:absolute;margin-left:0;margin-top:0;width:457.7pt;height:647.4pt;z-index:-251657516;mso-position-horizontal:center;mso-position-horizontal-relative:margin;mso-position-vertical:center;mso-position-vertical-relative:margin" o:allowincell="f">
          <v:imagedata r:id="rId1" o:title="eu stars"/>
          <w10:wrap anchorx="margin" anchory="margin"/>
        </v:shape>
      </w:pict>
    </w:r>
    <w:r>
      <w:rPr>
        <w:noProof/>
      </w:rPr>
      <w:pict w14:anchorId="1B14247C">
        <v:shape id="_x0000_s1886" type="#_x0000_t75" style="position:absolute;margin-left:0;margin-top:0;width:457.7pt;height:647.4pt;z-index:-251657517;mso-position-horizontal:center;mso-position-horizontal-relative:margin;mso-position-vertical:center;mso-position-vertical-relative:margin" o:allowincell="f">
          <v:imagedata r:id="rId1" o:title="eu stars"/>
          <w10:wrap anchorx="margin" anchory="margin"/>
        </v:shape>
      </w:pict>
    </w:r>
    <w:r>
      <w:rPr>
        <w:noProof/>
      </w:rPr>
      <w:pict w14:anchorId="6EC8660A">
        <v:shape id="_x0000_s1885" type="#_x0000_t75" style="position:absolute;margin-left:0;margin-top:0;width:457.7pt;height:647.4pt;z-index:-251657518;mso-position-horizontal:center;mso-position-horizontal-relative:margin;mso-position-vertical:center;mso-position-vertical-relative:margin" o:allowincell="f">
          <v:imagedata r:id="rId1" o:title="eu stars"/>
          <w10:wrap anchorx="margin" anchory="margin"/>
        </v:shape>
      </w:pict>
    </w:r>
    <w:r>
      <w:rPr>
        <w:noProof/>
      </w:rPr>
      <w:pict w14:anchorId="18FF78EF">
        <v:shape id="_x0000_s1884" type="#_x0000_t75" style="position:absolute;margin-left:0;margin-top:0;width:457.7pt;height:647.4pt;z-index:-251657519;mso-position-horizontal:center;mso-position-horizontal-relative:margin;mso-position-vertical:center;mso-position-vertical-relative:margin" o:allowincell="f">
          <v:imagedata r:id="rId1" o:title="eu stars"/>
          <w10:wrap anchorx="margin" anchory="margin"/>
        </v:shape>
      </w:pict>
    </w:r>
    <w:r>
      <w:rPr>
        <w:noProof/>
      </w:rPr>
      <w:pict w14:anchorId="1BCF2080">
        <v:shape id="_x0000_s1883" type="#_x0000_t75" style="position:absolute;margin-left:0;margin-top:0;width:457.7pt;height:647.4pt;z-index:-251657520;mso-position-horizontal:center;mso-position-horizontal-relative:margin;mso-position-vertical:center;mso-position-vertical-relative:margin" o:allowincell="f">
          <v:imagedata r:id="rId1" o:title="eu stars"/>
          <w10:wrap anchorx="margin" anchory="margin"/>
        </v:shape>
      </w:pict>
    </w:r>
    <w:r>
      <w:rPr>
        <w:noProof/>
      </w:rPr>
      <w:pict w14:anchorId="741E8066">
        <v:shape id="_x0000_s1882" type="#_x0000_t75" style="position:absolute;margin-left:0;margin-top:0;width:457.7pt;height:647.4pt;z-index:-251657521;mso-position-horizontal:center;mso-position-horizontal-relative:margin;mso-position-vertical:center;mso-position-vertical-relative:margin" o:allowincell="f">
          <v:imagedata r:id="rId1" o:title="eu stars"/>
          <w10:wrap anchorx="margin" anchory="margin"/>
        </v:shape>
      </w:pict>
    </w:r>
    <w:r>
      <w:rPr>
        <w:noProof/>
      </w:rPr>
      <w:pict w14:anchorId="5130C835">
        <v:shape id="_x0000_s1881" type="#_x0000_t75" style="position:absolute;margin-left:0;margin-top:0;width:457.7pt;height:647.4pt;z-index:-251657522;mso-position-horizontal:center;mso-position-horizontal-relative:margin;mso-position-vertical:center;mso-position-vertical-relative:margin" o:allowincell="f">
          <v:imagedata r:id="rId1" o:title="eu stars"/>
          <w10:wrap anchorx="margin" anchory="margin"/>
        </v:shape>
      </w:pict>
    </w:r>
    <w:r>
      <w:rPr>
        <w:noProof/>
      </w:rPr>
      <w:pict w14:anchorId="577D7C88">
        <v:shape id="_x0000_s1880" type="#_x0000_t75" style="position:absolute;margin-left:0;margin-top:0;width:457.7pt;height:647.4pt;z-index:-251657523;mso-position-horizontal:center;mso-position-horizontal-relative:margin;mso-position-vertical:center;mso-position-vertical-relative:margin" o:allowincell="f">
          <v:imagedata r:id="rId1" o:title="eu stars"/>
          <w10:wrap anchorx="margin" anchory="margin"/>
        </v:shape>
      </w:pict>
    </w:r>
    <w:r>
      <w:rPr>
        <w:noProof/>
      </w:rPr>
      <w:pict w14:anchorId="041F6119">
        <v:shape id="_x0000_s1879" type="#_x0000_t75" style="position:absolute;margin-left:0;margin-top:0;width:457.7pt;height:647.4pt;z-index:-251657524;mso-position-horizontal:center;mso-position-horizontal-relative:margin;mso-position-vertical:center;mso-position-vertical-relative:margin" o:allowincell="f">
          <v:imagedata r:id="rId1" o:title="eu stars"/>
          <w10:wrap anchorx="margin" anchory="margin"/>
        </v:shape>
      </w:pict>
    </w:r>
    <w:r>
      <w:rPr>
        <w:noProof/>
      </w:rPr>
      <w:pict w14:anchorId="42DCC0F1">
        <v:shape id="_x0000_s1878" type="#_x0000_t75" style="position:absolute;margin-left:0;margin-top:0;width:457.7pt;height:647.4pt;z-index:-251657525;mso-position-horizontal:center;mso-position-horizontal-relative:margin;mso-position-vertical:center;mso-position-vertical-relative:margin" o:allowincell="f">
          <v:imagedata r:id="rId1" o:title="eu stars"/>
          <w10:wrap anchorx="margin" anchory="margin"/>
        </v:shape>
      </w:pict>
    </w:r>
    <w:r>
      <w:rPr>
        <w:noProof/>
      </w:rPr>
      <w:pict w14:anchorId="29E2B49E">
        <v:shape id="_x0000_s1877" type="#_x0000_t75" style="position:absolute;margin-left:0;margin-top:0;width:457.7pt;height:647.4pt;z-index:-251657526;mso-position-horizontal:center;mso-position-horizontal-relative:margin;mso-position-vertical:center;mso-position-vertical-relative:margin" o:allowincell="f">
          <v:imagedata r:id="rId1" o:title="eu stars"/>
          <w10:wrap anchorx="margin" anchory="margin"/>
        </v:shape>
      </w:pict>
    </w:r>
    <w:r>
      <w:rPr>
        <w:noProof/>
      </w:rPr>
      <w:pict w14:anchorId="7937EDC8">
        <v:shape id="_x0000_s1876" type="#_x0000_t75" style="position:absolute;margin-left:0;margin-top:0;width:457.7pt;height:647.4pt;z-index:-251657527;mso-position-horizontal:center;mso-position-horizontal-relative:margin;mso-position-vertical:center;mso-position-vertical-relative:margin" o:allowincell="f">
          <v:imagedata r:id="rId1" o:title="eu stars"/>
          <w10:wrap anchorx="margin" anchory="margin"/>
        </v:shape>
      </w:pict>
    </w:r>
    <w:r>
      <w:rPr>
        <w:noProof/>
      </w:rPr>
      <w:pict w14:anchorId="71AA106F">
        <v:shape id="_x0000_s1875" type="#_x0000_t75" style="position:absolute;margin-left:0;margin-top:0;width:457.7pt;height:647.4pt;z-index:-251657528;mso-position-horizontal:center;mso-position-horizontal-relative:margin;mso-position-vertical:center;mso-position-vertical-relative:margin" o:allowincell="f">
          <v:imagedata r:id="rId1" o:title="eu stars"/>
          <w10:wrap anchorx="margin" anchory="margin"/>
        </v:shape>
      </w:pict>
    </w:r>
    <w:r>
      <w:rPr>
        <w:noProof/>
      </w:rPr>
      <w:pict w14:anchorId="2445590E">
        <v:shape id="_x0000_s1874" type="#_x0000_t75" style="position:absolute;margin-left:0;margin-top:0;width:457.7pt;height:647.4pt;z-index:-251657529;mso-position-horizontal:center;mso-position-horizontal-relative:margin;mso-position-vertical:center;mso-position-vertical-relative:margin" o:allowincell="f">
          <v:imagedata r:id="rId1" o:title="eu stars"/>
          <w10:wrap anchorx="margin" anchory="margin"/>
        </v:shape>
      </w:pict>
    </w:r>
    <w:r>
      <w:rPr>
        <w:noProof/>
      </w:rPr>
      <w:pict w14:anchorId="137622C3">
        <v:shape id="_x0000_s1873" type="#_x0000_t75" style="position:absolute;margin-left:0;margin-top:0;width:457.7pt;height:647.4pt;z-index:-251657530;mso-position-horizontal:center;mso-position-horizontal-relative:margin;mso-position-vertical:center;mso-position-vertical-relative:margin" o:allowincell="f">
          <v:imagedata r:id="rId1" o:title="eu stars"/>
          <w10:wrap anchorx="margin" anchory="margin"/>
        </v:shape>
      </w:pict>
    </w:r>
    <w:r>
      <w:rPr>
        <w:noProof/>
      </w:rPr>
      <w:pict w14:anchorId="362060EB">
        <v:shape id="_x0000_s1872" type="#_x0000_t75" style="position:absolute;margin-left:0;margin-top:0;width:457.7pt;height:647.4pt;z-index:-251657531;mso-position-horizontal:center;mso-position-horizontal-relative:margin;mso-position-vertical:center;mso-position-vertical-relative:margin" o:allowincell="f">
          <v:imagedata r:id="rId1" o:title="eu stars"/>
          <w10:wrap anchorx="margin" anchory="margin"/>
        </v:shape>
      </w:pict>
    </w:r>
    <w:r>
      <w:rPr>
        <w:noProof/>
      </w:rPr>
      <w:pict w14:anchorId="1332D531">
        <v:shape id="_x0000_s1871" type="#_x0000_t75" style="position:absolute;margin-left:0;margin-top:0;width:457.7pt;height:647.4pt;z-index:-251657532;mso-position-horizontal:center;mso-position-horizontal-relative:margin;mso-position-vertical:center;mso-position-vertical-relative:margin" o:allowincell="f">
          <v:imagedata r:id="rId1" o:title="eu stars"/>
          <w10:wrap anchorx="margin" anchory="margin"/>
        </v:shape>
      </w:pict>
    </w:r>
    <w:r>
      <w:rPr>
        <w:noProof/>
      </w:rPr>
      <w:pict w14:anchorId="202966A9">
        <v:shape id="_x0000_s1870" type="#_x0000_t75" style="position:absolute;margin-left:0;margin-top:0;width:457.7pt;height:647.4pt;z-index:-251657533;mso-position-horizontal:center;mso-position-horizontal-relative:margin;mso-position-vertical:center;mso-position-vertical-relative:margin" o:allowincell="f">
          <v:imagedata r:id="rId1" o:title="eu stars"/>
          <w10:wrap anchorx="margin" anchory="margin"/>
        </v:shape>
      </w:pict>
    </w:r>
    <w:r>
      <w:rPr>
        <w:noProof/>
      </w:rPr>
      <w:pict w14:anchorId="6F541B29">
        <v:shape id="_x0000_s1869" type="#_x0000_t75" style="position:absolute;margin-left:0;margin-top:0;width:457.7pt;height:647.4pt;z-index:-251657534;mso-position-horizontal:center;mso-position-horizontal-relative:margin;mso-position-vertical:center;mso-position-vertical-relative:margin" o:allowincell="f">
          <v:imagedata r:id="rId1" o:title="eu stars"/>
          <w10:wrap anchorx="margin" anchory="margin"/>
        </v:shape>
      </w:pict>
    </w:r>
    <w:r>
      <w:rPr>
        <w:noProof/>
      </w:rPr>
      <w:pict w14:anchorId="08A2F5D3">
        <v:shape id="_x0000_s1868" type="#_x0000_t75" style="position:absolute;margin-left:0;margin-top:0;width:457.7pt;height:647.4pt;z-index:-251657535;mso-position-horizontal:center;mso-position-horizontal-relative:margin;mso-position-vertical:center;mso-position-vertical-relative:margin" o:allowincell="f">
          <v:imagedata r:id="rId1" o:title="eu stars"/>
          <w10:wrap anchorx="margin" anchory="margin"/>
        </v:shape>
      </w:pict>
    </w:r>
    <w:r>
      <w:rPr>
        <w:noProof/>
      </w:rPr>
      <w:pict w14:anchorId="6EBD51ED">
        <v:shape id="_x0000_s1867" type="#_x0000_t75" style="position:absolute;margin-left:0;margin-top:0;width:457.7pt;height:647.4pt;z-index:-251657536;mso-position-horizontal:center;mso-position-horizontal-relative:margin;mso-position-vertical:center;mso-position-vertical-relative:margin" o:allowincell="f">
          <v:imagedata r:id="rId1" o:title="eu stars"/>
          <w10:wrap anchorx="margin" anchory="margin"/>
        </v:shape>
      </w:pict>
    </w:r>
    <w:r>
      <w:rPr>
        <w:noProof/>
      </w:rPr>
      <w:pict w14:anchorId="6FFCECBA">
        <v:shape id="_x0000_s1866" type="#_x0000_t75" style="position:absolute;margin-left:0;margin-top:0;width:457.7pt;height:647.4pt;z-index:-251657537;mso-position-horizontal:center;mso-position-horizontal-relative:margin;mso-position-vertical:center;mso-position-vertical-relative:margin" o:allowincell="f">
          <v:imagedata r:id="rId1" o:title="eu stars"/>
          <w10:wrap anchorx="margin" anchory="margin"/>
        </v:shape>
      </w:pict>
    </w:r>
    <w:r>
      <w:rPr>
        <w:noProof/>
      </w:rPr>
      <w:pict w14:anchorId="551290AF">
        <v:shape id="_x0000_s1865" type="#_x0000_t75" style="position:absolute;margin-left:0;margin-top:0;width:457.7pt;height:647.4pt;z-index:-251657538;mso-position-horizontal:center;mso-position-horizontal-relative:margin;mso-position-vertical:center;mso-position-vertical-relative:margin" o:allowincell="f">
          <v:imagedata r:id="rId1" o:title="eu stars"/>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39B2" w14:textId="77777777" w:rsidR="004567A3" w:rsidRDefault="00000000">
    <w:pPr>
      <w:pStyle w:val="Header"/>
    </w:pPr>
    <w:r>
      <w:rPr>
        <w:noProof/>
      </w:rPr>
      <w:pict w14:anchorId="7B59E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1" type="#_x0000_t75" style="position:absolute;margin-left:0;margin-top:0;width:457.7pt;height:647.4pt;z-index:-251657429;mso-position-horizontal:center;mso-position-horizontal-relative:margin;mso-position-vertical:center;mso-position-vertical-relative:margin" o:allowincell="f">
          <v:imagedata r:id="rId1" o:title="eu stars"/>
          <w10:wrap anchorx="margin" anchory="margin"/>
        </v:shape>
      </w:pict>
    </w:r>
    <w:r>
      <w:rPr>
        <w:noProof/>
      </w:rPr>
      <w:pict w14:anchorId="425C96F9">
        <v:shape id="_x0000_s1980" type="#_x0000_t75" style="position:absolute;margin-left:0;margin-top:0;width:457.7pt;height:647.4pt;z-index:-251657430;mso-position-horizontal:center;mso-position-horizontal-relative:margin;mso-position-vertical:center;mso-position-vertical-relative:margin" o:allowincell="f">
          <v:imagedata r:id="rId1" o:title="eu stars"/>
          <w10:wrap anchorx="margin" anchory="margin"/>
        </v:shape>
      </w:pict>
    </w:r>
    <w:r>
      <w:rPr>
        <w:noProof/>
      </w:rPr>
      <w:pict w14:anchorId="7518A359">
        <v:shape id="_x0000_s1979" type="#_x0000_t75" style="position:absolute;margin-left:0;margin-top:0;width:457.7pt;height:647.4pt;z-index:-251657431;mso-position-horizontal:center;mso-position-horizontal-relative:margin;mso-position-vertical:center;mso-position-vertical-relative:margin" o:allowincell="f">
          <v:imagedata r:id="rId1" o:title="eu stars"/>
          <w10:wrap anchorx="margin" anchory="margin"/>
        </v:shape>
      </w:pict>
    </w:r>
    <w:r>
      <w:rPr>
        <w:noProof/>
      </w:rPr>
      <w:pict w14:anchorId="4D3F85D1">
        <v:shape id="_x0000_s1978" type="#_x0000_t75" style="position:absolute;margin-left:0;margin-top:0;width:457.7pt;height:647.4pt;z-index:-251657432;mso-position-horizontal:center;mso-position-horizontal-relative:margin;mso-position-vertical:center;mso-position-vertical-relative:margin" o:allowincell="f">
          <v:imagedata r:id="rId1" o:title="eu stars"/>
          <w10:wrap anchorx="margin" anchory="margin"/>
        </v:shape>
      </w:pict>
    </w:r>
    <w:r>
      <w:rPr>
        <w:noProof/>
      </w:rPr>
      <w:pict w14:anchorId="18FD7FC4">
        <v:shape id="_x0000_s1977" type="#_x0000_t75" style="position:absolute;margin-left:0;margin-top:0;width:457.7pt;height:647.4pt;z-index:-251657433;mso-position-horizontal:center;mso-position-horizontal-relative:margin;mso-position-vertical:center;mso-position-vertical-relative:margin" o:allowincell="f">
          <v:imagedata r:id="rId1" o:title="eu stars"/>
          <w10:wrap anchorx="margin" anchory="margin"/>
        </v:shape>
      </w:pict>
    </w:r>
    <w:r>
      <w:rPr>
        <w:noProof/>
      </w:rPr>
      <w:pict w14:anchorId="501B37B4">
        <v:shape id="_x0000_s1976" type="#_x0000_t75" style="position:absolute;margin-left:0;margin-top:0;width:457.7pt;height:647.4pt;z-index:-251657434;mso-position-horizontal:center;mso-position-horizontal-relative:margin;mso-position-vertical:center;mso-position-vertical-relative:margin" o:allowincell="f">
          <v:imagedata r:id="rId1" o:title="eu stars"/>
          <w10:wrap anchorx="margin" anchory="margin"/>
        </v:shape>
      </w:pict>
    </w:r>
    <w:r>
      <w:rPr>
        <w:noProof/>
      </w:rPr>
      <w:pict w14:anchorId="3F34C264">
        <v:shape id="_x0000_s1975" type="#_x0000_t75" style="position:absolute;margin-left:0;margin-top:0;width:457.7pt;height:647.4pt;z-index:-251657435;mso-position-horizontal:center;mso-position-horizontal-relative:margin;mso-position-vertical:center;mso-position-vertical-relative:margin" o:allowincell="f">
          <v:imagedata r:id="rId1" o:title="eu stars"/>
          <w10:wrap anchorx="margin" anchory="margin"/>
        </v:shape>
      </w:pict>
    </w:r>
    <w:r>
      <w:rPr>
        <w:noProof/>
      </w:rPr>
      <w:pict w14:anchorId="66125389">
        <v:shape id="_x0000_s1974" type="#_x0000_t75" style="position:absolute;margin-left:0;margin-top:0;width:457.7pt;height:647.4pt;z-index:-251657436;mso-position-horizontal:center;mso-position-horizontal-relative:margin;mso-position-vertical:center;mso-position-vertical-relative:margin" o:allowincell="f">
          <v:imagedata r:id="rId1" o:title="eu stars"/>
          <w10:wrap anchorx="margin" anchory="margin"/>
        </v:shape>
      </w:pict>
    </w:r>
    <w:r>
      <w:rPr>
        <w:noProof/>
      </w:rPr>
      <w:pict w14:anchorId="681BAD79">
        <v:shape id="_x0000_s1973" type="#_x0000_t75" style="position:absolute;margin-left:0;margin-top:0;width:457.7pt;height:647.4pt;z-index:-251657437;mso-position-horizontal:center;mso-position-horizontal-relative:margin;mso-position-vertical:center;mso-position-vertical-relative:margin" o:allowincell="f">
          <v:imagedata r:id="rId1" o:title="eu stars"/>
          <w10:wrap anchorx="margin" anchory="margin"/>
        </v:shape>
      </w:pict>
    </w:r>
    <w:r>
      <w:rPr>
        <w:noProof/>
      </w:rPr>
      <w:pict w14:anchorId="08DADAB8">
        <v:shape id="_x0000_s1972" type="#_x0000_t75" style="position:absolute;margin-left:0;margin-top:0;width:457.7pt;height:647.4pt;z-index:-251657438;mso-position-horizontal:center;mso-position-horizontal-relative:margin;mso-position-vertical:center;mso-position-vertical-relative:margin" o:allowincell="f">
          <v:imagedata r:id="rId1" o:title="eu stars"/>
          <w10:wrap anchorx="margin" anchory="margin"/>
        </v:shape>
      </w:pict>
    </w:r>
    <w:r>
      <w:rPr>
        <w:noProof/>
      </w:rPr>
      <w:pict w14:anchorId="4F057D90">
        <v:shape id="_x0000_s1971" type="#_x0000_t75" style="position:absolute;margin-left:0;margin-top:0;width:457.7pt;height:647.4pt;z-index:-251657439;mso-position-horizontal:center;mso-position-horizontal-relative:margin;mso-position-vertical:center;mso-position-vertical-relative:margin" o:allowincell="f">
          <v:imagedata r:id="rId1" o:title="eu stars"/>
          <w10:wrap anchorx="margin" anchory="margin"/>
        </v:shape>
      </w:pict>
    </w:r>
    <w:r>
      <w:rPr>
        <w:noProof/>
      </w:rPr>
      <w:pict w14:anchorId="20AEEA69">
        <v:shape id="_x0000_s1970" type="#_x0000_t75" style="position:absolute;margin-left:0;margin-top:0;width:457.7pt;height:647.4pt;z-index:-251657440;mso-position-horizontal:center;mso-position-horizontal-relative:margin;mso-position-vertical:center;mso-position-vertical-relative:margin" o:allowincell="f">
          <v:imagedata r:id="rId1" o:title="eu stars"/>
          <w10:wrap anchorx="margin" anchory="margin"/>
        </v:shape>
      </w:pict>
    </w:r>
    <w:r>
      <w:rPr>
        <w:noProof/>
      </w:rPr>
      <w:pict w14:anchorId="7163839A">
        <v:shape id="_x0000_s1969" type="#_x0000_t75" style="position:absolute;margin-left:0;margin-top:0;width:457.7pt;height:647.4pt;z-index:-251657441;mso-position-horizontal:center;mso-position-horizontal-relative:margin;mso-position-vertical:center;mso-position-vertical-relative:margin" o:allowincell="f">
          <v:imagedata r:id="rId1" o:title="eu stars"/>
          <w10:wrap anchorx="margin" anchory="margin"/>
        </v:shape>
      </w:pict>
    </w:r>
    <w:r>
      <w:rPr>
        <w:noProof/>
      </w:rPr>
      <w:pict w14:anchorId="11BC9366">
        <v:shape id="_x0000_s1968" type="#_x0000_t75" style="position:absolute;margin-left:0;margin-top:0;width:457.7pt;height:647.4pt;z-index:-251657442;mso-position-horizontal:center;mso-position-horizontal-relative:margin;mso-position-vertical:center;mso-position-vertical-relative:margin" o:allowincell="f">
          <v:imagedata r:id="rId1" o:title="eu stars"/>
          <w10:wrap anchorx="margin" anchory="margin"/>
        </v:shape>
      </w:pict>
    </w:r>
    <w:r>
      <w:rPr>
        <w:noProof/>
      </w:rPr>
      <w:pict w14:anchorId="0A6F6BA0">
        <v:shape id="_x0000_s1967" type="#_x0000_t75" style="position:absolute;margin-left:0;margin-top:0;width:457.7pt;height:647.4pt;z-index:-251657443;mso-position-horizontal:center;mso-position-horizontal-relative:margin;mso-position-vertical:center;mso-position-vertical-relative:margin" o:allowincell="f">
          <v:imagedata r:id="rId1" o:title="eu stars"/>
          <w10:wrap anchorx="margin" anchory="margin"/>
        </v:shape>
      </w:pict>
    </w:r>
    <w:r>
      <w:rPr>
        <w:noProof/>
      </w:rPr>
      <w:pict w14:anchorId="6F809C1C">
        <v:shape id="_x0000_s1966" type="#_x0000_t75" style="position:absolute;margin-left:0;margin-top:0;width:457.7pt;height:647.4pt;z-index:-251657444;mso-position-horizontal:center;mso-position-horizontal-relative:margin;mso-position-vertical:center;mso-position-vertical-relative:margin" o:allowincell="f">
          <v:imagedata r:id="rId1" o:title="eu stars"/>
          <w10:wrap anchorx="margin" anchory="margin"/>
        </v:shape>
      </w:pict>
    </w:r>
    <w:r>
      <w:rPr>
        <w:noProof/>
      </w:rPr>
      <w:pict w14:anchorId="33F1C6D9">
        <v:shape id="_x0000_s1965" type="#_x0000_t75" style="position:absolute;margin-left:0;margin-top:0;width:457.7pt;height:647.4pt;z-index:-251657445;mso-position-horizontal:center;mso-position-horizontal-relative:margin;mso-position-vertical:center;mso-position-vertical-relative:margin" o:allowincell="f">
          <v:imagedata r:id="rId1" o:title="eu stars"/>
          <w10:wrap anchorx="margin" anchory="margin"/>
        </v:shape>
      </w:pict>
    </w:r>
    <w:r>
      <w:rPr>
        <w:noProof/>
      </w:rPr>
      <w:pict w14:anchorId="5D66433B">
        <v:shape id="_x0000_s1964" type="#_x0000_t75" style="position:absolute;margin-left:0;margin-top:0;width:457.7pt;height:647.4pt;z-index:-251657446;mso-position-horizontal:center;mso-position-horizontal-relative:margin;mso-position-vertical:center;mso-position-vertical-relative:margin" o:allowincell="f">
          <v:imagedata r:id="rId1" o:title="eu stars"/>
          <w10:wrap anchorx="margin" anchory="margin"/>
        </v:shape>
      </w:pict>
    </w:r>
    <w:r>
      <w:rPr>
        <w:noProof/>
      </w:rPr>
      <w:pict w14:anchorId="372E0474">
        <v:shape id="_x0000_s1963" type="#_x0000_t75" style="position:absolute;margin-left:0;margin-top:0;width:457.7pt;height:647.4pt;z-index:-251657447;mso-position-horizontal:center;mso-position-horizontal-relative:margin;mso-position-vertical:center;mso-position-vertical-relative:margin" o:allowincell="f">
          <v:imagedata r:id="rId1" o:title="eu stars"/>
          <w10:wrap anchorx="margin" anchory="margin"/>
        </v:shape>
      </w:pict>
    </w:r>
    <w:r>
      <w:rPr>
        <w:noProof/>
      </w:rPr>
      <w:pict w14:anchorId="7B6D9DB2">
        <v:shape id="_x0000_s1962" type="#_x0000_t75" style="position:absolute;margin-left:0;margin-top:0;width:457.7pt;height:647.4pt;z-index:-251657448;mso-position-horizontal:center;mso-position-horizontal-relative:margin;mso-position-vertical:center;mso-position-vertical-relative:margin" o:allowincell="f">
          <v:imagedata r:id="rId1" o:title="eu stars"/>
          <w10:wrap anchorx="margin" anchory="margin"/>
        </v:shape>
      </w:pict>
    </w:r>
    <w:r>
      <w:rPr>
        <w:noProof/>
      </w:rPr>
      <w:pict w14:anchorId="3747A169">
        <v:shape id="_x0000_s1961" type="#_x0000_t75" style="position:absolute;margin-left:0;margin-top:0;width:457.7pt;height:647.4pt;z-index:-251657449;mso-position-horizontal:center;mso-position-horizontal-relative:margin;mso-position-vertical:center;mso-position-vertical-relative:margin" o:allowincell="f">
          <v:imagedata r:id="rId1" o:title="eu stars"/>
          <w10:wrap anchorx="margin" anchory="margin"/>
        </v:shape>
      </w:pict>
    </w:r>
    <w:r>
      <w:rPr>
        <w:noProof/>
      </w:rPr>
      <w:pict w14:anchorId="52081AC6">
        <v:shape id="_x0000_s1960" type="#_x0000_t75" style="position:absolute;margin-left:0;margin-top:0;width:457.7pt;height:647.4pt;z-index:-251657450;mso-position-horizontal:center;mso-position-horizontal-relative:margin;mso-position-vertical:center;mso-position-vertical-relative:margin" o:allowincell="f">
          <v:imagedata r:id="rId1" o:title="eu stars"/>
          <w10:wrap anchorx="margin" anchory="margin"/>
        </v:shape>
      </w:pict>
    </w:r>
    <w:r>
      <w:rPr>
        <w:noProof/>
      </w:rPr>
      <w:pict w14:anchorId="1BF811C5">
        <v:shape id="_x0000_s1959" type="#_x0000_t75" style="position:absolute;margin-left:0;margin-top:0;width:457.7pt;height:647.4pt;z-index:-251657451;mso-position-horizontal:center;mso-position-horizontal-relative:margin;mso-position-vertical:center;mso-position-vertical-relative:margin" o:allowincell="f">
          <v:imagedata r:id="rId1" o:title="eu stars"/>
          <w10:wrap anchorx="margin" anchory="margin"/>
        </v:shape>
      </w:pict>
    </w:r>
    <w:r>
      <w:rPr>
        <w:noProof/>
      </w:rPr>
      <w:pict w14:anchorId="16CE855D">
        <v:shape id="_x0000_s1958" type="#_x0000_t75" style="position:absolute;margin-left:0;margin-top:0;width:457.7pt;height:647.4pt;z-index:-251657452;mso-position-horizontal:center;mso-position-horizontal-relative:margin;mso-position-vertical:center;mso-position-vertical-relative:margin" o:allowincell="f">
          <v:imagedata r:id="rId1" o:title="eu stars"/>
          <w10:wrap anchorx="margin" anchory="margin"/>
        </v:shape>
      </w:pict>
    </w:r>
    <w:r>
      <w:rPr>
        <w:noProof/>
      </w:rPr>
      <w:pict w14:anchorId="0BDF0F9D">
        <v:shape id="_x0000_s1957" type="#_x0000_t75" style="position:absolute;margin-left:0;margin-top:0;width:457.7pt;height:647.4pt;z-index:-251657453;mso-position-horizontal:center;mso-position-horizontal-relative:margin;mso-position-vertical:center;mso-position-vertical-relative:margin" o:allowincell="f">
          <v:imagedata r:id="rId1" o:title="eu stars"/>
          <w10:wrap anchorx="margin" anchory="margin"/>
        </v:shape>
      </w:pict>
    </w:r>
    <w:r>
      <w:rPr>
        <w:noProof/>
      </w:rPr>
      <w:pict w14:anchorId="0766B0D0">
        <v:shape id="_x0000_s1956" type="#_x0000_t75" style="position:absolute;margin-left:0;margin-top:0;width:457.7pt;height:647.4pt;z-index:-251657454;mso-position-horizontal:center;mso-position-horizontal-relative:margin;mso-position-vertical:center;mso-position-vertical-relative:margin" o:allowincell="f">
          <v:imagedata r:id="rId1" o:title="eu stars"/>
          <w10:wrap anchorx="margin" anchory="margin"/>
        </v:shape>
      </w:pict>
    </w:r>
    <w:r>
      <w:rPr>
        <w:noProof/>
      </w:rPr>
      <w:pict w14:anchorId="0999C693">
        <v:shape id="_x0000_s1955" type="#_x0000_t75" style="position:absolute;margin-left:0;margin-top:0;width:457.7pt;height:647.4pt;z-index:-251657455;mso-position-horizontal:center;mso-position-horizontal-relative:margin;mso-position-vertical:center;mso-position-vertical-relative:margin" o:allowincell="f">
          <v:imagedata r:id="rId1" o:title="eu stars"/>
          <w10:wrap anchorx="margin" anchory="margin"/>
        </v:shape>
      </w:pict>
    </w:r>
    <w:r>
      <w:rPr>
        <w:noProof/>
      </w:rPr>
      <w:pict w14:anchorId="6B63B2EB">
        <v:shape id="_x0000_s1954" type="#_x0000_t75" style="position:absolute;margin-left:0;margin-top:0;width:457.7pt;height:647.4pt;z-index:-251657456;mso-position-horizontal:center;mso-position-horizontal-relative:margin;mso-position-vertical:center;mso-position-vertical-relative:margin" o:allowincell="f">
          <v:imagedata r:id="rId1" o:title="eu stars"/>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E973" w14:textId="77777777" w:rsidR="000A1217" w:rsidRPr="009E4231" w:rsidRDefault="000A1217" w:rsidP="009E423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2F1BC"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2F537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1" type="#_x0000_t75" style="position:absolute;margin-left:0;margin-top:0;width:457.7pt;height:647.4pt;z-index:-251657457;mso-position-horizontal:center;mso-position-horizontal-relative:margin;mso-position-vertical:center;mso-position-vertical-relative:margin" o:allowincell="f">
          <v:imagedata r:id="rId1" o:title="eu stars"/>
          <w10:wrap anchorx="margin" anchory="margin"/>
        </v:shape>
      </w:pict>
    </w:r>
    <w:r>
      <w:rPr>
        <w:noProof/>
      </w:rPr>
      <w:pict w14:anchorId="3098D245">
        <v:shape id="_x0000_s1950" type="#_x0000_t75" style="position:absolute;margin-left:0;margin-top:0;width:457.7pt;height:647.4pt;z-index:-251657458;mso-position-horizontal:center;mso-position-horizontal-relative:margin;mso-position-vertical:center;mso-position-vertical-relative:margin" o:allowincell="f">
          <v:imagedata r:id="rId1" o:title="eu stars"/>
          <w10:wrap anchorx="margin" anchory="margin"/>
        </v:shape>
      </w:pict>
    </w:r>
    <w:r>
      <w:rPr>
        <w:noProof/>
      </w:rPr>
      <w:pict w14:anchorId="71C77595">
        <v:shape id="_x0000_s1949" type="#_x0000_t75" style="position:absolute;margin-left:0;margin-top:0;width:457.7pt;height:647.4pt;z-index:-251657459;mso-position-horizontal:center;mso-position-horizontal-relative:margin;mso-position-vertical:center;mso-position-vertical-relative:margin" o:allowincell="f">
          <v:imagedata r:id="rId1" o:title="eu stars"/>
          <w10:wrap anchorx="margin" anchory="margin"/>
        </v:shape>
      </w:pict>
    </w:r>
    <w:r>
      <w:rPr>
        <w:noProof/>
      </w:rPr>
      <w:pict w14:anchorId="0BF6D124">
        <v:shape id="_x0000_s1948" type="#_x0000_t75" style="position:absolute;margin-left:0;margin-top:0;width:457.7pt;height:647.4pt;z-index:-251657460;mso-position-horizontal:center;mso-position-horizontal-relative:margin;mso-position-vertical:center;mso-position-vertical-relative:margin" o:allowincell="f">
          <v:imagedata r:id="rId1" o:title="eu stars"/>
          <w10:wrap anchorx="margin" anchory="margin"/>
        </v:shape>
      </w:pict>
    </w:r>
    <w:r>
      <w:rPr>
        <w:noProof/>
      </w:rPr>
      <w:pict w14:anchorId="16C1F6DF">
        <v:shape id="_x0000_s1947" type="#_x0000_t75" style="position:absolute;margin-left:0;margin-top:0;width:457.7pt;height:647.4pt;z-index:-251657461;mso-position-horizontal:center;mso-position-horizontal-relative:margin;mso-position-vertical:center;mso-position-vertical-relative:margin" o:allowincell="f">
          <v:imagedata r:id="rId1" o:title="eu stars"/>
          <w10:wrap anchorx="margin" anchory="margin"/>
        </v:shape>
      </w:pict>
    </w:r>
    <w:r>
      <w:rPr>
        <w:noProof/>
      </w:rPr>
      <w:pict w14:anchorId="2A28839B">
        <v:shape id="_x0000_s1946" type="#_x0000_t75" style="position:absolute;margin-left:0;margin-top:0;width:457.7pt;height:647.4pt;z-index:-251657462;mso-position-horizontal:center;mso-position-horizontal-relative:margin;mso-position-vertical:center;mso-position-vertical-relative:margin" o:allowincell="f">
          <v:imagedata r:id="rId1" o:title="eu stars"/>
          <w10:wrap anchorx="margin" anchory="margin"/>
        </v:shape>
      </w:pict>
    </w:r>
    <w:r>
      <w:rPr>
        <w:noProof/>
      </w:rPr>
      <w:pict w14:anchorId="6F4DACCB">
        <v:shape id="_x0000_s1945" type="#_x0000_t75" style="position:absolute;margin-left:0;margin-top:0;width:457.7pt;height:647.4pt;z-index:-251657463;mso-position-horizontal:center;mso-position-horizontal-relative:margin;mso-position-vertical:center;mso-position-vertical-relative:margin" o:allowincell="f">
          <v:imagedata r:id="rId1" o:title="eu stars"/>
          <w10:wrap anchorx="margin" anchory="margin"/>
        </v:shape>
      </w:pict>
    </w:r>
    <w:r>
      <w:rPr>
        <w:noProof/>
      </w:rPr>
      <w:pict w14:anchorId="11EADFA2">
        <v:shape id="_x0000_s1944" type="#_x0000_t75" style="position:absolute;margin-left:0;margin-top:0;width:457.7pt;height:647.4pt;z-index:-251657464;mso-position-horizontal:center;mso-position-horizontal-relative:margin;mso-position-vertical:center;mso-position-vertical-relative:margin" o:allowincell="f">
          <v:imagedata r:id="rId1" o:title="eu stars"/>
          <w10:wrap anchorx="margin" anchory="margin"/>
        </v:shape>
      </w:pict>
    </w:r>
    <w:r>
      <w:rPr>
        <w:noProof/>
      </w:rPr>
      <w:pict w14:anchorId="7A92154D">
        <v:shape id="_x0000_s1943" type="#_x0000_t75" style="position:absolute;margin-left:0;margin-top:0;width:457.7pt;height:647.4pt;z-index:-251657465;mso-position-horizontal:center;mso-position-horizontal-relative:margin;mso-position-vertical:center;mso-position-vertical-relative:margin" o:allowincell="f">
          <v:imagedata r:id="rId1" o:title="eu stars"/>
          <w10:wrap anchorx="margin" anchory="margin"/>
        </v:shape>
      </w:pict>
    </w:r>
    <w:r>
      <w:rPr>
        <w:noProof/>
      </w:rPr>
      <w:pict w14:anchorId="514827CD">
        <v:shape id="_x0000_s1942" type="#_x0000_t75" style="position:absolute;margin-left:0;margin-top:0;width:457.7pt;height:647.4pt;z-index:-251657466;mso-position-horizontal:center;mso-position-horizontal-relative:margin;mso-position-vertical:center;mso-position-vertical-relative:margin" o:allowincell="f">
          <v:imagedata r:id="rId1" o:title="eu stars"/>
          <w10:wrap anchorx="margin" anchory="margin"/>
        </v:shape>
      </w:pict>
    </w:r>
    <w:r>
      <w:rPr>
        <w:noProof/>
      </w:rPr>
      <w:pict w14:anchorId="582BD4FD">
        <v:shape id="_x0000_s1941" type="#_x0000_t75" style="position:absolute;margin-left:0;margin-top:0;width:457.7pt;height:647.4pt;z-index:-251657467;mso-position-horizontal:center;mso-position-horizontal-relative:margin;mso-position-vertical:center;mso-position-vertical-relative:margin" o:allowincell="f">
          <v:imagedata r:id="rId1" o:title="eu stars"/>
          <w10:wrap anchorx="margin" anchory="margin"/>
        </v:shape>
      </w:pict>
    </w:r>
    <w:r>
      <w:rPr>
        <w:noProof/>
      </w:rPr>
      <w:pict w14:anchorId="2496CEDF">
        <v:shape id="_x0000_s1940" type="#_x0000_t75" style="position:absolute;margin-left:0;margin-top:0;width:457.7pt;height:647.4pt;z-index:-251657468;mso-position-horizontal:center;mso-position-horizontal-relative:margin;mso-position-vertical:center;mso-position-vertical-relative:margin" o:allowincell="f">
          <v:imagedata r:id="rId1" o:title="eu stars"/>
          <w10:wrap anchorx="margin" anchory="margin"/>
        </v:shape>
      </w:pict>
    </w:r>
    <w:r>
      <w:rPr>
        <w:noProof/>
      </w:rPr>
      <w:pict w14:anchorId="488AF623">
        <v:shape id="_x0000_s1939" type="#_x0000_t75" style="position:absolute;margin-left:0;margin-top:0;width:457.7pt;height:647.4pt;z-index:-251657469;mso-position-horizontal:center;mso-position-horizontal-relative:margin;mso-position-vertical:center;mso-position-vertical-relative:margin" o:allowincell="f">
          <v:imagedata r:id="rId1" o:title="eu stars"/>
          <w10:wrap anchorx="margin" anchory="margin"/>
        </v:shape>
      </w:pict>
    </w:r>
    <w:r>
      <w:rPr>
        <w:noProof/>
      </w:rPr>
      <w:pict w14:anchorId="16116E3D">
        <v:shape id="_x0000_s1938" type="#_x0000_t75" style="position:absolute;margin-left:0;margin-top:0;width:457.7pt;height:647.4pt;z-index:-251657470;mso-position-horizontal:center;mso-position-horizontal-relative:margin;mso-position-vertical:center;mso-position-vertical-relative:margin" o:allowincell="f">
          <v:imagedata r:id="rId1" o:title="eu stars"/>
          <w10:wrap anchorx="margin" anchory="margin"/>
        </v:shape>
      </w:pict>
    </w:r>
    <w:r>
      <w:rPr>
        <w:noProof/>
      </w:rPr>
      <w:pict w14:anchorId="35BEE59D">
        <v:shape id="_x0000_s1937" type="#_x0000_t75" style="position:absolute;margin-left:0;margin-top:0;width:457.7pt;height:647.4pt;z-index:-251657471;mso-position-horizontal:center;mso-position-horizontal-relative:margin;mso-position-vertical:center;mso-position-vertical-relative:margin" o:allowincell="f">
          <v:imagedata r:id="rId1" o:title="eu stars"/>
          <w10:wrap anchorx="margin" anchory="margin"/>
        </v:shape>
      </w:pict>
    </w:r>
    <w:r>
      <w:rPr>
        <w:noProof/>
      </w:rPr>
      <w:pict w14:anchorId="777B8E80">
        <v:shape id="_x0000_s1936" type="#_x0000_t75" style="position:absolute;margin-left:0;margin-top:0;width:457.7pt;height:647.4pt;z-index:-251657472;mso-position-horizontal:center;mso-position-horizontal-relative:margin;mso-position-vertical:center;mso-position-vertical-relative:margin" o:allowincell="f">
          <v:imagedata r:id="rId1" o:title="eu stars"/>
          <w10:wrap anchorx="margin" anchory="margin"/>
        </v:shape>
      </w:pict>
    </w:r>
    <w:r>
      <w:rPr>
        <w:noProof/>
      </w:rPr>
      <w:pict w14:anchorId="5A16B5DE">
        <v:shape id="_x0000_s1935" type="#_x0000_t75" style="position:absolute;margin-left:0;margin-top:0;width:457.7pt;height:647.4pt;z-index:-251657473;mso-position-horizontal:center;mso-position-horizontal-relative:margin;mso-position-vertical:center;mso-position-vertical-relative:margin" o:allowincell="f">
          <v:imagedata r:id="rId1" o:title="eu stars"/>
          <w10:wrap anchorx="margin" anchory="margin"/>
        </v:shape>
      </w:pict>
    </w:r>
    <w:r>
      <w:rPr>
        <w:noProof/>
      </w:rPr>
      <w:pict w14:anchorId="344BD8BF">
        <v:shape id="_x0000_s1934" type="#_x0000_t75" style="position:absolute;margin-left:0;margin-top:0;width:457.7pt;height:647.4pt;z-index:-251657474;mso-position-horizontal:center;mso-position-horizontal-relative:margin;mso-position-vertical:center;mso-position-vertical-relative:margin" o:allowincell="f">
          <v:imagedata r:id="rId1" o:title="eu stars"/>
          <w10:wrap anchorx="margin" anchory="margin"/>
        </v:shape>
      </w:pict>
    </w:r>
    <w:r>
      <w:rPr>
        <w:noProof/>
      </w:rPr>
      <w:pict w14:anchorId="5CC6DBB8">
        <v:shape id="_x0000_s1933" type="#_x0000_t75" style="position:absolute;margin-left:0;margin-top:0;width:457.7pt;height:647.4pt;z-index:-251657475;mso-position-horizontal:center;mso-position-horizontal-relative:margin;mso-position-vertical:center;mso-position-vertical-relative:margin" o:allowincell="f">
          <v:imagedata r:id="rId1" o:title="eu stars"/>
          <w10:wrap anchorx="margin" anchory="margin"/>
        </v:shape>
      </w:pict>
    </w:r>
    <w:r>
      <w:rPr>
        <w:noProof/>
      </w:rPr>
      <w:pict w14:anchorId="53E814DC">
        <v:shape id="_x0000_s1932" type="#_x0000_t75" style="position:absolute;margin-left:0;margin-top:0;width:457.7pt;height:647.4pt;z-index:-251657476;mso-position-horizontal:center;mso-position-horizontal-relative:margin;mso-position-vertical:center;mso-position-vertical-relative:margin" o:allowincell="f">
          <v:imagedata r:id="rId1" o:title="eu stars"/>
          <w10:wrap anchorx="margin" anchory="margin"/>
        </v:shape>
      </w:pict>
    </w:r>
    <w:r>
      <w:rPr>
        <w:noProof/>
      </w:rPr>
      <w:pict w14:anchorId="09750ECC">
        <v:shape id="_x0000_s1931" type="#_x0000_t75" style="position:absolute;margin-left:0;margin-top:0;width:457.7pt;height:647.4pt;z-index:-251657477;mso-position-horizontal:center;mso-position-horizontal-relative:margin;mso-position-vertical:center;mso-position-vertical-relative:margin" o:allowincell="f">
          <v:imagedata r:id="rId1" o:title="eu stars"/>
          <w10:wrap anchorx="margin" anchory="margin"/>
        </v:shape>
      </w:pict>
    </w:r>
    <w:r>
      <w:rPr>
        <w:noProof/>
      </w:rPr>
      <w:pict w14:anchorId="6AC55789">
        <v:shape id="_x0000_s1930" type="#_x0000_t75" style="position:absolute;margin-left:0;margin-top:0;width:457.7pt;height:647.4pt;z-index:-251657478;mso-position-horizontal:center;mso-position-horizontal-relative:margin;mso-position-vertical:center;mso-position-vertical-relative:margin" o:allowincell="f">
          <v:imagedata r:id="rId1" o:title="eu stars"/>
          <w10:wrap anchorx="margin" anchory="margin"/>
        </v:shape>
      </w:pict>
    </w:r>
    <w:r>
      <w:rPr>
        <w:noProof/>
      </w:rPr>
      <w:pict w14:anchorId="2FBC2226">
        <v:shape id="_x0000_s1929" type="#_x0000_t75" style="position:absolute;margin-left:0;margin-top:0;width:457.7pt;height:647.4pt;z-index:-251657479;mso-position-horizontal:center;mso-position-horizontal-relative:margin;mso-position-vertical:center;mso-position-vertical-relative:margin" o:allowincell="f">
          <v:imagedata r:id="rId1" o:title="eu stars"/>
          <w10:wrap anchorx="margin" anchory="margin"/>
        </v:shape>
      </w:pict>
    </w:r>
    <w:r>
      <w:rPr>
        <w:noProof/>
      </w:rPr>
      <w:pict w14:anchorId="5F76DD8D">
        <v:shape id="_x0000_s1928" type="#_x0000_t75" style="position:absolute;margin-left:0;margin-top:0;width:457.7pt;height:647.4pt;z-index:-251657480;mso-position-horizontal:center;mso-position-horizontal-relative:margin;mso-position-vertical:center;mso-position-vertical-relative:margin" o:allowincell="f">
          <v:imagedata r:id="rId1" o:title="eu stars"/>
          <w10:wrap anchorx="margin" anchory="margin"/>
        </v:shape>
      </w:pict>
    </w:r>
    <w:r>
      <w:rPr>
        <w:noProof/>
      </w:rPr>
      <w:pict w14:anchorId="6E1E4A94">
        <v:shape id="_x0000_s1927" type="#_x0000_t75" style="position:absolute;margin-left:0;margin-top:0;width:457.7pt;height:647.4pt;z-index:-251657481;mso-position-horizontal:center;mso-position-horizontal-relative:margin;mso-position-vertical:center;mso-position-vertical-relative:margin" o:allowincell="f">
          <v:imagedata r:id="rId1" o:title="eu stars"/>
          <w10:wrap anchorx="margin" anchory="margin"/>
        </v:shape>
      </w:pict>
    </w:r>
    <w:r>
      <w:rPr>
        <w:noProof/>
      </w:rPr>
      <w:pict w14:anchorId="1B20003C">
        <v:shape id="_x0000_s1926" type="#_x0000_t75" style="position:absolute;margin-left:0;margin-top:0;width:457.7pt;height:647.4pt;z-index:-251657482;mso-position-horizontal:center;mso-position-horizontal-relative:margin;mso-position-vertical:center;mso-position-vertical-relative:margin" o:allowincell="f">
          <v:imagedata r:id="rId1" o:title="eu stars"/>
          <w10:wrap anchorx="margin" anchory="margin"/>
        </v:shape>
      </w:pict>
    </w:r>
    <w:r>
      <w:rPr>
        <w:noProof/>
      </w:rPr>
      <w:pict w14:anchorId="35B5CA00">
        <v:shape id="_x0000_s1925" type="#_x0000_t75" style="position:absolute;margin-left:0;margin-top:0;width:457.7pt;height:647.4pt;z-index:-251657483;mso-position-horizontal:center;mso-position-horizontal-relative:margin;mso-position-vertical:center;mso-position-vertical-relative:margin" o:allowincell="f">
          <v:imagedata r:id="rId1" o:title="eu stars"/>
          <w10:wrap anchorx="margin" anchory="margin"/>
        </v:shape>
      </w:pict>
    </w:r>
    <w:r>
      <w:rPr>
        <w:noProof/>
      </w:rPr>
      <w:pict w14:anchorId="1A13316D">
        <v:shape id="_x0000_s1924" type="#_x0000_t75" style="position:absolute;margin-left:0;margin-top:0;width:457.7pt;height:647.4pt;z-index:-251657484;mso-position-horizontal:center;mso-position-horizontal-relative:margin;mso-position-vertical:center;mso-position-vertical-relative:margin" o:allowincell="f">
          <v:imagedata r:id="rId1" o:title="eu stars"/>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31E7" w14:textId="77777777" w:rsidR="004567A3" w:rsidRDefault="00000000">
    <w:pPr>
      <w:pStyle w:val="Header"/>
    </w:pPr>
    <w:r>
      <w:rPr>
        <w:noProof/>
      </w:rPr>
      <w:pict w14:anchorId="33610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4" type="#_x0000_t75" style="position:absolute;margin-left:0;margin-top:0;width:457.7pt;height:647.4pt;z-index:-251657371;mso-position-horizontal:center;mso-position-horizontal-relative:margin;mso-position-vertical:center;mso-position-vertical-relative:margin" o:allowincell="f">
          <v:imagedata r:id="rId1" o:title="eu stars"/>
          <w10:wrap anchorx="margin" anchory="margin"/>
        </v:shape>
      </w:pict>
    </w:r>
    <w:r>
      <w:rPr>
        <w:noProof/>
      </w:rPr>
      <w:pict w14:anchorId="2C861475">
        <v:shape id="_x0000_s2043" type="#_x0000_t75" style="position:absolute;margin-left:0;margin-top:0;width:457.7pt;height:647.4pt;z-index:-251657372;mso-position-horizontal:center;mso-position-horizontal-relative:margin;mso-position-vertical:center;mso-position-vertical-relative:margin" o:allowincell="f">
          <v:imagedata r:id="rId1" o:title="eu stars"/>
          <w10:wrap anchorx="margin" anchory="margin"/>
        </v:shape>
      </w:pict>
    </w:r>
    <w:r>
      <w:rPr>
        <w:noProof/>
      </w:rPr>
      <w:pict w14:anchorId="2ECB8F7E">
        <v:shape id="_x0000_s2042" type="#_x0000_t75" style="position:absolute;margin-left:0;margin-top:0;width:457.7pt;height:647.4pt;z-index:-251657373;mso-position-horizontal:center;mso-position-horizontal-relative:margin;mso-position-vertical:center;mso-position-vertical-relative:margin" o:allowincell="f">
          <v:imagedata r:id="rId1" o:title="eu stars"/>
          <w10:wrap anchorx="margin" anchory="margin"/>
        </v:shape>
      </w:pict>
    </w:r>
    <w:r>
      <w:rPr>
        <w:noProof/>
      </w:rPr>
      <w:pict w14:anchorId="524C9716">
        <v:shape id="_x0000_s2041" type="#_x0000_t75" style="position:absolute;margin-left:0;margin-top:0;width:457.7pt;height:647.4pt;z-index:-251657374;mso-position-horizontal:center;mso-position-horizontal-relative:margin;mso-position-vertical:center;mso-position-vertical-relative:margin" o:allowincell="f">
          <v:imagedata r:id="rId1" o:title="eu stars"/>
          <w10:wrap anchorx="margin" anchory="margin"/>
        </v:shape>
      </w:pict>
    </w:r>
    <w:r>
      <w:rPr>
        <w:noProof/>
      </w:rPr>
      <w:pict w14:anchorId="5F4CF750">
        <v:shape id="_x0000_s2040" type="#_x0000_t75" style="position:absolute;margin-left:0;margin-top:0;width:457.7pt;height:647.4pt;z-index:-251657375;mso-position-horizontal:center;mso-position-horizontal-relative:margin;mso-position-vertical:center;mso-position-vertical-relative:margin" o:allowincell="f">
          <v:imagedata r:id="rId1" o:title="eu stars"/>
          <w10:wrap anchorx="margin" anchory="margin"/>
        </v:shape>
      </w:pict>
    </w:r>
    <w:r>
      <w:rPr>
        <w:noProof/>
      </w:rPr>
      <w:pict w14:anchorId="26B8AD7A">
        <v:shape id="_x0000_s2039" type="#_x0000_t75" style="position:absolute;margin-left:0;margin-top:0;width:457.7pt;height:647.4pt;z-index:-251657376;mso-position-horizontal:center;mso-position-horizontal-relative:margin;mso-position-vertical:center;mso-position-vertical-relative:margin" o:allowincell="f">
          <v:imagedata r:id="rId1" o:title="eu stars"/>
          <w10:wrap anchorx="margin" anchory="margin"/>
        </v:shape>
      </w:pict>
    </w:r>
    <w:r>
      <w:rPr>
        <w:noProof/>
      </w:rPr>
      <w:pict w14:anchorId="15E3ED00">
        <v:shape id="_x0000_s2038" type="#_x0000_t75" style="position:absolute;margin-left:0;margin-top:0;width:457.7pt;height:647.4pt;z-index:-251657377;mso-position-horizontal:center;mso-position-horizontal-relative:margin;mso-position-vertical:center;mso-position-vertical-relative:margin" o:allowincell="f">
          <v:imagedata r:id="rId1" o:title="eu stars"/>
          <w10:wrap anchorx="margin" anchory="margin"/>
        </v:shape>
      </w:pict>
    </w:r>
    <w:r>
      <w:rPr>
        <w:noProof/>
      </w:rPr>
      <w:pict w14:anchorId="6407DE02">
        <v:shape id="_x0000_s2037" type="#_x0000_t75" style="position:absolute;margin-left:0;margin-top:0;width:457.7pt;height:647.4pt;z-index:-251657378;mso-position-horizontal:center;mso-position-horizontal-relative:margin;mso-position-vertical:center;mso-position-vertical-relative:margin" o:allowincell="f">
          <v:imagedata r:id="rId1" o:title="eu stars"/>
          <w10:wrap anchorx="margin" anchory="margin"/>
        </v:shape>
      </w:pict>
    </w:r>
    <w:r>
      <w:rPr>
        <w:noProof/>
      </w:rPr>
      <w:pict w14:anchorId="1CDCD7BB">
        <v:shape id="_x0000_s2036" type="#_x0000_t75" style="position:absolute;margin-left:0;margin-top:0;width:457.7pt;height:647.4pt;z-index:-251657379;mso-position-horizontal:center;mso-position-horizontal-relative:margin;mso-position-vertical:center;mso-position-vertical-relative:margin" o:allowincell="f">
          <v:imagedata r:id="rId1" o:title="eu stars"/>
          <w10:wrap anchorx="margin" anchory="margin"/>
        </v:shape>
      </w:pict>
    </w:r>
    <w:r>
      <w:rPr>
        <w:noProof/>
      </w:rPr>
      <w:pict w14:anchorId="5F4CF514">
        <v:shape id="_x0000_s2035" type="#_x0000_t75" style="position:absolute;margin-left:0;margin-top:0;width:457.7pt;height:647.4pt;z-index:-251657380;mso-position-horizontal:center;mso-position-horizontal-relative:margin;mso-position-vertical:center;mso-position-vertical-relative:margin" o:allowincell="f">
          <v:imagedata r:id="rId1" o:title="eu stars"/>
          <w10:wrap anchorx="margin" anchory="margin"/>
        </v:shape>
      </w:pict>
    </w:r>
    <w:r>
      <w:rPr>
        <w:noProof/>
      </w:rPr>
      <w:pict w14:anchorId="2662D96F">
        <v:shape id="_x0000_s2034" type="#_x0000_t75" style="position:absolute;margin-left:0;margin-top:0;width:457.7pt;height:647.4pt;z-index:-251657381;mso-position-horizontal:center;mso-position-horizontal-relative:margin;mso-position-vertical:center;mso-position-vertical-relative:margin" o:allowincell="f">
          <v:imagedata r:id="rId1" o:title="eu stars"/>
          <w10:wrap anchorx="margin" anchory="margin"/>
        </v:shape>
      </w:pict>
    </w:r>
    <w:r>
      <w:rPr>
        <w:noProof/>
      </w:rPr>
      <w:pict w14:anchorId="393C30A5">
        <v:shape id="_x0000_s2033" type="#_x0000_t75" style="position:absolute;margin-left:0;margin-top:0;width:457.7pt;height:647.4pt;z-index:-251657382;mso-position-horizontal:center;mso-position-horizontal-relative:margin;mso-position-vertical:center;mso-position-vertical-relative:margin" o:allowincell="f">
          <v:imagedata r:id="rId1" o:title="eu stars"/>
          <w10:wrap anchorx="margin" anchory="margin"/>
        </v:shape>
      </w:pict>
    </w:r>
    <w:r>
      <w:rPr>
        <w:noProof/>
      </w:rPr>
      <w:pict w14:anchorId="5523020E">
        <v:shape id="_x0000_s2032" type="#_x0000_t75" style="position:absolute;margin-left:0;margin-top:0;width:457.7pt;height:647.4pt;z-index:-251657383;mso-position-horizontal:center;mso-position-horizontal-relative:margin;mso-position-vertical:center;mso-position-vertical-relative:margin" o:allowincell="f">
          <v:imagedata r:id="rId1" o:title="eu stars"/>
          <w10:wrap anchorx="margin" anchory="margin"/>
        </v:shape>
      </w:pict>
    </w:r>
    <w:r>
      <w:rPr>
        <w:noProof/>
      </w:rPr>
      <w:pict w14:anchorId="3B12C44E">
        <v:shape id="_x0000_s2031" type="#_x0000_t75" style="position:absolute;margin-left:0;margin-top:0;width:457.7pt;height:647.4pt;z-index:-251657384;mso-position-horizontal:center;mso-position-horizontal-relative:margin;mso-position-vertical:center;mso-position-vertical-relative:margin" o:allowincell="f">
          <v:imagedata r:id="rId1" o:title="eu stars"/>
          <w10:wrap anchorx="margin" anchory="margin"/>
        </v:shape>
      </w:pict>
    </w:r>
    <w:r>
      <w:rPr>
        <w:noProof/>
      </w:rPr>
      <w:pict w14:anchorId="5A01A96B">
        <v:shape id="_x0000_s2030" type="#_x0000_t75" style="position:absolute;margin-left:0;margin-top:0;width:457.7pt;height:647.4pt;z-index:-251657385;mso-position-horizontal:center;mso-position-horizontal-relative:margin;mso-position-vertical:center;mso-position-vertical-relative:margin" o:allowincell="f">
          <v:imagedata r:id="rId1" o:title="eu stars"/>
          <w10:wrap anchorx="margin" anchory="margin"/>
        </v:shape>
      </w:pict>
    </w:r>
    <w:r>
      <w:rPr>
        <w:noProof/>
      </w:rPr>
      <w:pict w14:anchorId="0CCD59D9">
        <v:shape id="_x0000_s2029" type="#_x0000_t75" style="position:absolute;margin-left:0;margin-top:0;width:457.7pt;height:647.4pt;z-index:-251657386;mso-position-horizontal:center;mso-position-horizontal-relative:margin;mso-position-vertical:center;mso-position-vertical-relative:margin" o:allowincell="f">
          <v:imagedata r:id="rId1" o:title="eu stars"/>
          <w10:wrap anchorx="margin" anchory="margin"/>
        </v:shape>
      </w:pict>
    </w:r>
    <w:r>
      <w:rPr>
        <w:noProof/>
      </w:rPr>
      <w:pict w14:anchorId="3CFC837E">
        <v:shape id="_x0000_s2028" type="#_x0000_t75" style="position:absolute;margin-left:0;margin-top:0;width:457.7pt;height:647.4pt;z-index:-251657387;mso-position-horizontal:center;mso-position-horizontal-relative:margin;mso-position-vertical:center;mso-position-vertical-relative:margin" o:allowincell="f">
          <v:imagedata r:id="rId1" o:title="eu stars"/>
          <w10:wrap anchorx="margin" anchory="margin"/>
        </v:shape>
      </w:pict>
    </w:r>
    <w:r>
      <w:rPr>
        <w:noProof/>
      </w:rPr>
      <w:pict w14:anchorId="3E4D5250">
        <v:shape id="_x0000_s2027" type="#_x0000_t75" style="position:absolute;margin-left:0;margin-top:0;width:457.7pt;height:647.4pt;z-index:-251657388;mso-position-horizontal:center;mso-position-horizontal-relative:margin;mso-position-vertical:center;mso-position-vertical-relative:margin" o:allowincell="f">
          <v:imagedata r:id="rId1" o:title="eu stars"/>
          <w10:wrap anchorx="margin" anchory="margin"/>
        </v:shape>
      </w:pict>
    </w:r>
    <w:r>
      <w:rPr>
        <w:noProof/>
      </w:rPr>
      <w:pict w14:anchorId="375BA33A">
        <v:shape id="_x0000_s2026" type="#_x0000_t75" style="position:absolute;margin-left:0;margin-top:0;width:457.7pt;height:647.4pt;z-index:-251657389;mso-position-horizontal:center;mso-position-horizontal-relative:margin;mso-position-vertical:center;mso-position-vertical-relative:margin" o:allowincell="f">
          <v:imagedata r:id="rId1" o:title="eu stars"/>
          <w10:wrap anchorx="margin" anchory="margin"/>
        </v:shape>
      </w:pict>
    </w:r>
    <w:r>
      <w:rPr>
        <w:noProof/>
      </w:rPr>
      <w:pict w14:anchorId="5191AB94">
        <v:shape id="_x0000_s2025" type="#_x0000_t75" style="position:absolute;margin-left:0;margin-top:0;width:457.7pt;height:647.4pt;z-index:-251657390;mso-position-horizontal:center;mso-position-horizontal-relative:margin;mso-position-vertical:center;mso-position-vertical-relative:margin" o:allowincell="f">
          <v:imagedata r:id="rId1" o:title="eu stars"/>
          <w10:wrap anchorx="margin" anchory="margin"/>
        </v:shape>
      </w:pict>
    </w:r>
    <w:r>
      <w:rPr>
        <w:noProof/>
      </w:rPr>
      <w:pict w14:anchorId="5C703FDB">
        <v:shape id="_x0000_s2024" type="#_x0000_t75" style="position:absolute;margin-left:0;margin-top:0;width:457.7pt;height:647.4pt;z-index:-251657391;mso-position-horizontal:center;mso-position-horizontal-relative:margin;mso-position-vertical:center;mso-position-vertical-relative:margin" o:allowincell="f">
          <v:imagedata r:id="rId1" o:title="eu stars"/>
          <w10:wrap anchorx="margin" anchory="margin"/>
        </v:shape>
      </w:pict>
    </w:r>
    <w:r>
      <w:rPr>
        <w:noProof/>
      </w:rPr>
      <w:pict w14:anchorId="594E8E65">
        <v:shape id="_x0000_s2023" type="#_x0000_t75" style="position:absolute;margin-left:0;margin-top:0;width:457.7pt;height:647.4pt;z-index:-251657392;mso-position-horizontal:center;mso-position-horizontal-relative:margin;mso-position-vertical:center;mso-position-vertical-relative:margin" o:allowincell="f">
          <v:imagedata r:id="rId1" o:title="eu stars"/>
          <w10:wrap anchorx="margin" anchory="margin"/>
        </v:shape>
      </w:pict>
    </w:r>
    <w:r>
      <w:rPr>
        <w:noProof/>
      </w:rPr>
      <w:pict w14:anchorId="35B9B0BA">
        <v:shape id="_x0000_s2022" type="#_x0000_t75" style="position:absolute;margin-left:0;margin-top:0;width:457.7pt;height:647.4pt;z-index:-251657393;mso-position-horizontal:center;mso-position-horizontal-relative:margin;mso-position-vertical:center;mso-position-vertical-relative:margin" o:allowincell="f">
          <v:imagedata r:id="rId1" o:title="eu stars"/>
          <w10:wrap anchorx="margin" anchory="margin"/>
        </v:shape>
      </w:pict>
    </w:r>
    <w:r>
      <w:rPr>
        <w:noProof/>
      </w:rPr>
      <w:pict w14:anchorId="2FBDA8F6">
        <v:shape id="_x0000_s2021" type="#_x0000_t75" style="position:absolute;margin-left:0;margin-top:0;width:457.7pt;height:647.4pt;z-index:-251657394;mso-position-horizontal:center;mso-position-horizontal-relative:margin;mso-position-vertical:center;mso-position-vertical-relative:margin" o:allowincell="f">
          <v:imagedata r:id="rId1" o:title="eu stars"/>
          <w10:wrap anchorx="margin" anchory="margin"/>
        </v:shape>
      </w:pict>
    </w:r>
    <w:r>
      <w:rPr>
        <w:noProof/>
      </w:rPr>
      <w:pict w14:anchorId="1A07B398">
        <v:shape id="_x0000_s2020" type="#_x0000_t75" style="position:absolute;margin-left:0;margin-top:0;width:457.7pt;height:647.4pt;z-index:-251657395;mso-position-horizontal:center;mso-position-horizontal-relative:margin;mso-position-vertical:center;mso-position-vertical-relative:margin" o:allowincell="f">
          <v:imagedata r:id="rId1" o:title="eu stars"/>
          <w10:wrap anchorx="margin" anchory="margin"/>
        </v:shape>
      </w:pict>
    </w:r>
    <w:r>
      <w:rPr>
        <w:noProof/>
      </w:rPr>
      <w:pict w14:anchorId="348199F9">
        <v:shape id="_x0000_s2019" type="#_x0000_t75" style="position:absolute;margin-left:0;margin-top:0;width:457.7pt;height:647.4pt;z-index:-251657396;mso-position-horizontal:center;mso-position-horizontal-relative:margin;mso-position-vertical:center;mso-position-vertical-relative:margin" o:allowincell="f">
          <v:imagedata r:id="rId1" o:title="eu stars"/>
          <w10:wrap anchorx="margin" anchory="margin"/>
        </v:shape>
      </w:pict>
    </w:r>
    <w:r>
      <w:rPr>
        <w:noProof/>
      </w:rPr>
      <w:pict w14:anchorId="6AFCB16F">
        <v:shape id="_x0000_s2018" type="#_x0000_t75" style="position:absolute;margin-left:0;margin-top:0;width:457.7pt;height:647.4pt;z-index:-251657397;mso-position-horizontal:center;mso-position-horizontal-relative:margin;mso-position-vertical:center;mso-position-vertical-relative:margin" o:allowincell="f">
          <v:imagedata r:id="rId1" o:title="eu stars"/>
          <w10:wrap anchorx="margin" anchory="margin"/>
        </v:shape>
      </w:pict>
    </w:r>
    <w:r>
      <w:rPr>
        <w:noProof/>
      </w:rPr>
      <w:pict w14:anchorId="7B2FD034">
        <v:shape id="_x0000_s2017" type="#_x0000_t75" style="position:absolute;margin-left:0;margin-top:0;width:457.7pt;height:647.4pt;z-index:-251657398;mso-position-horizontal:center;mso-position-horizontal-relative:margin;mso-position-vertical:center;mso-position-vertical-relative:margin" o:allowincell="f">
          <v:imagedata r:id="rId1" o:title="eu stars"/>
          <w10:wrap anchorx="margin" anchory="margin"/>
        </v:shape>
      </w:pict>
    </w:r>
    <w:r>
      <w:rPr>
        <w:noProof/>
      </w:rPr>
      <w:pict w14:anchorId="745355D8">
        <v:shape id="_x0000_s2016" type="#_x0000_t75" style="position:absolute;margin-left:0;margin-top:0;width:457.7pt;height:647.4pt;z-index:-251657399;mso-position-horizontal:center;mso-position-horizontal-relative:margin;mso-position-vertical:center;mso-position-vertical-relative:margin" o:allowincell="f">
          <v:imagedata r:id="rId1" o:title="eu stars"/>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4992E" w14:textId="77777777" w:rsidR="000A1217" w:rsidRPr="009E4231" w:rsidRDefault="000A1217" w:rsidP="009E42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3C625"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6E226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457.7pt;height:647.4pt;z-index:-251658237;mso-position-horizontal:center;mso-position-horizontal-relative:margin;mso-position-vertical:center;mso-position-vertical-relative:margin" o:allowincell="f">
          <v:imagedata r:id="rId1" o:title="eu stars"/>
          <w10:wrap anchorx="margin" anchory="margin"/>
        </v:shape>
      </w:pict>
    </w:r>
    <w:r>
      <w:rPr>
        <w:noProof/>
      </w:rPr>
      <w:pict w14:anchorId="395AA7A7">
        <v:shape id="_x0000_s1040" type="#_x0000_t75" style="position:absolute;margin-left:0;margin-top:0;width:457.7pt;height:647.4pt;z-index:-251658238;mso-position-horizontal:center;mso-position-horizontal-relative:margin;mso-position-vertical:center;mso-position-vertical-relative:margin" o:allowincell="f">
          <v:imagedata r:id="rId1" o:title="eu stars"/>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471D"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6FA4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13" type="#_x0000_t75" style="position:absolute;margin-left:0;margin-top:0;width:457.7pt;height:647.4pt;z-index:-251657400;mso-position-horizontal:center;mso-position-horizontal-relative:margin;mso-position-vertical:center;mso-position-vertical-relative:margin" o:allowincell="f">
          <v:imagedata r:id="rId1" o:title="eu stars"/>
          <w10:wrap anchorx="margin" anchory="margin"/>
        </v:shape>
      </w:pict>
    </w:r>
    <w:r>
      <w:rPr>
        <w:noProof/>
      </w:rPr>
      <w:pict w14:anchorId="79D90918">
        <v:shape id="_x0000_s2012" type="#_x0000_t75" style="position:absolute;margin-left:0;margin-top:0;width:457.7pt;height:647.4pt;z-index:-251657401;mso-position-horizontal:center;mso-position-horizontal-relative:margin;mso-position-vertical:center;mso-position-vertical-relative:margin" o:allowincell="f">
          <v:imagedata r:id="rId1" o:title="eu stars"/>
          <w10:wrap anchorx="margin" anchory="margin"/>
        </v:shape>
      </w:pict>
    </w:r>
    <w:r>
      <w:rPr>
        <w:noProof/>
      </w:rPr>
      <w:pict w14:anchorId="163EDC20">
        <v:shape id="_x0000_s2011" type="#_x0000_t75" style="position:absolute;margin-left:0;margin-top:0;width:457.7pt;height:647.4pt;z-index:-251657402;mso-position-horizontal:center;mso-position-horizontal-relative:margin;mso-position-vertical:center;mso-position-vertical-relative:margin" o:allowincell="f">
          <v:imagedata r:id="rId1" o:title="eu stars"/>
          <w10:wrap anchorx="margin" anchory="margin"/>
        </v:shape>
      </w:pict>
    </w:r>
    <w:r>
      <w:rPr>
        <w:noProof/>
      </w:rPr>
      <w:pict w14:anchorId="048F7B97">
        <v:shape id="_x0000_s2010" type="#_x0000_t75" style="position:absolute;margin-left:0;margin-top:0;width:457.7pt;height:647.4pt;z-index:-251657403;mso-position-horizontal:center;mso-position-horizontal-relative:margin;mso-position-vertical:center;mso-position-vertical-relative:margin" o:allowincell="f">
          <v:imagedata r:id="rId1" o:title="eu stars"/>
          <w10:wrap anchorx="margin" anchory="margin"/>
        </v:shape>
      </w:pict>
    </w:r>
    <w:r>
      <w:rPr>
        <w:noProof/>
      </w:rPr>
      <w:pict w14:anchorId="0F84F9AB">
        <v:shape id="_x0000_s2009" type="#_x0000_t75" style="position:absolute;margin-left:0;margin-top:0;width:457.7pt;height:647.4pt;z-index:-251657404;mso-position-horizontal:center;mso-position-horizontal-relative:margin;mso-position-vertical:center;mso-position-vertical-relative:margin" o:allowincell="f">
          <v:imagedata r:id="rId1" o:title="eu stars"/>
          <w10:wrap anchorx="margin" anchory="margin"/>
        </v:shape>
      </w:pict>
    </w:r>
    <w:r>
      <w:rPr>
        <w:noProof/>
      </w:rPr>
      <w:pict w14:anchorId="7B6AD63B">
        <v:shape id="_x0000_s2008" type="#_x0000_t75" style="position:absolute;margin-left:0;margin-top:0;width:457.7pt;height:647.4pt;z-index:-251657405;mso-position-horizontal:center;mso-position-horizontal-relative:margin;mso-position-vertical:center;mso-position-vertical-relative:margin" o:allowincell="f">
          <v:imagedata r:id="rId1" o:title="eu stars"/>
          <w10:wrap anchorx="margin" anchory="margin"/>
        </v:shape>
      </w:pict>
    </w:r>
    <w:r>
      <w:rPr>
        <w:noProof/>
      </w:rPr>
      <w:pict w14:anchorId="4CA98FB7">
        <v:shape id="_x0000_s2007" type="#_x0000_t75" style="position:absolute;margin-left:0;margin-top:0;width:457.7pt;height:647.4pt;z-index:-251657406;mso-position-horizontal:center;mso-position-horizontal-relative:margin;mso-position-vertical:center;mso-position-vertical-relative:margin" o:allowincell="f">
          <v:imagedata r:id="rId1" o:title="eu stars"/>
          <w10:wrap anchorx="margin" anchory="margin"/>
        </v:shape>
      </w:pict>
    </w:r>
    <w:r>
      <w:rPr>
        <w:noProof/>
      </w:rPr>
      <w:pict w14:anchorId="1FFB4A1B">
        <v:shape id="_x0000_s2006" type="#_x0000_t75" style="position:absolute;margin-left:0;margin-top:0;width:457.7pt;height:647.4pt;z-index:-251657407;mso-position-horizontal:center;mso-position-horizontal-relative:margin;mso-position-vertical:center;mso-position-vertical-relative:margin" o:allowincell="f">
          <v:imagedata r:id="rId1" o:title="eu stars"/>
          <w10:wrap anchorx="margin" anchory="margin"/>
        </v:shape>
      </w:pict>
    </w:r>
    <w:r>
      <w:rPr>
        <w:noProof/>
      </w:rPr>
      <w:pict w14:anchorId="0656B37F">
        <v:shape id="_x0000_s2005" type="#_x0000_t75" style="position:absolute;margin-left:0;margin-top:0;width:457.7pt;height:647.4pt;z-index:-251657408;mso-position-horizontal:center;mso-position-horizontal-relative:margin;mso-position-vertical:center;mso-position-vertical-relative:margin" o:allowincell="f">
          <v:imagedata r:id="rId1" o:title="eu stars"/>
          <w10:wrap anchorx="margin" anchory="margin"/>
        </v:shape>
      </w:pict>
    </w:r>
    <w:r>
      <w:rPr>
        <w:noProof/>
      </w:rPr>
      <w:pict w14:anchorId="4730BFC4">
        <v:shape id="_x0000_s2004" type="#_x0000_t75" style="position:absolute;margin-left:0;margin-top:0;width:457.7pt;height:647.4pt;z-index:-251657409;mso-position-horizontal:center;mso-position-horizontal-relative:margin;mso-position-vertical:center;mso-position-vertical-relative:margin" o:allowincell="f">
          <v:imagedata r:id="rId1" o:title="eu stars"/>
          <w10:wrap anchorx="margin" anchory="margin"/>
        </v:shape>
      </w:pict>
    </w:r>
    <w:r>
      <w:rPr>
        <w:noProof/>
      </w:rPr>
      <w:pict w14:anchorId="3439979F">
        <v:shape id="_x0000_s2003" type="#_x0000_t75" style="position:absolute;margin-left:0;margin-top:0;width:457.7pt;height:647.4pt;z-index:-251657410;mso-position-horizontal:center;mso-position-horizontal-relative:margin;mso-position-vertical:center;mso-position-vertical-relative:margin" o:allowincell="f">
          <v:imagedata r:id="rId1" o:title="eu stars"/>
          <w10:wrap anchorx="margin" anchory="margin"/>
        </v:shape>
      </w:pict>
    </w:r>
    <w:r>
      <w:rPr>
        <w:noProof/>
      </w:rPr>
      <w:pict w14:anchorId="207A8B4D">
        <v:shape id="_x0000_s2002" type="#_x0000_t75" style="position:absolute;margin-left:0;margin-top:0;width:457.7pt;height:647.4pt;z-index:-251657411;mso-position-horizontal:center;mso-position-horizontal-relative:margin;mso-position-vertical:center;mso-position-vertical-relative:margin" o:allowincell="f">
          <v:imagedata r:id="rId1" o:title="eu stars"/>
          <w10:wrap anchorx="margin" anchory="margin"/>
        </v:shape>
      </w:pict>
    </w:r>
    <w:r>
      <w:rPr>
        <w:noProof/>
      </w:rPr>
      <w:pict w14:anchorId="183EC8F7">
        <v:shape id="_x0000_s2001" type="#_x0000_t75" style="position:absolute;margin-left:0;margin-top:0;width:457.7pt;height:647.4pt;z-index:-251657412;mso-position-horizontal:center;mso-position-horizontal-relative:margin;mso-position-vertical:center;mso-position-vertical-relative:margin" o:allowincell="f">
          <v:imagedata r:id="rId1" o:title="eu stars"/>
          <w10:wrap anchorx="margin" anchory="margin"/>
        </v:shape>
      </w:pict>
    </w:r>
    <w:r>
      <w:rPr>
        <w:noProof/>
      </w:rPr>
      <w:pict w14:anchorId="3BB063DA">
        <v:shape id="_x0000_s2000" type="#_x0000_t75" style="position:absolute;margin-left:0;margin-top:0;width:457.7pt;height:647.4pt;z-index:-251657413;mso-position-horizontal:center;mso-position-horizontal-relative:margin;mso-position-vertical:center;mso-position-vertical-relative:margin" o:allowincell="f">
          <v:imagedata r:id="rId1" o:title="eu stars"/>
          <w10:wrap anchorx="margin" anchory="margin"/>
        </v:shape>
      </w:pict>
    </w:r>
    <w:r>
      <w:rPr>
        <w:noProof/>
      </w:rPr>
      <w:pict w14:anchorId="78F37DE8">
        <v:shape id="_x0000_s1999" type="#_x0000_t75" style="position:absolute;margin-left:0;margin-top:0;width:457.7pt;height:647.4pt;z-index:-251657414;mso-position-horizontal:center;mso-position-horizontal-relative:margin;mso-position-vertical:center;mso-position-vertical-relative:margin" o:allowincell="f">
          <v:imagedata r:id="rId1" o:title="eu stars"/>
          <w10:wrap anchorx="margin" anchory="margin"/>
        </v:shape>
      </w:pict>
    </w:r>
    <w:r>
      <w:rPr>
        <w:noProof/>
      </w:rPr>
      <w:pict w14:anchorId="303213B6">
        <v:shape id="_x0000_s1998" type="#_x0000_t75" style="position:absolute;margin-left:0;margin-top:0;width:457.7pt;height:647.4pt;z-index:-251657415;mso-position-horizontal:center;mso-position-horizontal-relative:margin;mso-position-vertical:center;mso-position-vertical-relative:margin" o:allowincell="f">
          <v:imagedata r:id="rId1" o:title="eu stars"/>
          <w10:wrap anchorx="margin" anchory="margin"/>
        </v:shape>
      </w:pict>
    </w:r>
    <w:r>
      <w:rPr>
        <w:noProof/>
      </w:rPr>
      <w:pict w14:anchorId="0C2AEC49">
        <v:shape id="_x0000_s1997" type="#_x0000_t75" style="position:absolute;margin-left:0;margin-top:0;width:457.7pt;height:647.4pt;z-index:-251657416;mso-position-horizontal:center;mso-position-horizontal-relative:margin;mso-position-vertical:center;mso-position-vertical-relative:margin" o:allowincell="f">
          <v:imagedata r:id="rId1" o:title="eu stars"/>
          <w10:wrap anchorx="margin" anchory="margin"/>
        </v:shape>
      </w:pict>
    </w:r>
    <w:r>
      <w:rPr>
        <w:noProof/>
      </w:rPr>
      <w:pict w14:anchorId="65B764B7">
        <v:shape id="_x0000_s1996" type="#_x0000_t75" style="position:absolute;margin-left:0;margin-top:0;width:457.7pt;height:647.4pt;z-index:-251657417;mso-position-horizontal:center;mso-position-horizontal-relative:margin;mso-position-vertical:center;mso-position-vertical-relative:margin" o:allowincell="f">
          <v:imagedata r:id="rId1" o:title="eu stars"/>
          <w10:wrap anchorx="margin" anchory="margin"/>
        </v:shape>
      </w:pict>
    </w:r>
    <w:r>
      <w:rPr>
        <w:noProof/>
      </w:rPr>
      <w:pict w14:anchorId="479FA329">
        <v:shape id="_x0000_s1995" type="#_x0000_t75" style="position:absolute;margin-left:0;margin-top:0;width:457.7pt;height:647.4pt;z-index:-251657418;mso-position-horizontal:center;mso-position-horizontal-relative:margin;mso-position-vertical:center;mso-position-vertical-relative:margin" o:allowincell="f">
          <v:imagedata r:id="rId1" o:title="eu stars"/>
          <w10:wrap anchorx="margin" anchory="margin"/>
        </v:shape>
      </w:pict>
    </w:r>
    <w:r>
      <w:rPr>
        <w:noProof/>
      </w:rPr>
      <w:pict w14:anchorId="52433E33">
        <v:shape id="_x0000_s1994" type="#_x0000_t75" style="position:absolute;margin-left:0;margin-top:0;width:457.7pt;height:647.4pt;z-index:-251657419;mso-position-horizontal:center;mso-position-horizontal-relative:margin;mso-position-vertical:center;mso-position-vertical-relative:margin" o:allowincell="f">
          <v:imagedata r:id="rId1" o:title="eu stars"/>
          <w10:wrap anchorx="margin" anchory="margin"/>
        </v:shape>
      </w:pict>
    </w:r>
    <w:r>
      <w:rPr>
        <w:noProof/>
      </w:rPr>
      <w:pict w14:anchorId="78B6105A">
        <v:shape id="_x0000_s1993" type="#_x0000_t75" style="position:absolute;margin-left:0;margin-top:0;width:457.7pt;height:647.4pt;z-index:-251657420;mso-position-horizontal:center;mso-position-horizontal-relative:margin;mso-position-vertical:center;mso-position-vertical-relative:margin" o:allowincell="f">
          <v:imagedata r:id="rId1" o:title="eu stars"/>
          <w10:wrap anchorx="margin" anchory="margin"/>
        </v:shape>
      </w:pict>
    </w:r>
    <w:r>
      <w:rPr>
        <w:noProof/>
      </w:rPr>
      <w:pict w14:anchorId="7B9E4720">
        <v:shape id="_x0000_s1992" type="#_x0000_t75" style="position:absolute;margin-left:0;margin-top:0;width:457.7pt;height:647.4pt;z-index:-251657421;mso-position-horizontal:center;mso-position-horizontal-relative:margin;mso-position-vertical:center;mso-position-vertical-relative:margin" o:allowincell="f">
          <v:imagedata r:id="rId1" o:title="eu stars"/>
          <w10:wrap anchorx="margin" anchory="margin"/>
        </v:shape>
      </w:pict>
    </w:r>
    <w:r>
      <w:rPr>
        <w:noProof/>
      </w:rPr>
      <w:pict w14:anchorId="021B8F57">
        <v:shape id="_x0000_s1991" type="#_x0000_t75" style="position:absolute;margin-left:0;margin-top:0;width:457.7pt;height:647.4pt;z-index:-251657422;mso-position-horizontal:center;mso-position-horizontal-relative:margin;mso-position-vertical:center;mso-position-vertical-relative:margin" o:allowincell="f">
          <v:imagedata r:id="rId1" o:title="eu stars"/>
          <w10:wrap anchorx="margin" anchory="margin"/>
        </v:shape>
      </w:pict>
    </w:r>
    <w:r>
      <w:rPr>
        <w:noProof/>
      </w:rPr>
      <w:pict w14:anchorId="7656A1B1">
        <v:shape id="_x0000_s1990" type="#_x0000_t75" style="position:absolute;margin-left:0;margin-top:0;width:457.7pt;height:647.4pt;z-index:-251657423;mso-position-horizontal:center;mso-position-horizontal-relative:margin;mso-position-vertical:center;mso-position-vertical-relative:margin" o:allowincell="f">
          <v:imagedata r:id="rId1" o:title="eu stars"/>
          <w10:wrap anchorx="margin" anchory="margin"/>
        </v:shape>
      </w:pict>
    </w:r>
    <w:r>
      <w:rPr>
        <w:noProof/>
      </w:rPr>
      <w:pict w14:anchorId="74860021">
        <v:shape id="_x0000_s1989" type="#_x0000_t75" style="position:absolute;margin-left:0;margin-top:0;width:457.7pt;height:647.4pt;z-index:-251657424;mso-position-horizontal:center;mso-position-horizontal-relative:margin;mso-position-vertical:center;mso-position-vertical-relative:margin" o:allowincell="f">
          <v:imagedata r:id="rId1" o:title="eu stars"/>
          <w10:wrap anchorx="margin" anchory="margin"/>
        </v:shape>
      </w:pict>
    </w:r>
    <w:r>
      <w:rPr>
        <w:noProof/>
      </w:rPr>
      <w:pict w14:anchorId="53BFFA6F">
        <v:shape id="_x0000_s1988" type="#_x0000_t75" style="position:absolute;margin-left:0;margin-top:0;width:457.7pt;height:647.4pt;z-index:-251657425;mso-position-horizontal:center;mso-position-horizontal-relative:margin;mso-position-vertical:center;mso-position-vertical-relative:margin" o:allowincell="f">
          <v:imagedata r:id="rId1" o:title="eu stars"/>
          <w10:wrap anchorx="margin" anchory="margin"/>
        </v:shape>
      </w:pict>
    </w:r>
    <w:r>
      <w:rPr>
        <w:noProof/>
      </w:rPr>
      <w:pict w14:anchorId="06F74553">
        <v:shape id="_x0000_s1987" type="#_x0000_t75" style="position:absolute;margin-left:0;margin-top:0;width:457.7pt;height:647.4pt;z-index:-251657426;mso-position-horizontal:center;mso-position-horizontal-relative:margin;mso-position-vertical:center;mso-position-vertical-relative:margin" o:allowincell="f">
          <v:imagedata r:id="rId1" o:title="eu stars"/>
          <w10:wrap anchorx="margin" anchory="margin"/>
        </v:shape>
      </w:pict>
    </w:r>
    <w:r>
      <w:rPr>
        <w:noProof/>
      </w:rPr>
      <w:pict w14:anchorId="572B4230">
        <v:shape id="_x0000_s1986" type="#_x0000_t75" style="position:absolute;margin-left:0;margin-top:0;width:457.7pt;height:647.4pt;z-index:-251657427;mso-position-horizontal:center;mso-position-horizontal-relative:margin;mso-position-vertical:center;mso-position-vertical-relative:margin" o:allowincell="f">
          <v:imagedata r:id="rId1" o:title="eu stars"/>
          <w10:wrap anchorx="margin" anchory="margin"/>
        </v:shape>
      </w:pict>
    </w:r>
    <w:r>
      <w:rPr>
        <w:noProof/>
      </w:rPr>
      <w:pict w14:anchorId="31971EC1">
        <v:shape id="_x0000_s1985" type="#_x0000_t75" style="position:absolute;margin-left:0;margin-top:0;width:457.7pt;height:647.4pt;z-index:-251657428;mso-position-horizontal:center;mso-position-horizontal-relative:margin;mso-position-vertical:center;mso-position-vertical-relative:margin" o:allowincell="f">
          <v:imagedata r:id="rId1" o:title="eu stars"/>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006B" w14:textId="77777777" w:rsidR="004567A3" w:rsidRDefault="00000000">
    <w:pPr>
      <w:pStyle w:val="Header"/>
    </w:pPr>
    <w:r>
      <w:rPr>
        <w:noProof/>
      </w:rPr>
      <w:pict w14:anchorId="3E8C8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33" type="#_x0000_t75" style="position:absolute;margin-left:0;margin-top:0;width:457.7pt;height:647.4pt;z-index:-251657311;mso-position-horizontal:center;mso-position-horizontal-relative:margin;mso-position-vertical:center;mso-position-vertical-relative:margin" o:allowincell="f">
          <v:imagedata r:id="rId1" o:title="eu stars"/>
          <w10:wrap anchorx="margin" anchory="margin"/>
        </v:shape>
      </w:pict>
    </w:r>
    <w:r>
      <w:rPr>
        <w:noProof/>
      </w:rPr>
      <w:pict w14:anchorId="2F202D27">
        <v:shape id="_x0000_s3132" type="#_x0000_t75" style="position:absolute;margin-left:0;margin-top:0;width:457.7pt;height:647.4pt;z-index:-251657312;mso-position-horizontal:center;mso-position-horizontal-relative:margin;mso-position-vertical:center;mso-position-vertical-relative:margin" o:allowincell="f">
          <v:imagedata r:id="rId1" o:title="eu stars"/>
          <w10:wrap anchorx="margin" anchory="margin"/>
        </v:shape>
      </w:pict>
    </w:r>
    <w:r>
      <w:rPr>
        <w:noProof/>
      </w:rPr>
      <w:pict w14:anchorId="00710338">
        <v:shape id="_x0000_s3131" type="#_x0000_t75" style="position:absolute;margin-left:0;margin-top:0;width:457.7pt;height:647.4pt;z-index:-251657313;mso-position-horizontal:center;mso-position-horizontal-relative:margin;mso-position-vertical:center;mso-position-vertical-relative:margin" o:allowincell="f">
          <v:imagedata r:id="rId1" o:title="eu stars"/>
          <w10:wrap anchorx="margin" anchory="margin"/>
        </v:shape>
      </w:pict>
    </w:r>
    <w:r>
      <w:rPr>
        <w:noProof/>
      </w:rPr>
      <w:pict w14:anchorId="0A952ADA">
        <v:shape id="_x0000_s3130" type="#_x0000_t75" style="position:absolute;margin-left:0;margin-top:0;width:457.7pt;height:647.4pt;z-index:-251657314;mso-position-horizontal:center;mso-position-horizontal-relative:margin;mso-position-vertical:center;mso-position-vertical-relative:margin" o:allowincell="f">
          <v:imagedata r:id="rId1" o:title="eu stars"/>
          <w10:wrap anchorx="margin" anchory="margin"/>
        </v:shape>
      </w:pict>
    </w:r>
    <w:r>
      <w:rPr>
        <w:noProof/>
      </w:rPr>
      <w:pict w14:anchorId="1799A6D2">
        <v:shape id="_x0000_s3129" type="#_x0000_t75" style="position:absolute;margin-left:0;margin-top:0;width:457.7pt;height:647.4pt;z-index:-251657315;mso-position-horizontal:center;mso-position-horizontal-relative:margin;mso-position-vertical:center;mso-position-vertical-relative:margin" o:allowincell="f">
          <v:imagedata r:id="rId1" o:title="eu stars"/>
          <w10:wrap anchorx="margin" anchory="margin"/>
        </v:shape>
      </w:pict>
    </w:r>
    <w:r>
      <w:rPr>
        <w:noProof/>
      </w:rPr>
      <w:pict w14:anchorId="7CA1790D">
        <v:shape id="_x0000_s3128" type="#_x0000_t75" style="position:absolute;margin-left:0;margin-top:0;width:457.7pt;height:647.4pt;z-index:-251657316;mso-position-horizontal:center;mso-position-horizontal-relative:margin;mso-position-vertical:center;mso-position-vertical-relative:margin" o:allowincell="f">
          <v:imagedata r:id="rId1" o:title="eu stars"/>
          <w10:wrap anchorx="margin" anchory="margin"/>
        </v:shape>
      </w:pict>
    </w:r>
    <w:r>
      <w:rPr>
        <w:noProof/>
      </w:rPr>
      <w:pict w14:anchorId="59ADD71A">
        <v:shape id="_x0000_s3127" type="#_x0000_t75" style="position:absolute;margin-left:0;margin-top:0;width:457.7pt;height:647.4pt;z-index:-251657317;mso-position-horizontal:center;mso-position-horizontal-relative:margin;mso-position-vertical:center;mso-position-vertical-relative:margin" o:allowincell="f">
          <v:imagedata r:id="rId1" o:title="eu stars"/>
          <w10:wrap anchorx="margin" anchory="margin"/>
        </v:shape>
      </w:pict>
    </w:r>
    <w:r>
      <w:rPr>
        <w:noProof/>
      </w:rPr>
      <w:pict w14:anchorId="7D21EDEA">
        <v:shape id="_x0000_s3126" type="#_x0000_t75" style="position:absolute;margin-left:0;margin-top:0;width:457.7pt;height:647.4pt;z-index:-251657318;mso-position-horizontal:center;mso-position-horizontal-relative:margin;mso-position-vertical:center;mso-position-vertical-relative:margin" o:allowincell="f">
          <v:imagedata r:id="rId1" o:title="eu stars"/>
          <w10:wrap anchorx="margin" anchory="margin"/>
        </v:shape>
      </w:pict>
    </w:r>
    <w:r>
      <w:rPr>
        <w:noProof/>
      </w:rPr>
      <w:pict w14:anchorId="19B11250">
        <v:shape id="_x0000_s3125" type="#_x0000_t75" style="position:absolute;margin-left:0;margin-top:0;width:457.7pt;height:647.4pt;z-index:-251657319;mso-position-horizontal:center;mso-position-horizontal-relative:margin;mso-position-vertical:center;mso-position-vertical-relative:margin" o:allowincell="f">
          <v:imagedata r:id="rId1" o:title="eu stars"/>
          <w10:wrap anchorx="margin" anchory="margin"/>
        </v:shape>
      </w:pict>
    </w:r>
    <w:r>
      <w:rPr>
        <w:noProof/>
      </w:rPr>
      <w:pict w14:anchorId="3918348B">
        <v:shape id="_x0000_s3124" type="#_x0000_t75" style="position:absolute;margin-left:0;margin-top:0;width:457.7pt;height:647.4pt;z-index:-251657320;mso-position-horizontal:center;mso-position-horizontal-relative:margin;mso-position-vertical:center;mso-position-vertical-relative:margin" o:allowincell="f">
          <v:imagedata r:id="rId1" o:title="eu stars"/>
          <w10:wrap anchorx="margin" anchory="margin"/>
        </v:shape>
      </w:pict>
    </w:r>
    <w:r>
      <w:rPr>
        <w:noProof/>
      </w:rPr>
      <w:pict w14:anchorId="70A49C26">
        <v:shape id="_x0000_s3123" type="#_x0000_t75" style="position:absolute;margin-left:0;margin-top:0;width:457.7pt;height:647.4pt;z-index:-251657321;mso-position-horizontal:center;mso-position-horizontal-relative:margin;mso-position-vertical:center;mso-position-vertical-relative:margin" o:allowincell="f">
          <v:imagedata r:id="rId1" o:title="eu stars"/>
          <w10:wrap anchorx="margin" anchory="margin"/>
        </v:shape>
      </w:pict>
    </w:r>
    <w:r>
      <w:rPr>
        <w:noProof/>
      </w:rPr>
      <w:pict w14:anchorId="76074DF8">
        <v:shape id="_x0000_s3122" type="#_x0000_t75" style="position:absolute;margin-left:0;margin-top:0;width:457.7pt;height:647.4pt;z-index:-251657322;mso-position-horizontal:center;mso-position-horizontal-relative:margin;mso-position-vertical:center;mso-position-vertical-relative:margin" o:allowincell="f">
          <v:imagedata r:id="rId1" o:title="eu stars"/>
          <w10:wrap anchorx="margin" anchory="margin"/>
        </v:shape>
      </w:pict>
    </w:r>
    <w:r>
      <w:rPr>
        <w:noProof/>
      </w:rPr>
      <w:pict w14:anchorId="11472027">
        <v:shape id="_x0000_s3121" type="#_x0000_t75" style="position:absolute;margin-left:0;margin-top:0;width:457.7pt;height:647.4pt;z-index:-251657323;mso-position-horizontal:center;mso-position-horizontal-relative:margin;mso-position-vertical:center;mso-position-vertical-relative:margin" o:allowincell="f">
          <v:imagedata r:id="rId1" o:title="eu stars"/>
          <w10:wrap anchorx="margin" anchory="margin"/>
        </v:shape>
      </w:pict>
    </w:r>
    <w:r>
      <w:rPr>
        <w:noProof/>
      </w:rPr>
      <w:pict w14:anchorId="70A931C9">
        <v:shape id="_x0000_s3120" type="#_x0000_t75" style="position:absolute;margin-left:0;margin-top:0;width:457.7pt;height:647.4pt;z-index:-251657324;mso-position-horizontal:center;mso-position-horizontal-relative:margin;mso-position-vertical:center;mso-position-vertical-relative:margin" o:allowincell="f">
          <v:imagedata r:id="rId1" o:title="eu stars"/>
          <w10:wrap anchorx="margin" anchory="margin"/>
        </v:shape>
      </w:pict>
    </w:r>
    <w:r>
      <w:rPr>
        <w:noProof/>
      </w:rPr>
      <w:pict w14:anchorId="25E7E003">
        <v:shape id="_x0000_s3119" type="#_x0000_t75" style="position:absolute;margin-left:0;margin-top:0;width:457.7pt;height:647.4pt;z-index:-251657325;mso-position-horizontal:center;mso-position-horizontal-relative:margin;mso-position-vertical:center;mso-position-vertical-relative:margin" o:allowincell="f">
          <v:imagedata r:id="rId1" o:title="eu stars"/>
          <w10:wrap anchorx="margin" anchory="margin"/>
        </v:shape>
      </w:pict>
    </w:r>
    <w:r>
      <w:rPr>
        <w:noProof/>
      </w:rPr>
      <w:pict w14:anchorId="4B898D75">
        <v:shape id="_x0000_s3118" type="#_x0000_t75" style="position:absolute;margin-left:0;margin-top:0;width:457.7pt;height:647.4pt;z-index:-251657326;mso-position-horizontal:center;mso-position-horizontal-relative:margin;mso-position-vertical:center;mso-position-vertical-relative:margin" o:allowincell="f">
          <v:imagedata r:id="rId1" o:title="eu stars"/>
          <w10:wrap anchorx="margin" anchory="margin"/>
        </v:shape>
      </w:pict>
    </w:r>
    <w:r>
      <w:rPr>
        <w:noProof/>
      </w:rPr>
      <w:pict w14:anchorId="7704AE72">
        <v:shape id="_x0000_s3117" type="#_x0000_t75" style="position:absolute;margin-left:0;margin-top:0;width:457.7pt;height:647.4pt;z-index:-251657327;mso-position-horizontal:center;mso-position-horizontal-relative:margin;mso-position-vertical:center;mso-position-vertical-relative:margin" o:allowincell="f">
          <v:imagedata r:id="rId1" o:title="eu stars"/>
          <w10:wrap anchorx="margin" anchory="margin"/>
        </v:shape>
      </w:pict>
    </w:r>
    <w:r>
      <w:rPr>
        <w:noProof/>
      </w:rPr>
      <w:pict w14:anchorId="09A54FAB">
        <v:shape id="_x0000_s3116" type="#_x0000_t75" style="position:absolute;margin-left:0;margin-top:0;width:457.7pt;height:647.4pt;z-index:-251657328;mso-position-horizontal:center;mso-position-horizontal-relative:margin;mso-position-vertical:center;mso-position-vertical-relative:margin" o:allowincell="f">
          <v:imagedata r:id="rId1" o:title="eu stars"/>
          <w10:wrap anchorx="margin" anchory="margin"/>
        </v:shape>
      </w:pict>
    </w:r>
    <w:r>
      <w:rPr>
        <w:noProof/>
      </w:rPr>
      <w:pict w14:anchorId="25EDF72A">
        <v:shape id="_x0000_s3115" type="#_x0000_t75" style="position:absolute;margin-left:0;margin-top:0;width:457.7pt;height:647.4pt;z-index:-251657329;mso-position-horizontal:center;mso-position-horizontal-relative:margin;mso-position-vertical:center;mso-position-vertical-relative:margin" o:allowincell="f">
          <v:imagedata r:id="rId1" o:title="eu stars"/>
          <w10:wrap anchorx="margin" anchory="margin"/>
        </v:shape>
      </w:pict>
    </w:r>
    <w:r>
      <w:rPr>
        <w:noProof/>
      </w:rPr>
      <w:pict w14:anchorId="352FC7E5">
        <v:shape id="_x0000_s3114" type="#_x0000_t75" style="position:absolute;margin-left:0;margin-top:0;width:457.7pt;height:647.4pt;z-index:-251657330;mso-position-horizontal:center;mso-position-horizontal-relative:margin;mso-position-vertical:center;mso-position-vertical-relative:margin" o:allowincell="f">
          <v:imagedata r:id="rId1" o:title="eu stars"/>
          <w10:wrap anchorx="margin" anchory="margin"/>
        </v:shape>
      </w:pict>
    </w:r>
    <w:r>
      <w:rPr>
        <w:noProof/>
      </w:rPr>
      <w:pict w14:anchorId="05147A88">
        <v:shape id="_x0000_s3113" type="#_x0000_t75" style="position:absolute;margin-left:0;margin-top:0;width:457.7pt;height:647.4pt;z-index:-251657331;mso-position-horizontal:center;mso-position-horizontal-relative:margin;mso-position-vertical:center;mso-position-vertical-relative:margin" o:allowincell="f">
          <v:imagedata r:id="rId1" o:title="eu stars"/>
          <w10:wrap anchorx="margin" anchory="margin"/>
        </v:shape>
      </w:pict>
    </w:r>
    <w:r>
      <w:rPr>
        <w:noProof/>
      </w:rPr>
      <w:pict w14:anchorId="7DAD5AD1">
        <v:shape id="_x0000_s3112" type="#_x0000_t75" style="position:absolute;margin-left:0;margin-top:0;width:457.7pt;height:647.4pt;z-index:-251657332;mso-position-horizontal:center;mso-position-horizontal-relative:margin;mso-position-vertical:center;mso-position-vertical-relative:margin" o:allowincell="f">
          <v:imagedata r:id="rId1" o:title="eu stars"/>
          <w10:wrap anchorx="margin" anchory="margin"/>
        </v:shape>
      </w:pict>
    </w:r>
    <w:r>
      <w:rPr>
        <w:noProof/>
      </w:rPr>
      <w:pict w14:anchorId="7E81F297">
        <v:shape id="_x0000_s3111" type="#_x0000_t75" style="position:absolute;margin-left:0;margin-top:0;width:457.7pt;height:647.4pt;z-index:-251657333;mso-position-horizontal:center;mso-position-horizontal-relative:margin;mso-position-vertical:center;mso-position-vertical-relative:margin" o:allowincell="f">
          <v:imagedata r:id="rId1" o:title="eu stars"/>
          <w10:wrap anchorx="margin" anchory="margin"/>
        </v:shape>
      </w:pict>
    </w:r>
    <w:r>
      <w:rPr>
        <w:noProof/>
      </w:rPr>
      <w:pict w14:anchorId="5A4495FF">
        <v:shape id="_x0000_s3110" type="#_x0000_t75" style="position:absolute;margin-left:0;margin-top:0;width:457.7pt;height:647.4pt;z-index:-251657334;mso-position-horizontal:center;mso-position-horizontal-relative:margin;mso-position-vertical:center;mso-position-vertical-relative:margin" o:allowincell="f">
          <v:imagedata r:id="rId1" o:title="eu stars"/>
          <w10:wrap anchorx="margin" anchory="margin"/>
        </v:shape>
      </w:pict>
    </w:r>
    <w:r>
      <w:rPr>
        <w:noProof/>
      </w:rPr>
      <w:pict w14:anchorId="143B3D51">
        <v:shape id="_x0000_s3109" type="#_x0000_t75" style="position:absolute;margin-left:0;margin-top:0;width:457.7pt;height:647.4pt;z-index:-251657335;mso-position-horizontal:center;mso-position-horizontal-relative:margin;mso-position-vertical:center;mso-position-vertical-relative:margin" o:allowincell="f">
          <v:imagedata r:id="rId1" o:title="eu stars"/>
          <w10:wrap anchorx="margin" anchory="margin"/>
        </v:shape>
      </w:pict>
    </w:r>
    <w:r>
      <w:rPr>
        <w:noProof/>
      </w:rPr>
      <w:pict w14:anchorId="3FAC128F">
        <v:shape id="_x0000_s3108" type="#_x0000_t75" style="position:absolute;margin-left:0;margin-top:0;width:457.7pt;height:647.4pt;z-index:-251657336;mso-position-horizontal:center;mso-position-horizontal-relative:margin;mso-position-vertical:center;mso-position-vertical-relative:margin" o:allowincell="f">
          <v:imagedata r:id="rId1" o:title="eu stars"/>
          <w10:wrap anchorx="margin" anchory="margin"/>
        </v:shape>
      </w:pict>
    </w:r>
    <w:r>
      <w:rPr>
        <w:noProof/>
      </w:rPr>
      <w:pict w14:anchorId="4750D263">
        <v:shape id="_x0000_s3107" type="#_x0000_t75" style="position:absolute;margin-left:0;margin-top:0;width:457.7pt;height:647.4pt;z-index:-251657337;mso-position-horizontal:center;mso-position-horizontal-relative:margin;mso-position-vertical:center;mso-position-vertical-relative:margin" o:allowincell="f">
          <v:imagedata r:id="rId1" o:title="eu stars"/>
          <w10:wrap anchorx="margin" anchory="margin"/>
        </v:shape>
      </w:pict>
    </w:r>
    <w:r>
      <w:rPr>
        <w:noProof/>
      </w:rPr>
      <w:pict w14:anchorId="02A40306">
        <v:shape id="_x0000_s3106" type="#_x0000_t75" style="position:absolute;margin-left:0;margin-top:0;width:457.7pt;height:647.4pt;z-index:-251657338;mso-position-horizontal:center;mso-position-horizontal-relative:margin;mso-position-vertical:center;mso-position-vertical-relative:margin" o:allowincell="f">
          <v:imagedata r:id="rId1" o:title="eu stars"/>
          <w10:wrap anchorx="margin" anchory="margin"/>
        </v:shape>
      </w:pict>
    </w:r>
    <w:r>
      <w:rPr>
        <w:noProof/>
      </w:rPr>
      <w:pict w14:anchorId="6914B599">
        <v:shape id="_x0000_s3105" type="#_x0000_t75" style="position:absolute;margin-left:0;margin-top:0;width:457.7pt;height:647.4pt;z-index:-251657339;mso-position-horizontal:center;mso-position-horizontal-relative:margin;mso-position-vertical:center;mso-position-vertical-relative:margin" o:allowincell="f">
          <v:imagedata r:id="rId1" o:title="eu stars"/>
          <w10:wrap anchorx="margin" anchory="margin"/>
        </v:shape>
      </w:pict>
    </w:r>
    <w:r>
      <w:rPr>
        <w:noProof/>
      </w:rPr>
      <w:pict w14:anchorId="5A87A62B">
        <v:shape id="_x0000_s3104" type="#_x0000_t75" style="position:absolute;margin-left:0;margin-top:0;width:457.7pt;height:647.4pt;z-index:-251657340;mso-position-horizontal:center;mso-position-horizontal-relative:margin;mso-position-vertical:center;mso-position-vertical-relative:margin" o:allowincell="f">
          <v:imagedata r:id="rId1" o:title="eu stars"/>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3939" w14:textId="77777777" w:rsidR="000A1217" w:rsidRPr="009E4231" w:rsidRDefault="000A1217" w:rsidP="009E423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F2017"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46632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1" type="#_x0000_t75" style="position:absolute;margin-left:0;margin-top:0;width:457.7pt;height:647.4pt;z-index:-251657341;mso-position-horizontal:center;mso-position-horizontal-relative:margin;mso-position-vertical:center;mso-position-vertical-relative:margin" o:allowincell="f">
          <v:imagedata r:id="rId1" o:title="eu stars"/>
          <w10:wrap anchorx="margin" anchory="margin"/>
        </v:shape>
      </w:pict>
    </w:r>
    <w:r>
      <w:rPr>
        <w:noProof/>
      </w:rPr>
      <w:pict w14:anchorId="65068B9E">
        <v:shape id="_x0000_s3100" type="#_x0000_t75" style="position:absolute;margin-left:0;margin-top:0;width:457.7pt;height:647.4pt;z-index:-251657342;mso-position-horizontal:center;mso-position-horizontal-relative:margin;mso-position-vertical:center;mso-position-vertical-relative:margin" o:allowincell="f">
          <v:imagedata r:id="rId1" o:title="eu stars"/>
          <w10:wrap anchorx="margin" anchory="margin"/>
        </v:shape>
      </w:pict>
    </w:r>
    <w:r>
      <w:rPr>
        <w:noProof/>
      </w:rPr>
      <w:pict w14:anchorId="4727173F">
        <v:shape id="_x0000_s3099" type="#_x0000_t75" style="position:absolute;margin-left:0;margin-top:0;width:457.7pt;height:647.4pt;z-index:-251657343;mso-position-horizontal:center;mso-position-horizontal-relative:margin;mso-position-vertical:center;mso-position-vertical-relative:margin" o:allowincell="f">
          <v:imagedata r:id="rId1" o:title="eu stars"/>
          <w10:wrap anchorx="margin" anchory="margin"/>
        </v:shape>
      </w:pict>
    </w:r>
    <w:r>
      <w:rPr>
        <w:noProof/>
      </w:rPr>
      <w:pict w14:anchorId="41B3A67A">
        <v:shape id="_x0000_s3098" type="#_x0000_t75" style="position:absolute;margin-left:0;margin-top:0;width:457.7pt;height:647.4pt;z-index:-251657344;mso-position-horizontal:center;mso-position-horizontal-relative:margin;mso-position-vertical:center;mso-position-vertical-relative:margin" o:allowincell="f">
          <v:imagedata r:id="rId1" o:title="eu stars"/>
          <w10:wrap anchorx="margin" anchory="margin"/>
        </v:shape>
      </w:pict>
    </w:r>
    <w:r>
      <w:rPr>
        <w:noProof/>
      </w:rPr>
      <w:pict w14:anchorId="240660F3">
        <v:shape id="_x0000_s3097" type="#_x0000_t75" style="position:absolute;margin-left:0;margin-top:0;width:457.7pt;height:647.4pt;z-index:-251657345;mso-position-horizontal:center;mso-position-horizontal-relative:margin;mso-position-vertical:center;mso-position-vertical-relative:margin" o:allowincell="f">
          <v:imagedata r:id="rId1" o:title="eu stars"/>
          <w10:wrap anchorx="margin" anchory="margin"/>
        </v:shape>
      </w:pict>
    </w:r>
    <w:r>
      <w:rPr>
        <w:noProof/>
      </w:rPr>
      <w:pict w14:anchorId="23C220D2">
        <v:shape id="_x0000_s3096" type="#_x0000_t75" style="position:absolute;margin-left:0;margin-top:0;width:457.7pt;height:647.4pt;z-index:-251657346;mso-position-horizontal:center;mso-position-horizontal-relative:margin;mso-position-vertical:center;mso-position-vertical-relative:margin" o:allowincell="f">
          <v:imagedata r:id="rId1" o:title="eu stars"/>
          <w10:wrap anchorx="margin" anchory="margin"/>
        </v:shape>
      </w:pict>
    </w:r>
    <w:r>
      <w:rPr>
        <w:noProof/>
      </w:rPr>
      <w:pict w14:anchorId="6971EA42">
        <v:shape id="_x0000_s3095" type="#_x0000_t75" style="position:absolute;margin-left:0;margin-top:0;width:457.7pt;height:647.4pt;z-index:-251657347;mso-position-horizontal:center;mso-position-horizontal-relative:margin;mso-position-vertical:center;mso-position-vertical-relative:margin" o:allowincell="f">
          <v:imagedata r:id="rId1" o:title="eu stars"/>
          <w10:wrap anchorx="margin" anchory="margin"/>
        </v:shape>
      </w:pict>
    </w:r>
    <w:r>
      <w:rPr>
        <w:noProof/>
      </w:rPr>
      <w:pict w14:anchorId="5234DB3D">
        <v:shape id="_x0000_s3094" type="#_x0000_t75" style="position:absolute;margin-left:0;margin-top:0;width:457.7pt;height:647.4pt;z-index:-251657348;mso-position-horizontal:center;mso-position-horizontal-relative:margin;mso-position-vertical:center;mso-position-vertical-relative:margin" o:allowincell="f">
          <v:imagedata r:id="rId1" o:title="eu stars"/>
          <w10:wrap anchorx="margin" anchory="margin"/>
        </v:shape>
      </w:pict>
    </w:r>
    <w:r>
      <w:rPr>
        <w:noProof/>
      </w:rPr>
      <w:pict w14:anchorId="50CB9743">
        <v:shape id="_x0000_s3093" type="#_x0000_t75" style="position:absolute;margin-left:0;margin-top:0;width:457.7pt;height:647.4pt;z-index:-251657349;mso-position-horizontal:center;mso-position-horizontal-relative:margin;mso-position-vertical:center;mso-position-vertical-relative:margin" o:allowincell="f">
          <v:imagedata r:id="rId1" o:title="eu stars"/>
          <w10:wrap anchorx="margin" anchory="margin"/>
        </v:shape>
      </w:pict>
    </w:r>
    <w:r>
      <w:rPr>
        <w:noProof/>
      </w:rPr>
      <w:pict w14:anchorId="2D76D8F5">
        <v:shape id="_x0000_s3092" type="#_x0000_t75" style="position:absolute;margin-left:0;margin-top:0;width:457.7pt;height:647.4pt;z-index:-251657350;mso-position-horizontal:center;mso-position-horizontal-relative:margin;mso-position-vertical:center;mso-position-vertical-relative:margin" o:allowincell="f">
          <v:imagedata r:id="rId1" o:title="eu stars"/>
          <w10:wrap anchorx="margin" anchory="margin"/>
        </v:shape>
      </w:pict>
    </w:r>
    <w:r>
      <w:rPr>
        <w:noProof/>
      </w:rPr>
      <w:pict w14:anchorId="436DECE5">
        <v:shape id="_x0000_s3091" type="#_x0000_t75" style="position:absolute;margin-left:0;margin-top:0;width:457.7pt;height:647.4pt;z-index:-251657351;mso-position-horizontal:center;mso-position-horizontal-relative:margin;mso-position-vertical:center;mso-position-vertical-relative:margin" o:allowincell="f">
          <v:imagedata r:id="rId1" o:title="eu stars"/>
          <w10:wrap anchorx="margin" anchory="margin"/>
        </v:shape>
      </w:pict>
    </w:r>
    <w:r>
      <w:rPr>
        <w:noProof/>
      </w:rPr>
      <w:pict w14:anchorId="6B25E860">
        <v:shape id="_x0000_s3090" type="#_x0000_t75" style="position:absolute;margin-left:0;margin-top:0;width:457.7pt;height:647.4pt;z-index:-251657352;mso-position-horizontal:center;mso-position-horizontal-relative:margin;mso-position-vertical:center;mso-position-vertical-relative:margin" o:allowincell="f">
          <v:imagedata r:id="rId1" o:title="eu stars"/>
          <w10:wrap anchorx="margin" anchory="margin"/>
        </v:shape>
      </w:pict>
    </w:r>
    <w:r>
      <w:rPr>
        <w:noProof/>
      </w:rPr>
      <w:pict w14:anchorId="2850AD41">
        <v:shape id="_x0000_s3089" type="#_x0000_t75" style="position:absolute;margin-left:0;margin-top:0;width:457.7pt;height:647.4pt;z-index:-251657353;mso-position-horizontal:center;mso-position-horizontal-relative:margin;mso-position-vertical:center;mso-position-vertical-relative:margin" o:allowincell="f">
          <v:imagedata r:id="rId1" o:title="eu stars"/>
          <w10:wrap anchorx="margin" anchory="margin"/>
        </v:shape>
      </w:pict>
    </w:r>
    <w:r>
      <w:rPr>
        <w:noProof/>
      </w:rPr>
      <w:pict w14:anchorId="3A134C30">
        <v:shape id="_x0000_s3088" type="#_x0000_t75" style="position:absolute;margin-left:0;margin-top:0;width:457.7pt;height:647.4pt;z-index:-251657354;mso-position-horizontal:center;mso-position-horizontal-relative:margin;mso-position-vertical:center;mso-position-vertical-relative:margin" o:allowincell="f">
          <v:imagedata r:id="rId1" o:title="eu stars"/>
          <w10:wrap anchorx="margin" anchory="margin"/>
        </v:shape>
      </w:pict>
    </w:r>
    <w:r>
      <w:rPr>
        <w:noProof/>
      </w:rPr>
      <w:pict w14:anchorId="115EA269">
        <v:shape id="_x0000_s3087" type="#_x0000_t75" style="position:absolute;margin-left:0;margin-top:0;width:457.7pt;height:647.4pt;z-index:-251657355;mso-position-horizontal:center;mso-position-horizontal-relative:margin;mso-position-vertical:center;mso-position-vertical-relative:margin" o:allowincell="f">
          <v:imagedata r:id="rId1" o:title="eu stars"/>
          <w10:wrap anchorx="margin" anchory="margin"/>
        </v:shape>
      </w:pict>
    </w:r>
    <w:r>
      <w:rPr>
        <w:noProof/>
      </w:rPr>
      <w:pict w14:anchorId="768948DE">
        <v:shape id="_x0000_s3086" type="#_x0000_t75" style="position:absolute;margin-left:0;margin-top:0;width:457.7pt;height:647.4pt;z-index:-251657356;mso-position-horizontal:center;mso-position-horizontal-relative:margin;mso-position-vertical:center;mso-position-vertical-relative:margin" o:allowincell="f">
          <v:imagedata r:id="rId1" o:title="eu stars"/>
          <w10:wrap anchorx="margin" anchory="margin"/>
        </v:shape>
      </w:pict>
    </w:r>
    <w:r>
      <w:rPr>
        <w:noProof/>
      </w:rPr>
      <w:pict w14:anchorId="0BBD6BBB">
        <v:shape id="_x0000_s3085" type="#_x0000_t75" style="position:absolute;margin-left:0;margin-top:0;width:457.7pt;height:647.4pt;z-index:-251657357;mso-position-horizontal:center;mso-position-horizontal-relative:margin;mso-position-vertical:center;mso-position-vertical-relative:margin" o:allowincell="f">
          <v:imagedata r:id="rId1" o:title="eu stars"/>
          <w10:wrap anchorx="margin" anchory="margin"/>
        </v:shape>
      </w:pict>
    </w:r>
    <w:r>
      <w:rPr>
        <w:noProof/>
      </w:rPr>
      <w:pict w14:anchorId="7CDA9ACE">
        <v:shape id="_x0000_s3084" type="#_x0000_t75" style="position:absolute;margin-left:0;margin-top:0;width:457.7pt;height:647.4pt;z-index:-251657358;mso-position-horizontal:center;mso-position-horizontal-relative:margin;mso-position-vertical:center;mso-position-vertical-relative:margin" o:allowincell="f">
          <v:imagedata r:id="rId1" o:title="eu stars"/>
          <w10:wrap anchorx="margin" anchory="margin"/>
        </v:shape>
      </w:pict>
    </w:r>
    <w:r>
      <w:rPr>
        <w:noProof/>
      </w:rPr>
      <w:pict w14:anchorId="6971C1AD">
        <v:shape id="_x0000_s3083" type="#_x0000_t75" style="position:absolute;margin-left:0;margin-top:0;width:457.7pt;height:647.4pt;z-index:-251657359;mso-position-horizontal:center;mso-position-horizontal-relative:margin;mso-position-vertical:center;mso-position-vertical-relative:margin" o:allowincell="f">
          <v:imagedata r:id="rId1" o:title="eu stars"/>
          <w10:wrap anchorx="margin" anchory="margin"/>
        </v:shape>
      </w:pict>
    </w:r>
    <w:r>
      <w:rPr>
        <w:noProof/>
      </w:rPr>
      <w:pict w14:anchorId="4C1FF8F7">
        <v:shape id="_x0000_s3082" type="#_x0000_t75" style="position:absolute;margin-left:0;margin-top:0;width:457.7pt;height:647.4pt;z-index:-251657360;mso-position-horizontal:center;mso-position-horizontal-relative:margin;mso-position-vertical:center;mso-position-vertical-relative:margin" o:allowincell="f">
          <v:imagedata r:id="rId1" o:title="eu stars"/>
          <w10:wrap anchorx="margin" anchory="margin"/>
        </v:shape>
      </w:pict>
    </w:r>
    <w:r>
      <w:rPr>
        <w:noProof/>
      </w:rPr>
      <w:pict w14:anchorId="019F03E3">
        <v:shape id="_x0000_s3081" type="#_x0000_t75" style="position:absolute;margin-left:0;margin-top:0;width:457.7pt;height:647.4pt;z-index:-251657361;mso-position-horizontal:center;mso-position-horizontal-relative:margin;mso-position-vertical:center;mso-position-vertical-relative:margin" o:allowincell="f">
          <v:imagedata r:id="rId1" o:title="eu stars"/>
          <w10:wrap anchorx="margin" anchory="margin"/>
        </v:shape>
      </w:pict>
    </w:r>
    <w:r>
      <w:rPr>
        <w:noProof/>
      </w:rPr>
      <w:pict w14:anchorId="4C64BB02">
        <v:shape id="_x0000_s3080" type="#_x0000_t75" style="position:absolute;margin-left:0;margin-top:0;width:457.7pt;height:647.4pt;z-index:-251657362;mso-position-horizontal:center;mso-position-horizontal-relative:margin;mso-position-vertical:center;mso-position-vertical-relative:margin" o:allowincell="f">
          <v:imagedata r:id="rId1" o:title="eu stars"/>
          <w10:wrap anchorx="margin" anchory="margin"/>
        </v:shape>
      </w:pict>
    </w:r>
    <w:r>
      <w:rPr>
        <w:noProof/>
      </w:rPr>
      <w:pict w14:anchorId="4F6727A0">
        <v:shape id="_x0000_s3079" type="#_x0000_t75" style="position:absolute;margin-left:0;margin-top:0;width:457.7pt;height:647.4pt;z-index:-251657363;mso-position-horizontal:center;mso-position-horizontal-relative:margin;mso-position-vertical:center;mso-position-vertical-relative:margin" o:allowincell="f">
          <v:imagedata r:id="rId1" o:title="eu stars"/>
          <w10:wrap anchorx="margin" anchory="margin"/>
        </v:shape>
      </w:pict>
    </w:r>
    <w:r>
      <w:rPr>
        <w:noProof/>
      </w:rPr>
      <w:pict w14:anchorId="4367F9A5">
        <v:shape id="_x0000_s3078" type="#_x0000_t75" style="position:absolute;margin-left:0;margin-top:0;width:457.7pt;height:647.4pt;z-index:-251657364;mso-position-horizontal:center;mso-position-horizontal-relative:margin;mso-position-vertical:center;mso-position-vertical-relative:margin" o:allowincell="f">
          <v:imagedata r:id="rId1" o:title="eu stars"/>
          <w10:wrap anchorx="margin" anchory="margin"/>
        </v:shape>
      </w:pict>
    </w:r>
    <w:r>
      <w:rPr>
        <w:noProof/>
      </w:rPr>
      <w:pict w14:anchorId="06E10497">
        <v:shape id="_x0000_s3077" type="#_x0000_t75" style="position:absolute;margin-left:0;margin-top:0;width:457.7pt;height:647.4pt;z-index:-251657365;mso-position-horizontal:center;mso-position-horizontal-relative:margin;mso-position-vertical:center;mso-position-vertical-relative:margin" o:allowincell="f">
          <v:imagedata r:id="rId1" o:title="eu stars"/>
          <w10:wrap anchorx="margin" anchory="margin"/>
        </v:shape>
      </w:pict>
    </w:r>
    <w:r>
      <w:rPr>
        <w:noProof/>
      </w:rPr>
      <w:pict w14:anchorId="0179B993">
        <v:shape id="_x0000_s3076" type="#_x0000_t75" style="position:absolute;margin-left:0;margin-top:0;width:457.7pt;height:647.4pt;z-index:-251657366;mso-position-horizontal:center;mso-position-horizontal-relative:margin;mso-position-vertical:center;mso-position-vertical-relative:margin" o:allowincell="f">
          <v:imagedata r:id="rId1" o:title="eu stars"/>
          <w10:wrap anchorx="margin" anchory="margin"/>
        </v:shape>
      </w:pict>
    </w:r>
    <w:r>
      <w:rPr>
        <w:noProof/>
      </w:rPr>
      <w:pict w14:anchorId="35D0F007">
        <v:shape id="_x0000_s3075" type="#_x0000_t75" style="position:absolute;margin-left:0;margin-top:0;width:457.7pt;height:647.4pt;z-index:-251657367;mso-position-horizontal:center;mso-position-horizontal-relative:margin;mso-position-vertical:center;mso-position-vertical-relative:margin" o:allowincell="f">
          <v:imagedata r:id="rId1" o:title="eu stars"/>
          <w10:wrap anchorx="margin" anchory="margin"/>
        </v:shape>
      </w:pict>
    </w:r>
    <w:r>
      <w:rPr>
        <w:noProof/>
      </w:rPr>
      <w:pict w14:anchorId="2B951C27">
        <v:shape id="_x0000_s3074" type="#_x0000_t75" style="position:absolute;margin-left:0;margin-top:0;width:457.7pt;height:647.4pt;z-index:-251657368;mso-position-horizontal:center;mso-position-horizontal-relative:margin;mso-position-vertical:center;mso-position-vertical-relative:margin" o:allowincell="f">
          <v:imagedata r:id="rId1" o:title="eu stars"/>
          <w10:wrap anchorx="margin" anchory="margin"/>
        </v:shape>
      </w:pict>
    </w:r>
    <w:r>
      <w:rPr>
        <w:noProof/>
      </w:rPr>
      <w:pict w14:anchorId="1265E0C8">
        <v:shape id="_x0000_s3073" type="#_x0000_t75" style="position:absolute;margin-left:0;margin-top:0;width:457.7pt;height:647.4pt;z-index:-251657369;mso-position-horizontal:center;mso-position-horizontal-relative:margin;mso-position-vertical:center;mso-position-vertical-relative:margin" o:allowincell="f">
          <v:imagedata r:id="rId1" o:title="eu stars"/>
          <w10:wrap anchorx="margin" anchory="margin"/>
        </v:shape>
      </w:pict>
    </w:r>
    <w:r>
      <w:rPr>
        <w:noProof/>
      </w:rPr>
      <w:pict w14:anchorId="696D1F9C">
        <v:shape id="_x0000_s3072" type="#_x0000_t75" style="position:absolute;margin-left:0;margin-top:0;width:457.7pt;height:647.4pt;z-index:-251657370;mso-position-horizontal:center;mso-position-horizontal-relative:margin;mso-position-vertical:center;mso-position-vertical-relative:margin" o:allowincell="f">
          <v:imagedata r:id="rId1" o:title="eu stars"/>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827E" w14:textId="77777777" w:rsidR="004567A3" w:rsidRDefault="00000000">
    <w:pPr>
      <w:pStyle w:val="Header"/>
    </w:pPr>
    <w:r>
      <w:rPr>
        <w:noProof/>
      </w:rPr>
      <w:pict w14:anchorId="07EB1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00" type="#_x0000_t75" style="position:absolute;margin-left:0;margin-top:0;width:457.7pt;height:647.4pt;z-index:-251657249;mso-position-horizontal:center;mso-position-horizontal-relative:margin;mso-position-vertical:center;mso-position-vertical-relative:margin" o:allowincell="f">
          <v:imagedata r:id="rId1" o:title="eu stars"/>
          <w10:wrap anchorx="margin" anchory="margin"/>
        </v:shape>
      </w:pict>
    </w:r>
    <w:r>
      <w:rPr>
        <w:noProof/>
      </w:rPr>
      <w:pict w14:anchorId="61E26A08">
        <v:shape id="_x0000_s3199" type="#_x0000_t75" style="position:absolute;margin-left:0;margin-top:0;width:457.7pt;height:647.4pt;z-index:-251657250;mso-position-horizontal:center;mso-position-horizontal-relative:margin;mso-position-vertical:center;mso-position-vertical-relative:margin" o:allowincell="f">
          <v:imagedata r:id="rId1" o:title="eu stars"/>
          <w10:wrap anchorx="margin" anchory="margin"/>
        </v:shape>
      </w:pict>
    </w:r>
    <w:r>
      <w:rPr>
        <w:noProof/>
      </w:rPr>
      <w:pict w14:anchorId="460A8FB8">
        <v:shape id="_x0000_s3198" type="#_x0000_t75" style="position:absolute;margin-left:0;margin-top:0;width:457.7pt;height:647.4pt;z-index:-251657251;mso-position-horizontal:center;mso-position-horizontal-relative:margin;mso-position-vertical:center;mso-position-vertical-relative:margin" o:allowincell="f">
          <v:imagedata r:id="rId1" o:title="eu stars"/>
          <w10:wrap anchorx="margin" anchory="margin"/>
        </v:shape>
      </w:pict>
    </w:r>
    <w:r>
      <w:rPr>
        <w:noProof/>
      </w:rPr>
      <w:pict w14:anchorId="1E386561">
        <v:shape id="_x0000_s3197" type="#_x0000_t75" style="position:absolute;margin-left:0;margin-top:0;width:457.7pt;height:647.4pt;z-index:-251657252;mso-position-horizontal:center;mso-position-horizontal-relative:margin;mso-position-vertical:center;mso-position-vertical-relative:margin" o:allowincell="f">
          <v:imagedata r:id="rId1" o:title="eu stars"/>
          <w10:wrap anchorx="margin" anchory="margin"/>
        </v:shape>
      </w:pict>
    </w:r>
    <w:r>
      <w:rPr>
        <w:noProof/>
      </w:rPr>
      <w:pict w14:anchorId="7496046A">
        <v:shape id="_x0000_s3196" type="#_x0000_t75" style="position:absolute;margin-left:0;margin-top:0;width:457.7pt;height:647.4pt;z-index:-251657253;mso-position-horizontal:center;mso-position-horizontal-relative:margin;mso-position-vertical:center;mso-position-vertical-relative:margin" o:allowincell="f">
          <v:imagedata r:id="rId1" o:title="eu stars"/>
          <w10:wrap anchorx="margin" anchory="margin"/>
        </v:shape>
      </w:pict>
    </w:r>
    <w:r>
      <w:rPr>
        <w:noProof/>
      </w:rPr>
      <w:pict w14:anchorId="3A344FF8">
        <v:shape id="_x0000_s3195" type="#_x0000_t75" style="position:absolute;margin-left:0;margin-top:0;width:457.7pt;height:647.4pt;z-index:-251657254;mso-position-horizontal:center;mso-position-horizontal-relative:margin;mso-position-vertical:center;mso-position-vertical-relative:margin" o:allowincell="f">
          <v:imagedata r:id="rId1" o:title="eu stars"/>
          <w10:wrap anchorx="margin" anchory="margin"/>
        </v:shape>
      </w:pict>
    </w:r>
    <w:r>
      <w:rPr>
        <w:noProof/>
      </w:rPr>
      <w:pict w14:anchorId="03ECA182">
        <v:shape id="_x0000_s3194" type="#_x0000_t75" style="position:absolute;margin-left:0;margin-top:0;width:457.7pt;height:647.4pt;z-index:-251657255;mso-position-horizontal:center;mso-position-horizontal-relative:margin;mso-position-vertical:center;mso-position-vertical-relative:margin" o:allowincell="f">
          <v:imagedata r:id="rId1" o:title="eu stars"/>
          <w10:wrap anchorx="margin" anchory="margin"/>
        </v:shape>
      </w:pict>
    </w:r>
    <w:r>
      <w:rPr>
        <w:noProof/>
      </w:rPr>
      <w:pict w14:anchorId="27FCA57C">
        <v:shape id="_x0000_s3193" type="#_x0000_t75" style="position:absolute;margin-left:0;margin-top:0;width:457.7pt;height:647.4pt;z-index:-251657256;mso-position-horizontal:center;mso-position-horizontal-relative:margin;mso-position-vertical:center;mso-position-vertical-relative:margin" o:allowincell="f">
          <v:imagedata r:id="rId1" o:title="eu stars"/>
          <w10:wrap anchorx="margin" anchory="margin"/>
        </v:shape>
      </w:pict>
    </w:r>
    <w:r>
      <w:rPr>
        <w:noProof/>
      </w:rPr>
      <w:pict w14:anchorId="226554CC">
        <v:shape id="_x0000_s3192" type="#_x0000_t75" style="position:absolute;margin-left:0;margin-top:0;width:457.7pt;height:647.4pt;z-index:-251657257;mso-position-horizontal:center;mso-position-horizontal-relative:margin;mso-position-vertical:center;mso-position-vertical-relative:margin" o:allowincell="f">
          <v:imagedata r:id="rId1" o:title="eu stars"/>
          <w10:wrap anchorx="margin" anchory="margin"/>
        </v:shape>
      </w:pict>
    </w:r>
    <w:r>
      <w:rPr>
        <w:noProof/>
      </w:rPr>
      <w:pict w14:anchorId="2472EC47">
        <v:shape id="_x0000_s3191" type="#_x0000_t75" style="position:absolute;margin-left:0;margin-top:0;width:457.7pt;height:647.4pt;z-index:-251657258;mso-position-horizontal:center;mso-position-horizontal-relative:margin;mso-position-vertical:center;mso-position-vertical-relative:margin" o:allowincell="f">
          <v:imagedata r:id="rId1" o:title="eu stars"/>
          <w10:wrap anchorx="margin" anchory="margin"/>
        </v:shape>
      </w:pict>
    </w:r>
    <w:r>
      <w:rPr>
        <w:noProof/>
      </w:rPr>
      <w:pict w14:anchorId="67DF3549">
        <v:shape id="_x0000_s3190" type="#_x0000_t75" style="position:absolute;margin-left:0;margin-top:0;width:457.7pt;height:647.4pt;z-index:-251657259;mso-position-horizontal:center;mso-position-horizontal-relative:margin;mso-position-vertical:center;mso-position-vertical-relative:margin" o:allowincell="f">
          <v:imagedata r:id="rId1" o:title="eu stars"/>
          <w10:wrap anchorx="margin" anchory="margin"/>
        </v:shape>
      </w:pict>
    </w:r>
    <w:r>
      <w:rPr>
        <w:noProof/>
      </w:rPr>
      <w:pict w14:anchorId="790C1505">
        <v:shape id="_x0000_s3189" type="#_x0000_t75" style="position:absolute;margin-left:0;margin-top:0;width:457.7pt;height:647.4pt;z-index:-251657260;mso-position-horizontal:center;mso-position-horizontal-relative:margin;mso-position-vertical:center;mso-position-vertical-relative:margin" o:allowincell="f">
          <v:imagedata r:id="rId1" o:title="eu stars"/>
          <w10:wrap anchorx="margin" anchory="margin"/>
        </v:shape>
      </w:pict>
    </w:r>
    <w:r>
      <w:rPr>
        <w:noProof/>
      </w:rPr>
      <w:pict w14:anchorId="5F8F6969">
        <v:shape id="_x0000_s3188" type="#_x0000_t75" style="position:absolute;margin-left:0;margin-top:0;width:457.7pt;height:647.4pt;z-index:-251657261;mso-position-horizontal:center;mso-position-horizontal-relative:margin;mso-position-vertical:center;mso-position-vertical-relative:margin" o:allowincell="f">
          <v:imagedata r:id="rId1" o:title="eu stars"/>
          <w10:wrap anchorx="margin" anchory="margin"/>
        </v:shape>
      </w:pict>
    </w:r>
    <w:r>
      <w:rPr>
        <w:noProof/>
      </w:rPr>
      <w:pict w14:anchorId="1BCBC015">
        <v:shape id="_x0000_s3187" type="#_x0000_t75" style="position:absolute;margin-left:0;margin-top:0;width:457.7pt;height:647.4pt;z-index:-251657262;mso-position-horizontal:center;mso-position-horizontal-relative:margin;mso-position-vertical:center;mso-position-vertical-relative:margin" o:allowincell="f">
          <v:imagedata r:id="rId1" o:title="eu stars"/>
          <w10:wrap anchorx="margin" anchory="margin"/>
        </v:shape>
      </w:pict>
    </w:r>
    <w:r>
      <w:rPr>
        <w:noProof/>
      </w:rPr>
      <w:pict w14:anchorId="72949E6C">
        <v:shape id="_x0000_s3186" type="#_x0000_t75" style="position:absolute;margin-left:0;margin-top:0;width:457.7pt;height:647.4pt;z-index:-251657263;mso-position-horizontal:center;mso-position-horizontal-relative:margin;mso-position-vertical:center;mso-position-vertical-relative:margin" o:allowincell="f">
          <v:imagedata r:id="rId1" o:title="eu stars"/>
          <w10:wrap anchorx="margin" anchory="margin"/>
        </v:shape>
      </w:pict>
    </w:r>
    <w:r>
      <w:rPr>
        <w:noProof/>
      </w:rPr>
      <w:pict w14:anchorId="4A8E894C">
        <v:shape id="_x0000_s3185" type="#_x0000_t75" style="position:absolute;margin-left:0;margin-top:0;width:457.7pt;height:647.4pt;z-index:-251657264;mso-position-horizontal:center;mso-position-horizontal-relative:margin;mso-position-vertical:center;mso-position-vertical-relative:margin" o:allowincell="f">
          <v:imagedata r:id="rId1" o:title="eu stars"/>
          <w10:wrap anchorx="margin" anchory="margin"/>
        </v:shape>
      </w:pict>
    </w:r>
    <w:r>
      <w:rPr>
        <w:noProof/>
      </w:rPr>
      <w:pict w14:anchorId="59361062">
        <v:shape id="_x0000_s3184" type="#_x0000_t75" style="position:absolute;margin-left:0;margin-top:0;width:457.7pt;height:647.4pt;z-index:-251657265;mso-position-horizontal:center;mso-position-horizontal-relative:margin;mso-position-vertical:center;mso-position-vertical-relative:margin" o:allowincell="f">
          <v:imagedata r:id="rId1" o:title="eu stars"/>
          <w10:wrap anchorx="margin" anchory="margin"/>
        </v:shape>
      </w:pict>
    </w:r>
    <w:r>
      <w:rPr>
        <w:noProof/>
      </w:rPr>
      <w:pict w14:anchorId="0A1F6F66">
        <v:shape id="_x0000_s3183" type="#_x0000_t75" style="position:absolute;margin-left:0;margin-top:0;width:457.7pt;height:647.4pt;z-index:-251657266;mso-position-horizontal:center;mso-position-horizontal-relative:margin;mso-position-vertical:center;mso-position-vertical-relative:margin" o:allowincell="f">
          <v:imagedata r:id="rId1" o:title="eu stars"/>
          <w10:wrap anchorx="margin" anchory="margin"/>
        </v:shape>
      </w:pict>
    </w:r>
    <w:r>
      <w:rPr>
        <w:noProof/>
      </w:rPr>
      <w:pict w14:anchorId="73014FD4">
        <v:shape id="_x0000_s3182" type="#_x0000_t75" style="position:absolute;margin-left:0;margin-top:0;width:457.7pt;height:647.4pt;z-index:-251657267;mso-position-horizontal:center;mso-position-horizontal-relative:margin;mso-position-vertical:center;mso-position-vertical-relative:margin" o:allowincell="f">
          <v:imagedata r:id="rId1" o:title="eu stars"/>
          <w10:wrap anchorx="margin" anchory="margin"/>
        </v:shape>
      </w:pict>
    </w:r>
    <w:r>
      <w:rPr>
        <w:noProof/>
      </w:rPr>
      <w:pict w14:anchorId="14606590">
        <v:shape id="_x0000_s3181" type="#_x0000_t75" style="position:absolute;margin-left:0;margin-top:0;width:457.7pt;height:647.4pt;z-index:-251657268;mso-position-horizontal:center;mso-position-horizontal-relative:margin;mso-position-vertical:center;mso-position-vertical-relative:margin" o:allowincell="f">
          <v:imagedata r:id="rId1" o:title="eu stars"/>
          <w10:wrap anchorx="margin" anchory="margin"/>
        </v:shape>
      </w:pict>
    </w:r>
    <w:r>
      <w:rPr>
        <w:noProof/>
      </w:rPr>
      <w:pict w14:anchorId="51250E5E">
        <v:shape id="_x0000_s3180" type="#_x0000_t75" style="position:absolute;margin-left:0;margin-top:0;width:457.7pt;height:647.4pt;z-index:-251657269;mso-position-horizontal:center;mso-position-horizontal-relative:margin;mso-position-vertical:center;mso-position-vertical-relative:margin" o:allowincell="f">
          <v:imagedata r:id="rId1" o:title="eu stars"/>
          <w10:wrap anchorx="margin" anchory="margin"/>
        </v:shape>
      </w:pict>
    </w:r>
    <w:r>
      <w:rPr>
        <w:noProof/>
      </w:rPr>
      <w:pict w14:anchorId="15A509D0">
        <v:shape id="_x0000_s3179" type="#_x0000_t75" style="position:absolute;margin-left:0;margin-top:0;width:457.7pt;height:647.4pt;z-index:-251657270;mso-position-horizontal:center;mso-position-horizontal-relative:margin;mso-position-vertical:center;mso-position-vertical-relative:margin" o:allowincell="f">
          <v:imagedata r:id="rId1" o:title="eu stars"/>
          <w10:wrap anchorx="margin" anchory="margin"/>
        </v:shape>
      </w:pict>
    </w:r>
    <w:r>
      <w:rPr>
        <w:noProof/>
      </w:rPr>
      <w:pict w14:anchorId="777625FC">
        <v:shape id="_x0000_s3178" type="#_x0000_t75" style="position:absolute;margin-left:0;margin-top:0;width:457.7pt;height:647.4pt;z-index:-251657271;mso-position-horizontal:center;mso-position-horizontal-relative:margin;mso-position-vertical:center;mso-position-vertical-relative:margin" o:allowincell="f">
          <v:imagedata r:id="rId1" o:title="eu stars"/>
          <w10:wrap anchorx="margin" anchory="margin"/>
        </v:shape>
      </w:pict>
    </w:r>
    <w:r>
      <w:rPr>
        <w:noProof/>
      </w:rPr>
      <w:pict w14:anchorId="0A9C21F2">
        <v:shape id="_x0000_s3177" type="#_x0000_t75" style="position:absolute;margin-left:0;margin-top:0;width:457.7pt;height:647.4pt;z-index:-251657272;mso-position-horizontal:center;mso-position-horizontal-relative:margin;mso-position-vertical:center;mso-position-vertical-relative:margin" o:allowincell="f">
          <v:imagedata r:id="rId1" o:title="eu stars"/>
          <w10:wrap anchorx="margin" anchory="margin"/>
        </v:shape>
      </w:pict>
    </w:r>
    <w:r>
      <w:rPr>
        <w:noProof/>
      </w:rPr>
      <w:pict w14:anchorId="22CEFBE2">
        <v:shape id="_x0000_s3176" type="#_x0000_t75" style="position:absolute;margin-left:0;margin-top:0;width:457.7pt;height:647.4pt;z-index:-251657273;mso-position-horizontal:center;mso-position-horizontal-relative:margin;mso-position-vertical:center;mso-position-vertical-relative:margin" o:allowincell="f">
          <v:imagedata r:id="rId1" o:title="eu stars"/>
          <w10:wrap anchorx="margin" anchory="margin"/>
        </v:shape>
      </w:pict>
    </w:r>
    <w:r>
      <w:rPr>
        <w:noProof/>
      </w:rPr>
      <w:pict w14:anchorId="79A1E510">
        <v:shape id="_x0000_s3175" type="#_x0000_t75" style="position:absolute;margin-left:0;margin-top:0;width:457.7pt;height:647.4pt;z-index:-251657274;mso-position-horizontal:center;mso-position-horizontal-relative:margin;mso-position-vertical:center;mso-position-vertical-relative:margin" o:allowincell="f">
          <v:imagedata r:id="rId1" o:title="eu stars"/>
          <w10:wrap anchorx="margin" anchory="margin"/>
        </v:shape>
      </w:pict>
    </w:r>
    <w:r>
      <w:rPr>
        <w:noProof/>
      </w:rPr>
      <w:pict w14:anchorId="52DDA074">
        <v:shape id="_x0000_s3174" type="#_x0000_t75" style="position:absolute;margin-left:0;margin-top:0;width:457.7pt;height:647.4pt;z-index:-251657275;mso-position-horizontal:center;mso-position-horizontal-relative:margin;mso-position-vertical:center;mso-position-vertical-relative:margin" o:allowincell="f">
          <v:imagedata r:id="rId1" o:title="eu stars"/>
          <w10:wrap anchorx="margin" anchory="margin"/>
        </v:shape>
      </w:pict>
    </w:r>
    <w:r>
      <w:rPr>
        <w:noProof/>
      </w:rPr>
      <w:pict w14:anchorId="1B6175E8">
        <v:shape id="_x0000_s3173" type="#_x0000_t75" style="position:absolute;margin-left:0;margin-top:0;width:457.7pt;height:647.4pt;z-index:-251657276;mso-position-horizontal:center;mso-position-horizontal-relative:margin;mso-position-vertical:center;mso-position-vertical-relative:margin" o:allowincell="f">
          <v:imagedata r:id="rId1" o:title="eu stars"/>
          <w10:wrap anchorx="margin" anchory="margin"/>
        </v:shape>
      </w:pict>
    </w:r>
    <w:r>
      <w:rPr>
        <w:noProof/>
      </w:rPr>
      <w:pict w14:anchorId="04F5111D">
        <v:shape id="_x0000_s3172" type="#_x0000_t75" style="position:absolute;margin-left:0;margin-top:0;width:457.7pt;height:647.4pt;z-index:-251657277;mso-position-horizontal:center;mso-position-horizontal-relative:margin;mso-position-vertical:center;mso-position-vertical-relative:margin" o:allowincell="f">
          <v:imagedata r:id="rId1" o:title="eu stars"/>
          <w10:wrap anchorx="margin" anchory="margin"/>
        </v:shape>
      </w:pict>
    </w:r>
    <w:r>
      <w:rPr>
        <w:noProof/>
      </w:rPr>
      <w:pict w14:anchorId="489E321E">
        <v:shape id="_x0000_s3171" type="#_x0000_t75" style="position:absolute;margin-left:0;margin-top:0;width:457.7pt;height:647.4pt;z-index:-251657278;mso-position-horizontal:center;mso-position-horizontal-relative:margin;mso-position-vertical:center;mso-position-vertical-relative:margin" o:allowincell="f">
          <v:imagedata r:id="rId1" o:title="eu stars"/>
          <w10:wrap anchorx="margin" anchory="margin"/>
        </v:shape>
      </w:pict>
    </w:r>
    <w:r>
      <w:rPr>
        <w:noProof/>
      </w:rPr>
      <w:pict w14:anchorId="77F585A8">
        <v:shape id="_x0000_s3170" type="#_x0000_t75" style="position:absolute;margin-left:0;margin-top:0;width:457.7pt;height:647.4pt;z-index:-251657279;mso-position-horizontal:center;mso-position-horizontal-relative:margin;mso-position-vertical:center;mso-position-vertical-relative:margin" o:allowincell="f">
          <v:imagedata r:id="rId1" o:title="eu stars"/>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1802D" w14:textId="77777777" w:rsidR="000A1217" w:rsidRPr="009E4231" w:rsidRDefault="000A1217" w:rsidP="009E4231">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3A32"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11AC5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67" type="#_x0000_t75" style="position:absolute;margin-left:0;margin-top:0;width:457.7pt;height:647.4pt;z-index:-251657280;mso-position-horizontal:center;mso-position-horizontal-relative:margin;mso-position-vertical:center;mso-position-vertical-relative:margin" o:allowincell="f">
          <v:imagedata r:id="rId1" o:title="eu stars"/>
          <w10:wrap anchorx="margin" anchory="margin"/>
        </v:shape>
      </w:pict>
    </w:r>
    <w:r>
      <w:rPr>
        <w:noProof/>
      </w:rPr>
      <w:pict w14:anchorId="1A8A5329">
        <v:shape id="_x0000_s3166" type="#_x0000_t75" style="position:absolute;margin-left:0;margin-top:0;width:457.7pt;height:647.4pt;z-index:-251657281;mso-position-horizontal:center;mso-position-horizontal-relative:margin;mso-position-vertical:center;mso-position-vertical-relative:margin" o:allowincell="f">
          <v:imagedata r:id="rId1" o:title="eu stars"/>
          <w10:wrap anchorx="margin" anchory="margin"/>
        </v:shape>
      </w:pict>
    </w:r>
    <w:r>
      <w:rPr>
        <w:noProof/>
      </w:rPr>
      <w:pict w14:anchorId="47A51194">
        <v:shape id="_x0000_s3165" type="#_x0000_t75" style="position:absolute;margin-left:0;margin-top:0;width:457.7pt;height:647.4pt;z-index:-251657282;mso-position-horizontal:center;mso-position-horizontal-relative:margin;mso-position-vertical:center;mso-position-vertical-relative:margin" o:allowincell="f">
          <v:imagedata r:id="rId1" o:title="eu stars"/>
          <w10:wrap anchorx="margin" anchory="margin"/>
        </v:shape>
      </w:pict>
    </w:r>
    <w:r>
      <w:rPr>
        <w:noProof/>
      </w:rPr>
      <w:pict w14:anchorId="22A031C2">
        <v:shape id="_x0000_s3164" type="#_x0000_t75" style="position:absolute;margin-left:0;margin-top:0;width:457.7pt;height:647.4pt;z-index:-251657283;mso-position-horizontal:center;mso-position-horizontal-relative:margin;mso-position-vertical:center;mso-position-vertical-relative:margin" o:allowincell="f">
          <v:imagedata r:id="rId1" o:title="eu stars"/>
          <w10:wrap anchorx="margin" anchory="margin"/>
        </v:shape>
      </w:pict>
    </w:r>
    <w:r>
      <w:rPr>
        <w:noProof/>
      </w:rPr>
      <w:pict w14:anchorId="76A1B4E4">
        <v:shape id="_x0000_s3163" type="#_x0000_t75" style="position:absolute;margin-left:0;margin-top:0;width:457.7pt;height:647.4pt;z-index:-251657284;mso-position-horizontal:center;mso-position-horizontal-relative:margin;mso-position-vertical:center;mso-position-vertical-relative:margin" o:allowincell="f">
          <v:imagedata r:id="rId1" o:title="eu stars"/>
          <w10:wrap anchorx="margin" anchory="margin"/>
        </v:shape>
      </w:pict>
    </w:r>
    <w:r>
      <w:rPr>
        <w:noProof/>
      </w:rPr>
      <w:pict w14:anchorId="34A591BB">
        <v:shape id="_x0000_s3162" type="#_x0000_t75" style="position:absolute;margin-left:0;margin-top:0;width:457.7pt;height:647.4pt;z-index:-251657285;mso-position-horizontal:center;mso-position-horizontal-relative:margin;mso-position-vertical:center;mso-position-vertical-relative:margin" o:allowincell="f">
          <v:imagedata r:id="rId1" o:title="eu stars"/>
          <w10:wrap anchorx="margin" anchory="margin"/>
        </v:shape>
      </w:pict>
    </w:r>
    <w:r>
      <w:rPr>
        <w:noProof/>
      </w:rPr>
      <w:pict w14:anchorId="4ED472FF">
        <v:shape id="_x0000_s3161" type="#_x0000_t75" style="position:absolute;margin-left:0;margin-top:0;width:457.7pt;height:647.4pt;z-index:-251657286;mso-position-horizontal:center;mso-position-horizontal-relative:margin;mso-position-vertical:center;mso-position-vertical-relative:margin" o:allowincell="f">
          <v:imagedata r:id="rId1" o:title="eu stars"/>
          <w10:wrap anchorx="margin" anchory="margin"/>
        </v:shape>
      </w:pict>
    </w:r>
    <w:r>
      <w:rPr>
        <w:noProof/>
      </w:rPr>
      <w:pict w14:anchorId="474C8617">
        <v:shape id="_x0000_s3160" type="#_x0000_t75" style="position:absolute;margin-left:0;margin-top:0;width:457.7pt;height:647.4pt;z-index:-251657287;mso-position-horizontal:center;mso-position-horizontal-relative:margin;mso-position-vertical:center;mso-position-vertical-relative:margin" o:allowincell="f">
          <v:imagedata r:id="rId1" o:title="eu stars"/>
          <w10:wrap anchorx="margin" anchory="margin"/>
        </v:shape>
      </w:pict>
    </w:r>
    <w:r>
      <w:rPr>
        <w:noProof/>
      </w:rPr>
      <w:pict w14:anchorId="5DC0F7F2">
        <v:shape id="_x0000_s3159" type="#_x0000_t75" style="position:absolute;margin-left:0;margin-top:0;width:457.7pt;height:647.4pt;z-index:-251657288;mso-position-horizontal:center;mso-position-horizontal-relative:margin;mso-position-vertical:center;mso-position-vertical-relative:margin" o:allowincell="f">
          <v:imagedata r:id="rId1" o:title="eu stars"/>
          <w10:wrap anchorx="margin" anchory="margin"/>
        </v:shape>
      </w:pict>
    </w:r>
    <w:r>
      <w:rPr>
        <w:noProof/>
      </w:rPr>
      <w:pict w14:anchorId="4EF4E5B7">
        <v:shape id="_x0000_s3158" type="#_x0000_t75" style="position:absolute;margin-left:0;margin-top:0;width:457.7pt;height:647.4pt;z-index:-251657289;mso-position-horizontal:center;mso-position-horizontal-relative:margin;mso-position-vertical:center;mso-position-vertical-relative:margin" o:allowincell="f">
          <v:imagedata r:id="rId1" o:title="eu stars"/>
          <w10:wrap anchorx="margin" anchory="margin"/>
        </v:shape>
      </w:pict>
    </w:r>
    <w:r>
      <w:rPr>
        <w:noProof/>
      </w:rPr>
      <w:pict w14:anchorId="241D7F6A">
        <v:shape id="_x0000_s3157" type="#_x0000_t75" style="position:absolute;margin-left:0;margin-top:0;width:457.7pt;height:647.4pt;z-index:-251657290;mso-position-horizontal:center;mso-position-horizontal-relative:margin;mso-position-vertical:center;mso-position-vertical-relative:margin" o:allowincell="f">
          <v:imagedata r:id="rId1" o:title="eu stars"/>
          <w10:wrap anchorx="margin" anchory="margin"/>
        </v:shape>
      </w:pict>
    </w:r>
    <w:r>
      <w:rPr>
        <w:noProof/>
      </w:rPr>
      <w:pict w14:anchorId="1AADC87F">
        <v:shape id="_x0000_s3156" type="#_x0000_t75" style="position:absolute;margin-left:0;margin-top:0;width:457.7pt;height:647.4pt;z-index:-251657291;mso-position-horizontal:center;mso-position-horizontal-relative:margin;mso-position-vertical:center;mso-position-vertical-relative:margin" o:allowincell="f">
          <v:imagedata r:id="rId1" o:title="eu stars"/>
          <w10:wrap anchorx="margin" anchory="margin"/>
        </v:shape>
      </w:pict>
    </w:r>
    <w:r>
      <w:rPr>
        <w:noProof/>
      </w:rPr>
      <w:pict w14:anchorId="17F17273">
        <v:shape id="_x0000_s3155" type="#_x0000_t75" style="position:absolute;margin-left:0;margin-top:0;width:457.7pt;height:647.4pt;z-index:-251657292;mso-position-horizontal:center;mso-position-horizontal-relative:margin;mso-position-vertical:center;mso-position-vertical-relative:margin" o:allowincell="f">
          <v:imagedata r:id="rId1" o:title="eu stars"/>
          <w10:wrap anchorx="margin" anchory="margin"/>
        </v:shape>
      </w:pict>
    </w:r>
    <w:r>
      <w:rPr>
        <w:noProof/>
      </w:rPr>
      <w:pict w14:anchorId="24C0761A">
        <v:shape id="_x0000_s3154" type="#_x0000_t75" style="position:absolute;margin-left:0;margin-top:0;width:457.7pt;height:647.4pt;z-index:-251657293;mso-position-horizontal:center;mso-position-horizontal-relative:margin;mso-position-vertical:center;mso-position-vertical-relative:margin" o:allowincell="f">
          <v:imagedata r:id="rId1" o:title="eu stars"/>
          <w10:wrap anchorx="margin" anchory="margin"/>
        </v:shape>
      </w:pict>
    </w:r>
    <w:r>
      <w:rPr>
        <w:noProof/>
      </w:rPr>
      <w:pict w14:anchorId="067F9280">
        <v:shape id="_x0000_s3153" type="#_x0000_t75" style="position:absolute;margin-left:0;margin-top:0;width:457.7pt;height:647.4pt;z-index:-251657294;mso-position-horizontal:center;mso-position-horizontal-relative:margin;mso-position-vertical:center;mso-position-vertical-relative:margin" o:allowincell="f">
          <v:imagedata r:id="rId1" o:title="eu stars"/>
          <w10:wrap anchorx="margin" anchory="margin"/>
        </v:shape>
      </w:pict>
    </w:r>
    <w:r>
      <w:rPr>
        <w:noProof/>
      </w:rPr>
      <w:pict w14:anchorId="6723DDD0">
        <v:shape id="_x0000_s3152" type="#_x0000_t75" style="position:absolute;margin-left:0;margin-top:0;width:457.7pt;height:647.4pt;z-index:-251657295;mso-position-horizontal:center;mso-position-horizontal-relative:margin;mso-position-vertical:center;mso-position-vertical-relative:margin" o:allowincell="f">
          <v:imagedata r:id="rId1" o:title="eu stars"/>
          <w10:wrap anchorx="margin" anchory="margin"/>
        </v:shape>
      </w:pict>
    </w:r>
    <w:r>
      <w:rPr>
        <w:noProof/>
      </w:rPr>
      <w:pict w14:anchorId="66015FEF">
        <v:shape id="_x0000_s3151" type="#_x0000_t75" style="position:absolute;margin-left:0;margin-top:0;width:457.7pt;height:647.4pt;z-index:-251657296;mso-position-horizontal:center;mso-position-horizontal-relative:margin;mso-position-vertical:center;mso-position-vertical-relative:margin" o:allowincell="f">
          <v:imagedata r:id="rId1" o:title="eu stars"/>
          <w10:wrap anchorx="margin" anchory="margin"/>
        </v:shape>
      </w:pict>
    </w:r>
    <w:r>
      <w:rPr>
        <w:noProof/>
      </w:rPr>
      <w:pict w14:anchorId="5DCA38D3">
        <v:shape id="_x0000_s3150" type="#_x0000_t75" style="position:absolute;margin-left:0;margin-top:0;width:457.7pt;height:647.4pt;z-index:-251657297;mso-position-horizontal:center;mso-position-horizontal-relative:margin;mso-position-vertical:center;mso-position-vertical-relative:margin" o:allowincell="f">
          <v:imagedata r:id="rId1" o:title="eu stars"/>
          <w10:wrap anchorx="margin" anchory="margin"/>
        </v:shape>
      </w:pict>
    </w:r>
    <w:r>
      <w:rPr>
        <w:noProof/>
      </w:rPr>
      <w:pict w14:anchorId="31F2F129">
        <v:shape id="_x0000_s3149" type="#_x0000_t75" style="position:absolute;margin-left:0;margin-top:0;width:457.7pt;height:647.4pt;z-index:-251657298;mso-position-horizontal:center;mso-position-horizontal-relative:margin;mso-position-vertical:center;mso-position-vertical-relative:margin" o:allowincell="f">
          <v:imagedata r:id="rId1" o:title="eu stars"/>
          <w10:wrap anchorx="margin" anchory="margin"/>
        </v:shape>
      </w:pict>
    </w:r>
    <w:r>
      <w:rPr>
        <w:noProof/>
      </w:rPr>
      <w:pict w14:anchorId="501A8B0F">
        <v:shape id="_x0000_s3148" type="#_x0000_t75" style="position:absolute;margin-left:0;margin-top:0;width:457.7pt;height:647.4pt;z-index:-251657299;mso-position-horizontal:center;mso-position-horizontal-relative:margin;mso-position-vertical:center;mso-position-vertical-relative:margin" o:allowincell="f">
          <v:imagedata r:id="rId1" o:title="eu stars"/>
          <w10:wrap anchorx="margin" anchory="margin"/>
        </v:shape>
      </w:pict>
    </w:r>
    <w:r>
      <w:rPr>
        <w:noProof/>
      </w:rPr>
      <w:pict w14:anchorId="25559E22">
        <v:shape id="_x0000_s3147" type="#_x0000_t75" style="position:absolute;margin-left:0;margin-top:0;width:457.7pt;height:647.4pt;z-index:-251657300;mso-position-horizontal:center;mso-position-horizontal-relative:margin;mso-position-vertical:center;mso-position-vertical-relative:margin" o:allowincell="f">
          <v:imagedata r:id="rId1" o:title="eu stars"/>
          <w10:wrap anchorx="margin" anchory="margin"/>
        </v:shape>
      </w:pict>
    </w:r>
    <w:r>
      <w:rPr>
        <w:noProof/>
      </w:rPr>
      <w:pict w14:anchorId="60A05677">
        <v:shape id="_x0000_s3146" type="#_x0000_t75" style="position:absolute;margin-left:0;margin-top:0;width:457.7pt;height:647.4pt;z-index:-251657301;mso-position-horizontal:center;mso-position-horizontal-relative:margin;mso-position-vertical:center;mso-position-vertical-relative:margin" o:allowincell="f">
          <v:imagedata r:id="rId1" o:title="eu stars"/>
          <w10:wrap anchorx="margin" anchory="margin"/>
        </v:shape>
      </w:pict>
    </w:r>
    <w:r>
      <w:rPr>
        <w:noProof/>
      </w:rPr>
      <w:pict w14:anchorId="02220474">
        <v:shape id="_x0000_s3145" type="#_x0000_t75" style="position:absolute;margin-left:0;margin-top:0;width:457.7pt;height:647.4pt;z-index:-251657302;mso-position-horizontal:center;mso-position-horizontal-relative:margin;mso-position-vertical:center;mso-position-vertical-relative:margin" o:allowincell="f">
          <v:imagedata r:id="rId1" o:title="eu stars"/>
          <w10:wrap anchorx="margin" anchory="margin"/>
        </v:shape>
      </w:pict>
    </w:r>
    <w:r>
      <w:rPr>
        <w:noProof/>
      </w:rPr>
      <w:pict w14:anchorId="6E1174DC">
        <v:shape id="_x0000_s3144" type="#_x0000_t75" style="position:absolute;margin-left:0;margin-top:0;width:457.7pt;height:647.4pt;z-index:-251657303;mso-position-horizontal:center;mso-position-horizontal-relative:margin;mso-position-vertical:center;mso-position-vertical-relative:margin" o:allowincell="f">
          <v:imagedata r:id="rId1" o:title="eu stars"/>
          <w10:wrap anchorx="margin" anchory="margin"/>
        </v:shape>
      </w:pict>
    </w:r>
    <w:r>
      <w:rPr>
        <w:noProof/>
      </w:rPr>
      <w:pict w14:anchorId="2EBD07E6">
        <v:shape id="_x0000_s3143" type="#_x0000_t75" style="position:absolute;margin-left:0;margin-top:0;width:457.7pt;height:647.4pt;z-index:-251657304;mso-position-horizontal:center;mso-position-horizontal-relative:margin;mso-position-vertical:center;mso-position-vertical-relative:margin" o:allowincell="f">
          <v:imagedata r:id="rId1" o:title="eu stars"/>
          <w10:wrap anchorx="margin" anchory="margin"/>
        </v:shape>
      </w:pict>
    </w:r>
    <w:r>
      <w:rPr>
        <w:noProof/>
      </w:rPr>
      <w:pict w14:anchorId="24E4C338">
        <v:shape id="_x0000_s3142" type="#_x0000_t75" style="position:absolute;margin-left:0;margin-top:0;width:457.7pt;height:647.4pt;z-index:-251657305;mso-position-horizontal:center;mso-position-horizontal-relative:margin;mso-position-vertical:center;mso-position-vertical-relative:margin" o:allowincell="f">
          <v:imagedata r:id="rId1" o:title="eu stars"/>
          <w10:wrap anchorx="margin" anchory="margin"/>
        </v:shape>
      </w:pict>
    </w:r>
    <w:r>
      <w:rPr>
        <w:noProof/>
      </w:rPr>
      <w:pict w14:anchorId="77220BD0">
        <v:shape id="_x0000_s3141" type="#_x0000_t75" style="position:absolute;margin-left:0;margin-top:0;width:457.7pt;height:647.4pt;z-index:-251657306;mso-position-horizontal:center;mso-position-horizontal-relative:margin;mso-position-vertical:center;mso-position-vertical-relative:margin" o:allowincell="f">
          <v:imagedata r:id="rId1" o:title="eu stars"/>
          <w10:wrap anchorx="margin" anchory="margin"/>
        </v:shape>
      </w:pict>
    </w:r>
    <w:r>
      <w:rPr>
        <w:noProof/>
      </w:rPr>
      <w:pict w14:anchorId="702C2DE9">
        <v:shape id="_x0000_s3140" type="#_x0000_t75" style="position:absolute;margin-left:0;margin-top:0;width:457.7pt;height:647.4pt;z-index:-251657307;mso-position-horizontal:center;mso-position-horizontal-relative:margin;mso-position-vertical:center;mso-position-vertical-relative:margin" o:allowincell="f">
          <v:imagedata r:id="rId1" o:title="eu stars"/>
          <w10:wrap anchorx="margin" anchory="margin"/>
        </v:shape>
      </w:pict>
    </w:r>
    <w:r>
      <w:rPr>
        <w:noProof/>
      </w:rPr>
      <w:pict w14:anchorId="69EA2D84">
        <v:shape id="_x0000_s3139" type="#_x0000_t75" style="position:absolute;margin-left:0;margin-top:0;width:457.7pt;height:647.4pt;z-index:-251657308;mso-position-horizontal:center;mso-position-horizontal-relative:margin;mso-position-vertical:center;mso-position-vertical-relative:margin" o:allowincell="f">
          <v:imagedata r:id="rId1" o:title="eu stars"/>
          <w10:wrap anchorx="margin" anchory="margin"/>
        </v:shape>
      </w:pict>
    </w:r>
    <w:r>
      <w:rPr>
        <w:noProof/>
      </w:rPr>
      <w:pict w14:anchorId="57E1141E">
        <v:shape id="_x0000_s3138" type="#_x0000_t75" style="position:absolute;margin-left:0;margin-top:0;width:457.7pt;height:647.4pt;z-index:-251657309;mso-position-horizontal:center;mso-position-horizontal-relative:margin;mso-position-vertical:center;mso-position-vertical-relative:margin" o:allowincell="f">
          <v:imagedata r:id="rId1" o:title="eu stars"/>
          <w10:wrap anchorx="margin" anchory="margin"/>
        </v:shape>
      </w:pict>
    </w:r>
    <w:r>
      <w:rPr>
        <w:noProof/>
      </w:rPr>
      <w:pict w14:anchorId="70CDA3B4">
        <v:shape id="_x0000_s3137" type="#_x0000_t75" style="position:absolute;margin-left:0;margin-top:0;width:457.7pt;height:647.4pt;z-index:-251657310;mso-position-horizontal:center;mso-position-horizontal-relative:margin;mso-position-vertical:center;mso-position-vertical-relative:margin" o:allowincell="f">
          <v:imagedata r:id="rId1" o:title="eu stars"/>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D79" w14:textId="77777777" w:rsidR="004567A3" w:rsidRDefault="00000000">
    <w:pPr>
      <w:pStyle w:val="Header"/>
    </w:pPr>
    <w:r>
      <w:rPr>
        <w:noProof/>
      </w:rPr>
      <w:pict w14:anchorId="71ADC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69" type="#_x0000_t75" style="position:absolute;margin-left:0;margin-top:0;width:457.7pt;height:647.4pt;z-index:-251657185;mso-position-horizontal:center;mso-position-horizontal-relative:margin;mso-position-vertical:center;mso-position-vertical-relative:margin" o:allowincell="f">
          <v:imagedata r:id="rId1" o:title="eu stars"/>
          <w10:wrap anchorx="margin" anchory="margin"/>
        </v:shape>
      </w:pict>
    </w:r>
    <w:r>
      <w:rPr>
        <w:noProof/>
      </w:rPr>
      <w:pict w14:anchorId="33DD078D">
        <v:shape id="_x0000_s3268" type="#_x0000_t75" style="position:absolute;margin-left:0;margin-top:0;width:457.7pt;height:647.4pt;z-index:-251657186;mso-position-horizontal:center;mso-position-horizontal-relative:margin;mso-position-vertical:center;mso-position-vertical-relative:margin" o:allowincell="f">
          <v:imagedata r:id="rId1" o:title="eu stars"/>
          <w10:wrap anchorx="margin" anchory="margin"/>
        </v:shape>
      </w:pict>
    </w:r>
    <w:r>
      <w:rPr>
        <w:noProof/>
      </w:rPr>
      <w:pict w14:anchorId="417778E0">
        <v:shape id="_x0000_s3267" type="#_x0000_t75" style="position:absolute;margin-left:0;margin-top:0;width:457.7pt;height:647.4pt;z-index:-251657187;mso-position-horizontal:center;mso-position-horizontal-relative:margin;mso-position-vertical:center;mso-position-vertical-relative:margin" o:allowincell="f">
          <v:imagedata r:id="rId1" o:title="eu stars"/>
          <w10:wrap anchorx="margin" anchory="margin"/>
        </v:shape>
      </w:pict>
    </w:r>
    <w:r>
      <w:rPr>
        <w:noProof/>
      </w:rPr>
      <w:pict w14:anchorId="1F64FC3F">
        <v:shape id="_x0000_s3266" type="#_x0000_t75" style="position:absolute;margin-left:0;margin-top:0;width:457.7pt;height:647.4pt;z-index:-251657188;mso-position-horizontal:center;mso-position-horizontal-relative:margin;mso-position-vertical:center;mso-position-vertical-relative:margin" o:allowincell="f">
          <v:imagedata r:id="rId1" o:title="eu stars"/>
          <w10:wrap anchorx="margin" anchory="margin"/>
        </v:shape>
      </w:pict>
    </w:r>
    <w:r>
      <w:rPr>
        <w:noProof/>
      </w:rPr>
      <w:pict w14:anchorId="002DD2AF">
        <v:shape id="_x0000_s3265" type="#_x0000_t75" style="position:absolute;margin-left:0;margin-top:0;width:457.7pt;height:647.4pt;z-index:-251657189;mso-position-horizontal:center;mso-position-horizontal-relative:margin;mso-position-vertical:center;mso-position-vertical-relative:margin" o:allowincell="f">
          <v:imagedata r:id="rId1" o:title="eu stars"/>
          <w10:wrap anchorx="margin" anchory="margin"/>
        </v:shape>
      </w:pict>
    </w:r>
    <w:r>
      <w:rPr>
        <w:noProof/>
      </w:rPr>
      <w:pict w14:anchorId="78F83639">
        <v:shape id="_x0000_s3264" type="#_x0000_t75" style="position:absolute;margin-left:0;margin-top:0;width:457.7pt;height:647.4pt;z-index:-251657190;mso-position-horizontal:center;mso-position-horizontal-relative:margin;mso-position-vertical:center;mso-position-vertical-relative:margin" o:allowincell="f">
          <v:imagedata r:id="rId1" o:title="eu stars"/>
          <w10:wrap anchorx="margin" anchory="margin"/>
        </v:shape>
      </w:pict>
    </w:r>
    <w:r>
      <w:rPr>
        <w:noProof/>
      </w:rPr>
      <w:pict w14:anchorId="654520D1">
        <v:shape id="_x0000_s3263" type="#_x0000_t75" style="position:absolute;margin-left:0;margin-top:0;width:457.7pt;height:647.4pt;z-index:-251657191;mso-position-horizontal:center;mso-position-horizontal-relative:margin;mso-position-vertical:center;mso-position-vertical-relative:margin" o:allowincell="f">
          <v:imagedata r:id="rId1" o:title="eu stars"/>
          <w10:wrap anchorx="margin" anchory="margin"/>
        </v:shape>
      </w:pict>
    </w:r>
    <w:r>
      <w:rPr>
        <w:noProof/>
      </w:rPr>
      <w:pict w14:anchorId="2808E0BF">
        <v:shape id="_x0000_s3262" type="#_x0000_t75" style="position:absolute;margin-left:0;margin-top:0;width:457.7pt;height:647.4pt;z-index:-251657192;mso-position-horizontal:center;mso-position-horizontal-relative:margin;mso-position-vertical:center;mso-position-vertical-relative:margin" o:allowincell="f">
          <v:imagedata r:id="rId1" o:title="eu stars"/>
          <w10:wrap anchorx="margin" anchory="margin"/>
        </v:shape>
      </w:pict>
    </w:r>
    <w:r>
      <w:rPr>
        <w:noProof/>
      </w:rPr>
      <w:pict w14:anchorId="77A2CBA9">
        <v:shape id="_x0000_s3261" type="#_x0000_t75" style="position:absolute;margin-left:0;margin-top:0;width:457.7pt;height:647.4pt;z-index:-251657193;mso-position-horizontal:center;mso-position-horizontal-relative:margin;mso-position-vertical:center;mso-position-vertical-relative:margin" o:allowincell="f">
          <v:imagedata r:id="rId1" o:title="eu stars"/>
          <w10:wrap anchorx="margin" anchory="margin"/>
        </v:shape>
      </w:pict>
    </w:r>
    <w:r>
      <w:rPr>
        <w:noProof/>
      </w:rPr>
      <w:pict w14:anchorId="3B6C0F27">
        <v:shape id="_x0000_s3260" type="#_x0000_t75" style="position:absolute;margin-left:0;margin-top:0;width:457.7pt;height:647.4pt;z-index:-251657194;mso-position-horizontal:center;mso-position-horizontal-relative:margin;mso-position-vertical:center;mso-position-vertical-relative:margin" o:allowincell="f">
          <v:imagedata r:id="rId1" o:title="eu stars"/>
          <w10:wrap anchorx="margin" anchory="margin"/>
        </v:shape>
      </w:pict>
    </w:r>
    <w:r>
      <w:rPr>
        <w:noProof/>
      </w:rPr>
      <w:pict w14:anchorId="3B8E0F47">
        <v:shape id="_x0000_s3259" type="#_x0000_t75" style="position:absolute;margin-left:0;margin-top:0;width:457.7pt;height:647.4pt;z-index:-251657195;mso-position-horizontal:center;mso-position-horizontal-relative:margin;mso-position-vertical:center;mso-position-vertical-relative:margin" o:allowincell="f">
          <v:imagedata r:id="rId1" o:title="eu stars"/>
          <w10:wrap anchorx="margin" anchory="margin"/>
        </v:shape>
      </w:pict>
    </w:r>
    <w:r>
      <w:rPr>
        <w:noProof/>
      </w:rPr>
      <w:pict w14:anchorId="53ECF4E7">
        <v:shape id="_x0000_s3258" type="#_x0000_t75" style="position:absolute;margin-left:0;margin-top:0;width:457.7pt;height:647.4pt;z-index:-251657196;mso-position-horizontal:center;mso-position-horizontal-relative:margin;mso-position-vertical:center;mso-position-vertical-relative:margin" o:allowincell="f">
          <v:imagedata r:id="rId1" o:title="eu stars"/>
          <w10:wrap anchorx="margin" anchory="margin"/>
        </v:shape>
      </w:pict>
    </w:r>
    <w:r>
      <w:rPr>
        <w:noProof/>
      </w:rPr>
      <w:pict w14:anchorId="447C2127">
        <v:shape id="_x0000_s3257" type="#_x0000_t75" style="position:absolute;margin-left:0;margin-top:0;width:457.7pt;height:647.4pt;z-index:-251657197;mso-position-horizontal:center;mso-position-horizontal-relative:margin;mso-position-vertical:center;mso-position-vertical-relative:margin" o:allowincell="f">
          <v:imagedata r:id="rId1" o:title="eu stars"/>
          <w10:wrap anchorx="margin" anchory="margin"/>
        </v:shape>
      </w:pict>
    </w:r>
    <w:r>
      <w:rPr>
        <w:noProof/>
      </w:rPr>
      <w:pict w14:anchorId="6910A9D6">
        <v:shape id="_x0000_s3256" type="#_x0000_t75" style="position:absolute;margin-left:0;margin-top:0;width:457.7pt;height:647.4pt;z-index:-251657198;mso-position-horizontal:center;mso-position-horizontal-relative:margin;mso-position-vertical:center;mso-position-vertical-relative:margin" o:allowincell="f">
          <v:imagedata r:id="rId1" o:title="eu stars"/>
          <w10:wrap anchorx="margin" anchory="margin"/>
        </v:shape>
      </w:pict>
    </w:r>
    <w:r>
      <w:rPr>
        <w:noProof/>
      </w:rPr>
      <w:pict w14:anchorId="3F505A52">
        <v:shape id="_x0000_s3255" type="#_x0000_t75" style="position:absolute;margin-left:0;margin-top:0;width:457.7pt;height:647.4pt;z-index:-251657199;mso-position-horizontal:center;mso-position-horizontal-relative:margin;mso-position-vertical:center;mso-position-vertical-relative:margin" o:allowincell="f">
          <v:imagedata r:id="rId1" o:title="eu stars"/>
          <w10:wrap anchorx="margin" anchory="margin"/>
        </v:shape>
      </w:pict>
    </w:r>
    <w:r>
      <w:rPr>
        <w:noProof/>
      </w:rPr>
      <w:pict w14:anchorId="08A5E4FE">
        <v:shape id="_x0000_s3254" type="#_x0000_t75" style="position:absolute;margin-left:0;margin-top:0;width:457.7pt;height:647.4pt;z-index:-251657200;mso-position-horizontal:center;mso-position-horizontal-relative:margin;mso-position-vertical:center;mso-position-vertical-relative:margin" o:allowincell="f">
          <v:imagedata r:id="rId1" o:title="eu stars"/>
          <w10:wrap anchorx="margin" anchory="margin"/>
        </v:shape>
      </w:pict>
    </w:r>
    <w:r>
      <w:rPr>
        <w:noProof/>
      </w:rPr>
      <w:pict w14:anchorId="5F4E98A6">
        <v:shape id="_x0000_s3253" type="#_x0000_t75" style="position:absolute;margin-left:0;margin-top:0;width:457.7pt;height:647.4pt;z-index:-251657201;mso-position-horizontal:center;mso-position-horizontal-relative:margin;mso-position-vertical:center;mso-position-vertical-relative:margin" o:allowincell="f">
          <v:imagedata r:id="rId1" o:title="eu stars"/>
          <w10:wrap anchorx="margin" anchory="margin"/>
        </v:shape>
      </w:pict>
    </w:r>
    <w:r>
      <w:rPr>
        <w:noProof/>
      </w:rPr>
      <w:pict w14:anchorId="6542F0DE">
        <v:shape id="_x0000_s3252" type="#_x0000_t75" style="position:absolute;margin-left:0;margin-top:0;width:457.7pt;height:647.4pt;z-index:-251657202;mso-position-horizontal:center;mso-position-horizontal-relative:margin;mso-position-vertical:center;mso-position-vertical-relative:margin" o:allowincell="f">
          <v:imagedata r:id="rId1" o:title="eu stars"/>
          <w10:wrap anchorx="margin" anchory="margin"/>
        </v:shape>
      </w:pict>
    </w:r>
    <w:r>
      <w:rPr>
        <w:noProof/>
      </w:rPr>
      <w:pict w14:anchorId="541F6950">
        <v:shape id="_x0000_s3251" type="#_x0000_t75" style="position:absolute;margin-left:0;margin-top:0;width:457.7pt;height:647.4pt;z-index:-251657203;mso-position-horizontal:center;mso-position-horizontal-relative:margin;mso-position-vertical:center;mso-position-vertical-relative:margin" o:allowincell="f">
          <v:imagedata r:id="rId1" o:title="eu stars"/>
          <w10:wrap anchorx="margin" anchory="margin"/>
        </v:shape>
      </w:pict>
    </w:r>
    <w:r>
      <w:rPr>
        <w:noProof/>
      </w:rPr>
      <w:pict w14:anchorId="5417F4C8">
        <v:shape id="_x0000_s3250" type="#_x0000_t75" style="position:absolute;margin-left:0;margin-top:0;width:457.7pt;height:647.4pt;z-index:-251657204;mso-position-horizontal:center;mso-position-horizontal-relative:margin;mso-position-vertical:center;mso-position-vertical-relative:margin" o:allowincell="f">
          <v:imagedata r:id="rId1" o:title="eu stars"/>
          <w10:wrap anchorx="margin" anchory="margin"/>
        </v:shape>
      </w:pict>
    </w:r>
    <w:r>
      <w:rPr>
        <w:noProof/>
      </w:rPr>
      <w:pict w14:anchorId="36168AE0">
        <v:shape id="_x0000_s3249" type="#_x0000_t75" style="position:absolute;margin-left:0;margin-top:0;width:457.7pt;height:647.4pt;z-index:-251657205;mso-position-horizontal:center;mso-position-horizontal-relative:margin;mso-position-vertical:center;mso-position-vertical-relative:margin" o:allowincell="f">
          <v:imagedata r:id="rId1" o:title="eu stars"/>
          <w10:wrap anchorx="margin" anchory="margin"/>
        </v:shape>
      </w:pict>
    </w:r>
    <w:r>
      <w:rPr>
        <w:noProof/>
      </w:rPr>
      <w:pict w14:anchorId="19DA94A2">
        <v:shape id="_x0000_s3248" type="#_x0000_t75" style="position:absolute;margin-left:0;margin-top:0;width:457.7pt;height:647.4pt;z-index:-251657206;mso-position-horizontal:center;mso-position-horizontal-relative:margin;mso-position-vertical:center;mso-position-vertical-relative:margin" o:allowincell="f">
          <v:imagedata r:id="rId1" o:title="eu stars"/>
          <w10:wrap anchorx="margin" anchory="margin"/>
        </v:shape>
      </w:pict>
    </w:r>
    <w:r>
      <w:rPr>
        <w:noProof/>
      </w:rPr>
      <w:pict w14:anchorId="7184DBD9">
        <v:shape id="_x0000_s3247" type="#_x0000_t75" style="position:absolute;margin-left:0;margin-top:0;width:457.7pt;height:647.4pt;z-index:-251657207;mso-position-horizontal:center;mso-position-horizontal-relative:margin;mso-position-vertical:center;mso-position-vertical-relative:margin" o:allowincell="f">
          <v:imagedata r:id="rId1" o:title="eu stars"/>
          <w10:wrap anchorx="margin" anchory="margin"/>
        </v:shape>
      </w:pict>
    </w:r>
    <w:r>
      <w:rPr>
        <w:noProof/>
      </w:rPr>
      <w:pict w14:anchorId="10F2FB3C">
        <v:shape id="_x0000_s3246" type="#_x0000_t75" style="position:absolute;margin-left:0;margin-top:0;width:457.7pt;height:647.4pt;z-index:-251657208;mso-position-horizontal:center;mso-position-horizontal-relative:margin;mso-position-vertical:center;mso-position-vertical-relative:margin" o:allowincell="f">
          <v:imagedata r:id="rId1" o:title="eu stars"/>
          <w10:wrap anchorx="margin" anchory="margin"/>
        </v:shape>
      </w:pict>
    </w:r>
    <w:r>
      <w:rPr>
        <w:noProof/>
      </w:rPr>
      <w:pict w14:anchorId="549CF9BF">
        <v:shape id="_x0000_s3245" type="#_x0000_t75" style="position:absolute;margin-left:0;margin-top:0;width:457.7pt;height:647.4pt;z-index:-251657209;mso-position-horizontal:center;mso-position-horizontal-relative:margin;mso-position-vertical:center;mso-position-vertical-relative:margin" o:allowincell="f">
          <v:imagedata r:id="rId1" o:title="eu stars"/>
          <w10:wrap anchorx="margin" anchory="margin"/>
        </v:shape>
      </w:pict>
    </w:r>
    <w:r>
      <w:rPr>
        <w:noProof/>
      </w:rPr>
      <w:pict w14:anchorId="25260322">
        <v:shape id="_x0000_s3244" type="#_x0000_t75" style="position:absolute;margin-left:0;margin-top:0;width:457.7pt;height:647.4pt;z-index:-251657210;mso-position-horizontal:center;mso-position-horizontal-relative:margin;mso-position-vertical:center;mso-position-vertical-relative:margin" o:allowincell="f">
          <v:imagedata r:id="rId1" o:title="eu stars"/>
          <w10:wrap anchorx="margin" anchory="margin"/>
        </v:shape>
      </w:pict>
    </w:r>
    <w:r>
      <w:rPr>
        <w:noProof/>
      </w:rPr>
      <w:pict w14:anchorId="3E52F4A9">
        <v:shape id="_x0000_s3243" type="#_x0000_t75" style="position:absolute;margin-left:0;margin-top:0;width:457.7pt;height:647.4pt;z-index:-251657211;mso-position-horizontal:center;mso-position-horizontal-relative:margin;mso-position-vertical:center;mso-position-vertical-relative:margin" o:allowincell="f">
          <v:imagedata r:id="rId1" o:title="eu stars"/>
          <w10:wrap anchorx="margin" anchory="margin"/>
        </v:shape>
      </w:pict>
    </w:r>
    <w:r>
      <w:rPr>
        <w:noProof/>
      </w:rPr>
      <w:pict w14:anchorId="0F80D1E9">
        <v:shape id="_x0000_s3242" type="#_x0000_t75" style="position:absolute;margin-left:0;margin-top:0;width:457.7pt;height:647.4pt;z-index:-251657212;mso-position-horizontal:center;mso-position-horizontal-relative:margin;mso-position-vertical:center;mso-position-vertical-relative:margin" o:allowincell="f">
          <v:imagedata r:id="rId1" o:title="eu stars"/>
          <w10:wrap anchorx="margin" anchory="margin"/>
        </v:shape>
      </w:pict>
    </w:r>
    <w:r>
      <w:rPr>
        <w:noProof/>
      </w:rPr>
      <w:pict w14:anchorId="5C019B4E">
        <v:shape id="_x0000_s3241" type="#_x0000_t75" style="position:absolute;margin-left:0;margin-top:0;width:457.7pt;height:647.4pt;z-index:-251657213;mso-position-horizontal:center;mso-position-horizontal-relative:margin;mso-position-vertical:center;mso-position-vertical-relative:margin" o:allowincell="f">
          <v:imagedata r:id="rId1" o:title="eu stars"/>
          <w10:wrap anchorx="margin" anchory="margin"/>
        </v:shape>
      </w:pict>
    </w:r>
    <w:r>
      <w:rPr>
        <w:noProof/>
      </w:rPr>
      <w:pict w14:anchorId="44AFDA00">
        <v:shape id="_x0000_s3240" type="#_x0000_t75" style="position:absolute;margin-left:0;margin-top:0;width:457.7pt;height:647.4pt;z-index:-251657214;mso-position-horizontal:center;mso-position-horizontal-relative:margin;mso-position-vertical:center;mso-position-vertical-relative:margin" o:allowincell="f">
          <v:imagedata r:id="rId1" o:title="eu stars"/>
          <w10:wrap anchorx="margin" anchory="margin"/>
        </v:shape>
      </w:pict>
    </w:r>
    <w:r>
      <w:rPr>
        <w:noProof/>
      </w:rPr>
      <w:pict w14:anchorId="294B0399">
        <v:shape id="_x0000_s3239" type="#_x0000_t75" style="position:absolute;margin-left:0;margin-top:0;width:457.7pt;height:647.4pt;z-index:-251657215;mso-position-horizontal:center;mso-position-horizontal-relative:margin;mso-position-vertical:center;mso-position-vertical-relative:margin" o:allowincell="f">
          <v:imagedata r:id="rId1" o:title="eu stars"/>
          <w10:wrap anchorx="margin" anchory="margin"/>
        </v:shape>
      </w:pict>
    </w:r>
    <w:r>
      <w:rPr>
        <w:noProof/>
      </w:rPr>
      <w:pict w14:anchorId="3DD5D701">
        <v:shape id="_x0000_s3238" type="#_x0000_t75" style="position:absolute;margin-left:0;margin-top:0;width:457.7pt;height:647.4pt;z-index:-251657216;mso-position-horizontal:center;mso-position-horizontal-relative:margin;mso-position-vertical:center;mso-position-vertical-relative:margin" o:allowincell="f">
          <v:imagedata r:id="rId1" o:title="eu stars"/>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0715" w14:textId="77777777" w:rsidR="000A1217" w:rsidRPr="009E4231" w:rsidRDefault="000A1217" w:rsidP="009E4231">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0555" w14:textId="77777777" w:rsidR="004567A3" w:rsidRDefault="00000000">
    <w:pPr>
      <w:pStyle w:val="Header"/>
      <w:pBdr>
        <w:top w:val="single" w:sz="6" w:space="1" w:color="003399"/>
        <w:left w:val="single" w:sz="8" w:space="2" w:color="002B5C"/>
        <w:bottom w:val="single" w:sz="10" w:space="1" w:color="6FA8DC"/>
      </w:pBdr>
      <w:shd w:val="clear" w:color="auto" w:fill="EAF1FB"/>
      <w:spacing w:line="100" w:lineRule="exact"/>
    </w:pPr>
    <w:r>
      <w:rPr>
        <w:noProof/>
      </w:rPr>
      <w:pict w14:anchorId="79D75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35" type="#_x0000_t75" style="position:absolute;margin-left:0;margin-top:0;width:457.7pt;height:647.4pt;z-index:-251657217;mso-position-horizontal:center;mso-position-horizontal-relative:margin;mso-position-vertical:center;mso-position-vertical-relative:margin" o:allowincell="f">
          <v:imagedata r:id="rId1" o:title="eu stars"/>
          <w10:wrap anchorx="margin" anchory="margin"/>
        </v:shape>
      </w:pict>
    </w:r>
    <w:r>
      <w:rPr>
        <w:noProof/>
      </w:rPr>
      <w:pict w14:anchorId="555C6FD6">
        <v:shape id="_x0000_s3234" type="#_x0000_t75" style="position:absolute;margin-left:0;margin-top:0;width:457.7pt;height:647.4pt;z-index:-251657218;mso-position-horizontal:center;mso-position-horizontal-relative:margin;mso-position-vertical:center;mso-position-vertical-relative:margin" o:allowincell="f">
          <v:imagedata r:id="rId1" o:title="eu stars"/>
          <w10:wrap anchorx="margin" anchory="margin"/>
        </v:shape>
      </w:pict>
    </w:r>
    <w:r>
      <w:rPr>
        <w:noProof/>
      </w:rPr>
      <w:pict w14:anchorId="563B35BD">
        <v:shape id="_x0000_s3233" type="#_x0000_t75" style="position:absolute;margin-left:0;margin-top:0;width:457.7pt;height:647.4pt;z-index:-251657219;mso-position-horizontal:center;mso-position-horizontal-relative:margin;mso-position-vertical:center;mso-position-vertical-relative:margin" o:allowincell="f">
          <v:imagedata r:id="rId1" o:title="eu stars"/>
          <w10:wrap anchorx="margin" anchory="margin"/>
        </v:shape>
      </w:pict>
    </w:r>
    <w:r>
      <w:rPr>
        <w:noProof/>
      </w:rPr>
      <w:pict w14:anchorId="38897B10">
        <v:shape id="_x0000_s3232" type="#_x0000_t75" style="position:absolute;margin-left:0;margin-top:0;width:457.7pt;height:647.4pt;z-index:-251657220;mso-position-horizontal:center;mso-position-horizontal-relative:margin;mso-position-vertical:center;mso-position-vertical-relative:margin" o:allowincell="f">
          <v:imagedata r:id="rId1" o:title="eu stars"/>
          <w10:wrap anchorx="margin" anchory="margin"/>
        </v:shape>
      </w:pict>
    </w:r>
    <w:r>
      <w:rPr>
        <w:noProof/>
      </w:rPr>
      <w:pict w14:anchorId="0D42E1C4">
        <v:shape id="_x0000_s3231" type="#_x0000_t75" style="position:absolute;margin-left:0;margin-top:0;width:457.7pt;height:647.4pt;z-index:-251657221;mso-position-horizontal:center;mso-position-horizontal-relative:margin;mso-position-vertical:center;mso-position-vertical-relative:margin" o:allowincell="f">
          <v:imagedata r:id="rId1" o:title="eu stars"/>
          <w10:wrap anchorx="margin" anchory="margin"/>
        </v:shape>
      </w:pict>
    </w:r>
    <w:r>
      <w:rPr>
        <w:noProof/>
      </w:rPr>
      <w:pict w14:anchorId="59DBE495">
        <v:shape id="_x0000_s3230" type="#_x0000_t75" style="position:absolute;margin-left:0;margin-top:0;width:457.7pt;height:647.4pt;z-index:-251657222;mso-position-horizontal:center;mso-position-horizontal-relative:margin;mso-position-vertical:center;mso-position-vertical-relative:margin" o:allowincell="f">
          <v:imagedata r:id="rId1" o:title="eu stars"/>
          <w10:wrap anchorx="margin" anchory="margin"/>
        </v:shape>
      </w:pict>
    </w:r>
    <w:r>
      <w:rPr>
        <w:noProof/>
      </w:rPr>
      <w:pict w14:anchorId="63DD13CD">
        <v:shape id="_x0000_s3229" type="#_x0000_t75" style="position:absolute;margin-left:0;margin-top:0;width:457.7pt;height:647.4pt;z-index:-251657223;mso-position-horizontal:center;mso-position-horizontal-relative:margin;mso-position-vertical:center;mso-position-vertical-relative:margin" o:allowincell="f">
          <v:imagedata r:id="rId1" o:title="eu stars"/>
          <w10:wrap anchorx="margin" anchory="margin"/>
        </v:shape>
      </w:pict>
    </w:r>
    <w:r>
      <w:rPr>
        <w:noProof/>
      </w:rPr>
      <w:pict w14:anchorId="334D79FD">
        <v:shape id="_x0000_s3228" type="#_x0000_t75" style="position:absolute;margin-left:0;margin-top:0;width:457.7pt;height:647.4pt;z-index:-251657224;mso-position-horizontal:center;mso-position-horizontal-relative:margin;mso-position-vertical:center;mso-position-vertical-relative:margin" o:allowincell="f">
          <v:imagedata r:id="rId1" o:title="eu stars"/>
          <w10:wrap anchorx="margin" anchory="margin"/>
        </v:shape>
      </w:pict>
    </w:r>
    <w:r>
      <w:rPr>
        <w:noProof/>
      </w:rPr>
      <w:pict w14:anchorId="3E4DA292">
        <v:shape id="_x0000_s3227" type="#_x0000_t75" style="position:absolute;margin-left:0;margin-top:0;width:457.7pt;height:647.4pt;z-index:-251657225;mso-position-horizontal:center;mso-position-horizontal-relative:margin;mso-position-vertical:center;mso-position-vertical-relative:margin" o:allowincell="f">
          <v:imagedata r:id="rId1" o:title="eu stars"/>
          <w10:wrap anchorx="margin" anchory="margin"/>
        </v:shape>
      </w:pict>
    </w:r>
    <w:r>
      <w:rPr>
        <w:noProof/>
      </w:rPr>
      <w:pict w14:anchorId="436295B4">
        <v:shape id="_x0000_s3226" type="#_x0000_t75" style="position:absolute;margin-left:0;margin-top:0;width:457.7pt;height:647.4pt;z-index:-251657226;mso-position-horizontal:center;mso-position-horizontal-relative:margin;mso-position-vertical:center;mso-position-vertical-relative:margin" o:allowincell="f">
          <v:imagedata r:id="rId1" o:title="eu stars"/>
          <w10:wrap anchorx="margin" anchory="margin"/>
        </v:shape>
      </w:pict>
    </w:r>
    <w:r>
      <w:rPr>
        <w:noProof/>
      </w:rPr>
      <w:pict w14:anchorId="3815EBFD">
        <v:shape id="_x0000_s3225" type="#_x0000_t75" style="position:absolute;margin-left:0;margin-top:0;width:457.7pt;height:647.4pt;z-index:-251657227;mso-position-horizontal:center;mso-position-horizontal-relative:margin;mso-position-vertical:center;mso-position-vertical-relative:margin" o:allowincell="f">
          <v:imagedata r:id="rId1" o:title="eu stars"/>
          <w10:wrap anchorx="margin" anchory="margin"/>
        </v:shape>
      </w:pict>
    </w:r>
    <w:r>
      <w:rPr>
        <w:noProof/>
      </w:rPr>
      <w:pict w14:anchorId="3C0B1B55">
        <v:shape id="_x0000_s3224" type="#_x0000_t75" style="position:absolute;margin-left:0;margin-top:0;width:457.7pt;height:647.4pt;z-index:-251657228;mso-position-horizontal:center;mso-position-horizontal-relative:margin;mso-position-vertical:center;mso-position-vertical-relative:margin" o:allowincell="f">
          <v:imagedata r:id="rId1" o:title="eu stars"/>
          <w10:wrap anchorx="margin" anchory="margin"/>
        </v:shape>
      </w:pict>
    </w:r>
    <w:r>
      <w:rPr>
        <w:noProof/>
      </w:rPr>
      <w:pict w14:anchorId="11245E3A">
        <v:shape id="_x0000_s3223" type="#_x0000_t75" style="position:absolute;margin-left:0;margin-top:0;width:457.7pt;height:647.4pt;z-index:-251657229;mso-position-horizontal:center;mso-position-horizontal-relative:margin;mso-position-vertical:center;mso-position-vertical-relative:margin" o:allowincell="f">
          <v:imagedata r:id="rId1" o:title="eu stars"/>
          <w10:wrap anchorx="margin" anchory="margin"/>
        </v:shape>
      </w:pict>
    </w:r>
    <w:r>
      <w:rPr>
        <w:noProof/>
      </w:rPr>
      <w:pict w14:anchorId="3B3FA273">
        <v:shape id="_x0000_s3222" type="#_x0000_t75" style="position:absolute;margin-left:0;margin-top:0;width:457.7pt;height:647.4pt;z-index:-251657230;mso-position-horizontal:center;mso-position-horizontal-relative:margin;mso-position-vertical:center;mso-position-vertical-relative:margin" o:allowincell="f">
          <v:imagedata r:id="rId1" o:title="eu stars"/>
          <w10:wrap anchorx="margin" anchory="margin"/>
        </v:shape>
      </w:pict>
    </w:r>
    <w:r>
      <w:rPr>
        <w:noProof/>
      </w:rPr>
      <w:pict w14:anchorId="1347E548">
        <v:shape id="_x0000_s3221" type="#_x0000_t75" style="position:absolute;margin-left:0;margin-top:0;width:457.7pt;height:647.4pt;z-index:-251657231;mso-position-horizontal:center;mso-position-horizontal-relative:margin;mso-position-vertical:center;mso-position-vertical-relative:margin" o:allowincell="f">
          <v:imagedata r:id="rId1" o:title="eu stars"/>
          <w10:wrap anchorx="margin" anchory="margin"/>
        </v:shape>
      </w:pict>
    </w:r>
    <w:r>
      <w:rPr>
        <w:noProof/>
      </w:rPr>
      <w:pict w14:anchorId="4833A3EB">
        <v:shape id="_x0000_s3220" type="#_x0000_t75" style="position:absolute;margin-left:0;margin-top:0;width:457.7pt;height:647.4pt;z-index:-251657232;mso-position-horizontal:center;mso-position-horizontal-relative:margin;mso-position-vertical:center;mso-position-vertical-relative:margin" o:allowincell="f">
          <v:imagedata r:id="rId1" o:title="eu stars"/>
          <w10:wrap anchorx="margin" anchory="margin"/>
        </v:shape>
      </w:pict>
    </w:r>
    <w:r>
      <w:rPr>
        <w:noProof/>
      </w:rPr>
      <w:pict w14:anchorId="00244105">
        <v:shape id="_x0000_s3219" type="#_x0000_t75" style="position:absolute;margin-left:0;margin-top:0;width:457.7pt;height:647.4pt;z-index:-251657233;mso-position-horizontal:center;mso-position-horizontal-relative:margin;mso-position-vertical:center;mso-position-vertical-relative:margin" o:allowincell="f">
          <v:imagedata r:id="rId1" o:title="eu stars"/>
          <w10:wrap anchorx="margin" anchory="margin"/>
        </v:shape>
      </w:pict>
    </w:r>
    <w:r>
      <w:rPr>
        <w:noProof/>
      </w:rPr>
      <w:pict w14:anchorId="09DF1DB5">
        <v:shape id="_x0000_s3218" type="#_x0000_t75" style="position:absolute;margin-left:0;margin-top:0;width:457.7pt;height:647.4pt;z-index:-251657234;mso-position-horizontal:center;mso-position-horizontal-relative:margin;mso-position-vertical:center;mso-position-vertical-relative:margin" o:allowincell="f">
          <v:imagedata r:id="rId1" o:title="eu stars"/>
          <w10:wrap anchorx="margin" anchory="margin"/>
        </v:shape>
      </w:pict>
    </w:r>
    <w:r>
      <w:rPr>
        <w:noProof/>
      </w:rPr>
      <w:pict w14:anchorId="4F8367C5">
        <v:shape id="_x0000_s3217" type="#_x0000_t75" style="position:absolute;margin-left:0;margin-top:0;width:457.7pt;height:647.4pt;z-index:-251657235;mso-position-horizontal:center;mso-position-horizontal-relative:margin;mso-position-vertical:center;mso-position-vertical-relative:margin" o:allowincell="f">
          <v:imagedata r:id="rId1" o:title="eu stars"/>
          <w10:wrap anchorx="margin" anchory="margin"/>
        </v:shape>
      </w:pict>
    </w:r>
    <w:r>
      <w:rPr>
        <w:noProof/>
      </w:rPr>
      <w:pict w14:anchorId="7F30CF90">
        <v:shape id="_x0000_s3216" type="#_x0000_t75" style="position:absolute;margin-left:0;margin-top:0;width:457.7pt;height:647.4pt;z-index:-251657236;mso-position-horizontal:center;mso-position-horizontal-relative:margin;mso-position-vertical:center;mso-position-vertical-relative:margin" o:allowincell="f">
          <v:imagedata r:id="rId1" o:title="eu stars"/>
          <w10:wrap anchorx="margin" anchory="margin"/>
        </v:shape>
      </w:pict>
    </w:r>
    <w:r>
      <w:rPr>
        <w:noProof/>
      </w:rPr>
      <w:pict w14:anchorId="0E97C485">
        <v:shape id="_x0000_s3215" type="#_x0000_t75" style="position:absolute;margin-left:0;margin-top:0;width:457.7pt;height:647.4pt;z-index:-251657237;mso-position-horizontal:center;mso-position-horizontal-relative:margin;mso-position-vertical:center;mso-position-vertical-relative:margin" o:allowincell="f">
          <v:imagedata r:id="rId1" o:title="eu stars"/>
          <w10:wrap anchorx="margin" anchory="margin"/>
        </v:shape>
      </w:pict>
    </w:r>
    <w:r>
      <w:rPr>
        <w:noProof/>
      </w:rPr>
      <w:pict w14:anchorId="6F5AE9DF">
        <v:shape id="_x0000_s3214" type="#_x0000_t75" style="position:absolute;margin-left:0;margin-top:0;width:457.7pt;height:647.4pt;z-index:-251657238;mso-position-horizontal:center;mso-position-horizontal-relative:margin;mso-position-vertical:center;mso-position-vertical-relative:margin" o:allowincell="f">
          <v:imagedata r:id="rId1" o:title="eu stars"/>
          <w10:wrap anchorx="margin" anchory="margin"/>
        </v:shape>
      </w:pict>
    </w:r>
    <w:r>
      <w:rPr>
        <w:noProof/>
      </w:rPr>
      <w:pict w14:anchorId="0DCAFBC3">
        <v:shape id="_x0000_s3213" type="#_x0000_t75" style="position:absolute;margin-left:0;margin-top:0;width:457.7pt;height:647.4pt;z-index:-251657239;mso-position-horizontal:center;mso-position-horizontal-relative:margin;mso-position-vertical:center;mso-position-vertical-relative:margin" o:allowincell="f">
          <v:imagedata r:id="rId1" o:title="eu stars"/>
          <w10:wrap anchorx="margin" anchory="margin"/>
        </v:shape>
      </w:pict>
    </w:r>
    <w:r>
      <w:rPr>
        <w:noProof/>
      </w:rPr>
      <w:pict w14:anchorId="3F29231C">
        <v:shape id="_x0000_s3212" type="#_x0000_t75" style="position:absolute;margin-left:0;margin-top:0;width:457.7pt;height:647.4pt;z-index:-251657240;mso-position-horizontal:center;mso-position-horizontal-relative:margin;mso-position-vertical:center;mso-position-vertical-relative:margin" o:allowincell="f">
          <v:imagedata r:id="rId1" o:title="eu stars"/>
          <w10:wrap anchorx="margin" anchory="margin"/>
        </v:shape>
      </w:pict>
    </w:r>
    <w:r>
      <w:rPr>
        <w:noProof/>
      </w:rPr>
      <w:pict w14:anchorId="2834B6A6">
        <v:shape id="_x0000_s3211" type="#_x0000_t75" style="position:absolute;margin-left:0;margin-top:0;width:457.7pt;height:647.4pt;z-index:-251657241;mso-position-horizontal:center;mso-position-horizontal-relative:margin;mso-position-vertical:center;mso-position-vertical-relative:margin" o:allowincell="f">
          <v:imagedata r:id="rId1" o:title="eu stars"/>
          <w10:wrap anchorx="margin" anchory="margin"/>
        </v:shape>
      </w:pict>
    </w:r>
    <w:r>
      <w:rPr>
        <w:noProof/>
      </w:rPr>
      <w:pict w14:anchorId="094FD11B">
        <v:shape id="_x0000_s3210" type="#_x0000_t75" style="position:absolute;margin-left:0;margin-top:0;width:457.7pt;height:647.4pt;z-index:-251657242;mso-position-horizontal:center;mso-position-horizontal-relative:margin;mso-position-vertical:center;mso-position-vertical-relative:margin" o:allowincell="f">
          <v:imagedata r:id="rId1" o:title="eu stars"/>
          <w10:wrap anchorx="margin" anchory="margin"/>
        </v:shape>
      </w:pict>
    </w:r>
    <w:r>
      <w:rPr>
        <w:noProof/>
      </w:rPr>
      <w:pict w14:anchorId="5615A145">
        <v:shape id="_x0000_s3209" type="#_x0000_t75" style="position:absolute;margin-left:0;margin-top:0;width:457.7pt;height:647.4pt;z-index:-251657243;mso-position-horizontal:center;mso-position-horizontal-relative:margin;mso-position-vertical:center;mso-position-vertical-relative:margin" o:allowincell="f">
          <v:imagedata r:id="rId1" o:title="eu stars"/>
          <w10:wrap anchorx="margin" anchory="margin"/>
        </v:shape>
      </w:pict>
    </w:r>
    <w:r>
      <w:rPr>
        <w:noProof/>
      </w:rPr>
      <w:pict w14:anchorId="16D8B135">
        <v:shape id="_x0000_s3208" type="#_x0000_t75" style="position:absolute;margin-left:0;margin-top:0;width:457.7pt;height:647.4pt;z-index:-251657244;mso-position-horizontal:center;mso-position-horizontal-relative:margin;mso-position-vertical:center;mso-position-vertical-relative:margin" o:allowincell="f">
          <v:imagedata r:id="rId1" o:title="eu stars"/>
          <w10:wrap anchorx="margin" anchory="margin"/>
        </v:shape>
      </w:pict>
    </w:r>
    <w:r>
      <w:rPr>
        <w:noProof/>
      </w:rPr>
      <w:pict w14:anchorId="1212E944">
        <v:shape id="_x0000_s3207" type="#_x0000_t75" style="position:absolute;margin-left:0;margin-top:0;width:457.7pt;height:647.4pt;z-index:-251657245;mso-position-horizontal:center;mso-position-horizontal-relative:margin;mso-position-vertical:center;mso-position-vertical-relative:margin" o:allowincell="f">
          <v:imagedata r:id="rId1" o:title="eu stars"/>
          <w10:wrap anchorx="margin" anchory="margin"/>
        </v:shape>
      </w:pict>
    </w:r>
    <w:r>
      <w:rPr>
        <w:noProof/>
      </w:rPr>
      <w:pict w14:anchorId="7A8B9337">
        <v:shape id="_x0000_s3206" type="#_x0000_t75" style="position:absolute;margin-left:0;margin-top:0;width:457.7pt;height:647.4pt;z-index:-251657246;mso-position-horizontal:center;mso-position-horizontal-relative:margin;mso-position-vertical:center;mso-position-vertical-relative:margin" o:allowincell="f">
          <v:imagedata r:id="rId1" o:title="eu stars"/>
          <w10:wrap anchorx="margin" anchory="margin"/>
        </v:shape>
      </w:pict>
    </w:r>
    <w:r>
      <w:rPr>
        <w:noProof/>
      </w:rPr>
      <w:pict w14:anchorId="579BAA0D">
        <v:shape id="_x0000_s3205" type="#_x0000_t75" style="position:absolute;margin-left:0;margin-top:0;width:457.7pt;height:647.4pt;z-index:-251657247;mso-position-horizontal:center;mso-position-horizontal-relative:margin;mso-position-vertical:center;mso-position-vertical-relative:margin" o:allowincell="f">
          <v:imagedata r:id="rId1" o:title="eu stars"/>
          <w10:wrap anchorx="margin" anchory="margin"/>
        </v:shape>
      </w:pict>
    </w:r>
    <w:r>
      <w:rPr>
        <w:noProof/>
      </w:rPr>
      <w:pict w14:anchorId="09D7A558">
        <v:shape id="_x0000_s3204" type="#_x0000_t75" style="position:absolute;margin-left:0;margin-top:0;width:457.7pt;height:647.4pt;z-index:-251657248;mso-position-horizontal:center;mso-position-horizontal-relative:margin;mso-position-vertical:center;mso-position-vertical-relative:margin" o:allowincell="f">
          <v:imagedata r:id="rId1" o:title="eu star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46B"/>
    <w:multiLevelType w:val="multilevel"/>
    <w:tmpl w:val="A72AA48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1B1798"/>
    <w:multiLevelType w:val="multilevel"/>
    <w:tmpl w:val="C44C0E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8C63B4F"/>
    <w:multiLevelType w:val="multilevel"/>
    <w:tmpl w:val="09F0B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16DE4"/>
    <w:multiLevelType w:val="multilevel"/>
    <w:tmpl w:val="154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E0951"/>
    <w:multiLevelType w:val="multilevel"/>
    <w:tmpl w:val="4926AB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BC35CEB"/>
    <w:multiLevelType w:val="multilevel"/>
    <w:tmpl w:val="D8281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9C56A7"/>
    <w:multiLevelType w:val="multilevel"/>
    <w:tmpl w:val="0186E1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903AD2"/>
    <w:multiLevelType w:val="hybridMultilevel"/>
    <w:tmpl w:val="D8189672"/>
    <w:lvl w:ilvl="0" w:tplc="01FA4134">
      <w:start w:val="6"/>
      <w:numFmt w:val="decimal"/>
      <w:lvlText w:val="%1"/>
      <w:lvlJc w:val="left"/>
      <w:pPr>
        <w:ind w:left="720" w:hanging="360"/>
      </w:pPr>
      <w:rPr>
        <w:rFonts w:hint="default"/>
        <w:color w:val="002B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9061E86"/>
    <w:multiLevelType w:val="multilevel"/>
    <w:tmpl w:val="62582D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C716018"/>
    <w:multiLevelType w:val="multilevel"/>
    <w:tmpl w:val="622A6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5B0D0B"/>
    <w:multiLevelType w:val="multilevel"/>
    <w:tmpl w:val="0040F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2956817"/>
    <w:multiLevelType w:val="multilevel"/>
    <w:tmpl w:val="F95CD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9730DD"/>
    <w:multiLevelType w:val="multilevel"/>
    <w:tmpl w:val="728A9E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6A676CA"/>
    <w:multiLevelType w:val="multilevel"/>
    <w:tmpl w:val="C44630CA"/>
    <w:lvl w:ilvl="0">
      <w:start w:val="1"/>
      <w:numFmt w:val="lowerLetter"/>
      <w:lvlText w:val="%1."/>
      <w:lvlJc w:val="left"/>
      <w:pPr>
        <w:ind w:left="1352"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26BA5B49"/>
    <w:multiLevelType w:val="multilevel"/>
    <w:tmpl w:val="B39844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285279E1"/>
    <w:multiLevelType w:val="multilevel"/>
    <w:tmpl w:val="0A4670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5E79A4"/>
    <w:multiLevelType w:val="multilevel"/>
    <w:tmpl w:val="B1EE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D261E1"/>
    <w:multiLevelType w:val="multilevel"/>
    <w:tmpl w:val="9FFC38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303478C"/>
    <w:multiLevelType w:val="multilevel"/>
    <w:tmpl w:val="361E7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34B138F"/>
    <w:multiLevelType w:val="multilevel"/>
    <w:tmpl w:val="32ECD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825915"/>
    <w:multiLevelType w:val="multilevel"/>
    <w:tmpl w:val="7FAEC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E65BA3"/>
    <w:multiLevelType w:val="hybridMultilevel"/>
    <w:tmpl w:val="2CFADCA8"/>
    <w:lvl w:ilvl="0" w:tplc="8E306B4E">
      <w:start w:val="6"/>
      <w:numFmt w:val="decimal"/>
      <w:lvlText w:val="%1"/>
      <w:lvlJc w:val="left"/>
      <w:pPr>
        <w:ind w:left="720" w:hanging="360"/>
      </w:pPr>
      <w:rPr>
        <w:rFonts w:hint="default"/>
        <w:color w:val="002B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A645BD8"/>
    <w:multiLevelType w:val="multilevel"/>
    <w:tmpl w:val="6E6CC5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3AF91CA0"/>
    <w:multiLevelType w:val="multilevel"/>
    <w:tmpl w:val="BC4AE80E"/>
    <w:lvl w:ilvl="0">
      <w:start w:val="1"/>
      <w:numFmt w:val="decimal"/>
      <w:lvlText w:val="%1."/>
      <w:lvlJc w:val="left"/>
      <w:pPr>
        <w:ind w:left="78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EB32B63"/>
    <w:multiLevelType w:val="multilevel"/>
    <w:tmpl w:val="4594C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17F54A0"/>
    <w:multiLevelType w:val="multilevel"/>
    <w:tmpl w:val="AB5094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4194195E"/>
    <w:multiLevelType w:val="multilevel"/>
    <w:tmpl w:val="BDE20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566E96"/>
    <w:multiLevelType w:val="multilevel"/>
    <w:tmpl w:val="8AB6F9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49D372D0"/>
    <w:multiLevelType w:val="multilevel"/>
    <w:tmpl w:val="EC4A9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30613A"/>
    <w:multiLevelType w:val="multilevel"/>
    <w:tmpl w:val="8BE0B3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15:restartNumberingAfterBreak="0">
    <w:nsid w:val="4B3C11EE"/>
    <w:multiLevelType w:val="multilevel"/>
    <w:tmpl w:val="0D1658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E4F6938"/>
    <w:multiLevelType w:val="multilevel"/>
    <w:tmpl w:val="96CC7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4EFB2DE5"/>
    <w:multiLevelType w:val="multilevel"/>
    <w:tmpl w:val="D44A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192567"/>
    <w:multiLevelType w:val="multilevel"/>
    <w:tmpl w:val="0F6E34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51156717"/>
    <w:multiLevelType w:val="multilevel"/>
    <w:tmpl w:val="40F0CB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51B67FB7"/>
    <w:multiLevelType w:val="multilevel"/>
    <w:tmpl w:val="EC121C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23C08FD"/>
    <w:multiLevelType w:val="multilevel"/>
    <w:tmpl w:val="F1F6F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C22100"/>
    <w:multiLevelType w:val="multilevel"/>
    <w:tmpl w:val="539295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8" w15:restartNumberingAfterBreak="0">
    <w:nsid w:val="53EB22B3"/>
    <w:multiLevelType w:val="multilevel"/>
    <w:tmpl w:val="B998B5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6082D39"/>
    <w:multiLevelType w:val="multilevel"/>
    <w:tmpl w:val="4D7CD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64F6562"/>
    <w:multiLevelType w:val="multilevel"/>
    <w:tmpl w:val="53CC2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720D9A"/>
    <w:multiLevelType w:val="multilevel"/>
    <w:tmpl w:val="FEFEE4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77B5CCB"/>
    <w:multiLevelType w:val="multilevel"/>
    <w:tmpl w:val="68169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B14488D"/>
    <w:multiLevelType w:val="multilevel"/>
    <w:tmpl w:val="3C002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5E1B0794"/>
    <w:multiLevelType w:val="multilevel"/>
    <w:tmpl w:val="F7CC0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D20CD5"/>
    <w:multiLevelType w:val="multilevel"/>
    <w:tmpl w:val="E97265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6A33A7F"/>
    <w:multiLevelType w:val="multilevel"/>
    <w:tmpl w:val="D6EE1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66C3206B"/>
    <w:multiLevelType w:val="multilevel"/>
    <w:tmpl w:val="A68E1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7C41E02"/>
    <w:multiLevelType w:val="multilevel"/>
    <w:tmpl w:val="DC2C0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AD254B0"/>
    <w:multiLevelType w:val="multilevel"/>
    <w:tmpl w:val="43E05D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6C4601DE"/>
    <w:multiLevelType w:val="multilevel"/>
    <w:tmpl w:val="9EE0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DD268FA"/>
    <w:multiLevelType w:val="multilevel"/>
    <w:tmpl w:val="D82810A6"/>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E9D4BFA"/>
    <w:multiLevelType w:val="multilevel"/>
    <w:tmpl w:val="DEE6A9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6F9C082D"/>
    <w:multiLevelType w:val="multilevel"/>
    <w:tmpl w:val="A336D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73124CB1"/>
    <w:multiLevelType w:val="multilevel"/>
    <w:tmpl w:val="C7EEB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42801C3"/>
    <w:multiLevelType w:val="multilevel"/>
    <w:tmpl w:val="9B72FD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751E5609"/>
    <w:multiLevelType w:val="multilevel"/>
    <w:tmpl w:val="9D8EEA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 w15:restartNumberingAfterBreak="0">
    <w:nsid w:val="755D4349"/>
    <w:multiLevelType w:val="multilevel"/>
    <w:tmpl w:val="11D8E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5BB652D"/>
    <w:multiLevelType w:val="hybridMultilevel"/>
    <w:tmpl w:val="B54EF5DA"/>
    <w:lvl w:ilvl="0" w:tplc="3892BDEC">
      <w:start w:val="5"/>
      <w:numFmt w:val="decimal"/>
      <w:lvlText w:val="%1"/>
      <w:lvlJc w:val="left"/>
      <w:pPr>
        <w:ind w:left="720" w:hanging="360"/>
      </w:pPr>
      <w:rPr>
        <w:rFonts w:hint="default"/>
        <w:color w:val="002B5C"/>
        <w:sz w:val="5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773031ED"/>
    <w:multiLevelType w:val="multilevel"/>
    <w:tmpl w:val="F8BA87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15:restartNumberingAfterBreak="0">
    <w:nsid w:val="79EC29E8"/>
    <w:multiLevelType w:val="multilevel"/>
    <w:tmpl w:val="D1A8A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B750352"/>
    <w:multiLevelType w:val="multilevel"/>
    <w:tmpl w:val="FA46E3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7CEB09C5"/>
    <w:multiLevelType w:val="multilevel"/>
    <w:tmpl w:val="07ACD4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7E8F1022"/>
    <w:multiLevelType w:val="multilevel"/>
    <w:tmpl w:val="1BA04D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0270698">
    <w:abstractNumId w:val="27"/>
  </w:num>
  <w:num w:numId="2" w16cid:durableId="1164082672">
    <w:abstractNumId w:val="49"/>
  </w:num>
  <w:num w:numId="3" w16cid:durableId="1116413542">
    <w:abstractNumId w:val="14"/>
  </w:num>
  <w:num w:numId="4" w16cid:durableId="790251229">
    <w:abstractNumId w:val="28"/>
  </w:num>
  <w:num w:numId="5" w16cid:durableId="794758337">
    <w:abstractNumId w:val="43"/>
  </w:num>
  <w:num w:numId="6" w16cid:durableId="162281073">
    <w:abstractNumId w:val="15"/>
  </w:num>
  <w:num w:numId="7" w16cid:durableId="898055059">
    <w:abstractNumId w:val="0"/>
  </w:num>
  <w:num w:numId="8" w16cid:durableId="2092852996">
    <w:abstractNumId w:val="63"/>
  </w:num>
  <w:num w:numId="9" w16cid:durableId="812672128">
    <w:abstractNumId w:val="47"/>
  </w:num>
  <w:num w:numId="10" w16cid:durableId="702480773">
    <w:abstractNumId w:val="5"/>
  </w:num>
  <w:num w:numId="11" w16cid:durableId="909080131">
    <w:abstractNumId w:val="56"/>
  </w:num>
  <w:num w:numId="12" w16cid:durableId="647899908">
    <w:abstractNumId w:val="8"/>
  </w:num>
  <w:num w:numId="13" w16cid:durableId="1110589402">
    <w:abstractNumId w:val="57"/>
  </w:num>
  <w:num w:numId="14" w16cid:durableId="1535075187">
    <w:abstractNumId w:val="9"/>
  </w:num>
  <w:num w:numId="15" w16cid:durableId="362361512">
    <w:abstractNumId w:val="12"/>
  </w:num>
  <w:num w:numId="16" w16cid:durableId="138965610">
    <w:abstractNumId w:val="24"/>
  </w:num>
  <w:num w:numId="17" w16cid:durableId="2041319469">
    <w:abstractNumId w:val="10"/>
  </w:num>
  <w:num w:numId="18" w16cid:durableId="524557771">
    <w:abstractNumId w:val="23"/>
  </w:num>
  <w:num w:numId="19" w16cid:durableId="1989238454">
    <w:abstractNumId w:val="32"/>
  </w:num>
  <w:num w:numId="20" w16cid:durableId="536551548">
    <w:abstractNumId w:val="59"/>
  </w:num>
  <w:num w:numId="21" w16cid:durableId="801385758">
    <w:abstractNumId w:val="20"/>
  </w:num>
  <w:num w:numId="22" w16cid:durableId="1223372576">
    <w:abstractNumId w:val="4"/>
  </w:num>
  <w:num w:numId="23" w16cid:durableId="1078864819">
    <w:abstractNumId w:val="22"/>
  </w:num>
  <w:num w:numId="24" w16cid:durableId="592125090">
    <w:abstractNumId w:val="11"/>
  </w:num>
  <w:num w:numId="25" w16cid:durableId="1249272621">
    <w:abstractNumId w:val="50"/>
  </w:num>
  <w:num w:numId="26" w16cid:durableId="82259637">
    <w:abstractNumId w:val="26"/>
  </w:num>
  <w:num w:numId="27" w16cid:durableId="2068991627">
    <w:abstractNumId w:val="62"/>
  </w:num>
  <w:num w:numId="28" w16cid:durableId="159739311">
    <w:abstractNumId w:val="39"/>
  </w:num>
  <w:num w:numId="29" w16cid:durableId="1174998982">
    <w:abstractNumId w:val="6"/>
  </w:num>
  <w:num w:numId="30" w16cid:durableId="263805940">
    <w:abstractNumId w:val="55"/>
  </w:num>
  <w:num w:numId="31" w16cid:durableId="127826725">
    <w:abstractNumId w:val="60"/>
  </w:num>
  <w:num w:numId="32" w16cid:durableId="977077295">
    <w:abstractNumId w:val="18"/>
  </w:num>
  <w:num w:numId="33" w16cid:durableId="855390722">
    <w:abstractNumId w:val="35"/>
  </w:num>
  <w:num w:numId="34" w16cid:durableId="312877307">
    <w:abstractNumId w:val="52"/>
  </w:num>
  <w:num w:numId="35" w16cid:durableId="1389499493">
    <w:abstractNumId w:val="40"/>
  </w:num>
  <w:num w:numId="36" w16cid:durableId="2056268737">
    <w:abstractNumId w:val="34"/>
  </w:num>
  <w:num w:numId="37" w16cid:durableId="941455935">
    <w:abstractNumId w:val="29"/>
  </w:num>
  <w:num w:numId="38" w16cid:durableId="1159810683">
    <w:abstractNumId w:val="19"/>
  </w:num>
  <w:num w:numId="39" w16cid:durableId="480318458">
    <w:abstractNumId w:val="36"/>
  </w:num>
  <w:num w:numId="40" w16cid:durableId="1972973771">
    <w:abstractNumId w:val="17"/>
  </w:num>
  <w:num w:numId="41" w16cid:durableId="394547936">
    <w:abstractNumId w:val="45"/>
  </w:num>
  <w:num w:numId="42" w16cid:durableId="465323002">
    <w:abstractNumId w:val="53"/>
  </w:num>
  <w:num w:numId="43" w16cid:durableId="1796554783">
    <w:abstractNumId w:val="46"/>
  </w:num>
  <w:num w:numId="44" w16cid:durableId="1656226188">
    <w:abstractNumId w:val="54"/>
  </w:num>
  <w:num w:numId="45" w16cid:durableId="505753693">
    <w:abstractNumId w:val="1"/>
  </w:num>
  <w:num w:numId="46" w16cid:durableId="1866407324">
    <w:abstractNumId w:val="42"/>
  </w:num>
  <w:num w:numId="47" w16cid:durableId="867909993">
    <w:abstractNumId w:val="2"/>
  </w:num>
  <w:num w:numId="48" w16cid:durableId="586891392">
    <w:abstractNumId w:val="30"/>
  </w:num>
  <w:num w:numId="49" w16cid:durableId="2026052090">
    <w:abstractNumId w:val="33"/>
  </w:num>
  <w:num w:numId="50" w16cid:durableId="105076830">
    <w:abstractNumId w:val="13"/>
  </w:num>
  <w:num w:numId="51" w16cid:durableId="571506319">
    <w:abstractNumId w:val="61"/>
  </w:num>
  <w:num w:numId="52" w16cid:durableId="1211068717">
    <w:abstractNumId w:val="44"/>
  </w:num>
  <w:num w:numId="53" w16cid:durableId="1698969441">
    <w:abstractNumId w:val="16"/>
  </w:num>
  <w:num w:numId="54" w16cid:durableId="435753614">
    <w:abstractNumId w:val="3"/>
  </w:num>
  <w:num w:numId="55" w16cid:durableId="1441290999">
    <w:abstractNumId w:val="48"/>
  </w:num>
  <w:num w:numId="56" w16cid:durableId="1182889770">
    <w:abstractNumId w:val="31"/>
  </w:num>
  <w:num w:numId="57" w16cid:durableId="2114476785">
    <w:abstractNumId w:val="37"/>
  </w:num>
  <w:num w:numId="58" w16cid:durableId="882250540">
    <w:abstractNumId w:val="41"/>
  </w:num>
  <w:num w:numId="59" w16cid:durableId="1054499781">
    <w:abstractNumId w:val="25"/>
  </w:num>
  <w:num w:numId="60" w16cid:durableId="1915160985">
    <w:abstractNumId w:val="38"/>
  </w:num>
  <w:num w:numId="61" w16cid:durableId="2119131618">
    <w:abstractNumId w:val="51"/>
  </w:num>
  <w:num w:numId="62" w16cid:durableId="223805470">
    <w:abstractNumId w:val="58"/>
  </w:num>
  <w:num w:numId="63" w16cid:durableId="56513356">
    <w:abstractNumId w:val="21"/>
  </w:num>
  <w:num w:numId="64" w16cid:durableId="914708171">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961"/>
    <o:shapelayout v:ext="edit">
      <o:idmap v:ext="edit" data="1,3,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217"/>
    <w:rsid w:val="00023E60"/>
    <w:rsid w:val="0007241C"/>
    <w:rsid w:val="000910F7"/>
    <w:rsid w:val="000A0436"/>
    <w:rsid w:val="000A1217"/>
    <w:rsid w:val="000C3AEE"/>
    <w:rsid w:val="000E05BA"/>
    <w:rsid w:val="000E16CC"/>
    <w:rsid w:val="000F3584"/>
    <w:rsid w:val="001030F7"/>
    <w:rsid w:val="0013691E"/>
    <w:rsid w:val="00136AE9"/>
    <w:rsid w:val="0015386D"/>
    <w:rsid w:val="00165D17"/>
    <w:rsid w:val="00186949"/>
    <w:rsid w:val="001963EB"/>
    <w:rsid w:val="001B7A9E"/>
    <w:rsid w:val="001E2C52"/>
    <w:rsid w:val="001F3F25"/>
    <w:rsid w:val="001F44DA"/>
    <w:rsid w:val="00212122"/>
    <w:rsid w:val="0022554C"/>
    <w:rsid w:val="00271933"/>
    <w:rsid w:val="00292C5E"/>
    <w:rsid w:val="00342D5A"/>
    <w:rsid w:val="003658E2"/>
    <w:rsid w:val="00373C23"/>
    <w:rsid w:val="00384B00"/>
    <w:rsid w:val="00392062"/>
    <w:rsid w:val="00393E2B"/>
    <w:rsid w:val="003B227C"/>
    <w:rsid w:val="003D5294"/>
    <w:rsid w:val="00400C12"/>
    <w:rsid w:val="00421F4D"/>
    <w:rsid w:val="00443FC5"/>
    <w:rsid w:val="00447B81"/>
    <w:rsid w:val="004522F4"/>
    <w:rsid w:val="00454481"/>
    <w:rsid w:val="004567A3"/>
    <w:rsid w:val="004604BD"/>
    <w:rsid w:val="00467722"/>
    <w:rsid w:val="004911D6"/>
    <w:rsid w:val="004928B5"/>
    <w:rsid w:val="004A51B5"/>
    <w:rsid w:val="004F1BDF"/>
    <w:rsid w:val="005234EC"/>
    <w:rsid w:val="00534AE1"/>
    <w:rsid w:val="00541CFF"/>
    <w:rsid w:val="00555616"/>
    <w:rsid w:val="00562589"/>
    <w:rsid w:val="005666AE"/>
    <w:rsid w:val="00592CCC"/>
    <w:rsid w:val="005A20A9"/>
    <w:rsid w:val="005C1AE7"/>
    <w:rsid w:val="005D0C3B"/>
    <w:rsid w:val="005D73AC"/>
    <w:rsid w:val="005E63FC"/>
    <w:rsid w:val="005F1A89"/>
    <w:rsid w:val="00620D53"/>
    <w:rsid w:val="00630F4B"/>
    <w:rsid w:val="00634118"/>
    <w:rsid w:val="00673894"/>
    <w:rsid w:val="00685AAD"/>
    <w:rsid w:val="0068717F"/>
    <w:rsid w:val="00691C31"/>
    <w:rsid w:val="006B337F"/>
    <w:rsid w:val="006B4051"/>
    <w:rsid w:val="006C2DE0"/>
    <w:rsid w:val="006F09CD"/>
    <w:rsid w:val="00711CE8"/>
    <w:rsid w:val="00714C1B"/>
    <w:rsid w:val="00720393"/>
    <w:rsid w:val="0074604E"/>
    <w:rsid w:val="00746950"/>
    <w:rsid w:val="00763158"/>
    <w:rsid w:val="007751B6"/>
    <w:rsid w:val="007A6AB6"/>
    <w:rsid w:val="007C3603"/>
    <w:rsid w:val="007E6034"/>
    <w:rsid w:val="007E652F"/>
    <w:rsid w:val="0082544D"/>
    <w:rsid w:val="00826757"/>
    <w:rsid w:val="00826EA6"/>
    <w:rsid w:val="00832173"/>
    <w:rsid w:val="008717BD"/>
    <w:rsid w:val="008B6A79"/>
    <w:rsid w:val="008C08B3"/>
    <w:rsid w:val="008D23C9"/>
    <w:rsid w:val="00905E70"/>
    <w:rsid w:val="009307C3"/>
    <w:rsid w:val="009366F6"/>
    <w:rsid w:val="0097369F"/>
    <w:rsid w:val="009901D3"/>
    <w:rsid w:val="009E4231"/>
    <w:rsid w:val="009E7B30"/>
    <w:rsid w:val="00A56D79"/>
    <w:rsid w:val="00AA07C9"/>
    <w:rsid w:val="00AA1352"/>
    <w:rsid w:val="00AA1C13"/>
    <w:rsid w:val="00AD5BE8"/>
    <w:rsid w:val="00AF1EE5"/>
    <w:rsid w:val="00B01B36"/>
    <w:rsid w:val="00B246E9"/>
    <w:rsid w:val="00B2734E"/>
    <w:rsid w:val="00B27F37"/>
    <w:rsid w:val="00B4540A"/>
    <w:rsid w:val="00B64882"/>
    <w:rsid w:val="00B67D8F"/>
    <w:rsid w:val="00BA4E3A"/>
    <w:rsid w:val="00BA799A"/>
    <w:rsid w:val="00BB405A"/>
    <w:rsid w:val="00BB4169"/>
    <w:rsid w:val="00BD3229"/>
    <w:rsid w:val="00BE0FD2"/>
    <w:rsid w:val="00BF60D8"/>
    <w:rsid w:val="00C050AC"/>
    <w:rsid w:val="00C16D07"/>
    <w:rsid w:val="00C209E4"/>
    <w:rsid w:val="00C22E88"/>
    <w:rsid w:val="00C321A9"/>
    <w:rsid w:val="00C4741F"/>
    <w:rsid w:val="00C7409F"/>
    <w:rsid w:val="00C81054"/>
    <w:rsid w:val="00C81E02"/>
    <w:rsid w:val="00CB58EB"/>
    <w:rsid w:val="00D00D2E"/>
    <w:rsid w:val="00D12CF6"/>
    <w:rsid w:val="00D176BE"/>
    <w:rsid w:val="00D31D9D"/>
    <w:rsid w:val="00D54046"/>
    <w:rsid w:val="00D627DC"/>
    <w:rsid w:val="00D65F7F"/>
    <w:rsid w:val="00DA5801"/>
    <w:rsid w:val="00DB7FDA"/>
    <w:rsid w:val="00DE76F2"/>
    <w:rsid w:val="00DF391E"/>
    <w:rsid w:val="00E212FD"/>
    <w:rsid w:val="00E71560"/>
    <w:rsid w:val="00E9080A"/>
    <w:rsid w:val="00EB62E4"/>
    <w:rsid w:val="00EC2BEB"/>
    <w:rsid w:val="00ED7642"/>
    <w:rsid w:val="00EF63DD"/>
    <w:rsid w:val="00F23467"/>
    <w:rsid w:val="00F364E1"/>
    <w:rsid w:val="00F36AC5"/>
    <w:rsid w:val="00F36B7B"/>
    <w:rsid w:val="00F44A07"/>
    <w:rsid w:val="00F54BC8"/>
    <w:rsid w:val="00F63427"/>
    <w:rsid w:val="00F736DC"/>
    <w:rsid w:val="00F94577"/>
    <w:rsid w:val="00FA1675"/>
    <w:rsid w:val="00FB5A28"/>
    <w:rsid w:val="00FC19F3"/>
    <w:rsid w:val="00FD2DBF"/>
    <w:rsid w:val="00FE3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61"/>
    <o:shapelayout v:ext="edit">
      <o:idmap v:ext="edit" data="2"/>
    </o:shapelayout>
  </w:shapeDefaults>
  <w:decimalSymbol w:val=","/>
  <w:listSeparator w:val=","/>
  <w14:docId w14:val="3E238B0F"/>
  <w15:docId w15:val="{BFDCDE41-249F-40D2-A29D-A83021B3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303840"/>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qFormat/>
    <w:pPr>
      <w:keepNext/>
      <w:keepLines/>
      <w:spacing w:after="60"/>
    </w:pPr>
    <w:rPr>
      <w:b/>
      <w:color w:val="003399"/>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Pr>
  </w:style>
  <w:style w:type="table" w:customStyle="1" w:styleId="affff4">
    <w:basedOn w:val="TableNormal1"/>
    <w:tblPr>
      <w:tblStyleRowBandSize w:val="1"/>
      <w:tblStyleColBandSize w:val="1"/>
    </w:tblPr>
  </w:style>
  <w:style w:type="table" w:customStyle="1" w:styleId="affff5">
    <w:basedOn w:val="TableNormal1"/>
    <w:tblPr>
      <w:tblStyleRowBandSize w:val="1"/>
      <w:tblStyleColBandSize w:val="1"/>
    </w:tblPr>
  </w:style>
  <w:style w:type="table" w:customStyle="1" w:styleId="affff6">
    <w:basedOn w:val="TableNormal1"/>
    <w:tblPr>
      <w:tblStyleRowBandSize w:val="1"/>
      <w:tblStyleColBandSize w:val="1"/>
    </w:tblPr>
  </w:style>
  <w:style w:type="table" w:customStyle="1" w:styleId="affff7">
    <w:basedOn w:val="TableNormal1"/>
    <w:tblPr>
      <w:tblStyleRowBandSize w:val="1"/>
      <w:tblStyleColBandSize w:val="1"/>
    </w:tblPr>
  </w:style>
  <w:style w:type="table" w:customStyle="1" w:styleId="affff8">
    <w:basedOn w:val="TableNormal1"/>
    <w:tblPr>
      <w:tblStyleRowBandSize w:val="1"/>
      <w:tblStyleColBandSize w:val="1"/>
    </w:tblPr>
  </w:style>
  <w:style w:type="table" w:customStyle="1" w:styleId="affff9">
    <w:basedOn w:val="TableNormal1"/>
    <w:tblPr>
      <w:tblStyleRowBandSize w:val="1"/>
      <w:tblStyleColBandSize w:val="1"/>
    </w:tblPr>
  </w:style>
  <w:style w:type="table" w:customStyle="1" w:styleId="affffa">
    <w:basedOn w:val="TableNormal1"/>
    <w:tblPr>
      <w:tblStyleRowBandSize w:val="1"/>
      <w:tblStyleColBandSize w:val="1"/>
    </w:tblPr>
  </w:style>
  <w:style w:type="table" w:customStyle="1" w:styleId="affffb">
    <w:basedOn w:val="TableNormal1"/>
    <w:tblPr>
      <w:tblStyleRowBandSize w:val="1"/>
      <w:tblStyleColBandSize w:val="1"/>
    </w:tblPr>
  </w:style>
  <w:style w:type="table" w:customStyle="1" w:styleId="affffc">
    <w:basedOn w:val="TableNormal1"/>
    <w:tblPr>
      <w:tblStyleRowBandSize w:val="1"/>
      <w:tblStyleColBandSize w:val="1"/>
    </w:tblPr>
  </w:style>
  <w:style w:type="table" w:customStyle="1" w:styleId="affffd">
    <w:basedOn w:val="TableNormal1"/>
    <w:tblPr>
      <w:tblStyleRowBandSize w:val="1"/>
      <w:tblStyleColBandSize w:val="1"/>
    </w:tblPr>
  </w:style>
  <w:style w:type="table" w:customStyle="1" w:styleId="affffe">
    <w:basedOn w:val="TableNormal1"/>
    <w:tblPr>
      <w:tblStyleRowBandSize w:val="1"/>
      <w:tblStyleColBandSize w:val="1"/>
    </w:tblPr>
  </w:style>
  <w:style w:type="table" w:customStyle="1" w:styleId="afffff">
    <w:basedOn w:val="TableNormal1"/>
    <w:tblPr>
      <w:tblStyleRowBandSize w:val="1"/>
      <w:tblStyleColBandSize w:val="1"/>
    </w:tblPr>
  </w:style>
  <w:style w:type="table" w:customStyle="1" w:styleId="afffff0">
    <w:basedOn w:val="TableNormal1"/>
    <w:tblPr>
      <w:tblStyleRowBandSize w:val="1"/>
      <w:tblStyleColBandSize w:val="1"/>
    </w:tblPr>
  </w:style>
  <w:style w:type="table" w:customStyle="1" w:styleId="afffff1">
    <w:basedOn w:val="TableNormal1"/>
    <w:tblPr>
      <w:tblStyleRowBandSize w:val="1"/>
      <w:tblStyleColBandSize w:val="1"/>
    </w:tblPr>
  </w:style>
  <w:style w:type="table" w:customStyle="1" w:styleId="afffff2">
    <w:basedOn w:val="TableNormal1"/>
    <w:tblPr>
      <w:tblStyleRowBandSize w:val="1"/>
      <w:tblStyleColBandSize w:val="1"/>
    </w:tblPr>
  </w:style>
  <w:style w:type="table" w:customStyle="1" w:styleId="afffff3">
    <w:basedOn w:val="TableNormal1"/>
    <w:tblPr>
      <w:tblStyleRowBandSize w:val="1"/>
      <w:tblStyleColBandSize w:val="1"/>
    </w:tblPr>
  </w:style>
  <w:style w:type="table" w:customStyle="1" w:styleId="afffff4">
    <w:basedOn w:val="TableNormal1"/>
    <w:tblPr>
      <w:tblStyleRowBandSize w:val="1"/>
      <w:tblStyleColBandSize w:val="1"/>
    </w:tblPr>
  </w:style>
  <w:style w:type="table" w:customStyle="1" w:styleId="afffff5">
    <w:basedOn w:val="TableNormal1"/>
    <w:tblPr>
      <w:tblStyleRowBandSize w:val="1"/>
      <w:tblStyleColBandSize w:val="1"/>
    </w:tblPr>
  </w:style>
  <w:style w:type="table" w:customStyle="1" w:styleId="afffff6">
    <w:basedOn w:val="TableNormal1"/>
    <w:tblPr>
      <w:tblStyleRowBandSize w:val="1"/>
      <w:tblStyleColBandSize w:val="1"/>
    </w:tblPr>
  </w:style>
  <w:style w:type="table" w:customStyle="1" w:styleId="afffff7">
    <w:basedOn w:val="TableNormal1"/>
    <w:tblPr>
      <w:tblStyleRowBandSize w:val="1"/>
      <w:tblStyleColBandSize w:val="1"/>
    </w:tblPr>
  </w:style>
  <w:style w:type="table" w:customStyle="1" w:styleId="afffff8">
    <w:basedOn w:val="TableNormal1"/>
    <w:tblPr>
      <w:tblStyleRowBandSize w:val="1"/>
      <w:tblStyleColBandSize w:val="1"/>
    </w:tblPr>
  </w:style>
  <w:style w:type="table" w:customStyle="1" w:styleId="afffff9">
    <w:basedOn w:val="TableNormal1"/>
    <w:tblPr>
      <w:tblStyleRowBandSize w:val="1"/>
      <w:tblStyleColBandSize w:val="1"/>
    </w:tblPr>
  </w:style>
  <w:style w:type="table" w:customStyle="1" w:styleId="afffffa">
    <w:basedOn w:val="TableNormal1"/>
    <w:tblPr>
      <w:tblStyleRowBandSize w:val="1"/>
      <w:tblStyleColBandSize w:val="1"/>
    </w:tblPr>
  </w:style>
  <w:style w:type="table" w:customStyle="1" w:styleId="afffffb">
    <w:basedOn w:val="TableNormal1"/>
    <w:tblPr>
      <w:tblStyleRowBandSize w:val="1"/>
      <w:tblStyleColBandSize w:val="1"/>
    </w:tblPr>
  </w:style>
  <w:style w:type="table" w:customStyle="1" w:styleId="afffffc">
    <w:basedOn w:val="TableNormal1"/>
    <w:tblPr>
      <w:tblStyleRowBandSize w:val="1"/>
      <w:tblStyleColBandSize w:val="1"/>
    </w:tblPr>
  </w:style>
  <w:style w:type="table" w:customStyle="1" w:styleId="afffffd">
    <w:basedOn w:val="TableNormal1"/>
    <w:tblPr>
      <w:tblStyleRowBandSize w:val="1"/>
      <w:tblStyleColBandSize w:val="1"/>
    </w:tblPr>
  </w:style>
  <w:style w:type="table" w:customStyle="1" w:styleId="afffffe">
    <w:basedOn w:val="TableNormal1"/>
    <w:tblPr>
      <w:tblStyleRowBandSize w:val="1"/>
      <w:tblStyleColBandSize w:val="1"/>
    </w:tblPr>
  </w:style>
  <w:style w:type="table" w:customStyle="1" w:styleId="affffff">
    <w:basedOn w:val="TableNormal1"/>
    <w:tblPr>
      <w:tblStyleRowBandSize w:val="1"/>
      <w:tblStyleColBandSize w:val="1"/>
    </w:tblPr>
  </w:style>
  <w:style w:type="table" w:customStyle="1" w:styleId="affffff0">
    <w:basedOn w:val="TableNormal1"/>
    <w:tblPr>
      <w:tblStyleRowBandSize w:val="1"/>
      <w:tblStyleColBandSize w:val="1"/>
    </w:tblPr>
  </w:style>
  <w:style w:type="table" w:customStyle="1" w:styleId="affffff1">
    <w:basedOn w:val="TableNormal1"/>
    <w:tblPr>
      <w:tblStyleRowBandSize w:val="1"/>
      <w:tblStyleColBandSize w:val="1"/>
    </w:tblPr>
  </w:style>
  <w:style w:type="table" w:customStyle="1" w:styleId="affffff2">
    <w:basedOn w:val="TableNormal1"/>
    <w:tblPr>
      <w:tblStyleRowBandSize w:val="1"/>
      <w:tblStyleColBandSize w:val="1"/>
    </w:tblPr>
  </w:style>
  <w:style w:type="table" w:customStyle="1" w:styleId="affffff3">
    <w:basedOn w:val="TableNormal1"/>
    <w:tblPr>
      <w:tblStyleRowBandSize w:val="1"/>
      <w:tblStyleColBandSize w:val="1"/>
    </w:tblPr>
  </w:style>
  <w:style w:type="table" w:customStyle="1" w:styleId="affffff4">
    <w:basedOn w:val="TableNormal1"/>
    <w:tblPr>
      <w:tblStyleRowBandSize w:val="1"/>
      <w:tblStyleColBandSize w:val="1"/>
    </w:tblPr>
  </w:style>
  <w:style w:type="table" w:customStyle="1" w:styleId="affffff5">
    <w:basedOn w:val="TableNormal1"/>
    <w:tblPr>
      <w:tblStyleRowBandSize w:val="1"/>
      <w:tblStyleColBandSize w:val="1"/>
    </w:tblPr>
  </w:style>
  <w:style w:type="table" w:customStyle="1" w:styleId="affffff6">
    <w:basedOn w:val="TableNormal1"/>
    <w:tblPr>
      <w:tblStyleRowBandSize w:val="1"/>
      <w:tblStyleColBandSize w:val="1"/>
    </w:tblPr>
  </w:style>
  <w:style w:type="table" w:customStyle="1" w:styleId="affffff7">
    <w:basedOn w:val="TableNormal1"/>
    <w:tblPr>
      <w:tblStyleRowBandSize w:val="1"/>
      <w:tblStyleColBandSize w:val="1"/>
    </w:tblPr>
  </w:style>
  <w:style w:type="table" w:customStyle="1" w:styleId="affffff8">
    <w:basedOn w:val="TableNormal1"/>
    <w:tblPr>
      <w:tblStyleRowBandSize w:val="1"/>
      <w:tblStyleColBandSize w:val="1"/>
    </w:tblPr>
  </w:style>
  <w:style w:type="table" w:customStyle="1" w:styleId="affffff9">
    <w:basedOn w:val="TableNormal1"/>
    <w:tblPr>
      <w:tblStyleRowBandSize w:val="1"/>
      <w:tblStyleColBandSize w:val="1"/>
    </w:tblPr>
  </w:style>
  <w:style w:type="table" w:customStyle="1" w:styleId="affffffa">
    <w:basedOn w:val="TableNormal1"/>
    <w:tblPr>
      <w:tblStyleRowBandSize w:val="1"/>
      <w:tblStyleColBandSize w:val="1"/>
    </w:tblPr>
  </w:style>
  <w:style w:type="table" w:customStyle="1" w:styleId="affffffb">
    <w:basedOn w:val="TableNormal1"/>
    <w:tblPr>
      <w:tblStyleRowBandSize w:val="1"/>
      <w:tblStyleColBandSize w:val="1"/>
    </w:tblPr>
  </w:style>
  <w:style w:type="table" w:customStyle="1" w:styleId="affffffc">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246E9"/>
    <w:pPr>
      <w:ind w:left="720"/>
      <w:contextualSpacing/>
    </w:pPr>
  </w:style>
  <w:style w:type="paragraph" w:styleId="NoSpacing">
    <w:name w:val="No Spacing"/>
    <w:uiPriority w:val="1"/>
    <w:qFormat/>
    <w:rsid w:val="001963EB"/>
    <w:pPr>
      <w:spacing w:line="240" w:lineRule="auto"/>
    </w:pPr>
    <w:rPr>
      <w:color w:val="303030"/>
    </w:rPr>
  </w:style>
  <w:style w:type="paragraph" w:styleId="Header">
    <w:name w:val="header"/>
    <w:basedOn w:val="Normal"/>
    <w:link w:val="HeaderChar"/>
    <w:uiPriority w:val="99"/>
    <w:unhideWhenUsed/>
    <w:rsid w:val="009901D3"/>
    <w:pPr>
      <w:tabs>
        <w:tab w:val="center" w:pos="4680"/>
        <w:tab w:val="right" w:pos="9360"/>
      </w:tabs>
      <w:spacing w:line="240" w:lineRule="auto"/>
    </w:pPr>
  </w:style>
  <w:style w:type="character" w:customStyle="1" w:styleId="HeaderChar">
    <w:name w:val="Header Char"/>
    <w:basedOn w:val="DefaultParagraphFont"/>
    <w:link w:val="Header"/>
    <w:uiPriority w:val="99"/>
    <w:rsid w:val="009901D3"/>
  </w:style>
  <w:style w:type="paragraph" w:styleId="Footer">
    <w:name w:val="footer"/>
    <w:basedOn w:val="Normal"/>
    <w:link w:val="FooterChar"/>
    <w:uiPriority w:val="99"/>
    <w:unhideWhenUsed/>
    <w:rsid w:val="009901D3"/>
    <w:pPr>
      <w:tabs>
        <w:tab w:val="center" w:pos="4680"/>
        <w:tab w:val="right" w:pos="9360"/>
      </w:tabs>
      <w:spacing w:line="240" w:lineRule="auto"/>
    </w:pPr>
  </w:style>
  <w:style w:type="character" w:customStyle="1" w:styleId="FooterChar">
    <w:name w:val="Footer Char"/>
    <w:basedOn w:val="DefaultParagraphFont"/>
    <w:link w:val="Footer"/>
    <w:uiPriority w:val="99"/>
    <w:rsid w:val="009901D3"/>
  </w:style>
  <w:style w:type="character" w:customStyle="1" w:styleId="TitleChar">
    <w:name w:val="Title Char"/>
    <w:basedOn w:val="DefaultParagraphFont"/>
    <w:link w:val="Title"/>
    <w:rsid w:val="00B64882"/>
    <w:rPr>
      <w:sz w:val="52"/>
      <w:szCs w:val="52"/>
    </w:rPr>
  </w:style>
  <w:style w:type="numbering" w:customStyle="1" w:styleId="CurrentList1">
    <w:name w:val="Current List1"/>
    <w:uiPriority w:val="99"/>
    <w:rsid w:val="00FA1675"/>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i-act-service-desk.ec.europa.eu/en/ai-act/article-3" TargetMode="External"/><Relationship Id="rId299" Type="http://schemas.openxmlformats.org/officeDocument/2006/relationships/header" Target="header156.xml"/><Relationship Id="rId21" Type="http://schemas.openxmlformats.org/officeDocument/2006/relationships/footer" Target="footer4.xml"/><Relationship Id="rId63" Type="http://schemas.openxmlformats.org/officeDocument/2006/relationships/header" Target="header31.xml"/><Relationship Id="rId159" Type="http://schemas.openxmlformats.org/officeDocument/2006/relationships/header" Target="header73.xml"/><Relationship Id="rId170" Type="http://schemas.openxmlformats.org/officeDocument/2006/relationships/footer" Target="footer48.xml"/><Relationship Id="rId226" Type="http://schemas.openxmlformats.org/officeDocument/2006/relationships/footer" Target="footer65.xml"/><Relationship Id="rId268" Type="http://schemas.openxmlformats.org/officeDocument/2006/relationships/header" Target="header134.xml"/><Relationship Id="rId32" Type="http://schemas.openxmlformats.org/officeDocument/2006/relationships/footer" Target="footer8.xml"/><Relationship Id="rId74" Type="http://schemas.openxmlformats.org/officeDocument/2006/relationships/header" Target="header38.xml"/><Relationship Id="rId128" Type="http://schemas.openxmlformats.org/officeDocument/2006/relationships/header" Target="header61.xml"/><Relationship Id="rId5" Type="http://schemas.openxmlformats.org/officeDocument/2006/relationships/webSettings" Target="webSettings.xml"/><Relationship Id="rId181" Type="http://schemas.openxmlformats.org/officeDocument/2006/relationships/header" Target="header85.xml"/><Relationship Id="rId237" Type="http://schemas.openxmlformats.org/officeDocument/2006/relationships/footer" Target="footer69.xml"/><Relationship Id="rId279" Type="http://schemas.openxmlformats.org/officeDocument/2006/relationships/header" Target="header144.xml"/><Relationship Id="rId43" Type="http://schemas.openxmlformats.org/officeDocument/2006/relationships/header" Target="header19.xml"/><Relationship Id="rId139" Type="http://schemas.openxmlformats.org/officeDocument/2006/relationships/hyperlink" Target="https://ai-act-service-desk.ec.europa.eu/en/ai-act/article-5" TargetMode="External"/><Relationship Id="rId290" Type="http://schemas.openxmlformats.org/officeDocument/2006/relationships/footer" Target="footer85.xml"/><Relationship Id="rId304" Type="http://schemas.openxmlformats.org/officeDocument/2006/relationships/fontTable" Target="fontTable.xml"/><Relationship Id="rId85" Type="http://schemas.openxmlformats.org/officeDocument/2006/relationships/image" Target="media/image9.png"/><Relationship Id="rId150" Type="http://schemas.openxmlformats.org/officeDocument/2006/relationships/hyperlink" Target="https://ai-act-service-desk.ec.europa.eu/en/ai-act/article-5" TargetMode="External"/><Relationship Id="rId192" Type="http://schemas.openxmlformats.org/officeDocument/2006/relationships/hyperlink" Target="https://ai-act-service-desk.ec.europa.eu/en/ai-act/article-40" TargetMode="External"/><Relationship Id="rId206" Type="http://schemas.openxmlformats.org/officeDocument/2006/relationships/hyperlink" Target="https://ai-act-service-desk.ec.europa.eu/en/ai-act/article-78" TargetMode="External"/><Relationship Id="rId248" Type="http://schemas.openxmlformats.org/officeDocument/2006/relationships/header" Target="header121.xml"/><Relationship Id="rId12" Type="http://schemas.openxmlformats.org/officeDocument/2006/relationships/image" Target="media/image5.png"/><Relationship Id="rId108" Type="http://schemas.openxmlformats.org/officeDocument/2006/relationships/header" Target="header55.xml"/><Relationship Id="rId54" Type="http://schemas.openxmlformats.org/officeDocument/2006/relationships/header" Target="header26.xml"/><Relationship Id="rId96" Type="http://schemas.openxmlformats.org/officeDocument/2006/relationships/hyperlink" Target="https://artificialintelligenceact.eu/implementation-timeline/" TargetMode="External"/><Relationship Id="rId161" Type="http://schemas.openxmlformats.org/officeDocument/2006/relationships/footer" Target="footer45.xml"/><Relationship Id="rId217" Type="http://schemas.openxmlformats.org/officeDocument/2006/relationships/hyperlink" Target="https://ai-act-service-desk.ec.europa.eu/en/ai-act/article-99" TargetMode="External"/><Relationship Id="rId259" Type="http://schemas.openxmlformats.org/officeDocument/2006/relationships/header" Target="header129.xml"/><Relationship Id="rId23" Type="http://schemas.openxmlformats.org/officeDocument/2006/relationships/footer" Target="footer5.xml"/><Relationship Id="rId119" Type="http://schemas.openxmlformats.org/officeDocument/2006/relationships/hyperlink" Target="https://ai-act-service-desk.ec.europa.eu/en/ai-act/article-1" TargetMode="External"/><Relationship Id="rId270" Type="http://schemas.openxmlformats.org/officeDocument/2006/relationships/header" Target="header136.xml"/><Relationship Id="rId291" Type="http://schemas.openxmlformats.org/officeDocument/2006/relationships/header" Target="header151.xml"/><Relationship Id="rId305" Type="http://schemas.openxmlformats.org/officeDocument/2006/relationships/theme" Target="theme/theme1.xml"/><Relationship Id="rId44" Type="http://schemas.openxmlformats.org/officeDocument/2006/relationships/header" Target="header20.xml"/><Relationship Id="rId65" Type="http://schemas.openxmlformats.org/officeDocument/2006/relationships/footer" Target="footer21.xml"/><Relationship Id="rId86" Type="http://schemas.openxmlformats.org/officeDocument/2006/relationships/header" Target="header43.xml"/><Relationship Id="rId130" Type="http://schemas.openxmlformats.org/officeDocument/2006/relationships/footer" Target="footer39.xml"/><Relationship Id="rId151" Type="http://schemas.openxmlformats.org/officeDocument/2006/relationships/header" Target="header67.xml"/><Relationship Id="rId172" Type="http://schemas.openxmlformats.org/officeDocument/2006/relationships/header" Target="header80.xml"/><Relationship Id="rId193" Type="http://schemas.openxmlformats.org/officeDocument/2006/relationships/header" Target="header91.xml"/><Relationship Id="rId207" Type="http://schemas.openxmlformats.org/officeDocument/2006/relationships/header" Target="header97.xml"/><Relationship Id="rId228" Type="http://schemas.openxmlformats.org/officeDocument/2006/relationships/header" Target="header110.xml"/><Relationship Id="rId249" Type="http://schemas.openxmlformats.org/officeDocument/2006/relationships/header" Target="header122.xml"/><Relationship Id="rId13" Type="http://schemas.openxmlformats.org/officeDocument/2006/relationships/footer" Target="footer1.xml"/><Relationship Id="rId109" Type="http://schemas.openxmlformats.org/officeDocument/2006/relationships/header" Target="header56.xml"/><Relationship Id="rId260" Type="http://schemas.openxmlformats.org/officeDocument/2006/relationships/footer" Target="footer77.xml"/><Relationship Id="rId281" Type="http://schemas.openxmlformats.org/officeDocument/2006/relationships/header" Target="header145.xml"/><Relationship Id="rId34" Type="http://schemas.openxmlformats.org/officeDocument/2006/relationships/header" Target="header14.xml"/><Relationship Id="rId55" Type="http://schemas.openxmlformats.org/officeDocument/2006/relationships/footer" Target="footer17.xml"/><Relationship Id="rId76" Type="http://schemas.openxmlformats.org/officeDocument/2006/relationships/header" Target="header39.xml"/><Relationship Id="rId97" Type="http://schemas.openxmlformats.org/officeDocument/2006/relationships/image" Target="media/image10.png"/><Relationship Id="rId120" Type="http://schemas.openxmlformats.org/officeDocument/2006/relationships/hyperlink" Target="https://ai-act-service-desk.ec.europa.eu/en/ai-act/article-2" TargetMode="External"/><Relationship Id="rId141" Type="http://schemas.openxmlformats.org/officeDocument/2006/relationships/hyperlink" Target="https://ai-act-service-desk.ec.europa.eu/en/ai-act/article-5" TargetMode="External"/><Relationship Id="rId7" Type="http://schemas.openxmlformats.org/officeDocument/2006/relationships/endnotes" Target="endnotes.xml"/><Relationship Id="rId162" Type="http://schemas.openxmlformats.org/officeDocument/2006/relationships/header" Target="header75.xml"/><Relationship Id="rId183" Type="http://schemas.openxmlformats.org/officeDocument/2006/relationships/footer" Target="footer52.xml"/><Relationship Id="rId218" Type="http://schemas.openxmlformats.org/officeDocument/2006/relationships/hyperlink" Target="https://ai-act-service-desk.ec.europa.eu/en/ai-act/article-99" TargetMode="External"/><Relationship Id="rId239" Type="http://schemas.openxmlformats.org/officeDocument/2006/relationships/header" Target="header116.xml"/><Relationship Id="rId250" Type="http://schemas.openxmlformats.org/officeDocument/2006/relationships/footer" Target="footer74.xml"/><Relationship Id="rId271" Type="http://schemas.openxmlformats.org/officeDocument/2006/relationships/header" Target="header137.xml"/><Relationship Id="rId292" Type="http://schemas.openxmlformats.org/officeDocument/2006/relationships/header" Target="header152.xml"/><Relationship Id="rId24" Type="http://schemas.openxmlformats.org/officeDocument/2006/relationships/header" Target="header7.xml"/><Relationship Id="rId45" Type="http://schemas.openxmlformats.org/officeDocument/2006/relationships/footer" Target="footer13.xml"/><Relationship Id="rId66" Type="http://schemas.openxmlformats.org/officeDocument/2006/relationships/header" Target="header33.xml"/><Relationship Id="rId87" Type="http://schemas.openxmlformats.org/officeDocument/2006/relationships/header" Target="header44.xml"/><Relationship Id="rId110" Type="http://schemas.openxmlformats.org/officeDocument/2006/relationships/footer" Target="footer37.xml"/><Relationship Id="rId131" Type="http://schemas.openxmlformats.org/officeDocument/2006/relationships/header" Target="header63.xml"/><Relationship Id="rId152" Type="http://schemas.openxmlformats.org/officeDocument/2006/relationships/header" Target="header68.xml"/><Relationship Id="rId173" Type="http://schemas.openxmlformats.org/officeDocument/2006/relationships/footer" Target="footer49.xml"/><Relationship Id="rId194" Type="http://schemas.openxmlformats.org/officeDocument/2006/relationships/header" Target="header92.xml"/><Relationship Id="rId208" Type="http://schemas.openxmlformats.org/officeDocument/2006/relationships/header" Target="header98.xml"/><Relationship Id="rId229" Type="http://schemas.openxmlformats.org/officeDocument/2006/relationships/footer" Target="footer66.xml"/><Relationship Id="rId240" Type="http://schemas.openxmlformats.org/officeDocument/2006/relationships/footer" Target="footer70.xml"/><Relationship Id="rId261" Type="http://schemas.openxmlformats.org/officeDocument/2006/relationships/hyperlink" Target="https://kryeministri.rks-gov.net/wp-content/uploads/2026/02/RREGULLORE-QRK-NR.-04-2026-PER-FUSHAT-E-PERGJEGJESISE-ADMINISTRATIVE-TE-MINISTRIVE.pdf" TargetMode="External"/><Relationship Id="rId14" Type="http://schemas.openxmlformats.org/officeDocument/2006/relationships/header" Target="header1.xml"/><Relationship Id="rId35" Type="http://schemas.openxmlformats.org/officeDocument/2006/relationships/footer" Target="footer9.xml"/><Relationship Id="rId56" Type="http://schemas.openxmlformats.org/officeDocument/2006/relationships/header" Target="header27.xml"/><Relationship Id="rId77" Type="http://schemas.openxmlformats.org/officeDocument/2006/relationships/footer" Target="footer26.xml"/><Relationship Id="rId100" Type="http://schemas.openxmlformats.org/officeDocument/2006/relationships/footer" Target="footer33.xml"/><Relationship Id="rId282" Type="http://schemas.openxmlformats.org/officeDocument/2006/relationships/header" Target="header146.xml"/><Relationship Id="rId8" Type="http://schemas.openxmlformats.org/officeDocument/2006/relationships/image" Target="media/image1.png"/><Relationship Id="rId98" Type="http://schemas.openxmlformats.org/officeDocument/2006/relationships/header" Target="header49.xml"/><Relationship Id="rId121" Type="http://schemas.openxmlformats.org/officeDocument/2006/relationships/hyperlink" Target="https://ai-act-service-desk.ec.europa.eu/en/ai-act/article-3" TargetMode="External"/><Relationship Id="rId142" Type="http://schemas.openxmlformats.org/officeDocument/2006/relationships/hyperlink" Target="https://ai-act-service-desk.ec.europa.eu/en/ai-act/article-5" TargetMode="External"/><Relationship Id="rId163" Type="http://schemas.openxmlformats.org/officeDocument/2006/relationships/footer" Target="footer46.xml"/><Relationship Id="rId184" Type="http://schemas.openxmlformats.org/officeDocument/2006/relationships/header" Target="header87.xml"/><Relationship Id="rId219" Type="http://schemas.openxmlformats.org/officeDocument/2006/relationships/header" Target="header103.xml"/><Relationship Id="rId230" Type="http://schemas.openxmlformats.org/officeDocument/2006/relationships/header" Target="header111.xml"/><Relationship Id="rId251" Type="http://schemas.openxmlformats.org/officeDocument/2006/relationships/header" Target="header123.xml"/><Relationship Id="rId25" Type="http://schemas.openxmlformats.org/officeDocument/2006/relationships/header" Target="header8.xml"/><Relationship Id="rId46" Type="http://schemas.openxmlformats.org/officeDocument/2006/relationships/header" Target="header21.xml"/><Relationship Id="rId67" Type="http://schemas.openxmlformats.org/officeDocument/2006/relationships/footer" Target="footer22.xml"/><Relationship Id="rId272" Type="http://schemas.openxmlformats.org/officeDocument/2006/relationships/header" Target="header138.xml"/><Relationship Id="rId293" Type="http://schemas.openxmlformats.org/officeDocument/2006/relationships/footer" Target="footer86.xml"/><Relationship Id="rId88" Type="http://schemas.openxmlformats.org/officeDocument/2006/relationships/footer" Target="footer29.xml"/><Relationship Id="rId111" Type="http://schemas.openxmlformats.org/officeDocument/2006/relationships/header" Target="header57.xml"/><Relationship Id="rId132" Type="http://schemas.openxmlformats.org/officeDocument/2006/relationships/footer" Target="footer40.xml"/><Relationship Id="rId153" Type="http://schemas.openxmlformats.org/officeDocument/2006/relationships/header" Target="header69.xml"/><Relationship Id="rId174" Type="http://schemas.openxmlformats.org/officeDocument/2006/relationships/header" Target="header81.xml"/><Relationship Id="rId195" Type="http://schemas.openxmlformats.org/officeDocument/2006/relationships/footer" Target="footer56.xml"/><Relationship Id="rId209" Type="http://schemas.openxmlformats.org/officeDocument/2006/relationships/footer" Target="footer60.xml"/><Relationship Id="rId220" Type="http://schemas.openxmlformats.org/officeDocument/2006/relationships/header" Target="header104.xml"/><Relationship Id="rId241" Type="http://schemas.openxmlformats.org/officeDocument/2006/relationships/header" Target="header117.xml"/><Relationship Id="rId15" Type="http://schemas.openxmlformats.org/officeDocument/2006/relationships/header" Target="header2.xml"/><Relationship Id="rId36" Type="http://schemas.openxmlformats.org/officeDocument/2006/relationships/header" Target="header15.xml"/><Relationship Id="rId57" Type="http://schemas.openxmlformats.org/officeDocument/2006/relationships/footer" Target="footer18.xml"/><Relationship Id="rId262" Type="http://schemas.openxmlformats.org/officeDocument/2006/relationships/header" Target="header130.xml"/><Relationship Id="rId283" Type="http://schemas.openxmlformats.org/officeDocument/2006/relationships/footer" Target="footer82.xml"/><Relationship Id="rId78" Type="http://schemas.openxmlformats.org/officeDocument/2006/relationships/header" Target="header40.xml"/><Relationship Id="rId99" Type="http://schemas.openxmlformats.org/officeDocument/2006/relationships/header" Target="header50.xml"/><Relationship Id="rId101" Type="http://schemas.openxmlformats.org/officeDocument/2006/relationships/header" Target="header51.xml"/><Relationship Id="rId122" Type="http://schemas.openxmlformats.org/officeDocument/2006/relationships/hyperlink" Target="https://ai-act-service-desk.ec.europa.eu/en/ai-act/article-3" TargetMode="External"/><Relationship Id="rId143" Type="http://schemas.openxmlformats.org/officeDocument/2006/relationships/hyperlink" Target="https://ai-act-service-desk.ec.europa.eu/en/ai-act/article-5" TargetMode="External"/><Relationship Id="rId164" Type="http://schemas.openxmlformats.org/officeDocument/2006/relationships/hyperlink" Target="https://ai-act-service-desk.ec.europa.eu/en/ai-act/article-6" TargetMode="External"/><Relationship Id="rId185" Type="http://schemas.openxmlformats.org/officeDocument/2006/relationships/footer" Target="footer53.xml"/><Relationship Id="rId9" Type="http://schemas.openxmlformats.org/officeDocument/2006/relationships/image" Target="media/image2.png"/><Relationship Id="rId210" Type="http://schemas.openxmlformats.org/officeDocument/2006/relationships/header" Target="header99.xml"/><Relationship Id="rId26" Type="http://schemas.openxmlformats.org/officeDocument/2006/relationships/header" Target="header9.xml"/><Relationship Id="rId231" Type="http://schemas.openxmlformats.org/officeDocument/2006/relationships/footer" Target="footer67.xml"/><Relationship Id="rId252" Type="http://schemas.openxmlformats.org/officeDocument/2006/relationships/footer" Target="footer75.xml"/><Relationship Id="rId273" Type="http://schemas.openxmlformats.org/officeDocument/2006/relationships/header" Target="header139.xml"/><Relationship Id="rId294" Type="http://schemas.openxmlformats.org/officeDocument/2006/relationships/header" Target="header153.xml"/><Relationship Id="rId47" Type="http://schemas.openxmlformats.org/officeDocument/2006/relationships/footer" Target="footer14.xml"/><Relationship Id="rId68" Type="http://schemas.openxmlformats.org/officeDocument/2006/relationships/header" Target="header34.xml"/><Relationship Id="rId89" Type="http://schemas.openxmlformats.org/officeDocument/2006/relationships/header" Target="header45.xml"/><Relationship Id="rId112" Type="http://schemas.openxmlformats.org/officeDocument/2006/relationships/footer" Target="footer38.xml"/><Relationship Id="rId133" Type="http://schemas.openxmlformats.org/officeDocument/2006/relationships/header" Target="header64.xml"/><Relationship Id="rId154" Type="http://schemas.openxmlformats.org/officeDocument/2006/relationships/header" Target="header70.xml"/><Relationship Id="rId175" Type="http://schemas.openxmlformats.org/officeDocument/2006/relationships/footer" Target="footer50.xml"/><Relationship Id="rId196" Type="http://schemas.openxmlformats.org/officeDocument/2006/relationships/header" Target="header93.xml"/><Relationship Id="rId200" Type="http://schemas.openxmlformats.org/officeDocument/2006/relationships/footer" Target="footer58.xml"/><Relationship Id="rId16" Type="http://schemas.openxmlformats.org/officeDocument/2006/relationships/footer" Target="footer2.xml"/><Relationship Id="rId221" Type="http://schemas.openxmlformats.org/officeDocument/2006/relationships/header" Target="header105.xml"/><Relationship Id="rId242" Type="http://schemas.openxmlformats.org/officeDocument/2006/relationships/footer" Target="footer71.xml"/><Relationship Id="rId263" Type="http://schemas.openxmlformats.org/officeDocument/2006/relationships/header" Target="header131.xml"/><Relationship Id="rId284" Type="http://schemas.openxmlformats.org/officeDocument/2006/relationships/header" Target="header147.xml"/><Relationship Id="rId37" Type="http://schemas.openxmlformats.org/officeDocument/2006/relationships/footer" Target="footer10.xml"/><Relationship Id="rId58" Type="http://schemas.openxmlformats.org/officeDocument/2006/relationships/header" Target="header28.xml"/><Relationship Id="rId79" Type="http://schemas.openxmlformats.org/officeDocument/2006/relationships/header" Target="header41.xml"/><Relationship Id="rId102" Type="http://schemas.openxmlformats.org/officeDocument/2006/relationships/footer" Target="footer34.xml"/><Relationship Id="rId123" Type="http://schemas.openxmlformats.org/officeDocument/2006/relationships/hyperlink" Target="https://ai-act-service-desk.ec.europa.eu/en/ai-act/article-3" TargetMode="External"/><Relationship Id="rId144" Type="http://schemas.openxmlformats.org/officeDocument/2006/relationships/hyperlink" Target="https://ai-act-service-desk.ec.europa.eu/en/ai-act/article-5" TargetMode="External"/><Relationship Id="rId90" Type="http://schemas.openxmlformats.org/officeDocument/2006/relationships/footer" Target="footer30.xml"/><Relationship Id="rId165" Type="http://schemas.openxmlformats.org/officeDocument/2006/relationships/hyperlink" Target="https://ai-act-service-desk.ec.europa.eu/en/ai-act/article-6" TargetMode="External"/><Relationship Id="rId186" Type="http://schemas.openxmlformats.org/officeDocument/2006/relationships/header" Target="header88.xml"/><Relationship Id="rId211" Type="http://schemas.openxmlformats.org/officeDocument/2006/relationships/footer" Target="footer61.xml"/><Relationship Id="rId232" Type="http://schemas.openxmlformats.org/officeDocument/2006/relationships/image" Target="media/image11.png"/><Relationship Id="rId253" Type="http://schemas.openxmlformats.org/officeDocument/2006/relationships/header" Target="header124.xml"/><Relationship Id="rId274" Type="http://schemas.openxmlformats.org/officeDocument/2006/relationships/header" Target="header140.xml"/><Relationship Id="rId295" Type="http://schemas.openxmlformats.org/officeDocument/2006/relationships/footer" Target="footer87.xml"/><Relationship Id="rId27" Type="http://schemas.openxmlformats.org/officeDocument/2006/relationships/footer" Target="footer6.xml"/><Relationship Id="rId48" Type="http://schemas.openxmlformats.org/officeDocument/2006/relationships/header" Target="header22.xml"/><Relationship Id="rId69" Type="http://schemas.openxmlformats.org/officeDocument/2006/relationships/header" Target="header35.xml"/><Relationship Id="rId113" Type="http://schemas.openxmlformats.org/officeDocument/2006/relationships/hyperlink" Target="https://ai-act-service-desk.ec.europa.eu/en/ai-act/article-1" TargetMode="External"/><Relationship Id="rId134" Type="http://schemas.openxmlformats.org/officeDocument/2006/relationships/header" Target="header65.xml"/><Relationship Id="rId80" Type="http://schemas.openxmlformats.org/officeDocument/2006/relationships/footer" Target="footer27.xml"/><Relationship Id="rId155" Type="http://schemas.openxmlformats.org/officeDocument/2006/relationships/header" Target="header71.xml"/><Relationship Id="rId176" Type="http://schemas.openxmlformats.org/officeDocument/2006/relationships/hyperlink" Target="https://ai-act-service-desk.ec.europa.eu/en/ai-act/article-50" TargetMode="External"/><Relationship Id="rId197" Type="http://schemas.openxmlformats.org/officeDocument/2006/relationships/footer" Target="footer57.xml"/><Relationship Id="rId201" Type="http://schemas.openxmlformats.org/officeDocument/2006/relationships/header" Target="header96.xml"/><Relationship Id="rId222" Type="http://schemas.openxmlformats.org/officeDocument/2006/relationships/header" Target="header106.xml"/><Relationship Id="rId243" Type="http://schemas.openxmlformats.org/officeDocument/2006/relationships/header" Target="header118.xml"/><Relationship Id="rId264" Type="http://schemas.openxmlformats.org/officeDocument/2006/relationships/footer" Target="footer78.xml"/><Relationship Id="rId285" Type="http://schemas.openxmlformats.org/officeDocument/2006/relationships/footer" Target="footer83.xml"/><Relationship Id="rId17" Type="http://schemas.openxmlformats.org/officeDocument/2006/relationships/header" Target="header3.xml"/><Relationship Id="rId38" Type="http://schemas.openxmlformats.org/officeDocument/2006/relationships/header" Target="header16.xml"/><Relationship Id="rId59" Type="http://schemas.openxmlformats.org/officeDocument/2006/relationships/header" Target="header29.xml"/><Relationship Id="rId103" Type="http://schemas.openxmlformats.org/officeDocument/2006/relationships/header" Target="header52.xml"/><Relationship Id="rId124" Type="http://schemas.openxmlformats.org/officeDocument/2006/relationships/hyperlink" Target="https://ai-act-service-desk.ec.europa.eu/en/ai-act/article-4" TargetMode="External"/><Relationship Id="rId70" Type="http://schemas.openxmlformats.org/officeDocument/2006/relationships/footer" Target="footer23.xml"/><Relationship Id="rId91" Type="http://schemas.openxmlformats.org/officeDocument/2006/relationships/header" Target="header46.xml"/><Relationship Id="rId145" Type="http://schemas.openxmlformats.org/officeDocument/2006/relationships/hyperlink" Target="https://ai-act-service-desk.ec.europa.eu/en/ai-act/article-5" TargetMode="External"/><Relationship Id="rId166" Type="http://schemas.openxmlformats.org/officeDocument/2006/relationships/header" Target="header76.xml"/><Relationship Id="rId187" Type="http://schemas.openxmlformats.org/officeDocument/2006/relationships/header" Target="header89.xml"/><Relationship Id="rId1" Type="http://schemas.openxmlformats.org/officeDocument/2006/relationships/customXml" Target="../customXml/item1.xml"/><Relationship Id="rId212" Type="http://schemas.openxmlformats.org/officeDocument/2006/relationships/header" Target="header100.xml"/><Relationship Id="rId233" Type="http://schemas.openxmlformats.org/officeDocument/2006/relationships/header" Target="header112.xml"/><Relationship Id="rId254" Type="http://schemas.openxmlformats.org/officeDocument/2006/relationships/header" Target="header125.xml"/><Relationship Id="rId28" Type="http://schemas.openxmlformats.org/officeDocument/2006/relationships/header" Target="header10.xml"/><Relationship Id="rId49" Type="http://schemas.openxmlformats.org/officeDocument/2006/relationships/header" Target="header23.xml"/><Relationship Id="rId114" Type="http://schemas.openxmlformats.org/officeDocument/2006/relationships/hyperlink" Target="https://ai-act-service-desk.ec.europa.eu/en/ai-act/article-2" TargetMode="External"/><Relationship Id="rId275" Type="http://schemas.openxmlformats.org/officeDocument/2006/relationships/header" Target="header141.xml"/><Relationship Id="rId296" Type="http://schemas.openxmlformats.org/officeDocument/2006/relationships/header" Target="header154.xml"/><Relationship Id="rId300" Type="http://schemas.openxmlformats.org/officeDocument/2006/relationships/footer" Target="footer89.xml"/><Relationship Id="rId60" Type="http://schemas.openxmlformats.org/officeDocument/2006/relationships/footer" Target="footer19.xml"/><Relationship Id="rId81" Type="http://schemas.openxmlformats.org/officeDocument/2006/relationships/header" Target="header42.xml"/><Relationship Id="rId135" Type="http://schemas.openxmlformats.org/officeDocument/2006/relationships/footer" Target="footer41.xml"/><Relationship Id="rId156" Type="http://schemas.openxmlformats.org/officeDocument/2006/relationships/footer" Target="footer43.xml"/><Relationship Id="rId177" Type="http://schemas.openxmlformats.org/officeDocument/2006/relationships/header" Target="header82.xml"/><Relationship Id="rId198" Type="http://schemas.openxmlformats.org/officeDocument/2006/relationships/header" Target="header94.xml"/><Relationship Id="rId202" Type="http://schemas.openxmlformats.org/officeDocument/2006/relationships/footer" Target="footer59.xml"/><Relationship Id="rId223" Type="http://schemas.openxmlformats.org/officeDocument/2006/relationships/header" Target="header107.xml"/><Relationship Id="rId244" Type="http://schemas.openxmlformats.org/officeDocument/2006/relationships/header" Target="header119.xml"/><Relationship Id="rId18" Type="http://schemas.openxmlformats.org/officeDocument/2006/relationships/footer" Target="footer3.xml"/><Relationship Id="rId39" Type="http://schemas.openxmlformats.org/officeDocument/2006/relationships/header" Target="header17.xml"/><Relationship Id="rId265" Type="http://schemas.openxmlformats.org/officeDocument/2006/relationships/header" Target="header132.xml"/><Relationship Id="rId286" Type="http://schemas.openxmlformats.org/officeDocument/2006/relationships/header" Target="header148.xml"/><Relationship Id="rId50" Type="http://schemas.openxmlformats.org/officeDocument/2006/relationships/footer" Target="footer15.xml"/><Relationship Id="rId104" Type="http://schemas.openxmlformats.org/officeDocument/2006/relationships/header" Target="header53.xml"/><Relationship Id="rId125" Type="http://schemas.openxmlformats.org/officeDocument/2006/relationships/header" Target="header58.xml"/><Relationship Id="rId146" Type="http://schemas.openxmlformats.org/officeDocument/2006/relationships/hyperlink" Target="https://ai-act-service-desk.ec.europa.eu/en/ai-act/article-5" TargetMode="External"/><Relationship Id="rId167" Type="http://schemas.openxmlformats.org/officeDocument/2006/relationships/header" Target="header77.xml"/><Relationship Id="rId188" Type="http://schemas.openxmlformats.org/officeDocument/2006/relationships/footer" Target="footer54.xml"/><Relationship Id="rId71" Type="http://schemas.openxmlformats.org/officeDocument/2006/relationships/header" Target="header36.xml"/><Relationship Id="rId92" Type="http://schemas.openxmlformats.org/officeDocument/2006/relationships/header" Target="header47.xml"/><Relationship Id="rId213" Type="http://schemas.openxmlformats.org/officeDocument/2006/relationships/header" Target="header101.xml"/><Relationship Id="rId234" Type="http://schemas.openxmlformats.org/officeDocument/2006/relationships/header" Target="header113.xml"/><Relationship Id="rId2" Type="http://schemas.openxmlformats.org/officeDocument/2006/relationships/numbering" Target="numbering.xml"/><Relationship Id="rId29" Type="http://schemas.openxmlformats.org/officeDocument/2006/relationships/header" Target="header11.xml"/><Relationship Id="rId255" Type="http://schemas.openxmlformats.org/officeDocument/2006/relationships/header" Target="header126.xml"/><Relationship Id="rId276" Type="http://schemas.openxmlformats.org/officeDocument/2006/relationships/header" Target="header142.xml"/><Relationship Id="rId297" Type="http://schemas.openxmlformats.org/officeDocument/2006/relationships/header" Target="header155.xml"/><Relationship Id="rId40" Type="http://schemas.openxmlformats.org/officeDocument/2006/relationships/footer" Target="footer11.xml"/><Relationship Id="rId115" Type="http://schemas.openxmlformats.org/officeDocument/2006/relationships/hyperlink" Target="https://ai-act-service-desk.ec.europa.eu/en/ai-act/article-3" TargetMode="External"/><Relationship Id="rId136" Type="http://schemas.openxmlformats.org/officeDocument/2006/relationships/header" Target="header66.xml"/><Relationship Id="rId157" Type="http://schemas.openxmlformats.org/officeDocument/2006/relationships/header" Target="header72.xml"/><Relationship Id="rId178" Type="http://schemas.openxmlformats.org/officeDocument/2006/relationships/header" Target="header83.xml"/><Relationship Id="rId301" Type="http://schemas.openxmlformats.org/officeDocument/2006/relationships/image" Target="media/image12.png"/><Relationship Id="rId61" Type="http://schemas.openxmlformats.org/officeDocument/2006/relationships/header" Target="header30.xml"/><Relationship Id="rId82" Type="http://schemas.openxmlformats.org/officeDocument/2006/relationships/footer" Target="footer28.xml"/><Relationship Id="rId199" Type="http://schemas.openxmlformats.org/officeDocument/2006/relationships/header" Target="header95.xml"/><Relationship Id="rId203" Type="http://schemas.openxmlformats.org/officeDocument/2006/relationships/hyperlink" Target="https://ai-act-service-desk.ec.europa.eu/en/ai-act/article-64" TargetMode="External"/><Relationship Id="rId19" Type="http://schemas.openxmlformats.org/officeDocument/2006/relationships/header" Target="header4.xml"/><Relationship Id="rId224" Type="http://schemas.openxmlformats.org/officeDocument/2006/relationships/footer" Target="footer64.xml"/><Relationship Id="rId245" Type="http://schemas.openxmlformats.org/officeDocument/2006/relationships/footer" Target="footer72.xml"/><Relationship Id="rId266" Type="http://schemas.openxmlformats.org/officeDocument/2006/relationships/footer" Target="footer79.xml"/><Relationship Id="rId287" Type="http://schemas.openxmlformats.org/officeDocument/2006/relationships/header" Target="header149.xml"/><Relationship Id="rId30" Type="http://schemas.openxmlformats.org/officeDocument/2006/relationships/footer" Target="footer7.xml"/><Relationship Id="rId105" Type="http://schemas.openxmlformats.org/officeDocument/2006/relationships/footer" Target="footer35.xml"/><Relationship Id="rId126" Type="http://schemas.openxmlformats.org/officeDocument/2006/relationships/header" Target="header59.xml"/><Relationship Id="rId147" Type="http://schemas.openxmlformats.org/officeDocument/2006/relationships/hyperlink" Target="https://ai-act-service-desk.ec.europa.eu/en/ai-act/article-5" TargetMode="External"/><Relationship Id="rId168" Type="http://schemas.openxmlformats.org/officeDocument/2006/relationships/footer" Target="footer47.xml"/><Relationship Id="rId51" Type="http://schemas.openxmlformats.org/officeDocument/2006/relationships/header" Target="header24.xml"/><Relationship Id="rId72" Type="http://schemas.openxmlformats.org/officeDocument/2006/relationships/footer" Target="footer24.xml"/><Relationship Id="rId93" Type="http://schemas.openxmlformats.org/officeDocument/2006/relationships/footer" Target="footer31.xml"/><Relationship Id="rId189" Type="http://schemas.openxmlformats.org/officeDocument/2006/relationships/header" Target="header90.xml"/><Relationship Id="rId3" Type="http://schemas.openxmlformats.org/officeDocument/2006/relationships/styles" Target="styles.xml"/><Relationship Id="rId214" Type="http://schemas.openxmlformats.org/officeDocument/2006/relationships/footer" Target="footer62.xml"/><Relationship Id="rId235" Type="http://schemas.openxmlformats.org/officeDocument/2006/relationships/footer" Target="footer68.xml"/><Relationship Id="rId256" Type="http://schemas.openxmlformats.org/officeDocument/2006/relationships/header" Target="header127.xml"/><Relationship Id="rId277" Type="http://schemas.openxmlformats.org/officeDocument/2006/relationships/header" Target="header143.xml"/><Relationship Id="rId298" Type="http://schemas.openxmlformats.org/officeDocument/2006/relationships/footer" Target="footer88.xml"/><Relationship Id="rId116" Type="http://schemas.openxmlformats.org/officeDocument/2006/relationships/hyperlink" Target="https://ai-act-service-desk.ec.europa.eu/en/ai-act/article-3" TargetMode="External"/><Relationship Id="rId137" Type="http://schemas.openxmlformats.org/officeDocument/2006/relationships/footer" Target="footer42.xml"/><Relationship Id="rId158" Type="http://schemas.openxmlformats.org/officeDocument/2006/relationships/footer" Target="footer44.xml"/><Relationship Id="rId302" Type="http://schemas.openxmlformats.org/officeDocument/2006/relationships/header" Target="header157.xml"/><Relationship Id="rId20" Type="http://schemas.openxmlformats.org/officeDocument/2006/relationships/header" Target="header5.xml"/><Relationship Id="rId41" Type="http://schemas.openxmlformats.org/officeDocument/2006/relationships/header" Target="header18.xml"/><Relationship Id="rId62" Type="http://schemas.openxmlformats.org/officeDocument/2006/relationships/footer" Target="footer20.xml"/><Relationship Id="rId83" Type="http://schemas.openxmlformats.org/officeDocument/2006/relationships/image" Target="media/image7.png"/><Relationship Id="rId179" Type="http://schemas.openxmlformats.org/officeDocument/2006/relationships/footer" Target="footer51.xml"/><Relationship Id="rId190" Type="http://schemas.openxmlformats.org/officeDocument/2006/relationships/footer" Target="footer55.xml"/><Relationship Id="rId204" Type="http://schemas.openxmlformats.org/officeDocument/2006/relationships/hyperlink" Target="https://ai-act-service-desk.ec.europa.eu/en/ai-act/article-78" TargetMode="External"/><Relationship Id="rId225" Type="http://schemas.openxmlformats.org/officeDocument/2006/relationships/header" Target="header108.xml"/><Relationship Id="rId246" Type="http://schemas.openxmlformats.org/officeDocument/2006/relationships/header" Target="header120.xml"/><Relationship Id="rId267" Type="http://schemas.openxmlformats.org/officeDocument/2006/relationships/header" Target="header133.xml"/><Relationship Id="rId288" Type="http://schemas.openxmlformats.org/officeDocument/2006/relationships/footer" Target="footer84.xml"/><Relationship Id="rId106" Type="http://schemas.openxmlformats.org/officeDocument/2006/relationships/header" Target="header54.xml"/><Relationship Id="rId127" Type="http://schemas.openxmlformats.org/officeDocument/2006/relationships/header" Target="header60.xml"/><Relationship Id="rId10" Type="http://schemas.openxmlformats.org/officeDocument/2006/relationships/image" Target="media/image3.png"/><Relationship Id="rId31" Type="http://schemas.openxmlformats.org/officeDocument/2006/relationships/header" Target="header12.xml"/><Relationship Id="rId52" Type="http://schemas.openxmlformats.org/officeDocument/2006/relationships/footer" Target="footer16.xml"/><Relationship Id="rId73" Type="http://schemas.openxmlformats.org/officeDocument/2006/relationships/header" Target="header37.xml"/><Relationship Id="rId94" Type="http://schemas.openxmlformats.org/officeDocument/2006/relationships/header" Target="header48.xml"/><Relationship Id="rId148" Type="http://schemas.openxmlformats.org/officeDocument/2006/relationships/hyperlink" Target="https://ai-act-service-desk.ec.europa.eu/en/ai-act/article-5" TargetMode="External"/><Relationship Id="rId169" Type="http://schemas.openxmlformats.org/officeDocument/2006/relationships/header" Target="header78.xml"/><Relationship Id="rId4" Type="http://schemas.openxmlformats.org/officeDocument/2006/relationships/settings" Target="settings.xml"/><Relationship Id="rId180" Type="http://schemas.openxmlformats.org/officeDocument/2006/relationships/header" Target="header84.xml"/><Relationship Id="rId215" Type="http://schemas.openxmlformats.org/officeDocument/2006/relationships/header" Target="header102.xml"/><Relationship Id="rId236" Type="http://schemas.openxmlformats.org/officeDocument/2006/relationships/header" Target="header114.xml"/><Relationship Id="rId257" Type="http://schemas.openxmlformats.org/officeDocument/2006/relationships/header" Target="header128.xml"/><Relationship Id="rId278" Type="http://schemas.openxmlformats.org/officeDocument/2006/relationships/footer" Target="footer80.xml"/><Relationship Id="rId303" Type="http://schemas.openxmlformats.org/officeDocument/2006/relationships/footer" Target="footer90.xml"/><Relationship Id="rId42" Type="http://schemas.openxmlformats.org/officeDocument/2006/relationships/footer" Target="footer12.xml"/><Relationship Id="rId84" Type="http://schemas.openxmlformats.org/officeDocument/2006/relationships/image" Target="media/image8.png"/><Relationship Id="rId138" Type="http://schemas.openxmlformats.org/officeDocument/2006/relationships/hyperlink" Target="https://ai-act-service-desk.ec.europa.eu/en/ai-act/article-5" TargetMode="External"/><Relationship Id="rId191" Type="http://schemas.openxmlformats.org/officeDocument/2006/relationships/hyperlink" Target="https://ai-act-service-desk.ec.europa.eu/en/ai-act/article-40" TargetMode="External"/><Relationship Id="rId205" Type="http://schemas.openxmlformats.org/officeDocument/2006/relationships/hyperlink" Target="https://ai-act-service-desk.ec.europa.eu/en/ai-act/article-64" TargetMode="External"/><Relationship Id="rId247" Type="http://schemas.openxmlformats.org/officeDocument/2006/relationships/footer" Target="footer73.xml"/><Relationship Id="rId107" Type="http://schemas.openxmlformats.org/officeDocument/2006/relationships/footer" Target="footer36.xml"/><Relationship Id="rId289" Type="http://schemas.openxmlformats.org/officeDocument/2006/relationships/header" Target="header150.xml"/><Relationship Id="rId11" Type="http://schemas.openxmlformats.org/officeDocument/2006/relationships/image" Target="media/image4.png"/><Relationship Id="rId53" Type="http://schemas.openxmlformats.org/officeDocument/2006/relationships/header" Target="header25.xml"/><Relationship Id="rId149" Type="http://schemas.openxmlformats.org/officeDocument/2006/relationships/hyperlink" Target="https://ai-act-service-desk.ec.europa.eu/en/ai-act/article-5" TargetMode="External"/><Relationship Id="rId95" Type="http://schemas.openxmlformats.org/officeDocument/2006/relationships/footer" Target="footer32.xml"/><Relationship Id="rId160" Type="http://schemas.openxmlformats.org/officeDocument/2006/relationships/header" Target="header74.xml"/><Relationship Id="rId216" Type="http://schemas.openxmlformats.org/officeDocument/2006/relationships/footer" Target="footer63.xml"/><Relationship Id="rId258" Type="http://schemas.openxmlformats.org/officeDocument/2006/relationships/footer" Target="footer76.xml"/><Relationship Id="rId22" Type="http://schemas.openxmlformats.org/officeDocument/2006/relationships/header" Target="header6.xml"/><Relationship Id="rId64" Type="http://schemas.openxmlformats.org/officeDocument/2006/relationships/header" Target="header32.xml"/><Relationship Id="rId118" Type="http://schemas.openxmlformats.org/officeDocument/2006/relationships/hyperlink" Target="https://ai-act-service-desk.ec.europa.eu/en/ai-act/article-4" TargetMode="External"/><Relationship Id="rId171" Type="http://schemas.openxmlformats.org/officeDocument/2006/relationships/header" Target="header79.xml"/><Relationship Id="rId227" Type="http://schemas.openxmlformats.org/officeDocument/2006/relationships/header" Target="header109.xml"/><Relationship Id="rId269" Type="http://schemas.openxmlformats.org/officeDocument/2006/relationships/header" Target="header135.xml"/><Relationship Id="rId33" Type="http://schemas.openxmlformats.org/officeDocument/2006/relationships/header" Target="header13.xml"/><Relationship Id="rId129" Type="http://schemas.openxmlformats.org/officeDocument/2006/relationships/header" Target="header62.xml"/><Relationship Id="rId280" Type="http://schemas.openxmlformats.org/officeDocument/2006/relationships/footer" Target="footer81.xml"/><Relationship Id="rId75" Type="http://schemas.openxmlformats.org/officeDocument/2006/relationships/footer" Target="footer25.xml"/><Relationship Id="rId140" Type="http://schemas.openxmlformats.org/officeDocument/2006/relationships/hyperlink" Target="https://ai-act-service-desk.ec.europa.eu/en/ai-act/article-5" TargetMode="External"/><Relationship Id="rId182" Type="http://schemas.openxmlformats.org/officeDocument/2006/relationships/header" Target="header86.xml"/><Relationship Id="rId6" Type="http://schemas.openxmlformats.org/officeDocument/2006/relationships/footnotes" Target="footnotes.xml"/><Relationship Id="rId238" Type="http://schemas.openxmlformats.org/officeDocument/2006/relationships/header" Target="header1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00.xml.rels><?xml version="1.0" encoding="UTF-8" standalone="yes"?>
<Relationships xmlns="http://schemas.openxmlformats.org/package/2006/relationships"><Relationship Id="rId1" Type="http://schemas.openxmlformats.org/officeDocument/2006/relationships/image" Target="media/image6.jpeg"/></Relationships>
</file>

<file path=word/_rels/header102.xml.rels><?xml version="1.0" encoding="UTF-8" standalone="yes"?>
<Relationships xmlns="http://schemas.openxmlformats.org/package/2006/relationships"><Relationship Id="rId1" Type="http://schemas.openxmlformats.org/officeDocument/2006/relationships/image" Target="media/image6.jpeg"/></Relationships>
</file>

<file path=word/_rels/header103.xml.rels><?xml version="1.0" encoding="UTF-8" standalone="yes"?>
<Relationships xmlns="http://schemas.openxmlformats.org/package/2006/relationships"><Relationship Id="rId1" Type="http://schemas.openxmlformats.org/officeDocument/2006/relationships/image" Target="media/image6.jpeg"/></Relationships>
</file>

<file path=word/_rels/header105.xml.rels><?xml version="1.0" encoding="UTF-8" standalone="yes"?>
<Relationships xmlns="http://schemas.openxmlformats.org/package/2006/relationships"><Relationship Id="rId1" Type="http://schemas.openxmlformats.org/officeDocument/2006/relationships/image" Target="media/image6.jpeg"/></Relationships>
</file>

<file path=word/_rels/header106.xml.rels><?xml version="1.0" encoding="UTF-8" standalone="yes"?>
<Relationships xmlns="http://schemas.openxmlformats.org/package/2006/relationships"><Relationship Id="rId1" Type="http://schemas.openxmlformats.org/officeDocument/2006/relationships/image" Target="media/image6.jpeg"/></Relationships>
</file>

<file path=word/_rels/header108.xml.rels><?xml version="1.0" encoding="UTF-8" standalone="yes"?>
<Relationships xmlns="http://schemas.openxmlformats.org/package/2006/relationships"><Relationship Id="rId1" Type="http://schemas.openxmlformats.org/officeDocument/2006/relationships/image" Target="media/image6.jpeg"/></Relationships>
</file>

<file path=word/_rels/header109.xml.rels><?xml version="1.0" encoding="UTF-8" standalone="yes"?>
<Relationships xmlns="http://schemas.openxmlformats.org/package/2006/relationships"><Relationship Id="rId1" Type="http://schemas.openxmlformats.org/officeDocument/2006/relationships/image" Target="media/image6.jpeg"/></Relationships>
</file>

<file path=word/_rels/header111.xml.rels><?xml version="1.0" encoding="UTF-8" standalone="yes"?>
<Relationships xmlns="http://schemas.openxmlformats.org/package/2006/relationships"><Relationship Id="rId1" Type="http://schemas.openxmlformats.org/officeDocument/2006/relationships/image" Target="media/image6.jpeg"/></Relationships>
</file>

<file path=word/_rels/header112.xml.rels><?xml version="1.0" encoding="UTF-8" standalone="yes"?>
<Relationships xmlns="http://schemas.openxmlformats.org/package/2006/relationships"><Relationship Id="rId1" Type="http://schemas.openxmlformats.org/officeDocument/2006/relationships/image" Target="media/image6.jpeg"/></Relationships>
</file>

<file path=word/_rels/header114.xml.rels><?xml version="1.0" encoding="UTF-8" standalone="yes"?>
<Relationships xmlns="http://schemas.openxmlformats.org/package/2006/relationships"><Relationship Id="rId1" Type="http://schemas.openxmlformats.org/officeDocument/2006/relationships/image" Target="media/image6.jpeg"/></Relationships>
</file>

<file path=word/_rels/header115.xml.rels><?xml version="1.0" encoding="UTF-8" standalone="yes"?>
<Relationships xmlns="http://schemas.openxmlformats.org/package/2006/relationships"><Relationship Id="rId1" Type="http://schemas.openxmlformats.org/officeDocument/2006/relationships/image" Target="media/image6.jpeg"/></Relationships>
</file>

<file path=word/_rels/header117.xml.rels><?xml version="1.0" encoding="UTF-8" standalone="yes"?>
<Relationships xmlns="http://schemas.openxmlformats.org/package/2006/relationships"><Relationship Id="rId1" Type="http://schemas.openxmlformats.org/officeDocument/2006/relationships/image" Target="media/image6.jpeg"/></Relationships>
</file>

<file path=word/_rels/header118.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20.xml.rels><?xml version="1.0" encoding="UTF-8" standalone="yes"?>
<Relationships xmlns="http://schemas.openxmlformats.org/package/2006/relationships"><Relationship Id="rId1" Type="http://schemas.openxmlformats.org/officeDocument/2006/relationships/image" Target="media/image6.jpeg"/></Relationships>
</file>

<file path=word/_rels/header121.xml.rels><?xml version="1.0" encoding="UTF-8" standalone="yes"?>
<Relationships xmlns="http://schemas.openxmlformats.org/package/2006/relationships"><Relationship Id="rId1" Type="http://schemas.openxmlformats.org/officeDocument/2006/relationships/image" Target="media/image6.jpeg"/></Relationships>
</file>

<file path=word/_rels/header123.xml.rels><?xml version="1.0" encoding="UTF-8" standalone="yes"?>
<Relationships xmlns="http://schemas.openxmlformats.org/package/2006/relationships"><Relationship Id="rId1" Type="http://schemas.openxmlformats.org/officeDocument/2006/relationships/image" Target="media/image6.jpeg"/></Relationships>
</file>

<file path=word/_rels/header124.xml.rels><?xml version="1.0" encoding="UTF-8" standalone="yes"?>
<Relationships xmlns="http://schemas.openxmlformats.org/package/2006/relationships"><Relationship Id="rId1" Type="http://schemas.openxmlformats.org/officeDocument/2006/relationships/image" Target="media/image6.jpeg"/></Relationships>
</file>

<file path=word/_rels/header126.xml.rels><?xml version="1.0" encoding="UTF-8" standalone="yes"?>
<Relationships xmlns="http://schemas.openxmlformats.org/package/2006/relationships"><Relationship Id="rId1" Type="http://schemas.openxmlformats.org/officeDocument/2006/relationships/image" Target="media/image6.jpeg"/></Relationships>
</file>

<file path=word/_rels/header127.xml.rels><?xml version="1.0" encoding="UTF-8" standalone="yes"?>
<Relationships xmlns="http://schemas.openxmlformats.org/package/2006/relationships"><Relationship Id="rId1" Type="http://schemas.openxmlformats.org/officeDocument/2006/relationships/image" Target="media/image6.jpeg"/></Relationships>
</file>

<file path=word/_rels/header129.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30.xml.rels><?xml version="1.0" encoding="UTF-8" standalone="yes"?>
<Relationships xmlns="http://schemas.openxmlformats.org/package/2006/relationships"><Relationship Id="rId1" Type="http://schemas.openxmlformats.org/officeDocument/2006/relationships/image" Target="media/image6.jpeg"/></Relationships>
</file>

<file path=word/_rels/header132.xml.rels><?xml version="1.0" encoding="UTF-8" standalone="yes"?>
<Relationships xmlns="http://schemas.openxmlformats.org/package/2006/relationships"><Relationship Id="rId1" Type="http://schemas.openxmlformats.org/officeDocument/2006/relationships/image" Target="media/image6.jpeg"/></Relationships>
</file>

<file path=word/_rels/header133.xml.rels><?xml version="1.0" encoding="UTF-8" standalone="yes"?>
<Relationships xmlns="http://schemas.openxmlformats.org/package/2006/relationships"><Relationship Id="rId1" Type="http://schemas.openxmlformats.org/officeDocument/2006/relationships/image" Target="media/image6.jpeg"/></Relationships>
</file>

<file path=word/_rels/header135.xml.rels><?xml version="1.0" encoding="UTF-8" standalone="yes"?>
<Relationships xmlns="http://schemas.openxmlformats.org/package/2006/relationships"><Relationship Id="rId1" Type="http://schemas.openxmlformats.org/officeDocument/2006/relationships/image" Target="media/image6.jpeg"/></Relationships>
</file>

<file path=word/_rels/header136.xml.rels><?xml version="1.0" encoding="UTF-8" standalone="yes"?>
<Relationships xmlns="http://schemas.openxmlformats.org/package/2006/relationships"><Relationship Id="rId1" Type="http://schemas.openxmlformats.org/officeDocument/2006/relationships/image" Target="media/image6.jpeg"/></Relationships>
</file>

<file path=word/_rels/header138.xml.rels><?xml version="1.0" encoding="UTF-8" standalone="yes"?>
<Relationships xmlns="http://schemas.openxmlformats.org/package/2006/relationships"><Relationship Id="rId1" Type="http://schemas.openxmlformats.org/officeDocument/2006/relationships/image" Target="media/image6.jpeg"/></Relationships>
</file>

<file path=word/_rels/header139.xml.rels><?xml version="1.0" encoding="UTF-8" standalone="yes"?>
<Relationships xmlns="http://schemas.openxmlformats.org/package/2006/relationships"><Relationship Id="rId1" Type="http://schemas.openxmlformats.org/officeDocument/2006/relationships/image" Target="media/image6.jpeg"/></Relationships>
</file>

<file path=word/_rels/header141.xml.rels><?xml version="1.0" encoding="UTF-8" standalone="yes"?>
<Relationships xmlns="http://schemas.openxmlformats.org/package/2006/relationships"><Relationship Id="rId1" Type="http://schemas.openxmlformats.org/officeDocument/2006/relationships/image" Target="media/image6.jpeg"/></Relationships>
</file>

<file path=word/_rels/header142.xml.rels><?xml version="1.0" encoding="UTF-8" standalone="yes"?>
<Relationships xmlns="http://schemas.openxmlformats.org/package/2006/relationships"><Relationship Id="rId1" Type="http://schemas.openxmlformats.org/officeDocument/2006/relationships/image" Target="media/image6.jpeg"/></Relationships>
</file>

<file path=word/_rels/header144.xml.rels><?xml version="1.0" encoding="UTF-8" standalone="yes"?>
<Relationships xmlns="http://schemas.openxmlformats.org/package/2006/relationships"><Relationship Id="rId1" Type="http://schemas.openxmlformats.org/officeDocument/2006/relationships/image" Target="media/image6.jpeg"/></Relationships>
</file>

<file path=word/_rels/header145.xml.rels><?xml version="1.0" encoding="UTF-8" standalone="yes"?>
<Relationships xmlns="http://schemas.openxmlformats.org/package/2006/relationships"><Relationship Id="rId1" Type="http://schemas.openxmlformats.org/officeDocument/2006/relationships/image" Target="media/image6.jpeg"/></Relationships>
</file>

<file path=word/_rels/header147.xml.rels><?xml version="1.0" encoding="UTF-8" standalone="yes"?>
<Relationships xmlns="http://schemas.openxmlformats.org/package/2006/relationships"><Relationship Id="rId1" Type="http://schemas.openxmlformats.org/officeDocument/2006/relationships/image" Target="media/image6.jpeg"/></Relationships>
</file>

<file path=word/_rels/header148.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50.xml.rels><?xml version="1.0" encoding="UTF-8" standalone="yes"?>
<Relationships xmlns="http://schemas.openxmlformats.org/package/2006/relationships"><Relationship Id="rId1" Type="http://schemas.openxmlformats.org/officeDocument/2006/relationships/image" Target="media/image6.jpeg"/></Relationships>
</file>

<file path=word/_rels/header151.xml.rels><?xml version="1.0" encoding="UTF-8" standalone="yes"?>
<Relationships xmlns="http://schemas.openxmlformats.org/package/2006/relationships"><Relationship Id="rId1" Type="http://schemas.openxmlformats.org/officeDocument/2006/relationships/image" Target="media/image6.jpeg"/></Relationships>
</file>

<file path=word/_rels/header153.xml.rels><?xml version="1.0" encoding="UTF-8" standalone="yes"?>
<Relationships xmlns="http://schemas.openxmlformats.org/package/2006/relationships"><Relationship Id="rId1" Type="http://schemas.openxmlformats.org/officeDocument/2006/relationships/image" Target="media/image6.jpeg"/></Relationships>
</file>

<file path=word/_rels/header154.xml.rels><?xml version="1.0" encoding="UTF-8" standalone="yes"?>
<Relationships xmlns="http://schemas.openxmlformats.org/package/2006/relationships"><Relationship Id="rId1" Type="http://schemas.openxmlformats.org/officeDocument/2006/relationships/image" Target="media/image6.jpeg"/></Relationships>
</file>

<file path=word/_rels/header156.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4.xml.rels><?xml version="1.0" encoding="UTF-8" standalone="yes"?>
<Relationships xmlns="http://schemas.openxmlformats.org/package/2006/relationships"><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7.xml.rels><?xml version="1.0" encoding="UTF-8" standalone="yes"?>
<Relationships xmlns="http://schemas.openxmlformats.org/package/2006/relationships"><Relationship Id="rId1" Type="http://schemas.openxmlformats.org/officeDocument/2006/relationships/image" Target="media/image6.jpeg"/></Relationships>
</file>

<file path=word/_rels/header28.xml.rels><?xml version="1.0" encoding="UTF-8" standalone="yes"?>
<Relationships xmlns="http://schemas.openxmlformats.org/package/2006/relationships"><Relationship Id="rId1" Type="http://schemas.openxmlformats.org/officeDocument/2006/relationships/image" Target="media/image6.jpeg"/></Relationships>
</file>

<file path=word/_rels/header30.xml.rels><?xml version="1.0" encoding="UTF-8" standalone="yes"?>
<Relationships xmlns="http://schemas.openxmlformats.org/package/2006/relationships"><Relationship Id="rId1" Type="http://schemas.openxmlformats.org/officeDocument/2006/relationships/image" Target="media/image6.jpeg"/></Relationships>
</file>

<file path=word/_rels/header31.xml.rels><?xml version="1.0" encoding="UTF-8" standalone="yes"?>
<Relationships xmlns="http://schemas.openxmlformats.org/package/2006/relationships"><Relationship Id="rId1" Type="http://schemas.openxmlformats.org/officeDocument/2006/relationships/image" Target="media/image6.jpeg"/></Relationships>
</file>

<file path=word/_rels/header33.xml.rels><?xml version="1.0" encoding="UTF-8" standalone="yes"?>
<Relationships xmlns="http://schemas.openxmlformats.org/package/2006/relationships"><Relationship Id="rId1" Type="http://schemas.openxmlformats.org/officeDocument/2006/relationships/image" Target="media/image6.jpeg"/></Relationships>
</file>

<file path=word/_rels/header34.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7.xml.rels><?xml version="1.0" encoding="UTF-8" standalone="yes"?>
<Relationships xmlns="http://schemas.openxmlformats.org/package/2006/relationships"><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40.xml.rels><?xml version="1.0" encoding="UTF-8" standalone="yes"?>
<Relationships xmlns="http://schemas.openxmlformats.org/package/2006/relationships"><Relationship Id="rId1" Type="http://schemas.openxmlformats.org/officeDocument/2006/relationships/image" Target="media/image6.jpeg"/></Relationships>
</file>

<file path=word/_rels/header42.xml.rels><?xml version="1.0" encoding="UTF-8" standalone="yes"?>
<Relationships xmlns="http://schemas.openxmlformats.org/package/2006/relationships"><Relationship Id="rId1" Type="http://schemas.openxmlformats.org/officeDocument/2006/relationships/image" Target="media/image6.jpeg"/></Relationships>
</file>

<file path=word/_rels/header43.xml.rels><?xml version="1.0" encoding="UTF-8" standalone="yes"?>
<Relationships xmlns="http://schemas.openxmlformats.org/package/2006/relationships"><Relationship Id="rId1" Type="http://schemas.openxmlformats.org/officeDocument/2006/relationships/image" Target="media/image6.jpeg"/></Relationships>
</file>

<file path=word/_rels/header45.xml.rels><?xml version="1.0" encoding="UTF-8" standalone="yes"?>
<Relationships xmlns="http://schemas.openxmlformats.org/package/2006/relationships"><Relationship Id="rId1" Type="http://schemas.openxmlformats.org/officeDocument/2006/relationships/image" Target="media/image6.jpeg"/></Relationships>
</file>

<file path=word/_rels/header46.xml.rels><?xml version="1.0" encoding="UTF-8" standalone="yes"?>
<Relationships xmlns="http://schemas.openxmlformats.org/package/2006/relationships"><Relationship Id="rId1" Type="http://schemas.openxmlformats.org/officeDocument/2006/relationships/image" Target="media/image6.jpeg"/></Relationships>
</file>

<file path=word/_rels/header48.xml.rels><?xml version="1.0" encoding="UTF-8" standalone="yes"?>
<Relationships xmlns="http://schemas.openxmlformats.org/package/2006/relationships"><Relationship Id="rId1" Type="http://schemas.openxmlformats.org/officeDocument/2006/relationships/image" Target="media/image6.jpeg"/></Relationships>
</file>

<file path=word/_rels/header49.xml.rels><?xml version="1.0" encoding="UTF-8" standalone="yes"?>
<Relationships xmlns="http://schemas.openxmlformats.org/package/2006/relationships"><Relationship Id="rId1" Type="http://schemas.openxmlformats.org/officeDocument/2006/relationships/image" Target="media/image6.jpeg"/></Relationships>
</file>

<file path=word/_rels/header51.xml.rels><?xml version="1.0" encoding="UTF-8" standalone="yes"?>
<Relationships xmlns="http://schemas.openxmlformats.org/package/2006/relationships"><Relationship Id="rId1" Type="http://schemas.openxmlformats.org/officeDocument/2006/relationships/image" Target="media/image6.jpeg"/></Relationships>
</file>

<file path=word/_rels/header52.xml.rels><?xml version="1.0" encoding="UTF-8" standalone="yes"?>
<Relationships xmlns="http://schemas.openxmlformats.org/package/2006/relationships"><Relationship Id="rId1" Type="http://schemas.openxmlformats.org/officeDocument/2006/relationships/image" Target="media/image6.jpeg"/></Relationships>
</file>

<file path=word/_rels/header54.xml.rels><?xml version="1.0" encoding="UTF-8" standalone="yes"?>
<Relationships xmlns="http://schemas.openxmlformats.org/package/2006/relationships"><Relationship Id="rId1" Type="http://schemas.openxmlformats.org/officeDocument/2006/relationships/image" Target="media/image6.jpeg"/></Relationships>
</file>

<file path=word/_rels/header55.xml.rels><?xml version="1.0" encoding="UTF-8" standalone="yes"?>
<Relationships xmlns="http://schemas.openxmlformats.org/package/2006/relationships"><Relationship Id="rId1" Type="http://schemas.openxmlformats.org/officeDocument/2006/relationships/image" Target="media/image6.jpeg"/></Relationships>
</file>

<file path=word/_rels/header57.xml.rels><?xml version="1.0" encoding="UTF-8" standalone="yes"?>
<Relationships xmlns="http://schemas.openxmlformats.org/package/2006/relationships"><Relationship Id="rId1" Type="http://schemas.openxmlformats.org/officeDocument/2006/relationships/image" Target="media/image6.jpeg"/></Relationships>
</file>

<file path=word/_rels/header58.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60.xml.rels><?xml version="1.0" encoding="UTF-8" standalone="yes"?>
<Relationships xmlns="http://schemas.openxmlformats.org/package/2006/relationships"><Relationship Id="rId1" Type="http://schemas.openxmlformats.org/officeDocument/2006/relationships/image" Target="media/image6.jpeg"/></Relationships>
</file>

<file path=word/_rels/header61.xml.rels><?xml version="1.0" encoding="UTF-8" standalone="yes"?>
<Relationships xmlns="http://schemas.openxmlformats.org/package/2006/relationships"><Relationship Id="rId1" Type="http://schemas.openxmlformats.org/officeDocument/2006/relationships/image" Target="media/image6.jpeg"/></Relationships>
</file>

<file path=word/_rels/header63.xml.rels><?xml version="1.0" encoding="UTF-8" standalone="yes"?>
<Relationships xmlns="http://schemas.openxmlformats.org/package/2006/relationships"><Relationship Id="rId1" Type="http://schemas.openxmlformats.org/officeDocument/2006/relationships/image" Target="media/image6.jpeg"/></Relationships>
</file>

<file path=word/_rels/header64.xml.rels><?xml version="1.0" encoding="UTF-8" standalone="yes"?>
<Relationships xmlns="http://schemas.openxmlformats.org/package/2006/relationships"><Relationship Id="rId1" Type="http://schemas.openxmlformats.org/officeDocument/2006/relationships/image" Target="media/image6.jpeg"/></Relationships>
</file>

<file path=word/_rels/header66.xml.rels><?xml version="1.0" encoding="UTF-8" standalone="yes"?>
<Relationships xmlns="http://schemas.openxmlformats.org/package/2006/relationships"><Relationship Id="rId1" Type="http://schemas.openxmlformats.org/officeDocument/2006/relationships/image" Target="media/image6.jpeg"/></Relationships>
</file>

<file path=word/_rels/header67.xml.rels><?xml version="1.0" encoding="UTF-8" standalone="yes"?>
<Relationships xmlns="http://schemas.openxmlformats.org/package/2006/relationships"><Relationship Id="rId1" Type="http://schemas.openxmlformats.org/officeDocument/2006/relationships/image" Target="media/image6.jpeg"/></Relationships>
</file>

<file path=word/_rels/header69.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70.xml.rels><?xml version="1.0" encoding="UTF-8" standalone="yes"?>
<Relationships xmlns="http://schemas.openxmlformats.org/package/2006/relationships"><Relationship Id="rId1" Type="http://schemas.openxmlformats.org/officeDocument/2006/relationships/image" Target="media/image6.jpeg"/></Relationships>
</file>

<file path=word/_rels/header72.xml.rels><?xml version="1.0" encoding="UTF-8" standalone="yes"?>
<Relationships xmlns="http://schemas.openxmlformats.org/package/2006/relationships"><Relationship Id="rId1" Type="http://schemas.openxmlformats.org/officeDocument/2006/relationships/image" Target="media/image6.jpeg"/></Relationships>
</file>

<file path=word/_rels/header73.xml.rels><?xml version="1.0" encoding="UTF-8" standalone="yes"?>
<Relationships xmlns="http://schemas.openxmlformats.org/package/2006/relationships"><Relationship Id="rId1" Type="http://schemas.openxmlformats.org/officeDocument/2006/relationships/image" Target="media/image6.jpeg"/></Relationships>
</file>

<file path=word/_rels/header75.xml.rels><?xml version="1.0" encoding="UTF-8" standalone="yes"?>
<Relationships xmlns="http://schemas.openxmlformats.org/package/2006/relationships"><Relationship Id="rId1" Type="http://schemas.openxmlformats.org/officeDocument/2006/relationships/image" Target="media/image6.jpeg"/></Relationships>
</file>

<file path=word/_rels/header76.xml.rels><?xml version="1.0" encoding="UTF-8" standalone="yes"?>
<Relationships xmlns="http://schemas.openxmlformats.org/package/2006/relationships"><Relationship Id="rId1" Type="http://schemas.openxmlformats.org/officeDocument/2006/relationships/image" Target="media/image6.jpeg"/></Relationships>
</file>

<file path=word/_rels/header78.xml.rels><?xml version="1.0" encoding="UTF-8" standalone="yes"?>
<Relationships xmlns="http://schemas.openxmlformats.org/package/2006/relationships"><Relationship Id="rId1" Type="http://schemas.openxmlformats.org/officeDocument/2006/relationships/image" Target="media/image6.jpeg"/></Relationships>
</file>

<file path=word/_rels/header79.xml.rels><?xml version="1.0" encoding="UTF-8" standalone="yes"?>
<Relationships xmlns="http://schemas.openxmlformats.org/package/2006/relationships"><Relationship Id="rId1" Type="http://schemas.openxmlformats.org/officeDocument/2006/relationships/image" Target="media/image6.jpeg"/></Relationships>
</file>

<file path=word/_rels/header81.xml.rels><?xml version="1.0" encoding="UTF-8" standalone="yes"?>
<Relationships xmlns="http://schemas.openxmlformats.org/package/2006/relationships"><Relationship Id="rId1" Type="http://schemas.openxmlformats.org/officeDocument/2006/relationships/image" Target="media/image6.jpeg"/></Relationships>
</file>

<file path=word/_rels/header82.xml.rels><?xml version="1.0" encoding="UTF-8" standalone="yes"?>
<Relationships xmlns="http://schemas.openxmlformats.org/package/2006/relationships"><Relationship Id="rId1" Type="http://schemas.openxmlformats.org/officeDocument/2006/relationships/image" Target="media/image6.jpeg"/></Relationships>
</file>

<file path=word/_rels/header84.xml.rels><?xml version="1.0" encoding="UTF-8" standalone="yes"?>
<Relationships xmlns="http://schemas.openxmlformats.org/package/2006/relationships"><Relationship Id="rId1" Type="http://schemas.openxmlformats.org/officeDocument/2006/relationships/image" Target="media/image6.jpeg"/></Relationships>
</file>

<file path=word/_rels/header85.xml.rels><?xml version="1.0" encoding="UTF-8" standalone="yes"?>
<Relationships xmlns="http://schemas.openxmlformats.org/package/2006/relationships"><Relationship Id="rId1" Type="http://schemas.openxmlformats.org/officeDocument/2006/relationships/image" Target="media/image6.jpeg"/></Relationships>
</file>

<file path=word/_rels/header87.xml.rels><?xml version="1.0" encoding="UTF-8" standalone="yes"?>
<Relationships xmlns="http://schemas.openxmlformats.org/package/2006/relationships"><Relationship Id="rId1" Type="http://schemas.openxmlformats.org/officeDocument/2006/relationships/image" Target="media/image6.jpeg"/></Relationships>
</file>

<file path=word/_rels/header8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header90.xml.rels><?xml version="1.0" encoding="UTF-8" standalone="yes"?>
<Relationships xmlns="http://schemas.openxmlformats.org/package/2006/relationships"><Relationship Id="rId1" Type="http://schemas.openxmlformats.org/officeDocument/2006/relationships/image" Target="media/image6.jpeg"/></Relationships>
</file>

<file path=word/_rels/header91.xml.rels><?xml version="1.0" encoding="UTF-8" standalone="yes"?>
<Relationships xmlns="http://schemas.openxmlformats.org/package/2006/relationships"><Relationship Id="rId1" Type="http://schemas.openxmlformats.org/officeDocument/2006/relationships/image" Target="media/image6.jpeg"/></Relationships>
</file>

<file path=word/_rels/header93.xml.rels><?xml version="1.0" encoding="UTF-8" standalone="yes"?>
<Relationships xmlns="http://schemas.openxmlformats.org/package/2006/relationships"><Relationship Id="rId1" Type="http://schemas.openxmlformats.org/officeDocument/2006/relationships/image" Target="media/image6.jpeg"/></Relationships>
</file>

<file path=word/_rels/header94.xml.rels><?xml version="1.0" encoding="UTF-8" standalone="yes"?>
<Relationships xmlns="http://schemas.openxmlformats.org/package/2006/relationships"><Relationship Id="rId1" Type="http://schemas.openxmlformats.org/officeDocument/2006/relationships/image" Target="media/image6.jpeg"/></Relationships>
</file>

<file path=word/_rels/header96.xml.rels><?xml version="1.0" encoding="UTF-8" standalone="yes"?>
<Relationships xmlns="http://schemas.openxmlformats.org/package/2006/relationships"><Relationship Id="rId1" Type="http://schemas.openxmlformats.org/officeDocument/2006/relationships/image" Target="media/image6.jpeg"/></Relationships>
</file>

<file path=word/_rels/header97.xml.rels><?xml version="1.0" encoding="UTF-8" standalone="yes"?>
<Relationships xmlns="http://schemas.openxmlformats.org/package/2006/relationships"><Relationship Id="rId1" Type="http://schemas.openxmlformats.org/officeDocument/2006/relationships/image" Target="media/image6.jpeg"/></Relationships>
</file>

<file path=word/_rels/header9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Xa8bRpFJYOV+oO/TKFuzgJjQw==">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41191</Words>
  <Characters>234794</Characters>
  <Application>Microsoft Office Word</Application>
  <DocSecurity>0</DocSecurity>
  <Lines>1956</Lines>
  <Paragraphs>550</Paragraphs>
  <ScaleCrop>false</ScaleCrop>
  <Company/>
  <LinksUpToDate>false</LinksUpToDate>
  <CharactersWithSpaces>275435</CharactersWithSpaces>
  <SharedDoc>false</SharedDoc>
  <HLinks>
    <vt:vector size="228" baseType="variant">
      <vt:variant>
        <vt:i4>7471156</vt:i4>
      </vt:variant>
      <vt:variant>
        <vt:i4>111</vt:i4>
      </vt:variant>
      <vt:variant>
        <vt:i4>0</vt:i4>
      </vt:variant>
      <vt:variant>
        <vt:i4>5</vt:i4>
      </vt:variant>
      <vt:variant>
        <vt:lpwstr>https://kryeministri.rks-gov.net/wp-content/uploads/2026/02/RREGULLORE-QRK-NR.-04-2026-PER-FUSHAT-E-PERGJEGJESISE-ADMINISTRATIVE-TE-MINISTRIVE.pdf</vt:lpwstr>
      </vt:variant>
      <vt:variant>
        <vt:lpwstr/>
      </vt:variant>
      <vt:variant>
        <vt:i4>1704031</vt:i4>
      </vt:variant>
      <vt:variant>
        <vt:i4>108</vt:i4>
      </vt:variant>
      <vt:variant>
        <vt:i4>0</vt:i4>
      </vt:variant>
      <vt:variant>
        <vt:i4>5</vt:i4>
      </vt:variant>
      <vt:variant>
        <vt:lpwstr>https://ai-act-service-desk.ec.europa.eu/en/ai-act/article-99</vt:lpwstr>
      </vt:variant>
      <vt:variant>
        <vt:lpwstr/>
      </vt:variant>
      <vt:variant>
        <vt:i4>1704031</vt:i4>
      </vt:variant>
      <vt:variant>
        <vt:i4>105</vt:i4>
      </vt:variant>
      <vt:variant>
        <vt:i4>0</vt:i4>
      </vt:variant>
      <vt:variant>
        <vt:i4>5</vt:i4>
      </vt:variant>
      <vt:variant>
        <vt:lpwstr>https://ai-act-service-desk.ec.europa.eu/en/ai-act/article-99</vt:lpwstr>
      </vt:variant>
      <vt:variant>
        <vt:lpwstr/>
      </vt:variant>
      <vt:variant>
        <vt:i4>1310815</vt:i4>
      </vt:variant>
      <vt:variant>
        <vt:i4>102</vt:i4>
      </vt:variant>
      <vt:variant>
        <vt:i4>0</vt:i4>
      </vt:variant>
      <vt:variant>
        <vt:i4>5</vt:i4>
      </vt:variant>
      <vt:variant>
        <vt:lpwstr>https://ai-act-service-desk.ec.europa.eu/en/ai-act/article-78</vt:lpwstr>
      </vt:variant>
      <vt:variant>
        <vt:lpwstr/>
      </vt:variant>
      <vt:variant>
        <vt:i4>1376351</vt:i4>
      </vt:variant>
      <vt:variant>
        <vt:i4>99</vt:i4>
      </vt:variant>
      <vt:variant>
        <vt:i4>0</vt:i4>
      </vt:variant>
      <vt:variant>
        <vt:i4>5</vt:i4>
      </vt:variant>
      <vt:variant>
        <vt:lpwstr>https://ai-act-service-desk.ec.europa.eu/en/ai-act/article-64</vt:lpwstr>
      </vt:variant>
      <vt:variant>
        <vt:lpwstr/>
      </vt:variant>
      <vt:variant>
        <vt:i4>1310815</vt:i4>
      </vt:variant>
      <vt:variant>
        <vt:i4>96</vt:i4>
      </vt:variant>
      <vt:variant>
        <vt:i4>0</vt:i4>
      </vt:variant>
      <vt:variant>
        <vt:i4>5</vt:i4>
      </vt:variant>
      <vt:variant>
        <vt:lpwstr>https://ai-act-service-desk.ec.europa.eu/en/ai-act/article-78</vt:lpwstr>
      </vt:variant>
      <vt:variant>
        <vt:lpwstr/>
      </vt:variant>
      <vt:variant>
        <vt:i4>1376351</vt:i4>
      </vt:variant>
      <vt:variant>
        <vt:i4>93</vt:i4>
      </vt:variant>
      <vt:variant>
        <vt:i4>0</vt:i4>
      </vt:variant>
      <vt:variant>
        <vt:i4>5</vt:i4>
      </vt:variant>
      <vt:variant>
        <vt:lpwstr>https://ai-act-service-desk.ec.europa.eu/en/ai-act/article-64</vt:lpwstr>
      </vt:variant>
      <vt:variant>
        <vt:lpwstr/>
      </vt:variant>
      <vt:variant>
        <vt:i4>1507423</vt:i4>
      </vt:variant>
      <vt:variant>
        <vt:i4>90</vt:i4>
      </vt:variant>
      <vt:variant>
        <vt:i4>0</vt:i4>
      </vt:variant>
      <vt:variant>
        <vt:i4>5</vt:i4>
      </vt:variant>
      <vt:variant>
        <vt:lpwstr>https://ai-act-service-desk.ec.europa.eu/en/ai-act/article-40</vt:lpwstr>
      </vt:variant>
      <vt:variant>
        <vt:lpwstr/>
      </vt:variant>
      <vt:variant>
        <vt:i4>1507423</vt:i4>
      </vt:variant>
      <vt:variant>
        <vt:i4>87</vt:i4>
      </vt:variant>
      <vt:variant>
        <vt:i4>0</vt:i4>
      </vt:variant>
      <vt:variant>
        <vt:i4>5</vt:i4>
      </vt:variant>
      <vt:variant>
        <vt:lpwstr>https://ai-act-service-desk.ec.europa.eu/en/ai-act/article-40</vt:lpwstr>
      </vt:variant>
      <vt:variant>
        <vt:lpwstr/>
      </vt:variant>
      <vt:variant>
        <vt:i4>1441887</vt:i4>
      </vt:variant>
      <vt:variant>
        <vt:i4>84</vt:i4>
      </vt:variant>
      <vt:variant>
        <vt:i4>0</vt:i4>
      </vt:variant>
      <vt:variant>
        <vt:i4>5</vt:i4>
      </vt:variant>
      <vt:variant>
        <vt:lpwstr>https://ai-act-service-desk.ec.europa.eu/en/ai-act/article-50</vt:lpwstr>
      </vt:variant>
      <vt:variant>
        <vt:lpwstr/>
      </vt:variant>
      <vt:variant>
        <vt:i4>1376351</vt:i4>
      </vt:variant>
      <vt:variant>
        <vt:i4>81</vt:i4>
      </vt:variant>
      <vt:variant>
        <vt:i4>0</vt:i4>
      </vt:variant>
      <vt:variant>
        <vt:i4>5</vt:i4>
      </vt:variant>
      <vt:variant>
        <vt:lpwstr>https://ai-act-service-desk.ec.europa.eu/en/ai-act/article-6</vt:lpwstr>
      </vt:variant>
      <vt:variant>
        <vt:lpwstr/>
      </vt:variant>
      <vt:variant>
        <vt:i4>1376351</vt:i4>
      </vt:variant>
      <vt:variant>
        <vt:i4>78</vt:i4>
      </vt:variant>
      <vt:variant>
        <vt:i4>0</vt:i4>
      </vt:variant>
      <vt:variant>
        <vt:i4>5</vt:i4>
      </vt:variant>
      <vt:variant>
        <vt:lpwstr>https://ai-act-service-desk.ec.europa.eu/en/ai-act/article-6</vt:lpwstr>
      </vt:variant>
      <vt:variant>
        <vt:lpwstr/>
      </vt:variant>
      <vt:variant>
        <vt:i4>1441887</vt:i4>
      </vt:variant>
      <vt:variant>
        <vt:i4>75</vt:i4>
      </vt:variant>
      <vt:variant>
        <vt:i4>0</vt:i4>
      </vt:variant>
      <vt:variant>
        <vt:i4>5</vt:i4>
      </vt:variant>
      <vt:variant>
        <vt:lpwstr>https://ai-act-service-desk.ec.europa.eu/en/ai-act/article-5</vt:lpwstr>
      </vt:variant>
      <vt:variant>
        <vt:lpwstr/>
      </vt:variant>
      <vt:variant>
        <vt:i4>1441887</vt:i4>
      </vt:variant>
      <vt:variant>
        <vt:i4>72</vt:i4>
      </vt:variant>
      <vt:variant>
        <vt:i4>0</vt:i4>
      </vt:variant>
      <vt:variant>
        <vt:i4>5</vt:i4>
      </vt:variant>
      <vt:variant>
        <vt:lpwstr>https://ai-act-service-desk.ec.europa.eu/en/ai-act/article-5</vt:lpwstr>
      </vt:variant>
      <vt:variant>
        <vt:lpwstr/>
      </vt:variant>
      <vt:variant>
        <vt:i4>1441887</vt:i4>
      </vt:variant>
      <vt:variant>
        <vt:i4>69</vt:i4>
      </vt:variant>
      <vt:variant>
        <vt:i4>0</vt:i4>
      </vt:variant>
      <vt:variant>
        <vt:i4>5</vt:i4>
      </vt:variant>
      <vt:variant>
        <vt:lpwstr>https://ai-act-service-desk.ec.europa.eu/en/ai-act/article-5</vt:lpwstr>
      </vt:variant>
      <vt:variant>
        <vt:lpwstr/>
      </vt:variant>
      <vt:variant>
        <vt:i4>1441887</vt:i4>
      </vt:variant>
      <vt:variant>
        <vt:i4>66</vt:i4>
      </vt:variant>
      <vt:variant>
        <vt:i4>0</vt:i4>
      </vt:variant>
      <vt:variant>
        <vt:i4>5</vt:i4>
      </vt:variant>
      <vt:variant>
        <vt:lpwstr>https://ai-act-service-desk.ec.europa.eu/en/ai-act/article-5</vt:lpwstr>
      </vt:variant>
      <vt:variant>
        <vt:lpwstr/>
      </vt:variant>
      <vt:variant>
        <vt:i4>1441887</vt:i4>
      </vt:variant>
      <vt:variant>
        <vt:i4>63</vt:i4>
      </vt:variant>
      <vt:variant>
        <vt:i4>0</vt:i4>
      </vt:variant>
      <vt:variant>
        <vt:i4>5</vt:i4>
      </vt:variant>
      <vt:variant>
        <vt:lpwstr>https://ai-act-service-desk.ec.europa.eu/en/ai-act/article-5</vt:lpwstr>
      </vt:variant>
      <vt:variant>
        <vt:lpwstr/>
      </vt:variant>
      <vt:variant>
        <vt:i4>1441887</vt:i4>
      </vt:variant>
      <vt:variant>
        <vt:i4>60</vt:i4>
      </vt:variant>
      <vt:variant>
        <vt:i4>0</vt:i4>
      </vt:variant>
      <vt:variant>
        <vt:i4>5</vt:i4>
      </vt:variant>
      <vt:variant>
        <vt:lpwstr>https://ai-act-service-desk.ec.europa.eu/en/ai-act/article-5</vt:lpwstr>
      </vt:variant>
      <vt:variant>
        <vt:lpwstr/>
      </vt:variant>
      <vt:variant>
        <vt:i4>1441887</vt:i4>
      </vt:variant>
      <vt:variant>
        <vt:i4>57</vt:i4>
      </vt:variant>
      <vt:variant>
        <vt:i4>0</vt:i4>
      </vt:variant>
      <vt:variant>
        <vt:i4>5</vt:i4>
      </vt:variant>
      <vt:variant>
        <vt:lpwstr>https://ai-act-service-desk.ec.europa.eu/en/ai-act/article-5</vt:lpwstr>
      </vt:variant>
      <vt:variant>
        <vt:lpwstr/>
      </vt:variant>
      <vt:variant>
        <vt:i4>1441887</vt:i4>
      </vt:variant>
      <vt:variant>
        <vt:i4>54</vt:i4>
      </vt:variant>
      <vt:variant>
        <vt:i4>0</vt:i4>
      </vt:variant>
      <vt:variant>
        <vt:i4>5</vt:i4>
      </vt:variant>
      <vt:variant>
        <vt:lpwstr>https://ai-act-service-desk.ec.europa.eu/en/ai-act/article-5</vt:lpwstr>
      </vt:variant>
      <vt:variant>
        <vt:lpwstr/>
      </vt:variant>
      <vt:variant>
        <vt:i4>1441887</vt:i4>
      </vt:variant>
      <vt:variant>
        <vt:i4>51</vt:i4>
      </vt:variant>
      <vt:variant>
        <vt:i4>0</vt:i4>
      </vt:variant>
      <vt:variant>
        <vt:i4>5</vt:i4>
      </vt:variant>
      <vt:variant>
        <vt:lpwstr>https://ai-act-service-desk.ec.europa.eu/en/ai-act/article-5</vt:lpwstr>
      </vt:variant>
      <vt:variant>
        <vt:lpwstr/>
      </vt:variant>
      <vt:variant>
        <vt:i4>1441887</vt:i4>
      </vt:variant>
      <vt:variant>
        <vt:i4>48</vt:i4>
      </vt:variant>
      <vt:variant>
        <vt:i4>0</vt:i4>
      </vt:variant>
      <vt:variant>
        <vt:i4>5</vt:i4>
      </vt:variant>
      <vt:variant>
        <vt:lpwstr>https://ai-act-service-desk.ec.europa.eu/en/ai-act/article-5</vt:lpwstr>
      </vt:variant>
      <vt:variant>
        <vt:lpwstr/>
      </vt:variant>
      <vt:variant>
        <vt:i4>1441887</vt:i4>
      </vt:variant>
      <vt:variant>
        <vt:i4>45</vt:i4>
      </vt:variant>
      <vt:variant>
        <vt:i4>0</vt:i4>
      </vt:variant>
      <vt:variant>
        <vt:i4>5</vt:i4>
      </vt:variant>
      <vt:variant>
        <vt:lpwstr>https://ai-act-service-desk.ec.europa.eu/en/ai-act/article-5</vt:lpwstr>
      </vt:variant>
      <vt:variant>
        <vt:lpwstr/>
      </vt:variant>
      <vt:variant>
        <vt:i4>1441887</vt:i4>
      </vt:variant>
      <vt:variant>
        <vt:i4>42</vt:i4>
      </vt:variant>
      <vt:variant>
        <vt:i4>0</vt:i4>
      </vt:variant>
      <vt:variant>
        <vt:i4>5</vt:i4>
      </vt:variant>
      <vt:variant>
        <vt:lpwstr>https://ai-act-service-desk.ec.europa.eu/en/ai-act/article-5</vt:lpwstr>
      </vt:variant>
      <vt:variant>
        <vt:lpwstr/>
      </vt:variant>
      <vt:variant>
        <vt:i4>1441887</vt:i4>
      </vt:variant>
      <vt:variant>
        <vt:i4>39</vt:i4>
      </vt:variant>
      <vt:variant>
        <vt:i4>0</vt:i4>
      </vt:variant>
      <vt:variant>
        <vt:i4>5</vt:i4>
      </vt:variant>
      <vt:variant>
        <vt:lpwstr>https://ai-act-service-desk.ec.europa.eu/en/ai-act/article-5</vt:lpwstr>
      </vt:variant>
      <vt:variant>
        <vt:lpwstr/>
      </vt:variant>
      <vt:variant>
        <vt:i4>1507423</vt:i4>
      </vt:variant>
      <vt:variant>
        <vt:i4>36</vt:i4>
      </vt:variant>
      <vt:variant>
        <vt:i4>0</vt:i4>
      </vt:variant>
      <vt:variant>
        <vt:i4>5</vt:i4>
      </vt:variant>
      <vt:variant>
        <vt:lpwstr>https://ai-act-service-desk.ec.europa.eu/en/ai-act/article-4</vt:lpwstr>
      </vt:variant>
      <vt:variant>
        <vt:lpwstr/>
      </vt:variant>
      <vt:variant>
        <vt:i4>1048671</vt:i4>
      </vt:variant>
      <vt:variant>
        <vt:i4>33</vt:i4>
      </vt:variant>
      <vt:variant>
        <vt:i4>0</vt:i4>
      </vt:variant>
      <vt:variant>
        <vt:i4>5</vt:i4>
      </vt:variant>
      <vt:variant>
        <vt:lpwstr>https://ai-act-service-desk.ec.europa.eu/en/ai-act/article-3</vt:lpwstr>
      </vt:variant>
      <vt:variant>
        <vt:lpwstr/>
      </vt:variant>
      <vt:variant>
        <vt:i4>1048671</vt:i4>
      </vt:variant>
      <vt:variant>
        <vt:i4>30</vt:i4>
      </vt:variant>
      <vt:variant>
        <vt:i4>0</vt:i4>
      </vt:variant>
      <vt:variant>
        <vt:i4>5</vt:i4>
      </vt:variant>
      <vt:variant>
        <vt:lpwstr>https://ai-act-service-desk.ec.europa.eu/en/ai-act/article-3</vt:lpwstr>
      </vt:variant>
      <vt:variant>
        <vt:lpwstr/>
      </vt:variant>
      <vt:variant>
        <vt:i4>1048671</vt:i4>
      </vt:variant>
      <vt:variant>
        <vt:i4>27</vt:i4>
      </vt:variant>
      <vt:variant>
        <vt:i4>0</vt:i4>
      </vt:variant>
      <vt:variant>
        <vt:i4>5</vt:i4>
      </vt:variant>
      <vt:variant>
        <vt:lpwstr>https://ai-act-service-desk.ec.europa.eu/en/ai-act/article-3</vt:lpwstr>
      </vt:variant>
      <vt:variant>
        <vt:lpwstr/>
      </vt:variant>
      <vt:variant>
        <vt:i4>1114207</vt:i4>
      </vt:variant>
      <vt:variant>
        <vt:i4>24</vt:i4>
      </vt:variant>
      <vt:variant>
        <vt:i4>0</vt:i4>
      </vt:variant>
      <vt:variant>
        <vt:i4>5</vt:i4>
      </vt:variant>
      <vt:variant>
        <vt:lpwstr>https://ai-act-service-desk.ec.europa.eu/en/ai-act/article-2</vt:lpwstr>
      </vt:variant>
      <vt:variant>
        <vt:lpwstr/>
      </vt:variant>
      <vt:variant>
        <vt:i4>1179743</vt:i4>
      </vt:variant>
      <vt:variant>
        <vt:i4>21</vt:i4>
      </vt:variant>
      <vt:variant>
        <vt:i4>0</vt:i4>
      </vt:variant>
      <vt:variant>
        <vt:i4>5</vt:i4>
      </vt:variant>
      <vt:variant>
        <vt:lpwstr>https://ai-act-service-desk.ec.europa.eu/en/ai-act/article-1</vt:lpwstr>
      </vt:variant>
      <vt:variant>
        <vt:lpwstr/>
      </vt:variant>
      <vt:variant>
        <vt:i4>1507423</vt:i4>
      </vt:variant>
      <vt:variant>
        <vt:i4>18</vt:i4>
      </vt:variant>
      <vt:variant>
        <vt:i4>0</vt:i4>
      </vt:variant>
      <vt:variant>
        <vt:i4>5</vt:i4>
      </vt:variant>
      <vt:variant>
        <vt:lpwstr>https://ai-act-service-desk.ec.europa.eu/en/ai-act/article-4</vt:lpwstr>
      </vt:variant>
      <vt:variant>
        <vt:lpwstr/>
      </vt:variant>
      <vt:variant>
        <vt:i4>1048671</vt:i4>
      </vt:variant>
      <vt:variant>
        <vt:i4>15</vt:i4>
      </vt:variant>
      <vt:variant>
        <vt:i4>0</vt:i4>
      </vt:variant>
      <vt:variant>
        <vt:i4>5</vt:i4>
      </vt:variant>
      <vt:variant>
        <vt:lpwstr>https://ai-act-service-desk.ec.europa.eu/en/ai-act/article-3</vt:lpwstr>
      </vt:variant>
      <vt:variant>
        <vt:lpwstr/>
      </vt:variant>
      <vt:variant>
        <vt:i4>1048671</vt:i4>
      </vt:variant>
      <vt:variant>
        <vt:i4>12</vt:i4>
      </vt:variant>
      <vt:variant>
        <vt:i4>0</vt:i4>
      </vt:variant>
      <vt:variant>
        <vt:i4>5</vt:i4>
      </vt:variant>
      <vt:variant>
        <vt:lpwstr>https://ai-act-service-desk.ec.europa.eu/en/ai-act/article-3</vt:lpwstr>
      </vt:variant>
      <vt:variant>
        <vt:lpwstr/>
      </vt:variant>
      <vt:variant>
        <vt:i4>1048671</vt:i4>
      </vt:variant>
      <vt:variant>
        <vt:i4>9</vt:i4>
      </vt:variant>
      <vt:variant>
        <vt:i4>0</vt:i4>
      </vt:variant>
      <vt:variant>
        <vt:i4>5</vt:i4>
      </vt:variant>
      <vt:variant>
        <vt:lpwstr>https://ai-act-service-desk.ec.europa.eu/en/ai-act/article-3</vt:lpwstr>
      </vt:variant>
      <vt:variant>
        <vt:lpwstr/>
      </vt:variant>
      <vt:variant>
        <vt:i4>1114207</vt:i4>
      </vt:variant>
      <vt:variant>
        <vt:i4>6</vt:i4>
      </vt:variant>
      <vt:variant>
        <vt:i4>0</vt:i4>
      </vt:variant>
      <vt:variant>
        <vt:i4>5</vt:i4>
      </vt:variant>
      <vt:variant>
        <vt:lpwstr>https://ai-act-service-desk.ec.europa.eu/en/ai-act/article-2</vt:lpwstr>
      </vt:variant>
      <vt:variant>
        <vt:lpwstr/>
      </vt:variant>
      <vt:variant>
        <vt:i4>1179743</vt:i4>
      </vt:variant>
      <vt:variant>
        <vt:i4>3</vt:i4>
      </vt:variant>
      <vt:variant>
        <vt:i4>0</vt:i4>
      </vt:variant>
      <vt:variant>
        <vt:i4>5</vt:i4>
      </vt:variant>
      <vt:variant>
        <vt:lpwstr>https://ai-act-service-desk.ec.europa.eu/en/ai-act/article-1</vt:lpwstr>
      </vt:variant>
      <vt:variant>
        <vt:lpwstr/>
      </vt:variant>
      <vt:variant>
        <vt:i4>917519</vt:i4>
      </vt:variant>
      <vt:variant>
        <vt:i4>0</vt:i4>
      </vt:variant>
      <vt:variant>
        <vt:i4>0</vt:i4>
      </vt:variant>
      <vt:variant>
        <vt:i4>5</vt:i4>
      </vt:variant>
      <vt:variant>
        <vt:lpwstr>https://artificialintelligenceact.eu/implementation-timeline/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Editable EU-themed report design</dc:subject>
  <dc:creator>Koshi, Fjolla GIZ XK</dc:creator>
  <cp:keywords>EU AI Act, Kosovo, GIZ, editable report</cp:keywords>
  <cp:lastModifiedBy>Berisha, Linos GIZ XK</cp:lastModifiedBy>
  <cp:revision>4</cp:revision>
  <dcterms:created xsi:type="dcterms:W3CDTF">2026-06-10T06:59:00Z</dcterms:created>
  <dcterms:modified xsi:type="dcterms:W3CDTF">2026-06-22T12:33:00Z</dcterms:modified>
</cp:coreProperties>
</file>