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0B1C" w14:textId="339CB345" w:rsidR="009C4E36" w:rsidRDefault="00745DBB" w:rsidP="00112DED">
      <w:pPr>
        <w:spacing w:after="0" w:line="240" w:lineRule="auto"/>
        <w:ind w:right="-90"/>
        <w:jc w:val="center"/>
        <w:rPr>
          <w:rFonts w:ascii="Times New Roman" w:eastAsia="Times New Roman" w:hAnsi="Times New Roman" w:cs="Times New Roman"/>
          <w:b/>
          <w:bCs/>
          <w:sz w:val="24"/>
          <w:szCs w:val="24"/>
        </w:rPr>
      </w:pPr>
      <w:r w:rsidRPr="00AF46F2">
        <w:rPr>
          <w:noProof/>
        </w:rPr>
        <w:drawing>
          <wp:anchor distT="0" distB="0" distL="114300" distR="114300" simplePos="0" relativeHeight="251661312" behindDoc="1" locked="0" layoutInCell="1" allowOverlap="1" wp14:anchorId="1B28AA8A" wp14:editId="33A17D86">
            <wp:simplePos x="0" y="0"/>
            <wp:positionH relativeFrom="margin">
              <wp:posOffset>2821033</wp:posOffset>
            </wp:positionH>
            <wp:positionV relativeFrom="paragraph">
              <wp:posOffset>148318</wp:posOffset>
            </wp:positionV>
            <wp:extent cx="914400" cy="820110"/>
            <wp:effectExtent l="0" t="0" r="0" b="0"/>
            <wp:wrapTight wrapText="bothSides">
              <wp:wrapPolygon edited="0">
                <wp:start x="4950" y="0"/>
                <wp:lineTo x="0" y="502"/>
                <wp:lineTo x="0" y="10541"/>
                <wp:lineTo x="2250" y="16062"/>
                <wp:lineTo x="2250" y="16564"/>
                <wp:lineTo x="8550" y="21081"/>
                <wp:lineTo x="12600" y="21081"/>
                <wp:lineTo x="18900" y="16062"/>
                <wp:lineTo x="21150" y="9035"/>
                <wp:lineTo x="21150" y="1506"/>
                <wp:lineTo x="20250" y="502"/>
                <wp:lineTo x="15750" y="0"/>
                <wp:lineTo x="495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14400" cy="820110"/>
                    </a:xfrm>
                    <a:prstGeom prst="rect">
                      <a:avLst/>
                    </a:prstGeom>
                    <a:noFill/>
                    <a:ln w="9525">
                      <a:noFill/>
                      <a:miter lim="800000"/>
                      <a:headEnd/>
                      <a:tailEnd/>
                    </a:ln>
                  </pic:spPr>
                </pic:pic>
              </a:graphicData>
            </a:graphic>
            <wp14:sizeRelV relativeFrom="margin">
              <wp14:pctHeight>0</wp14:pctHeight>
            </wp14:sizeRelV>
          </wp:anchor>
        </w:drawing>
      </w:r>
    </w:p>
    <w:p w14:paraId="2DBB1295" w14:textId="0A27DEA7" w:rsidR="009C4E36" w:rsidRDefault="009C4E36" w:rsidP="00112DED">
      <w:pPr>
        <w:spacing w:after="0" w:line="240" w:lineRule="auto"/>
        <w:ind w:right="-90"/>
        <w:jc w:val="center"/>
        <w:rPr>
          <w:rFonts w:ascii="Times New Roman" w:eastAsia="Times New Roman" w:hAnsi="Times New Roman" w:cs="Times New Roman"/>
          <w:b/>
          <w:bCs/>
          <w:sz w:val="24"/>
          <w:szCs w:val="24"/>
        </w:rPr>
      </w:pPr>
    </w:p>
    <w:p w14:paraId="7CC496B2" w14:textId="77777777" w:rsidR="009C4E36" w:rsidRDefault="009C4E36" w:rsidP="00112DED">
      <w:pPr>
        <w:spacing w:after="0" w:line="240" w:lineRule="auto"/>
        <w:ind w:right="-90"/>
        <w:jc w:val="center"/>
        <w:rPr>
          <w:rFonts w:ascii="Times New Roman" w:eastAsia="Times New Roman" w:hAnsi="Times New Roman" w:cs="Times New Roman"/>
          <w:b/>
          <w:bCs/>
          <w:sz w:val="24"/>
          <w:szCs w:val="24"/>
        </w:rPr>
      </w:pPr>
    </w:p>
    <w:p w14:paraId="1CD63030" w14:textId="77777777" w:rsidR="009C4E36" w:rsidRDefault="009C4E36" w:rsidP="00112DED">
      <w:pPr>
        <w:spacing w:after="0" w:line="240" w:lineRule="auto"/>
        <w:ind w:right="-90"/>
        <w:jc w:val="center"/>
        <w:rPr>
          <w:rFonts w:ascii="Times New Roman" w:eastAsia="Times New Roman" w:hAnsi="Times New Roman" w:cs="Times New Roman"/>
          <w:b/>
          <w:bCs/>
          <w:sz w:val="24"/>
          <w:szCs w:val="24"/>
        </w:rPr>
      </w:pPr>
    </w:p>
    <w:p w14:paraId="60036F49" w14:textId="77777777" w:rsidR="009C4E36" w:rsidRDefault="009C4E36" w:rsidP="00112DED">
      <w:pPr>
        <w:spacing w:after="0" w:line="240" w:lineRule="auto"/>
        <w:ind w:right="-90"/>
        <w:jc w:val="center"/>
        <w:rPr>
          <w:rFonts w:ascii="Times New Roman" w:eastAsia="Times New Roman" w:hAnsi="Times New Roman" w:cs="Times New Roman"/>
          <w:b/>
          <w:bCs/>
          <w:sz w:val="24"/>
          <w:szCs w:val="24"/>
        </w:rPr>
      </w:pPr>
    </w:p>
    <w:p w14:paraId="6A5D8C6E" w14:textId="797E3F9A" w:rsidR="00112DED" w:rsidRPr="00AF46F2" w:rsidRDefault="00112DED" w:rsidP="00112DED">
      <w:pPr>
        <w:spacing w:after="0" w:line="240" w:lineRule="auto"/>
        <w:ind w:right="-90"/>
        <w:jc w:val="center"/>
        <w:rPr>
          <w:rFonts w:ascii="Times New Roman" w:eastAsia="Times New Roman" w:hAnsi="Times New Roman" w:cs="Times New Roman"/>
          <w:b/>
          <w:bCs/>
          <w:sz w:val="24"/>
          <w:szCs w:val="24"/>
        </w:rPr>
      </w:pPr>
    </w:p>
    <w:p w14:paraId="21E14402" w14:textId="77777777" w:rsidR="00112DED" w:rsidRPr="00AF46F2" w:rsidRDefault="00112DED" w:rsidP="00D7658A">
      <w:pPr>
        <w:spacing w:after="0" w:line="240" w:lineRule="auto"/>
        <w:ind w:right="-90"/>
        <w:jc w:val="center"/>
        <w:rPr>
          <w:rFonts w:ascii="Book Antiqua" w:eastAsia="Batang" w:hAnsi="Book Antiqua" w:cs="Times New Roman"/>
          <w:b/>
          <w:bCs/>
          <w:sz w:val="32"/>
          <w:szCs w:val="32"/>
          <w:lang w:val="sv-SE"/>
        </w:rPr>
      </w:pPr>
      <w:proofErr w:type="spellStart"/>
      <w:r w:rsidRPr="00AF46F2">
        <w:rPr>
          <w:rFonts w:ascii="Book Antiqua" w:eastAsia="Times New Roman" w:hAnsi="Book Antiqua" w:cs="Book Antiqua"/>
          <w:b/>
          <w:bCs/>
          <w:sz w:val="32"/>
          <w:szCs w:val="32"/>
        </w:rPr>
        <w:t>Republika</w:t>
      </w:r>
      <w:proofErr w:type="spellEnd"/>
      <w:r w:rsidRPr="00AF46F2">
        <w:rPr>
          <w:rFonts w:ascii="Book Antiqua" w:eastAsia="Times New Roman" w:hAnsi="Book Antiqua" w:cs="Book Antiqua"/>
          <w:b/>
          <w:bCs/>
          <w:sz w:val="32"/>
          <w:szCs w:val="32"/>
        </w:rPr>
        <w:t xml:space="preserve"> e </w:t>
      </w:r>
      <w:proofErr w:type="spellStart"/>
      <w:r w:rsidRPr="00AF46F2">
        <w:rPr>
          <w:rFonts w:ascii="Book Antiqua" w:eastAsia="Times New Roman" w:hAnsi="Book Antiqua" w:cs="Book Antiqua"/>
          <w:b/>
          <w:bCs/>
          <w:sz w:val="32"/>
          <w:szCs w:val="32"/>
        </w:rPr>
        <w:t>Kosovës</w:t>
      </w:r>
      <w:proofErr w:type="spellEnd"/>
    </w:p>
    <w:p w14:paraId="59FAD7B8" w14:textId="77777777" w:rsidR="00112DED" w:rsidRPr="00AF46F2" w:rsidRDefault="00112DED" w:rsidP="00D7658A">
      <w:pPr>
        <w:spacing w:after="0" w:line="240" w:lineRule="auto"/>
        <w:ind w:right="-90"/>
        <w:jc w:val="center"/>
        <w:rPr>
          <w:rFonts w:ascii="Book Antiqua" w:eastAsia="Times New Roman" w:hAnsi="Book Antiqua" w:cs="Book Antiqua"/>
          <w:b/>
          <w:bCs/>
          <w:sz w:val="28"/>
          <w:szCs w:val="28"/>
          <w:lang w:val="sv-SE"/>
        </w:rPr>
      </w:pPr>
      <w:r w:rsidRPr="00AF46F2">
        <w:rPr>
          <w:rFonts w:ascii="Book Antiqua" w:eastAsia="Batang" w:hAnsi="Book Antiqua" w:cs="Times New Roman"/>
          <w:b/>
          <w:bCs/>
          <w:sz w:val="28"/>
          <w:szCs w:val="28"/>
          <w:lang w:val="sv-SE"/>
        </w:rPr>
        <w:t>Republika Kosova-</w:t>
      </w:r>
      <w:r w:rsidRPr="00AF46F2">
        <w:rPr>
          <w:rFonts w:ascii="Book Antiqua" w:eastAsia="Times New Roman" w:hAnsi="Book Antiqua" w:cs="Times New Roman"/>
          <w:b/>
          <w:bCs/>
          <w:sz w:val="28"/>
          <w:szCs w:val="28"/>
          <w:lang w:val="sv-SE"/>
        </w:rPr>
        <w:t xml:space="preserve">Republic of </w:t>
      </w:r>
      <w:r w:rsidRPr="00AF46F2">
        <w:rPr>
          <w:rFonts w:ascii="Book Antiqua" w:eastAsia="Times New Roman" w:hAnsi="Book Antiqua" w:cs="Times New Roman"/>
          <w:b/>
          <w:bCs/>
          <w:sz w:val="28"/>
          <w:szCs w:val="28"/>
        </w:rPr>
        <w:t>Kosovo</w:t>
      </w:r>
    </w:p>
    <w:p w14:paraId="07328344" w14:textId="77777777" w:rsidR="00112DED" w:rsidRPr="00AF46F2" w:rsidRDefault="00112DED" w:rsidP="00D7658A">
      <w:pPr>
        <w:spacing w:after="0" w:line="240" w:lineRule="auto"/>
        <w:jc w:val="center"/>
        <w:rPr>
          <w:rFonts w:ascii="Book Antiqua" w:eastAsia="MS Mincho" w:hAnsi="Book Antiqua" w:cs="Book Antiqua"/>
          <w:b/>
          <w:iCs/>
          <w:sz w:val="24"/>
          <w:szCs w:val="24"/>
          <w:lang w:val="sv-SE"/>
        </w:rPr>
      </w:pPr>
      <w:r w:rsidRPr="00AF46F2">
        <w:rPr>
          <w:rFonts w:ascii="Book Antiqua" w:eastAsia="MS Mincho" w:hAnsi="Book Antiqua" w:cs="Book Antiqua"/>
          <w:b/>
          <w:iCs/>
          <w:sz w:val="24"/>
          <w:szCs w:val="24"/>
          <w:lang w:val="sv-SE"/>
        </w:rPr>
        <w:t>Qeveria - Vlada – Government</w:t>
      </w:r>
    </w:p>
    <w:p w14:paraId="37E27DE1" w14:textId="2BE1CD82" w:rsidR="00112DED" w:rsidRPr="00AF46F2" w:rsidRDefault="00745DBB" w:rsidP="00745DBB">
      <w:pPr>
        <w:spacing w:after="0" w:line="240" w:lineRule="auto"/>
        <w:jc w:val="center"/>
        <w:rPr>
          <w:rFonts w:ascii="Book Antiqua" w:eastAsia="MS Mincho" w:hAnsi="Book Antiqua" w:cs="Times New Roman"/>
          <w:i/>
        </w:rPr>
      </w:pPr>
      <w:r>
        <w:rPr>
          <w:rFonts w:ascii="Book Antiqua" w:eastAsia="MS Mincho" w:hAnsi="Book Antiqua" w:cs="Times New Roman"/>
          <w:i/>
        </w:rPr>
        <w:t xml:space="preserve">     </w:t>
      </w:r>
      <w:proofErr w:type="spellStart"/>
      <w:r w:rsidR="00112DED" w:rsidRPr="00AF46F2">
        <w:rPr>
          <w:rFonts w:ascii="Book Antiqua" w:eastAsia="MS Mincho" w:hAnsi="Book Antiqua" w:cs="Times New Roman"/>
          <w:i/>
        </w:rPr>
        <w:t>Ministria</w:t>
      </w:r>
      <w:proofErr w:type="spellEnd"/>
      <w:r w:rsidR="00112DED" w:rsidRPr="00AF46F2">
        <w:rPr>
          <w:rFonts w:ascii="Book Antiqua" w:eastAsia="MS Mincho" w:hAnsi="Book Antiqua" w:cs="Times New Roman"/>
          <w:i/>
        </w:rPr>
        <w:t xml:space="preserve"> e </w:t>
      </w:r>
      <w:proofErr w:type="spellStart"/>
      <w:r w:rsidR="00112DED" w:rsidRPr="00AF46F2">
        <w:rPr>
          <w:rFonts w:ascii="Book Antiqua" w:eastAsia="MS Mincho" w:hAnsi="Book Antiqua" w:cs="Times New Roman"/>
          <w:i/>
        </w:rPr>
        <w:t>Zhvillimit</w:t>
      </w:r>
      <w:proofErr w:type="spellEnd"/>
      <w:r w:rsidR="00112DED" w:rsidRPr="00AF46F2">
        <w:rPr>
          <w:rFonts w:ascii="Book Antiqua" w:eastAsia="MS Mincho" w:hAnsi="Book Antiqua" w:cs="Times New Roman"/>
          <w:i/>
        </w:rPr>
        <w:t xml:space="preserve"> </w:t>
      </w:r>
      <w:proofErr w:type="spellStart"/>
      <w:r w:rsidR="00112DED" w:rsidRPr="00AF46F2">
        <w:rPr>
          <w:rFonts w:ascii="Book Antiqua" w:eastAsia="MS Mincho" w:hAnsi="Book Antiqua" w:cs="Times New Roman"/>
          <w:i/>
        </w:rPr>
        <w:t>Rajonal</w:t>
      </w:r>
      <w:proofErr w:type="spellEnd"/>
    </w:p>
    <w:p w14:paraId="0703E0BB" w14:textId="648BFE83" w:rsidR="00112DED" w:rsidRPr="00AF46F2" w:rsidRDefault="00745DBB" w:rsidP="00745DBB">
      <w:pPr>
        <w:spacing w:after="0" w:line="240" w:lineRule="auto"/>
        <w:jc w:val="center"/>
        <w:rPr>
          <w:rFonts w:ascii="Book Antiqua" w:eastAsia="MS Mincho" w:hAnsi="Book Antiqua" w:cs="Times New Roman"/>
          <w:i/>
        </w:rPr>
      </w:pPr>
      <w:r>
        <w:rPr>
          <w:rFonts w:ascii="Book Antiqua" w:eastAsia="MS Mincho" w:hAnsi="Book Antiqua" w:cs="Times New Roman"/>
          <w:i/>
        </w:rPr>
        <w:t xml:space="preserve">      </w:t>
      </w:r>
      <w:proofErr w:type="spellStart"/>
      <w:r w:rsidR="00112DED" w:rsidRPr="00AF46F2">
        <w:rPr>
          <w:rFonts w:ascii="Book Antiqua" w:eastAsia="MS Mincho" w:hAnsi="Book Antiqua" w:cs="Times New Roman"/>
          <w:i/>
        </w:rPr>
        <w:t>Ministarstvo</w:t>
      </w:r>
      <w:proofErr w:type="spellEnd"/>
      <w:r w:rsidR="00815DA7">
        <w:rPr>
          <w:rFonts w:ascii="Book Antiqua" w:eastAsia="MS Mincho" w:hAnsi="Book Antiqua" w:cs="Times New Roman"/>
          <w:i/>
        </w:rPr>
        <w:t xml:space="preserve"> </w:t>
      </w:r>
      <w:r w:rsidR="00112DED" w:rsidRPr="00AF46F2">
        <w:rPr>
          <w:rFonts w:ascii="Book Antiqua" w:eastAsia="MS Mincho" w:hAnsi="Book Antiqua" w:cs="Times New Roman"/>
          <w:i/>
        </w:rPr>
        <w:t>za</w:t>
      </w:r>
      <w:r w:rsidR="00815DA7">
        <w:rPr>
          <w:rFonts w:ascii="Book Antiqua" w:eastAsia="MS Mincho" w:hAnsi="Book Antiqua" w:cs="Times New Roman"/>
          <w:i/>
        </w:rPr>
        <w:t xml:space="preserve"> </w:t>
      </w:r>
      <w:proofErr w:type="spellStart"/>
      <w:r w:rsidR="00112DED" w:rsidRPr="00AF46F2">
        <w:rPr>
          <w:rFonts w:ascii="Book Antiqua" w:eastAsia="MS Mincho" w:hAnsi="Book Antiqua" w:cs="Times New Roman"/>
          <w:i/>
        </w:rPr>
        <w:t>Regionalni</w:t>
      </w:r>
      <w:proofErr w:type="spellEnd"/>
      <w:r w:rsidR="00815DA7">
        <w:rPr>
          <w:rFonts w:ascii="Book Antiqua" w:eastAsia="MS Mincho" w:hAnsi="Book Antiqua" w:cs="Times New Roman"/>
          <w:i/>
        </w:rPr>
        <w:t xml:space="preserve"> </w:t>
      </w:r>
      <w:proofErr w:type="spellStart"/>
      <w:r w:rsidR="00112DED" w:rsidRPr="00AF46F2">
        <w:rPr>
          <w:rFonts w:ascii="Book Antiqua" w:eastAsia="MS Mincho" w:hAnsi="Book Antiqua" w:cs="Times New Roman"/>
          <w:i/>
        </w:rPr>
        <w:t>Razvoj</w:t>
      </w:r>
      <w:proofErr w:type="spellEnd"/>
    </w:p>
    <w:p w14:paraId="3AD11E0E" w14:textId="1E8A3B1A" w:rsidR="00112DED" w:rsidRPr="003931A7" w:rsidRDefault="00112DED" w:rsidP="00745DBB">
      <w:pPr>
        <w:ind w:left="720" w:hanging="360"/>
        <w:jc w:val="center"/>
        <w:rPr>
          <w:rFonts w:ascii="Book Antiqua" w:eastAsia="MS Mincho" w:hAnsi="Book Antiqua" w:cs="Times New Roman"/>
          <w:i/>
        </w:rPr>
      </w:pPr>
      <w:r w:rsidRPr="003931A7">
        <w:rPr>
          <w:rFonts w:ascii="Book Antiqua" w:eastAsia="MS Mincho" w:hAnsi="Book Antiqua" w:cs="Times New Roman"/>
          <w:i/>
        </w:rPr>
        <w:t>Ministry</w:t>
      </w:r>
      <w:r w:rsidR="00815DA7">
        <w:rPr>
          <w:rFonts w:ascii="Book Antiqua" w:eastAsia="MS Mincho" w:hAnsi="Book Antiqua" w:cs="Times New Roman"/>
          <w:i/>
        </w:rPr>
        <w:t xml:space="preserve"> </w:t>
      </w:r>
      <w:r w:rsidRPr="003931A7">
        <w:rPr>
          <w:rFonts w:ascii="Book Antiqua" w:eastAsia="MS Mincho" w:hAnsi="Book Antiqua" w:cs="Times New Roman"/>
          <w:i/>
        </w:rPr>
        <w:t>of</w:t>
      </w:r>
      <w:r w:rsidR="00815DA7">
        <w:rPr>
          <w:rFonts w:ascii="Book Antiqua" w:eastAsia="MS Mincho" w:hAnsi="Book Antiqua" w:cs="Times New Roman"/>
          <w:i/>
        </w:rPr>
        <w:t xml:space="preserve"> </w:t>
      </w:r>
      <w:r w:rsidRPr="003931A7">
        <w:rPr>
          <w:rFonts w:ascii="Book Antiqua" w:eastAsia="MS Mincho" w:hAnsi="Book Antiqua" w:cs="Times New Roman"/>
          <w:i/>
        </w:rPr>
        <w:t>Regional</w:t>
      </w:r>
      <w:r w:rsidR="00815DA7">
        <w:rPr>
          <w:rFonts w:ascii="Book Antiqua" w:eastAsia="MS Mincho" w:hAnsi="Book Antiqua" w:cs="Times New Roman"/>
          <w:i/>
        </w:rPr>
        <w:t xml:space="preserve"> </w:t>
      </w:r>
      <w:r w:rsidRPr="003931A7">
        <w:rPr>
          <w:rFonts w:ascii="Book Antiqua" w:eastAsia="MS Mincho" w:hAnsi="Book Antiqua" w:cs="Times New Roman"/>
          <w:i/>
        </w:rPr>
        <w:t>Development</w:t>
      </w:r>
    </w:p>
    <w:p w14:paraId="037ADACD" w14:textId="77777777" w:rsidR="00112DED" w:rsidRDefault="00112DED" w:rsidP="00112DED">
      <w:pPr>
        <w:ind w:left="720" w:hanging="360"/>
      </w:pPr>
      <w:r>
        <w:t>_________________________________________________________________________________</w:t>
      </w:r>
    </w:p>
    <w:p w14:paraId="6DA98CD8" w14:textId="77777777" w:rsidR="00B72803" w:rsidRDefault="00B72803" w:rsidP="00112DED">
      <w:pPr>
        <w:rPr>
          <w:lang w:val="sq-AL"/>
        </w:rPr>
      </w:pPr>
    </w:p>
    <w:p w14:paraId="7C75A074" w14:textId="77777777" w:rsidR="00112DED" w:rsidRDefault="00112DED" w:rsidP="00112DED">
      <w:pPr>
        <w:rPr>
          <w:lang w:val="sq-AL"/>
        </w:rPr>
      </w:pPr>
    </w:p>
    <w:p w14:paraId="479978AD" w14:textId="77777777" w:rsidR="00112DED" w:rsidRPr="00632D0D" w:rsidRDefault="00112DED" w:rsidP="00112DED">
      <w:pPr>
        <w:rPr>
          <w:rFonts w:asciiTheme="majorHAnsi" w:hAnsiTheme="majorHAnsi" w:cs="Book Antiqua"/>
          <w:b/>
          <w:bCs/>
        </w:rPr>
      </w:pPr>
    </w:p>
    <w:p w14:paraId="00F5EBD2" w14:textId="77777777" w:rsidR="00104D62" w:rsidRPr="00632D0D" w:rsidRDefault="00104D62" w:rsidP="00B72803">
      <w:pPr>
        <w:pStyle w:val="NoSpacing"/>
        <w:rPr>
          <w:lang w:val="sq-AL"/>
        </w:rPr>
      </w:pPr>
    </w:p>
    <w:p w14:paraId="17F8EB13" w14:textId="77777777" w:rsidR="00B72803" w:rsidRPr="00632D0D" w:rsidRDefault="00B72803" w:rsidP="001F194C">
      <w:pPr>
        <w:pStyle w:val="NoSpacing"/>
        <w:rPr>
          <w:rFonts w:asciiTheme="majorHAnsi" w:hAnsiTheme="majorHAnsi" w:cstheme="majorHAnsi"/>
          <w:b/>
          <w:sz w:val="28"/>
          <w:lang w:val="sq-AL"/>
        </w:rPr>
      </w:pPr>
    </w:p>
    <w:p w14:paraId="435EF904" w14:textId="77777777" w:rsidR="00B72803" w:rsidRPr="00632D0D" w:rsidRDefault="00B72803" w:rsidP="00A97E25">
      <w:pPr>
        <w:pStyle w:val="NoSpacing"/>
        <w:rPr>
          <w:rFonts w:asciiTheme="majorHAnsi" w:hAnsiTheme="majorHAnsi" w:cstheme="majorHAnsi"/>
          <w:b/>
          <w:sz w:val="28"/>
          <w:lang w:val="sq-AL"/>
        </w:rPr>
      </w:pPr>
    </w:p>
    <w:p w14:paraId="2D83E260" w14:textId="3FFEB0D1" w:rsidR="00B72803" w:rsidRDefault="00B72803" w:rsidP="00D7658A">
      <w:pPr>
        <w:pStyle w:val="NoSpacing"/>
        <w:jc w:val="center"/>
        <w:rPr>
          <w:rFonts w:asciiTheme="majorHAnsi" w:hAnsiTheme="majorHAnsi" w:cstheme="majorHAnsi"/>
          <w:b/>
          <w:sz w:val="40"/>
          <w:lang w:val="sq-AL"/>
        </w:rPr>
      </w:pPr>
      <w:r w:rsidRPr="00A97E25">
        <w:rPr>
          <w:rFonts w:asciiTheme="majorHAnsi" w:hAnsiTheme="majorHAnsi" w:cstheme="majorHAnsi"/>
          <w:b/>
          <w:sz w:val="40"/>
          <w:lang w:val="sq-AL"/>
        </w:rPr>
        <w:t>Raport</w:t>
      </w:r>
      <w:r w:rsidR="00385DF4">
        <w:rPr>
          <w:rFonts w:asciiTheme="majorHAnsi" w:hAnsiTheme="majorHAnsi" w:cstheme="majorHAnsi"/>
          <w:b/>
          <w:sz w:val="40"/>
          <w:lang w:val="sq-AL"/>
        </w:rPr>
        <w:t>i vjetor</w:t>
      </w:r>
      <w:r w:rsidRPr="00A97E25">
        <w:rPr>
          <w:rFonts w:asciiTheme="majorHAnsi" w:hAnsiTheme="majorHAnsi" w:cstheme="majorHAnsi"/>
          <w:b/>
          <w:sz w:val="40"/>
          <w:lang w:val="sq-AL"/>
        </w:rPr>
        <w:t xml:space="preserve"> p</w:t>
      </w:r>
      <w:r w:rsidR="00632D0D" w:rsidRPr="00A97E25">
        <w:rPr>
          <w:rFonts w:asciiTheme="majorHAnsi" w:hAnsiTheme="majorHAnsi" w:cstheme="majorHAnsi"/>
          <w:b/>
          <w:sz w:val="40"/>
          <w:lang w:val="sq-AL"/>
        </w:rPr>
        <w:t>ë</w:t>
      </w:r>
      <w:r w:rsidRPr="00A97E25">
        <w:rPr>
          <w:rFonts w:asciiTheme="majorHAnsi" w:hAnsiTheme="majorHAnsi" w:cstheme="majorHAnsi"/>
          <w:b/>
          <w:sz w:val="40"/>
          <w:lang w:val="sq-AL"/>
        </w:rPr>
        <w:t>r zbatimin e Strategjis</w:t>
      </w:r>
      <w:r w:rsidR="00632D0D" w:rsidRPr="00A97E25">
        <w:rPr>
          <w:rFonts w:asciiTheme="majorHAnsi" w:hAnsiTheme="majorHAnsi" w:cstheme="majorHAnsi"/>
          <w:b/>
          <w:sz w:val="40"/>
          <w:lang w:val="sq-AL"/>
        </w:rPr>
        <w:t>ë</w:t>
      </w:r>
      <w:r w:rsidRPr="00A97E25">
        <w:rPr>
          <w:rFonts w:asciiTheme="majorHAnsi" w:hAnsiTheme="majorHAnsi" w:cstheme="majorHAnsi"/>
          <w:b/>
          <w:sz w:val="40"/>
          <w:lang w:val="sq-AL"/>
        </w:rPr>
        <w:t xml:space="preserve"> p</w:t>
      </w:r>
      <w:r w:rsidR="00632D0D" w:rsidRPr="00A97E25">
        <w:rPr>
          <w:rFonts w:asciiTheme="majorHAnsi" w:hAnsiTheme="majorHAnsi" w:cstheme="majorHAnsi"/>
          <w:b/>
          <w:sz w:val="40"/>
          <w:lang w:val="sq-AL"/>
        </w:rPr>
        <w:t>ë</w:t>
      </w:r>
      <w:r w:rsidRPr="00A97E25">
        <w:rPr>
          <w:rFonts w:asciiTheme="majorHAnsi" w:hAnsiTheme="majorHAnsi" w:cstheme="majorHAnsi"/>
          <w:b/>
          <w:sz w:val="40"/>
          <w:lang w:val="sq-AL"/>
        </w:rPr>
        <w:t xml:space="preserve">r </w:t>
      </w:r>
      <w:r w:rsidR="00E8564E">
        <w:rPr>
          <w:rFonts w:asciiTheme="majorHAnsi" w:hAnsiTheme="majorHAnsi" w:cstheme="majorHAnsi"/>
          <w:b/>
          <w:sz w:val="40"/>
          <w:lang w:val="sq-AL"/>
        </w:rPr>
        <w:t>Zhvillim Rajonal 2020-2030</w:t>
      </w:r>
    </w:p>
    <w:p w14:paraId="37904123" w14:textId="77777777" w:rsidR="00A97E25" w:rsidRPr="00A97E25" w:rsidRDefault="00A97E25" w:rsidP="00D7658A">
      <w:pPr>
        <w:pStyle w:val="NoSpacing"/>
        <w:jc w:val="center"/>
        <w:rPr>
          <w:rFonts w:asciiTheme="majorHAnsi" w:hAnsiTheme="majorHAnsi" w:cstheme="majorHAnsi"/>
          <w:b/>
          <w:sz w:val="40"/>
          <w:lang w:val="sq-AL"/>
        </w:rPr>
      </w:pPr>
    </w:p>
    <w:p w14:paraId="341FA166" w14:textId="1F976BD8" w:rsidR="00B72803" w:rsidRPr="00FA677C" w:rsidRDefault="00A97E25" w:rsidP="00D7658A">
      <w:pPr>
        <w:pStyle w:val="NoSpacing"/>
        <w:jc w:val="center"/>
        <w:rPr>
          <w:rFonts w:asciiTheme="majorHAnsi" w:hAnsiTheme="majorHAnsi" w:cstheme="majorHAnsi"/>
          <w:b/>
          <w:color w:val="0070C0"/>
          <w:sz w:val="28"/>
          <w:lang w:val="sq-AL"/>
        </w:rPr>
      </w:pPr>
      <w:r w:rsidRPr="00FA677C">
        <w:rPr>
          <w:rFonts w:asciiTheme="majorHAnsi" w:hAnsiTheme="majorHAnsi" w:cstheme="majorHAnsi"/>
          <w:b/>
          <w:color w:val="0070C0"/>
          <w:sz w:val="28"/>
          <w:lang w:val="sq-AL"/>
        </w:rPr>
        <w:t>(</w:t>
      </w:r>
      <w:r w:rsidRPr="00FA677C">
        <w:rPr>
          <w:rFonts w:asciiTheme="majorHAnsi" w:hAnsiTheme="majorHAnsi" w:cstheme="majorHAnsi"/>
          <w:b/>
          <w:i/>
          <w:color w:val="0070C0"/>
          <w:sz w:val="28"/>
          <w:lang w:val="sq-AL"/>
        </w:rPr>
        <w:t>P</w:t>
      </w:r>
      <w:r w:rsidR="00170A9E" w:rsidRPr="00FA677C">
        <w:rPr>
          <w:rFonts w:asciiTheme="majorHAnsi" w:hAnsiTheme="majorHAnsi" w:cstheme="majorHAnsi"/>
          <w:b/>
          <w:i/>
          <w:color w:val="0070C0"/>
          <w:sz w:val="28"/>
          <w:lang w:val="sq-AL"/>
        </w:rPr>
        <w:t xml:space="preserve">eriudha: </w:t>
      </w:r>
      <w:r w:rsidRPr="00FA677C">
        <w:rPr>
          <w:rFonts w:asciiTheme="majorHAnsi" w:hAnsiTheme="majorHAnsi" w:cstheme="majorHAnsi"/>
          <w:b/>
          <w:i/>
          <w:color w:val="0070C0"/>
          <w:sz w:val="28"/>
          <w:lang w:val="sq-AL"/>
        </w:rPr>
        <w:t xml:space="preserve">Janar </w:t>
      </w:r>
      <w:r w:rsidR="00170A9E" w:rsidRPr="00FA677C">
        <w:rPr>
          <w:rFonts w:asciiTheme="majorHAnsi" w:hAnsiTheme="majorHAnsi" w:cstheme="majorHAnsi"/>
          <w:b/>
          <w:i/>
          <w:color w:val="0070C0"/>
          <w:sz w:val="28"/>
          <w:lang w:val="sq-AL"/>
        </w:rPr>
        <w:t>202</w:t>
      </w:r>
      <w:r w:rsidR="00282F0C" w:rsidRPr="00FA677C">
        <w:rPr>
          <w:rFonts w:asciiTheme="majorHAnsi" w:hAnsiTheme="majorHAnsi" w:cstheme="majorHAnsi"/>
          <w:b/>
          <w:i/>
          <w:color w:val="0070C0"/>
          <w:sz w:val="28"/>
          <w:lang w:val="sq-AL"/>
        </w:rPr>
        <w:t>5</w:t>
      </w:r>
      <w:r w:rsidR="00ED063C" w:rsidRPr="00FA677C">
        <w:rPr>
          <w:rFonts w:asciiTheme="majorHAnsi" w:hAnsiTheme="majorHAnsi" w:cstheme="majorHAnsi"/>
          <w:b/>
          <w:i/>
          <w:color w:val="0070C0"/>
          <w:sz w:val="28"/>
          <w:lang w:val="sq-AL"/>
        </w:rPr>
        <w:t xml:space="preserve"> </w:t>
      </w:r>
      <w:r w:rsidR="00E8564E" w:rsidRPr="00FA677C">
        <w:rPr>
          <w:rFonts w:asciiTheme="majorHAnsi" w:hAnsiTheme="majorHAnsi" w:cstheme="majorHAnsi"/>
          <w:b/>
          <w:i/>
          <w:color w:val="0070C0"/>
          <w:sz w:val="28"/>
          <w:lang w:val="sq-AL"/>
        </w:rPr>
        <w:t>-</w:t>
      </w:r>
      <w:r w:rsidR="00ED063C" w:rsidRPr="00FA677C">
        <w:rPr>
          <w:rFonts w:asciiTheme="majorHAnsi" w:hAnsiTheme="majorHAnsi" w:cstheme="majorHAnsi"/>
          <w:b/>
          <w:i/>
          <w:color w:val="0070C0"/>
          <w:sz w:val="28"/>
          <w:lang w:val="sq-AL"/>
        </w:rPr>
        <w:t xml:space="preserve"> </w:t>
      </w:r>
      <w:r w:rsidR="00E8564E" w:rsidRPr="00FA677C">
        <w:rPr>
          <w:rFonts w:asciiTheme="majorHAnsi" w:hAnsiTheme="majorHAnsi" w:cstheme="majorHAnsi"/>
          <w:b/>
          <w:i/>
          <w:color w:val="0070C0"/>
          <w:sz w:val="28"/>
          <w:lang w:val="sq-AL"/>
        </w:rPr>
        <w:t>Dhjetor 202</w:t>
      </w:r>
      <w:r w:rsidR="00282F0C" w:rsidRPr="00FA677C">
        <w:rPr>
          <w:rFonts w:asciiTheme="majorHAnsi" w:hAnsiTheme="majorHAnsi" w:cstheme="majorHAnsi"/>
          <w:b/>
          <w:i/>
          <w:color w:val="0070C0"/>
          <w:sz w:val="28"/>
          <w:lang w:val="sq-AL"/>
        </w:rPr>
        <w:t>5</w:t>
      </w:r>
      <w:r w:rsidRPr="00FA677C">
        <w:rPr>
          <w:rFonts w:asciiTheme="majorHAnsi" w:hAnsiTheme="majorHAnsi" w:cstheme="majorHAnsi"/>
          <w:b/>
          <w:color w:val="0070C0"/>
          <w:sz w:val="28"/>
          <w:lang w:val="sq-AL"/>
        </w:rPr>
        <w:t>)</w:t>
      </w:r>
    </w:p>
    <w:p w14:paraId="3C7F9D0C" w14:textId="77777777" w:rsidR="00B72803" w:rsidRPr="00632D0D" w:rsidRDefault="00B72803" w:rsidP="00B72803">
      <w:pPr>
        <w:pStyle w:val="NoSpacing"/>
        <w:jc w:val="center"/>
        <w:rPr>
          <w:rFonts w:asciiTheme="majorHAnsi" w:hAnsiTheme="majorHAnsi" w:cstheme="majorHAnsi"/>
          <w:b/>
          <w:sz w:val="28"/>
          <w:lang w:val="sq-AL"/>
        </w:rPr>
      </w:pPr>
    </w:p>
    <w:p w14:paraId="06B8AAC8" w14:textId="77777777" w:rsidR="00B72803" w:rsidRPr="00632D0D" w:rsidRDefault="00B72803" w:rsidP="00B72803">
      <w:pPr>
        <w:pStyle w:val="NoSpacing"/>
        <w:jc w:val="center"/>
        <w:rPr>
          <w:rFonts w:asciiTheme="majorHAnsi" w:hAnsiTheme="majorHAnsi" w:cstheme="majorHAnsi"/>
          <w:b/>
          <w:sz w:val="28"/>
          <w:lang w:val="sq-AL"/>
        </w:rPr>
      </w:pPr>
    </w:p>
    <w:p w14:paraId="757C70D4" w14:textId="77777777" w:rsidR="00B72803" w:rsidRPr="00632D0D" w:rsidRDefault="00B72803" w:rsidP="00B72803">
      <w:pPr>
        <w:pStyle w:val="NoSpacing"/>
        <w:jc w:val="center"/>
        <w:rPr>
          <w:rFonts w:asciiTheme="majorHAnsi" w:hAnsiTheme="majorHAnsi" w:cstheme="majorHAnsi"/>
          <w:b/>
          <w:sz w:val="28"/>
          <w:lang w:val="sq-AL"/>
        </w:rPr>
      </w:pPr>
    </w:p>
    <w:p w14:paraId="42015B5E" w14:textId="77777777" w:rsidR="00B72803" w:rsidRPr="00632D0D" w:rsidRDefault="00B72803" w:rsidP="00B72803">
      <w:pPr>
        <w:pStyle w:val="NoSpacing"/>
        <w:jc w:val="center"/>
        <w:rPr>
          <w:rFonts w:asciiTheme="majorHAnsi" w:hAnsiTheme="majorHAnsi" w:cstheme="majorHAnsi"/>
          <w:b/>
          <w:sz w:val="28"/>
          <w:lang w:val="sq-AL"/>
        </w:rPr>
      </w:pPr>
    </w:p>
    <w:p w14:paraId="65B76C79" w14:textId="77777777" w:rsidR="00112DED" w:rsidRDefault="00B22924" w:rsidP="00B22924">
      <w:pPr>
        <w:pStyle w:val="NoSpacing"/>
        <w:rPr>
          <w:rFonts w:asciiTheme="majorHAnsi" w:hAnsiTheme="majorHAnsi" w:cstheme="majorHAnsi"/>
          <w:b/>
          <w:sz w:val="28"/>
          <w:lang w:val="sq-AL"/>
        </w:rPr>
      </w:pPr>
      <w:r>
        <w:rPr>
          <w:rFonts w:asciiTheme="majorHAnsi" w:hAnsiTheme="majorHAnsi" w:cstheme="majorHAnsi"/>
          <w:b/>
          <w:sz w:val="28"/>
          <w:lang w:val="sq-AL"/>
        </w:rPr>
        <w:t xml:space="preserve">                                                       </w:t>
      </w:r>
    </w:p>
    <w:p w14:paraId="6BA1F0F1" w14:textId="77777777" w:rsidR="00112DED" w:rsidRDefault="00112DED" w:rsidP="00B22924">
      <w:pPr>
        <w:pStyle w:val="NoSpacing"/>
        <w:rPr>
          <w:rFonts w:asciiTheme="majorHAnsi" w:hAnsiTheme="majorHAnsi" w:cstheme="majorHAnsi"/>
          <w:b/>
          <w:sz w:val="28"/>
          <w:lang w:val="sq-AL"/>
        </w:rPr>
      </w:pPr>
    </w:p>
    <w:p w14:paraId="3EA53A59" w14:textId="6F356A06" w:rsidR="00112DED" w:rsidRDefault="00112DED" w:rsidP="00B22924">
      <w:pPr>
        <w:pStyle w:val="NoSpacing"/>
        <w:rPr>
          <w:rFonts w:asciiTheme="majorHAnsi" w:hAnsiTheme="majorHAnsi" w:cstheme="majorHAnsi"/>
          <w:b/>
          <w:sz w:val="28"/>
          <w:lang w:val="sq-AL"/>
        </w:rPr>
      </w:pPr>
    </w:p>
    <w:p w14:paraId="6F314DDB" w14:textId="5184B721" w:rsidR="00745DBB" w:rsidRDefault="00745DBB" w:rsidP="00B22924">
      <w:pPr>
        <w:pStyle w:val="NoSpacing"/>
        <w:rPr>
          <w:rFonts w:asciiTheme="majorHAnsi" w:hAnsiTheme="majorHAnsi" w:cstheme="majorHAnsi"/>
          <w:b/>
          <w:sz w:val="28"/>
          <w:lang w:val="sq-AL"/>
        </w:rPr>
      </w:pPr>
    </w:p>
    <w:p w14:paraId="6B724E78" w14:textId="1B393780" w:rsidR="00745DBB" w:rsidRDefault="00745DBB" w:rsidP="00B22924">
      <w:pPr>
        <w:pStyle w:val="NoSpacing"/>
        <w:rPr>
          <w:rFonts w:asciiTheme="majorHAnsi" w:hAnsiTheme="majorHAnsi" w:cstheme="majorHAnsi"/>
          <w:b/>
          <w:sz w:val="28"/>
          <w:lang w:val="sq-AL"/>
        </w:rPr>
      </w:pPr>
    </w:p>
    <w:p w14:paraId="7D12DE2C" w14:textId="57E2326C" w:rsidR="00745DBB" w:rsidRDefault="00745DBB" w:rsidP="00B22924">
      <w:pPr>
        <w:pStyle w:val="NoSpacing"/>
        <w:rPr>
          <w:rFonts w:asciiTheme="majorHAnsi" w:hAnsiTheme="majorHAnsi" w:cstheme="majorHAnsi"/>
          <w:b/>
          <w:sz w:val="28"/>
          <w:lang w:val="sq-AL"/>
        </w:rPr>
      </w:pPr>
    </w:p>
    <w:p w14:paraId="1BB53D91" w14:textId="13079F79" w:rsidR="00745DBB" w:rsidRDefault="00745DBB" w:rsidP="00B22924">
      <w:pPr>
        <w:pStyle w:val="NoSpacing"/>
        <w:rPr>
          <w:rFonts w:asciiTheme="majorHAnsi" w:hAnsiTheme="majorHAnsi" w:cstheme="majorHAnsi"/>
          <w:b/>
          <w:sz w:val="28"/>
          <w:lang w:val="sq-AL"/>
        </w:rPr>
      </w:pPr>
    </w:p>
    <w:p w14:paraId="267D967D" w14:textId="3B02EF5C" w:rsidR="00745DBB" w:rsidRDefault="00745DBB" w:rsidP="00B22924">
      <w:pPr>
        <w:pStyle w:val="NoSpacing"/>
        <w:rPr>
          <w:rFonts w:asciiTheme="majorHAnsi" w:hAnsiTheme="majorHAnsi" w:cstheme="majorHAnsi"/>
          <w:b/>
          <w:sz w:val="28"/>
          <w:lang w:val="sq-AL"/>
        </w:rPr>
      </w:pPr>
    </w:p>
    <w:p w14:paraId="7AA56DDE" w14:textId="3774C87F" w:rsidR="00745DBB" w:rsidRDefault="00745DBB" w:rsidP="00B22924">
      <w:pPr>
        <w:pStyle w:val="NoSpacing"/>
        <w:rPr>
          <w:rFonts w:asciiTheme="majorHAnsi" w:hAnsiTheme="majorHAnsi" w:cstheme="majorHAnsi"/>
          <w:b/>
          <w:sz w:val="28"/>
          <w:lang w:val="sq-AL"/>
        </w:rPr>
      </w:pPr>
    </w:p>
    <w:p w14:paraId="163C8AE1" w14:textId="2BA88BF1" w:rsidR="00745DBB" w:rsidRDefault="00745DBB" w:rsidP="00B22924">
      <w:pPr>
        <w:pStyle w:val="NoSpacing"/>
        <w:rPr>
          <w:rFonts w:asciiTheme="majorHAnsi" w:hAnsiTheme="majorHAnsi" w:cstheme="majorHAnsi"/>
          <w:b/>
          <w:sz w:val="28"/>
          <w:lang w:val="sq-AL"/>
        </w:rPr>
      </w:pPr>
    </w:p>
    <w:p w14:paraId="7C0D6AD9" w14:textId="29C8FFEB" w:rsidR="00745DBB" w:rsidRDefault="00745DBB" w:rsidP="00B22924">
      <w:pPr>
        <w:pStyle w:val="NoSpacing"/>
        <w:rPr>
          <w:rFonts w:asciiTheme="majorHAnsi" w:hAnsiTheme="majorHAnsi" w:cstheme="majorHAnsi"/>
          <w:b/>
          <w:sz w:val="28"/>
          <w:lang w:val="sq-AL"/>
        </w:rPr>
      </w:pPr>
    </w:p>
    <w:p w14:paraId="1F0EA23B" w14:textId="0F726C55" w:rsidR="00745DBB" w:rsidRDefault="00745DBB" w:rsidP="00B22924">
      <w:pPr>
        <w:pStyle w:val="NoSpacing"/>
        <w:rPr>
          <w:rFonts w:asciiTheme="majorHAnsi" w:hAnsiTheme="majorHAnsi" w:cstheme="majorHAnsi"/>
          <w:b/>
          <w:sz w:val="28"/>
          <w:lang w:val="sq-AL"/>
        </w:rPr>
      </w:pPr>
    </w:p>
    <w:p w14:paraId="33B2A384" w14:textId="77777777" w:rsidR="00745DBB" w:rsidRDefault="00745DBB" w:rsidP="00B22924">
      <w:pPr>
        <w:pStyle w:val="NoSpacing"/>
        <w:rPr>
          <w:rFonts w:asciiTheme="majorHAnsi" w:hAnsiTheme="majorHAnsi" w:cstheme="majorHAnsi"/>
          <w:b/>
          <w:sz w:val="28"/>
          <w:lang w:val="sq-AL"/>
        </w:rPr>
      </w:pPr>
    </w:p>
    <w:p w14:paraId="491B03C8" w14:textId="6DC99F06" w:rsidR="00B72803" w:rsidRPr="00FF418A" w:rsidRDefault="00B72803" w:rsidP="00D7658A">
      <w:pPr>
        <w:pStyle w:val="NoSpacing"/>
        <w:jc w:val="center"/>
        <w:rPr>
          <w:rFonts w:asciiTheme="majorHAnsi" w:hAnsiTheme="majorHAnsi" w:cstheme="majorHAnsi"/>
          <w:b/>
          <w:color w:val="000000" w:themeColor="text1"/>
          <w:sz w:val="28"/>
          <w:szCs w:val="28"/>
          <w:lang w:val="sq-AL"/>
        </w:rPr>
      </w:pPr>
      <w:r w:rsidRPr="00FF418A">
        <w:rPr>
          <w:rFonts w:asciiTheme="majorHAnsi" w:hAnsiTheme="majorHAnsi" w:cstheme="majorHAnsi"/>
          <w:b/>
          <w:color w:val="000000" w:themeColor="text1"/>
          <w:sz w:val="28"/>
          <w:szCs w:val="28"/>
          <w:lang w:val="sq-AL"/>
        </w:rPr>
        <w:t>Prishtin</w:t>
      </w:r>
      <w:r w:rsidR="00632D0D" w:rsidRPr="00FF418A">
        <w:rPr>
          <w:rFonts w:asciiTheme="majorHAnsi" w:hAnsiTheme="majorHAnsi" w:cstheme="majorHAnsi"/>
          <w:b/>
          <w:color w:val="000000" w:themeColor="text1"/>
          <w:sz w:val="28"/>
          <w:szCs w:val="28"/>
          <w:lang w:val="sq-AL"/>
        </w:rPr>
        <w:t>ë</w:t>
      </w:r>
      <w:r w:rsidR="00E97A0D" w:rsidRPr="00FF418A">
        <w:rPr>
          <w:rFonts w:asciiTheme="majorHAnsi" w:hAnsiTheme="majorHAnsi" w:cstheme="majorHAnsi"/>
          <w:b/>
          <w:color w:val="000000" w:themeColor="text1"/>
          <w:sz w:val="28"/>
          <w:szCs w:val="28"/>
          <w:lang w:val="sq-AL"/>
        </w:rPr>
        <w:t xml:space="preserve"> 202</w:t>
      </w:r>
      <w:r w:rsidR="008F5816" w:rsidRPr="00FF418A">
        <w:rPr>
          <w:rFonts w:asciiTheme="majorHAnsi" w:hAnsiTheme="majorHAnsi" w:cstheme="majorHAnsi"/>
          <w:b/>
          <w:color w:val="000000" w:themeColor="text1"/>
          <w:sz w:val="28"/>
          <w:szCs w:val="28"/>
          <w:lang w:val="sq-AL"/>
        </w:rPr>
        <w:t>6</w:t>
      </w:r>
    </w:p>
    <w:p w14:paraId="56BBCB6A" w14:textId="0673B8DC" w:rsidR="00112DED" w:rsidRDefault="00112DED" w:rsidP="00B72803">
      <w:pPr>
        <w:pStyle w:val="NoSpacing"/>
        <w:rPr>
          <w:rStyle w:val="IntenseEmphasis"/>
          <w:rFonts w:asciiTheme="majorHAnsi" w:hAnsiTheme="majorHAnsi" w:cstheme="majorHAnsi"/>
          <w:i w:val="0"/>
          <w:iCs w:val="0"/>
          <w:color w:val="002060"/>
          <w:sz w:val="24"/>
          <w:szCs w:val="24"/>
          <w:lang w:val="sq-AL"/>
        </w:rPr>
      </w:pPr>
    </w:p>
    <w:p w14:paraId="6BA50385" w14:textId="2602F894" w:rsidR="00B72803" w:rsidRPr="00462FFD" w:rsidRDefault="00B72803" w:rsidP="00462FFD">
      <w:pPr>
        <w:pStyle w:val="NoSpacing"/>
        <w:spacing w:line="276" w:lineRule="auto"/>
        <w:rPr>
          <w:rStyle w:val="IntenseEmphasis"/>
          <w:rFonts w:ascii="Book Antiqua" w:hAnsi="Book Antiqua" w:cstheme="majorHAnsi"/>
          <w:b w:val="0"/>
          <w:i w:val="0"/>
          <w:iCs w:val="0"/>
          <w:color w:val="002060"/>
          <w:sz w:val="24"/>
          <w:szCs w:val="24"/>
          <w:lang w:val="sq-AL"/>
        </w:rPr>
      </w:pPr>
      <w:r w:rsidRPr="00462FFD">
        <w:rPr>
          <w:rStyle w:val="IntenseEmphasis"/>
          <w:rFonts w:ascii="Book Antiqua" w:hAnsi="Book Antiqua" w:cstheme="majorHAnsi"/>
          <w:i w:val="0"/>
          <w:iCs w:val="0"/>
          <w:color w:val="002060"/>
          <w:sz w:val="24"/>
          <w:szCs w:val="24"/>
          <w:lang w:val="sq-AL"/>
        </w:rPr>
        <w:lastRenderedPageBreak/>
        <w:t xml:space="preserve">Hyrje </w:t>
      </w:r>
    </w:p>
    <w:p w14:paraId="5D176D1D" w14:textId="043A173A" w:rsidR="00742017" w:rsidRPr="00742017" w:rsidRDefault="00742017" w:rsidP="00742017">
      <w:pPr>
        <w:pStyle w:val="NoSpacing"/>
        <w:spacing w:line="276" w:lineRule="auto"/>
        <w:rPr>
          <w:rFonts w:ascii="Book Antiqua" w:hAnsi="Book Antiqua" w:cstheme="majorHAnsi"/>
          <w:b/>
          <w:bCs/>
          <w:color w:val="000000" w:themeColor="text1"/>
          <w:sz w:val="24"/>
          <w:szCs w:val="24"/>
          <w:highlight w:val="lightGray"/>
        </w:rPr>
      </w:pPr>
    </w:p>
    <w:p w14:paraId="66C1D929" w14:textId="7D2F6D16" w:rsidR="00742017" w:rsidRPr="009667CD" w:rsidRDefault="00742017" w:rsidP="00FF418A">
      <w:pPr>
        <w:pStyle w:val="NoSpacing"/>
        <w:spacing w:line="276" w:lineRule="auto"/>
        <w:rPr>
          <w:rFonts w:ascii="Book Antiqua" w:hAnsi="Book Antiqua" w:cstheme="majorHAnsi"/>
          <w:color w:val="000000" w:themeColor="text1"/>
          <w:sz w:val="24"/>
          <w:szCs w:val="24"/>
        </w:rPr>
      </w:pPr>
      <w:proofErr w:type="spellStart"/>
      <w:r w:rsidRPr="00742017">
        <w:rPr>
          <w:rFonts w:ascii="Book Antiqua" w:hAnsi="Book Antiqua" w:cstheme="majorHAnsi"/>
          <w:color w:val="000000" w:themeColor="text1"/>
          <w:sz w:val="24"/>
          <w:szCs w:val="24"/>
        </w:rPr>
        <w:t>Strategjia</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për</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Zhvillim</w:t>
      </w:r>
      <w:proofErr w:type="spellEnd"/>
      <w:r w:rsidRPr="00742017">
        <w:rPr>
          <w:rFonts w:ascii="Book Antiqua" w:hAnsi="Book Antiqua" w:cstheme="majorHAnsi"/>
          <w:color w:val="000000" w:themeColor="text1"/>
          <w:sz w:val="24"/>
          <w:szCs w:val="24"/>
        </w:rPr>
        <w:t xml:space="preserve"> Rajonal (2020–2030) </w:t>
      </w:r>
      <w:proofErr w:type="spellStart"/>
      <w:r w:rsidRPr="00742017">
        <w:rPr>
          <w:rFonts w:ascii="Book Antiqua" w:hAnsi="Book Antiqua" w:cstheme="majorHAnsi"/>
          <w:color w:val="000000" w:themeColor="text1"/>
          <w:sz w:val="24"/>
          <w:szCs w:val="24"/>
        </w:rPr>
        <w:t>është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dokumenti</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kryesor</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strategjik</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i</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Qeverisë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së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Republikës</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së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Kosovës</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i</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cili</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synon</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zhvillimin</w:t>
      </w:r>
      <w:proofErr w:type="spellEnd"/>
      <w:r w:rsidRPr="00742017">
        <w:rPr>
          <w:rFonts w:ascii="Book Antiqua" w:hAnsi="Book Antiqua" w:cstheme="majorHAnsi"/>
          <w:color w:val="000000" w:themeColor="text1"/>
          <w:sz w:val="24"/>
          <w:szCs w:val="24"/>
        </w:rPr>
        <w:t xml:space="preserve"> e </w:t>
      </w:r>
      <w:proofErr w:type="spellStart"/>
      <w:r w:rsidRPr="00742017">
        <w:rPr>
          <w:rFonts w:ascii="Book Antiqua" w:hAnsi="Book Antiqua" w:cstheme="majorHAnsi"/>
          <w:color w:val="000000" w:themeColor="text1"/>
          <w:sz w:val="24"/>
          <w:szCs w:val="24"/>
        </w:rPr>
        <w:t>balancuar</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dhe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të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qëndrueshëm</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të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të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gjitha</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rajoneve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të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vendit</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Përmes</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kësaj</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strategjie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synohet</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zvogëlimi</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i</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dallimeve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dhe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pabarazive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ndërmjet</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rajoneve</w:t>
      </w:r>
      <w:proofErr w:type="spellEnd"/>
      <w:r w:rsidRPr="00742017">
        <w:rPr>
          <w:rFonts w:ascii="Book Antiqua" w:hAnsi="Book Antiqua" w:cstheme="majorHAnsi"/>
          <w:color w:val="000000" w:themeColor="text1"/>
          <w:sz w:val="24"/>
          <w:szCs w:val="24"/>
        </w:rPr>
        <w:t xml:space="preserve">, duke </w:t>
      </w:r>
      <w:proofErr w:type="spellStart"/>
      <w:r w:rsidRPr="00742017">
        <w:rPr>
          <w:rFonts w:ascii="Book Antiqua" w:hAnsi="Book Antiqua" w:cstheme="majorHAnsi"/>
          <w:color w:val="000000" w:themeColor="text1"/>
          <w:sz w:val="24"/>
          <w:szCs w:val="24"/>
        </w:rPr>
        <w:t>krijuar</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mundësi</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të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barabarta</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për</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zhvillim</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ekonomik</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dhe</w:t>
      </w:r>
      <w:proofErr w:type="spellEnd"/>
      <w:r w:rsidRPr="00742017">
        <w:rPr>
          <w:rFonts w:ascii="Book Antiqua" w:hAnsi="Book Antiqua" w:cstheme="majorHAnsi"/>
          <w:color w:val="000000" w:themeColor="text1"/>
          <w:sz w:val="24"/>
          <w:szCs w:val="24"/>
        </w:rPr>
        <w:t xml:space="preserve"> social, </w:t>
      </w:r>
      <w:proofErr w:type="spellStart"/>
      <w:r w:rsidRPr="00742017">
        <w:rPr>
          <w:rFonts w:ascii="Book Antiqua" w:hAnsi="Book Antiqua" w:cstheme="majorHAnsi"/>
          <w:color w:val="000000" w:themeColor="text1"/>
          <w:sz w:val="24"/>
          <w:szCs w:val="24"/>
        </w:rPr>
        <w:t>në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përputhje</w:t>
      </w:r>
      <w:proofErr w:type="spellEnd"/>
      <w:r w:rsidRPr="00742017">
        <w:rPr>
          <w:rFonts w:ascii="Book Antiqua" w:hAnsi="Book Antiqua" w:cstheme="majorHAnsi"/>
          <w:color w:val="000000" w:themeColor="text1"/>
          <w:sz w:val="24"/>
          <w:szCs w:val="24"/>
        </w:rPr>
        <w:t xml:space="preserve"> me </w:t>
      </w:r>
      <w:proofErr w:type="spellStart"/>
      <w:r w:rsidRPr="00742017">
        <w:rPr>
          <w:rFonts w:ascii="Book Antiqua" w:hAnsi="Book Antiqua" w:cstheme="majorHAnsi"/>
          <w:color w:val="000000" w:themeColor="text1"/>
          <w:sz w:val="24"/>
          <w:szCs w:val="24"/>
        </w:rPr>
        <w:t>parimet</w:t>
      </w:r>
      <w:proofErr w:type="spellEnd"/>
      <w:r w:rsidRPr="00742017">
        <w:rPr>
          <w:rFonts w:ascii="Book Antiqua" w:hAnsi="Book Antiqua" w:cstheme="majorHAnsi"/>
          <w:color w:val="000000" w:themeColor="text1"/>
          <w:sz w:val="24"/>
          <w:szCs w:val="24"/>
        </w:rPr>
        <w:t xml:space="preserve"> e </w:t>
      </w:r>
      <w:proofErr w:type="spellStart"/>
      <w:r w:rsidRPr="00742017">
        <w:rPr>
          <w:rFonts w:ascii="Book Antiqua" w:hAnsi="Book Antiqua" w:cstheme="majorHAnsi"/>
          <w:color w:val="000000" w:themeColor="text1"/>
          <w:sz w:val="24"/>
          <w:szCs w:val="24"/>
        </w:rPr>
        <w:t>politikës</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evropiane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të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zhvillimit</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gjithëpërfshirës</w:t>
      </w:r>
      <w:proofErr w:type="spellEnd"/>
      <w:r w:rsidRPr="00742017">
        <w:rPr>
          <w:rFonts w:ascii="Book Antiqua" w:hAnsi="Book Antiqua" w:cstheme="majorHAnsi"/>
          <w:color w:val="000000" w:themeColor="text1"/>
          <w:sz w:val="24"/>
          <w:szCs w:val="24"/>
        </w:rPr>
        <w:t>.</w:t>
      </w:r>
    </w:p>
    <w:p w14:paraId="6B26177A" w14:textId="77777777" w:rsidR="00132600" w:rsidRPr="00742017" w:rsidRDefault="00132600" w:rsidP="00CB006E">
      <w:pPr>
        <w:pStyle w:val="NoSpacing"/>
        <w:rPr>
          <w:rFonts w:ascii="Book Antiqua" w:hAnsi="Book Antiqua" w:cstheme="majorHAnsi"/>
          <w:color w:val="000000" w:themeColor="text1"/>
          <w:sz w:val="24"/>
          <w:szCs w:val="24"/>
        </w:rPr>
      </w:pPr>
    </w:p>
    <w:p w14:paraId="35B4DBC0" w14:textId="2AA59DDC" w:rsidR="00742017" w:rsidRDefault="00742017" w:rsidP="00FF418A">
      <w:pPr>
        <w:pStyle w:val="NoSpacing"/>
        <w:spacing w:line="276" w:lineRule="auto"/>
        <w:rPr>
          <w:rFonts w:ascii="Book Antiqua" w:hAnsi="Book Antiqua" w:cstheme="majorHAnsi"/>
          <w:color w:val="000000" w:themeColor="text1"/>
          <w:sz w:val="24"/>
          <w:szCs w:val="24"/>
        </w:rPr>
      </w:pPr>
      <w:proofErr w:type="spellStart"/>
      <w:r w:rsidRPr="00742017">
        <w:rPr>
          <w:rFonts w:ascii="Book Antiqua" w:hAnsi="Book Antiqua" w:cstheme="majorHAnsi"/>
          <w:color w:val="000000" w:themeColor="text1"/>
          <w:sz w:val="24"/>
          <w:szCs w:val="24"/>
        </w:rPr>
        <w:t>Kjo</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strategji</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përcakton</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objektivat</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dhe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prioritetet</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afatgjata</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të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politikës</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së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zhvillimit</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rajonal</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për</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periudhën</w:t>
      </w:r>
      <w:proofErr w:type="spellEnd"/>
      <w:r w:rsidRPr="00742017">
        <w:rPr>
          <w:rFonts w:ascii="Book Antiqua" w:hAnsi="Book Antiqua" w:cstheme="majorHAnsi"/>
          <w:color w:val="000000" w:themeColor="text1"/>
          <w:sz w:val="24"/>
          <w:szCs w:val="24"/>
        </w:rPr>
        <w:t xml:space="preserve"> </w:t>
      </w:r>
      <w:r w:rsidR="00E12DB6" w:rsidRPr="00E12DB6">
        <w:rPr>
          <w:rFonts w:ascii="Book Antiqua" w:hAnsi="Book Antiqua" w:cstheme="majorHAnsi"/>
          <w:color w:val="000000" w:themeColor="text1"/>
          <w:sz w:val="24"/>
          <w:szCs w:val="24"/>
          <w:lang w:val="sq-AL"/>
        </w:rPr>
        <w:t>dhjetë</w:t>
      </w:r>
      <w:r w:rsidR="00E12DB6">
        <w:rPr>
          <w:rFonts w:ascii="Book Antiqua" w:hAnsi="Book Antiqua" w:cstheme="majorHAnsi"/>
          <w:color w:val="000000" w:themeColor="text1"/>
          <w:sz w:val="24"/>
          <w:szCs w:val="24"/>
        </w:rPr>
        <w:t xml:space="preserve"> </w:t>
      </w:r>
      <w:r w:rsidR="00F30C03" w:rsidRPr="009667CD">
        <w:rPr>
          <w:rStyle w:val="IntenseEmphasis"/>
          <w:rFonts w:ascii="Book Antiqua" w:hAnsi="Book Antiqua" w:cstheme="majorHAnsi"/>
          <w:b w:val="0"/>
          <w:i w:val="0"/>
          <w:iCs w:val="0"/>
          <w:sz w:val="24"/>
          <w:szCs w:val="24"/>
          <w:lang w:val="sq-AL"/>
        </w:rPr>
        <w:t>vjeçare</w:t>
      </w:r>
      <w:r w:rsidR="00F30C03" w:rsidRPr="009667CD">
        <w:rPr>
          <w:rFonts w:ascii="Book Antiqua" w:hAnsi="Book Antiqua" w:cstheme="majorHAnsi"/>
          <w:color w:val="000000" w:themeColor="text1"/>
          <w:sz w:val="24"/>
          <w:szCs w:val="24"/>
        </w:rPr>
        <w:t xml:space="preserve"> </w:t>
      </w:r>
      <w:r w:rsidRPr="00742017">
        <w:rPr>
          <w:rFonts w:ascii="Book Antiqua" w:hAnsi="Book Antiqua" w:cstheme="majorHAnsi"/>
          <w:color w:val="000000" w:themeColor="text1"/>
          <w:sz w:val="24"/>
          <w:szCs w:val="24"/>
        </w:rPr>
        <w:t xml:space="preserve">2020–2030 </w:t>
      </w:r>
      <w:proofErr w:type="spellStart"/>
      <w:r w:rsidRPr="00742017">
        <w:rPr>
          <w:rFonts w:ascii="Book Antiqua" w:hAnsi="Book Antiqua" w:cstheme="majorHAnsi"/>
          <w:color w:val="000000" w:themeColor="text1"/>
          <w:sz w:val="24"/>
          <w:szCs w:val="24"/>
        </w:rPr>
        <w:t>dhe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njëkohësisht</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mundëson</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koordinimin</w:t>
      </w:r>
      <w:proofErr w:type="spellEnd"/>
      <w:r w:rsidRPr="00742017">
        <w:rPr>
          <w:rFonts w:ascii="Book Antiqua" w:hAnsi="Book Antiqua" w:cstheme="majorHAnsi"/>
          <w:color w:val="000000" w:themeColor="text1"/>
          <w:sz w:val="24"/>
          <w:szCs w:val="24"/>
        </w:rPr>
        <w:t xml:space="preserve"> e </w:t>
      </w:r>
      <w:proofErr w:type="spellStart"/>
      <w:r w:rsidRPr="00742017">
        <w:rPr>
          <w:rFonts w:ascii="Book Antiqua" w:hAnsi="Book Antiqua" w:cstheme="majorHAnsi"/>
          <w:color w:val="000000" w:themeColor="text1"/>
          <w:sz w:val="24"/>
          <w:szCs w:val="24"/>
        </w:rPr>
        <w:t>politikave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sektoriale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në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nivel</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rajonal</w:t>
      </w:r>
      <w:proofErr w:type="spellEnd"/>
      <w:r w:rsidRPr="00742017">
        <w:rPr>
          <w:rFonts w:ascii="Book Antiqua" w:hAnsi="Book Antiqua" w:cstheme="majorHAnsi"/>
          <w:color w:val="000000" w:themeColor="text1"/>
          <w:sz w:val="24"/>
          <w:szCs w:val="24"/>
        </w:rPr>
        <w:t xml:space="preserve">. Ajo </w:t>
      </w:r>
      <w:proofErr w:type="spellStart"/>
      <w:r w:rsidRPr="00742017">
        <w:rPr>
          <w:rFonts w:ascii="Book Antiqua" w:hAnsi="Book Antiqua" w:cstheme="majorHAnsi"/>
          <w:color w:val="000000" w:themeColor="text1"/>
          <w:sz w:val="24"/>
          <w:szCs w:val="24"/>
        </w:rPr>
        <w:t>ndihmon</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në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harmonizimin</w:t>
      </w:r>
      <w:proofErr w:type="spellEnd"/>
      <w:r w:rsidRPr="00742017">
        <w:rPr>
          <w:rFonts w:ascii="Book Antiqua" w:hAnsi="Book Antiqua" w:cstheme="majorHAnsi"/>
          <w:color w:val="000000" w:themeColor="text1"/>
          <w:sz w:val="24"/>
          <w:szCs w:val="24"/>
        </w:rPr>
        <w:t xml:space="preserve"> e </w:t>
      </w:r>
      <w:proofErr w:type="spellStart"/>
      <w:r w:rsidRPr="00742017">
        <w:rPr>
          <w:rFonts w:ascii="Book Antiqua" w:hAnsi="Book Antiqua" w:cstheme="majorHAnsi"/>
          <w:color w:val="000000" w:themeColor="text1"/>
          <w:sz w:val="24"/>
          <w:szCs w:val="24"/>
        </w:rPr>
        <w:t>prioriteteve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zhvillimore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ndërmjet</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institucioneve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dhe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sektorëve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të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ndryshëm</w:t>
      </w:r>
      <w:proofErr w:type="spellEnd"/>
      <w:r w:rsidRPr="00742017">
        <w:rPr>
          <w:rFonts w:ascii="Book Antiqua" w:hAnsi="Book Antiqua" w:cstheme="majorHAnsi"/>
          <w:color w:val="000000" w:themeColor="text1"/>
          <w:sz w:val="24"/>
          <w:szCs w:val="24"/>
        </w:rPr>
        <w:t xml:space="preserve">, duke </w:t>
      </w:r>
      <w:proofErr w:type="spellStart"/>
      <w:r w:rsidRPr="00742017">
        <w:rPr>
          <w:rFonts w:ascii="Book Antiqua" w:hAnsi="Book Antiqua" w:cstheme="majorHAnsi"/>
          <w:color w:val="000000" w:themeColor="text1"/>
          <w:sz w:val="24"/>
          <w:szCs w:val="24"/>
        </w:rPr>
        <w:t>krijuar</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një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qasje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të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përbashkët</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për</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zhvillimin</w:t>
      </w:r>
      <w:proofErr w:type="spellEnd"/>
      <w:r w:rsidRPr="00742017">
        <w:rPr>
          <w:rFonts w:ascii="Book Antiqua" w:hAnsi="Book Antiqua" w:cstheme="majorHAnsi"/>
          <w:color w:val="000000" w:themeColor="text1"/>
          <w:sz w:val="24"/>
          <w:szCs w:val="24"/>
        </w:rPr>
        <w:t xml:space="preserve"> e </w:t>
      </w:r>
      <w:proofErr w:type="spellStart"/>
      <w:r w:rsidRPr="00742017">
        <w:rPr>
          <w:rFonts w:ascii="Book Antiqua" w:hAnsi="Book Antiqua" w:cstheme="majorHAnsi"/>
          <w:color w:val="000000" w:themeColor="text1"/>
          <w:sz w:val="24"/>
          <w:szCs w:val="24"/>
        </w:rPr>
        <w:t>rajoneve</w:t>
      </w:r>
      <w:proofErr w:type="spellEnd"/>
      <w:r w:rsidRPr="00742017">
        <w:rPr>
          <w:rFonts w:ascii="Book Antiqua" w:hAnsi="Book Antiqua" w:cstheme="majorHAnsi"/>
          <w:color w:val="000000" w:themeColor="text1"/>
          <w:sz w:val="24"/>
          <w:szCs w:val="24"/>
        </w:rPr>
        <w:t>.</w:t>
      </w:r>
    </w:p>
    <w:p w14:paraId="1DFF64E4" w14:textId="77777777" w:rsidR="00112D04" w:rsidRPr="00742017" w:rsidRDefault="00112D04" w:rsidP="00CB006E">
      <w:pPr>
        <w:pStyle w:val="NoSpacing"/>
        <w:rPr>
          <w:rFonts w:ascii="Book Antiqua" w:hAnsi="Book Antiqua" w:cstheme="majorHAnsi"/>
          <w:color w:val="000000" w:themeColor="text1"/>
          <w:sz w:val="24"/>
          <w:szCs w:val="24"/>
        </w:rPr>
      </w:pPr>
    </w:p>
    <w:p w14:paraId="765F3721" w14:textId="77777777" w:rsidR="00742017" w:rsidRPr="009667CD" w:rsidRDefault="00742017" w:rsidP="00FF418A">
      <w:pPr>
        <w:pStyle w:val="NoSpacing"/>
        <w:spacing w:line="276" w:lineRule="auto"/>
        <w:rPr>
          <w:rFonts w:ascii="Book Antiqua" w:hAnsi="Book Antiqua" w:cstheme="majorHAnsi"/>
          <w:color w:val="000000" w:themeColor="text1"/>
          <w:sz w:val="24"/>
          <w:szCs w:val="24"/>
        </w:rPr>
      </w:pPr>
      <w:proofErr w:type="spellStart"/>
      <w:r w:rsidRPr="00742017">
        <w:rPr>
          <w:rFonts w:ascii="Book Antiqua" w:hAnsi="Book Antiqua" w:cstheme="majorHAnsi"/>
          <w:color w:val="000000" w:themeColor="text1"/>
          <w:sz w:val="24"/>
          <w:szCs w:val="24"/>
        </w:rPr>
        <w:t>Përveç</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orientimeve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strategjike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afatgjata</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strategjia</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përcakton</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edhe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prioritetet</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kryesore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të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Qeverisë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në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afat</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të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mesëm</w:t>
      </w:r>
      <w:proofErr w:type="spellEnd"/>
      <w:r w:rsidRPr="00742017">
        <w:rPr>
          <w:rFonts w:ascii="Book Antiqua" w:hAnsi="Book Antiqua" w:cstheme="majorHAnsi"/>
          <w:color w:val="000000" w:themeColor="text1"/>
          <w:sz w:val="24"/>
          <w:szCs w:val="24"/>
        </w:rPr>
        <w:t xml:space="preserve">, me </w:t>
      </w:r>
      <w:proofErr w:type="spellStart"/>
      <w:r w:rsidRPr="00742017">
        <w:rPr>
          <w:rFonts w:ascii="Book Antiqua" w:hAnsi="Book Antiqua" w:cstheme="majorHAnsi"/>
          <w:color w:val="000000" w:themeColor="text1"/>
          <w:sz w:val="24"/>
          <w:szCs w:val="24"/>
        </w:rPr>
        <w:t>fokus</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në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zhvillimin</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ekonomik</w:t>
      </w:r>
      <w:proofErr w:type="spellEnd"/>
      <w:r w:rsidRPr="00742017">
        <w:rPr>
          <w:rFonts w:ascii="Book Antiqua" w:hAnsi="Book Antiqua" w:cstheme="majorHAnsi"/>
          <w:color w:val="000000" w:themeColor="text1"/>
          <w:sz w:val="24"/>
          <w:szCs w:val="24"/>
        </w:rPr>
        <w:t xml:space="preserve">, social </w:t>
      </w:r>
      <w:proofErr w:type="spellStart"/>
      <w:r w:rsidRPr="00742017">
        <w:rPr>
          <w:rFonts w:ascii="Book Antiqua" w:hAnsi="Book Antiqua" w:cstheme="majorHAnsi"/>
          <w:color w:val="000000" w:themeColor="text1"/>
          <w:sz w:val="24"/>
          <w:szCs w:val="24"/>
        </w:rPr>
        <w:t>dhe</w:t>
      </w:r>
      <w:proofErr w:type="spellEnd"/>
      <w:r w:rsidRPr="00742017">
        <w:rPr>
          <w:rFonts w:ascii="Book Antiqua" w:hAnsi="Book Antiqua" w:cstheme="majorHAnsi"/>
          <w:color w:val="000000" w:themeColor="text1"/>
          <w:sz w:val="24"/>
          <w:szCs w:val="24"/>
        </w:rPr>
        <w:t xml:space="preserve"> territorial </w:t>
      </w:r>
      <w:proofErr w:type="spellStart"/>
      <w:r w:rsidRPr="00742017">
        <w:rPr>
          <w:rFonts w:ascii="Book Antiqua" w:hAnsi="Book Antiqua" w:cstheme="majorHAnsi"/>
          <w:color w:val="000000" w:themeColor="text1"/>
          <w:sz w:val="24"/>
          <w:szCs w:val="24"/>
        </w:rPr>
        <w:t>të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rajoneve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zhvillimore</w:t>
      </w:r>
      <w:proofErr w:type="spellEnd"/>
      <w:r w:rsidRPr="00742017">
        <w:rPr>
          <w:rFonts w:ascii="Book Antiqua" w:hAnsi="Book Antiqua" w:cstheme="majorHAnsi"/>
          <w:color w:val="000000" w:themeColor="text1"/>
          <w:sz w:val="24"/>
          <w:szCs w:val="24"/>
        </w:rPr>
        <w:t>.</w:t>
      </w:r>
    </w:p>
    <w:p w14:paraId="6E4249B3" w14:textId="77777777" w:rsidR="00F30C03" w:rsidRPr="00742017" w:rsidRDefault="00F30C03" w:rsidP="00CB006E">
      <w:pPr>
        <w:pStyle w:val="NoSpacing"/>
        <w:rPr>
          <w:rFonts w:ascii="Book Antiqua" w:hAnsi="Book Antiqua" w:cstheme="majorHAnsi"/>
          <w:color w:val="000000" w:themeColor="text1"/>
          <w:sz w:val="24"/>
          <w:szCs w:val="24"/>
        </w:rPr>
      </w:pPr>
    </w:p>
    <w:p w14:paraId="3DD2D9C9" w14:textId="5CC7F9FF" w:rsidR="00742017" w:rsidRPr="009667CD" w:rsidRDefault="00742017" w:rsidP="00FF418A">
      <w:pPr>
        <w:pStyle w:val="NoSpacing"/>
        <w:spacing w:line="276" w:lineRule="auto"/>
        <w:rPr>
          <w:rFonts w:ascii="Book Antiqua" w:hAnsi="Book Antiqua" w:cstheme="majorHAnsi"/>
          <w:color w:val="000000" w:themeColor="text1"/>
          <w:sz w:val="24"/>
          <w:szCs w:val="24"/>
        </w:rPr>
      </w:pPr>
      <w:r w:rsidRPr="00742017">
        <w:rPr>
          <w:rFonts w:ascii="Book Antiqua" w:hAnsi="Book Antiqua" w:cstheme="majorHAnsi"/>
          <w:color w:val="000000" w:themeColor="text1"/>
          <w:sz w:val="24"/>
          <w:szCs w:val="24"/>
        </w:rPr>
        <w:t xml:space="preserve">Me </w:t>
      </w:r>
      <w:proofErr w:type="spellStart"/>
      <w:r w:rsidRPr="00742017">
        <w:rPr>
          <w:rFonts w:ascii="Book Antiqua" w:hAnsi="Book Antiqua" w:cstheme="majorHAnsi"/>
          <w:color w:val="000000" w:themeColor="text1"/>
          <w:sz w:val="24"/>
          <w:szCs w:val="24"/>
        </w:rPr>
        <w:t>qëllim</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të</w:t>
      </w:r>
      <w:proofErr w:type="spellEnd"/>
      <w:r w:rsidRPr="00742017">
        <w:rPr>
          <w:rFonts w:ascii="Book Antiqua" w:hAnsi="Book Antiqua" w:cstheme="majorHAnsi"/>
          <w:color w:val="000000" w:themeColor="text1"/>
          <w:sz w:val="24"/>
          <w:szCs w:val="24"/>
        </w:rPr>
        <w:t xml:space="preserve"> </w:t>
      </w:r>
      <w:proofErr w:type="spellStart"/>
      <w:r w:rsidR="00F30C03" w:rsidRPr="009667CD">
        <w:rPr>
          <w:rFonts w:ascii="Book Antiqua" w:hAnsi="Book Antiqua" w:cstheme="majorHAnsi"/>
          <w:color w:val="000000" w:themeColor="text1"/>
          <w:sz w:val="24"/>
          <w:szCs w:val="24"/>
        </w:rPr>
        <w:t>monitorimit</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së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zbatimit</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të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strategjisë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Ministria</w:t>
      </w:r>
      <w:proofErr w:type="spellEnd"/>
      <w:r w:rsidRPr="00742017">
        <w:rPr>
          <w:rFonts w:ascii="Book Antiqua" w:hAnsi="Book Antiqua" w:cstheme="majorHAnsi"/>
          <w:color w:val="000000" w:themeColor="text1"/>
          <w:sz w:val="24"/>
          <w:szCs w:val="24"/>
        </w:rPr>
        <w:t xml:space="preserve"> e </w:t>
      </w:r>
      <w:proofErr w:type="spellStart"/>
      <w:r w:rsidRPr="00742017">
        <w:rPr>
          <w:rFonts w:ascii="Book Antiqua" w:hAnsi="Book Antiqua" w:cstheme="majorHAnsi"/>
          <w:color w:val="000000" w:themeColor="text1"/>
          <w:sz w:val="24"/>
          <w:szCs w:val="24"/>
        </w:rPr>
        <w:t>Zhvillimit</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Rajonal</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harton</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raporte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periodike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monitoruese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në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të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cilat</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përfshihen</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aktivitetet</w:t>
      </w:r>
      <w:proofErr w:type="spellEnd"/>
      <w:r w:rsidRPr="00742017">
        <w:rPr>
          <w:rFonts w:ascii="Book Antiqua" w:hAnsi="Book Antiqua" w:cstheme="majorHAnsi"/>
          <w:color w:val="000000" w:themeColor="text1"/>
          <w:sz w:val="24"/>
          <w:szCs w:val="24"/>
        </w:rPr>
        <w:t xml:space="preserve"> e </w:t>
      </w:r>
      <w:proofErr w:type="spellStart"/>
      <w:r w:rsidRPr="00742017">
        <w:rPr>
          <w:rFonts w:ascii="Book Antiqua" w:hAnsi="Book Antiqua" w:cstheme="majorHAnsi"/>
          <w:color w:val="000000" w:themeColor="text1"/>
          <w:sz w:val="24"/>
          <w:szCs w:val="24"/>
        </w:rPr>
        <w:t>institucioneve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sektoriale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komunave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organizatave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joqeveritare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dhe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vetë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ministrisë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Këto</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raporte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pasqyrojnë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nivelin</w:t>
      </w:r>
      <w:proofErr w:type="spellEnd"/>
      <w:r w:rsidRPr="00742017">
        <w:rPr>
          <w:rFonts w:ascii="Book Antiqua" w:hAnsi="Book Antiqua" w:cstheme="majorHAnsi"/>
          <w:color w:val="000000" w:themeColor="text1"/>
          <w:sz w:val="24"/>
          <w:szCs w:val="24"/>
        </w:rPr>
        <w:t xml:space="preserve"> e </w:t>
      </w:r>
      <w:proofErr w:type="spellStart"/>
      <w:r w:rsidRPr="00742017">
        <w:rPr>
          <w:rFonts w:ascii="Book Antiqua" w:hAnsi="Book Antiqua" w:cstheme="majorHAnsi"/>
          <w:color w:val="000000" w:themeColor="text1"/>
          <w:sz w:val="24"/>
          <w:szCs w:val="24"/>
        </w:rPr>
        <w:t>realizimit</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të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aktiviteteve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dhe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progresin</w:t>
      </w:r>
      <w:proofErr w:type="spellEnd"/>
      <w:r w:rsidRPr="00742017">
        <w:rPr>
          <w:rFonts w:ascii="Book Antiqua" w:hAnsi="Book Antiqua" w:cstheme="majorHAnsi"/>
          <w:color w:val="000000" w:themeColor="text1"/>
          <w:sz w:val="24"/>
          <w:szCs w:val="24"/>
        </w:rPr>
        <w:t xml:space="preserve"> e </w:t>
      </w:r>
      <w:proofErr w:type="spellStart"/>
      <w:r w:rsidRPr="00742017">
        <w:rPr>
          <w:rFonts w:ascii="Book Antiqua" w:hAnsi="Book Antiqua" w:cstheme="majorHAnsi"/>
          <w:color w:val="000000" w:themeColor="text1"/>
          <w:sz w:val="24"/>
          <w:szCs w:val="24"/>
        </w:rPr>
        <w:t>arritur</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në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përmbushjen</w:t>
      </w:r>
      <w:proofErr w:type="spellEnd"/>
      <w:r w:rsidRPr="00742017">
        <w:rPr>
          <w:rFonts w:ascii="Book Antiqua" w:hAnsi="Book Antiqua" w:cstheme="majorHAnsi"/>
          <w:color w:val="000000" w:themeColor="text1"/>
          <w:sz w:val="24"/>
          <w:szCs w:val="24"/>
        </w:rPr>
        <w:t xml:space="preserve"> e </w:t>
      </w:r>
      <w:proofErr w:type="spellStart"/>
      <w:r w:rsidRPr="00742017">
        <w:rPr>
          <w:rFonts w:ascii="Book Antiqua" w:hAnsi="Book Antiqua" w:cstheme="majorHAnsi"/>
          <w:color w:val="000000" w:themeColor="text1"/>
          <w:sz w:val="24"/>
          <w:szCs w:val="24"/>
        </w:rPr>
        <w:t>objektivave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të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përcaktuara</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në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strategji</w:t>
      </w:r>
      <w:proofErr w:type="spellEnd"/>
      <w:r w:rsidRPr="00742017">
        <w:rPr>
          <w:rFonts w:ascii="Book Antiqua" w:hAnsi="Book Antiqua" w:cstheme="majorHAnsi"/>
          <w:color w:val="000000" w:themeColor="text1"/>
          <w:sz w:val="24"/>
          <w:szCs w:val="24"/>
        </w:rPr>
        <w:t>.</w:t>
      </w:r>
    </w:p>
    <w:p w14:paraId="5772A1FF" w14:textId="77777777" w:rsidR="00F30C03" w:rsidRPr="00742017" w:rsidRDefault="00F30C03" w:rsidP="00CB006E">
      <w:pPr>
        <w:pStyle w:val="NoSpacing"/>
        <w:rPr>
          <w:rFonts w:ascii="Book Antiqua" w:hAnsi="Book Antiqua" w:cstheme="majorHAnsi"/>
          <w:color w:val="000000" w:themeColor="text1"/>
          <w:sz w:val="24"/>
          <w:szCs w:val="24"/>
        </w:rPr>
      </w:pPr>
    </w:p>
    <w:p w14:paraId="5A28D95C" w14:textId="77777777" w:rsidR="00F30C03" w:rsidRPr="009667CD" w:rsidRDefault="00742017" w:rsidP="00FF418A">
      <w:pPr>
        <w:pStyle w:val="NoSpacing"/>
        <w:spacing w:line="276" w:lineRule="auto"/>
        <w:rPr>
          <w:rFonts w:ascii="Book Antiqua" w:hAnsi="Book Antiqua" w:cstheme="majorHAnsi"/>
          <w:color w:val="000000" w:themeColor="text1"/>
          <w:sz w:val="24"/>
          <w:szCs w:val="24"/>
        </w:rPr>
      </w:pPr>
      <w:proofErr w:type="spellStart"/>
      <w:r w:rsidRPr="00742017">
        <w:rPr>
          <w:rFonts w:ascii="Book Antiqua" w:hAnsi="Book Antiqua" w:cstheme="majorHAnsi"/>
          <w:color w:val="000000" w:themeColor="text1"/>
          <w:sz w:val="24"/>
          <w:szCs w:val="24"/>
        </w:rPr>
        <w:t>Raporti</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shërben</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si</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një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mekanizëm</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i</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rëndësishëm</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për</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Qeverinë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dhe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institucionet</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përgjegjëse</w:t>
      </w:r>
      <w:proofErr w:type="spellEnd"/>
      <w:r w:rsidRPr="00742017">
        <w:rPr>
          <w:rFonts w:ascii="Book Antiqua" w:hAnsi="Book Antiqua" w:cstheme="majorHAnsi"/>
          <w:color w:val="000000" w:themeColor="text1"/>
          <w:sz w:val="24"/>
          <w:szCs w:val="24"/>
        </w:rPr>
        <w:t xml:space="preserve">, duke </w:t>
      </w:r>
      <w:proofErr w:type="spellStart"/>
      <w:r w:rsidRPr="00742017">
        <w:rPr>
          <w:rFonts w:ascii="Book Antiqua" w:hAnsi="Book Antiqua" w:cstheme="majorHAnsi"/>
          <w:color w:val="000000" w:themeColor="text1"/>
          <w:sz w:val="24"/>
          <w:szCs w:val="24"/>
        </w:rPr>
        <w:t>ofruar</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një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pasqyrë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të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qartë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mbi</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nivelin</w:t>
      </w:r>
      <w:proofErr w:type="spellEnd"/>
      <w:r w:rsidRPr="00742017">
        <w:rPr>
          <w:rFonts w:ascii="Book Antiqua" w:hAnsi="Book Antiqua" w:cstheme="majorHAnsi"/>
          <w:color w:val="000000" w:themeColor="text1"/>
          <w:sz w:val="24"/>
          <w:szCs w:val="24"/>
        </w:rPr>
        <w:t xml:space="preserve"> e </w:t>
      </w:r>
      <w:proofErr w:type="spellStart"/>
      <w:r w:rsidRPr="00742017">
        <w:rPr>
          <w:rFonts w:ascii="Book Antiqua" w:hAnsi="Book Antiqua" w:cstheme="majorHAnsi"/>
          <w:color w:val="000000" w:themeColor="text1"/>
          <w:sz w:val="24"/>
          <w:szCs w:val="24"/>
        </w:rPr>
        <w:t>zbatimit</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të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strategjisë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dhe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nevojën</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eventuale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për</w:t>
      </w:r>
      <w:proofErr w:type="spellEnd"/>
    </w:p>
    <w:p w14:paraId="3BDD6A79" w14:textId="6342365F" w:rsidR="00813E38" w:rsidRPr="004149D3" w:rsidRDefault="00742017" w:rsidP="004149D3">
      <w:pPr>
        <w:pStyle w:val="NoSpacing"/>
        <w:spacing w:line="276" w:lineRule="auto"/>
        <w:rPr>
          <w:rStyle w:val="IntenseReference"/>
          <w:rFonts w:ascii="Book Antiqua" w:hAnsi="Book Antiqua" w:cstheme="majorHAnsi"/>
          <w:b w:val="0"/>
          <w:bCs w:val="0"/>
          <w:smallCaps w:val="0"/>
          <w:color w:val="000000" w:themeColor="text1"/>
          <w:sz w:val="24"/>
          <w:szCs w:val="24"/>
          <w:u w:val="none"/>
        </w:rPr>
      </w:pPr>
      <w:proofErr w:type="spellStart"/>
      <w:r w:rsidRPr="00742017">
        <w:rPr>
          <w:rFonts w:ascii="Book Antiqua" w:hAnsi="Book Antiqua" w:cstheme="majorHAnsi"/>
          <w:color w:val="000000" w:themeColor="text1"/>
          <w:sz w:val="24"/>
          <w:szCs w:val="24"/>
        </w:rPr>
        <w:t>riorientim</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të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politikave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zhvillimore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Njëkohësisht</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informon</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organizatat</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joqeveritare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partnerët</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ndërkombëtarë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dhe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palët</w:t>
      </w:r>
      <w:proofErr w:type="spellEnd"/>
      <w:r w:rsidRPr="00742017">
        <w:rPr>
          <w:rFonts w:ascii="Book Antiqua" w:hAnsi="Book Antiqua" w:cstheme="majorHAnsi"/>
          <w:color w:val="000000" w:themeColor="text1"/>
          <w:sz w:val="24"/>
          <w:szCs w:val="24"/>
        </w:rPr>
        <w:t xml:space="preserve"> e </w:t>
      </w:r>
      <w:proofErr w:type="spellStart"/>
      <w:r w:rsidRPr="00742017">
        <w:rPr>
          <w:rFonts w:ascii="Book Antiqua" w:hAnsi="Book Antiqua" w:cstheme="majorHAnsi"/>
          <w:color w:val="000000" w:themeColor="text1"/>
          <w:sz w:val="24"/>
          <w:szCs w:val="24"/>
        </w:rPr>
        <w:t>tjera</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të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interesuara</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mbi</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progresin</w:t>
      </w:r>
      <w:proofErr w:type="spellEnd"/>
      <w:r w:rsidRPr="00742017">
        <w:rPr>
          <w:rFonts w:ascii="Book Antiqua" w:hAnsi="Book Antiqua" w:cstheme="majorHAnsi"/>
          <w:color w:val="000000" w:themeColor="text1"/>
          <w:sz w:val="24"/>
          <w:szCs w:val="24"/>
        </w:rPr>
        <w:t xml:space="preserve"> e </w:t>
      </w:r>
      <w:proofErr w:type="spellStart"/>
      <w:r w:rsidRPr="00742017">
        <w:rPr>
          <w:rFonts w:ascii="Book Antiqua" w:hAnsi="Book Antiqua" w:cstheme="majorHAnsi"/>
          <w:color w:val="000000" w:themeColor="text1"/>
          <w:sz w:val="24"/>
          <w:szCs w:val="24"/>
        </w:rPr>
        <w:t>arritur</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në</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fushën</w:t>
      </w:r>
      <w:proofErr w:type="spellEnd"/>
      <w:r w:rsidRPr="00742017">
        <w:rPr>
          <w:rFonts w:ascii="Book Antiqua" w:hAnsi="Book Antiqua" w:cstheme="majorHAnsi"/>
          <w:color w:val="000000" w:themeColor="text1"/>
          <w:sz w:val="24"/>
          <w:szCs w:val="24"/>
        </w:rPr>
        <w:t xml:space="preserve"> e </w:t>
      </w:r>
      <w:proofErr w:type="spellStart"/>
      <w:r w:rsidRPr="00742017">
        <w:rPr>
          <w:rFonts w:ascii="Book Antiqua" w:hAnsi="Book Antiqua" w:cstheme="majorHAnsi"/>
          <w:color w:val="000000" w:themeColor="text1"/>
          <w:sz w:val="24"/>
          <w:szCs w:val="24"/>
        </w:rPr>
        <w:t>zhvillimit</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rajonal</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dhe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ndihmon</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në</w:t>
      </w:r>
      <w:proofErr w:type="spellEnd"/>
      <w:r w:rsidRPr="00742017">
        <w:rPr>
          <w:rFonts w:ascii="Book Antiqua" w:hAnsi="Book Antiqua" w:cstheme="majorHAnsi"/>
          <w:color w:val="000000" w:themeColor="text1"/>
          <w:sz w:val="24"/>
          <w:szCs w:val="24"/>
        </w:rPr>
        <w:t xml:space="preserve"> </w:t>
      </w:r>
      <w:proofErr w:type="spellStart"/>
      <w:r w:rsidR="005E1A04">
        <w:rPr>
          <w:rFonts w:ascii="Book Antiqua" w:hAnsi="Book Antiqua" w:cstheme="majorHAnsi"/>
          <w:color w:val="000000" w:themeColor="text1"/>
          <w:sz w:val="24"/>
          <w:szCs w:val="24"/>
        </w:rPr>
        <w:t>p</w:t>
      </w:r>
      <w:r w:rsidR="00446F21" w:rsidRPr="00742017">
        <w:rPr>
          <w:rFonts w:ascii="Book Antiqua" w:hAnsi="Book Antiqua" w:cstheme="majorHAnsi"/>
          <w:color w:val="000000" w:themeColor="text1"/>
          <w:sz w:val="24"/>
          <w:szCs w:val="24"/>
        </w:rPr>
        <w:t>ë</w:t>
      </w:r>
      <w:r w:rsidR="005E1A04">
        <w:rPr>
          <w:rFonts w:ascii="Book Antiqua" w:hAnsi="Book Antiqua" w:cstheme="majorHAnsi"/>
          <w:color w:val="000000" w:themeColor="text1"/>
          <w:sz w:val="24"/>
          <w:szCs w:val="24"/>
        </w:rPr>
        <w:t>rcaktimin</w:t>
      </w:r>
      <w:proofErr w:type="spellEnd"/>
      <w:r w:rsidRPr="00742017">
        <w:rPr>
          <w:rFonts w:ascii="Book Antiqua" w:hAnsi="Book Antiqua" w:cstheme="majorHAnsi"/>
          <w:color w:val="000000" w:themeColor="text1"/>
          <w:sz w:val="24"/>
          <w:szCs w:val="24"/>
        </w:rPr>
        <w:t xml:space="preserve"> e </w:t>
      </w:r>
      <w:proofErr w:type="spellStart"/>
      <w:r w:rsidRPr="00742017">
        <w:rPr>
          <w:rFonts w:ascii="Book Antiqua" w:hAnsi="Book Antiqua" w:cstheme="majorHAnsi"/>
          <w:color w:val="000000" w:themeColor="text1"/>
          <w:sz w:val="24"/>
          <w:szCs w:val="24"/>
        </w:rPr>
        <w:t>prioriteteve</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për</w:t>
      </w:r>
      <w:proofErr w:type="spellEnd"/>
      <w:r w:rsidRPr="00742017">
        <w:rPr>
          <w:rFonts w:ascii="Book Antiqua" w:hAnsi="Book Antiqua" w:cstheme="majorHAnsi"/>
          <w:color w:val="000000" w:themeColor="text1"/>
          <w:sz w:val="24"/>
          <w:szCs w:val="24"/>
        </w:rPr>
        <w:t xml:space="preserve"> </w:t>
      </w:r>
      <w:proofErr w:type="spellStart"/>
      <w:r w:rsidRPr="00742017">
        <w:rPr>
          <w:rFonts w:ascii="Book Antiqua" w:hAnsi="Book Antiqua" w:cstheme="majorHAnsi"/>
          <w:color w:val="000000" w:themeColor="text1"/>
          <w:sz w:val="24"/>
          <w:szCs w:val="24"/>
        </w:rPr>
        <w:t>periudhat</w:t>
      </w:r>
      <w:proofErr w:type="spellEnd"/>
      <w:r w:rsidRPr="00742017">
        <w:rPr>
          <w:rFonts w:ascii="Book Antiqua" w:hAnsi="Book Antiqua" w:cstheme="majorHAnsi"/>
          <w:color w:val="000000" w:themeColor="text1"/>
          <w:sz w:val="24"/>
          <w:szCs w:val="24"/>
        </w:rPr>
        <w:t xml:space="preserve"> e </w:t>
      </w:r>
      <w:proofErr w:type="spellStart"/>
      <w:r w:rsidRPr="00742017">
        <w:rPr>
          <w:rFonts w:ascii="Book Antiqua" w:hAnsi="Book Antiqua" w:cstheme="majorHAnsi"/>
          <w:color w:val="000000" w:themeColor="text1"/>
          <w:sz w:val="24"/>
          <w:szCs w:val="24"/>
        </w:rPr>
        <w:t>ardhshme</w:t>
      </w:r>
      <w:proofErr w:type="spellEnd"/>
      <w:r w:rsidRPr="00742017">
        <w:rPr>
          <w:rFonts w:ascii="Book Antiqua" w:hAnsi="Book Antiqua" w:cstheme="majorHAnsi"/>
          <w:color w:val="000000" w:themeColor="text1"/>
          <w:sz w:val="24"/>
          <w:szCs w:val="24"/>
        </w:rPr>
        <w:t>.</w:t>
      </w:r>
    </w:p>
    <w:p w14:paraId="245A6F88" w14:textId="77777777" w:rsidR="00E54E23" w:rsidRPr="00742017" w:rsidRDefault="00E54E23" w:rsidP="004149D3">
      <w:pPr>
        <w:pStyle w:val="NoSpacing"/>
        <w:spacing w:line="480" w:lineRule="auto"/>
        <w:rPr>
          <w:rStyle w:val="IntenseReference"/>
          <w:rFonts w:ascii="Book Antiqua" w:hAnsi="Book Antiqua"/>
          <w:color w:val="000000" w:themeColor="text1"/>
          <w:sz w:val="24"/>
          <w:szCs w:val="24"/>
        </w:rPr>
      </w:pPr>
    </w:p>
    <w:p w14:paraId="64232138" w14:textId="1C1EA28E" w:rsidR="00520D45" w:rsidRDefault="00B02EF0" w:rsidP="00A037AE">
      <w:pPr>
        <w:pStyle w:val="NoSpacing"/>
        <w:rPr>
          <w:rStyle w:val="IntenseReference"/>
          <w:rFonts w:ascii="Book Antiqua" w:hAnsi="Book Antiqua"/>
          <w:sz w:val="24"/>
          <w:szCs w:val="24"/>
          <w:u w:val="none"/>
        </w:rPr>
      </w:pPr>
      <w:proofErr w:type="spellStart"/>
      <w:r w:rsidRPr="008D4630">
        <w:rPr>
          <w:rStyle w:val="IntenseReference"/>
          <w:rFonts w:ascii="Book Antiqua" w:hAnsi="Book Antiqua"/>
          <w:sz w:val="24"/>
          <w:szCs w:val="24"/>
          <w:u w:val="none"/>
        </w:rPr>
        <w:t>Mekanizmat</w:t>
      </w:r>
      <w:proofErr w:type="spellEnd"/>
      <w:r w:rsidR="00F41805" w:rsidRPr="008D4630">
        <w:rPr>
          <w:rStyle w:val="IntenseReference"/>
          <w:rFonts w:ascii="Book Antiqua" w:hAnsi="Book Antiqua"/>
          <w:sz w:val="24"/>
          <w:szCs w:val="24"/>
          <w:u w:val="none"/>
        </w:rPr>
        <w:t xml:space="preserve"> </w:t>
      </w:r>
      <w:proofErr w:type="spellStart"/>
      <w:r w:rsidR="00F41805" w:rsidRPr="008D4630">
        <w:rPr>
          <w:rStyle w:val="IntenseReference"/>
          <w:rFonts w:ascii="Book Antiqua" w:hAnsi="Book Antiqua"/>
          <w:sz w:val="24"/>
          <w:szCs w:val="24"/>
          <w:u w:val="none"/>
        </w:rPr>
        <w:t>i</w:t>
      </w:r>
      <w:r w:rsidRPr="008D4630">
        <w:rPr>
          <w:rStyle w:val="IntenseReference"/>
          <w:rFonts w:ascii="Book Antiqua" w:hAnsi="Book Antiqua"/>
          <w:sz w:val="24"/>
          <w:szCs w:val="24"/>
          <w:u w:val="none"/>
        </w:rPr>
        <w:t>nstitucional</w:t>
      </w:r>
      <w:proofErr w:type="spellEnd"/>
      <w:r w:rsidRPr="008D4630">
        <w:rPr>
          <w:rStyle w:val="IntenseReference"/>
          <w:rFonts w:ascii="Book Antiqua" w:hAnsi="Book Antiqua"/>
          <w:sz w:val="24"/>
          <w:szCs w:val="24"/>
          <w:u w:val="none"/>
        </w:rPr>
        <w:t xml:space="preserve"> </w:t>
      </w:r>
      <w:proofErr w:type="spellStart"/>
      <w:r w:rsidRPr="008D4630">
        <w:rPr>
          <w:rStyle w:val="IntenseReference"/>
          <w:rFonts w:ascii="Book Antiqua" w:hAnsi="Book Antiqua"/>
          <w:sz w:val="24"/>
          <w:szCs w:val="24"/>
          <w:u w:val="none"/>
        </w:rPr>
        <w:t>p</w:t>
      </w:r>
      <w:r w:rsidR="00F41805" w:rsidRPr="008D4630">
        <w:rPr>
          <w:rStyle w:val="IntenseReference"/>
          <w:rFonts w:ascii="Book Antiqua" w:hAnsi="Book Antiqua"/>
          <w:sz w:val="24"/>
          <w:szCs w:val="24"/>
          <w:u w:val="none"/>
        </w:rPr>
        <w:t>ë</w:t>
      </w:r>
      <w:r w:rsidRPr="008D4630">
        <w:rPr>
          <w:rStyle w:val="IntenseReference"/>
          <w:rFonts w:ascii="Book Antiqua" w:hAnsi="Book Antiqua"/>
          <w:sz w:val="24"/>
          <w:szCs w:val="24"/>
          <w:u w:val="none"/>
        </w:rPr>
        <w:t>r</w:t>
      </w:r>
      <w:proofErr w:type="spellEnd"/>
      <w:r w:rsidRPr="008D4630">
        <w:rPr>
          <w:rStyle w:val="IntenseReference"/>
          <w:rFonts w:ascii="Book Antiqua" w:hAnsi="Book Antiqua"/>
          <w:sz w:val="24"/>
          <w:szCs w:val="24"/>
          <w:u w:val="none"/>
        </w:rPr>
        <w:t xml:space="preserve"> </w:t>
      </w:r>
      <w:proofErr w:type="spellStart"/>
      <w:r w:rsidRPr="008D4630">
        <w:rPr>
          <w:rStyle w:val="IntenseReference"/>
          <w:rFonts w:ascii="Book Antiqua" w:hAnsi="Book Antiqua"/>
          <w:sz w:val="24"/>
          <w:szCs w:val="24"/>
          <w:u w:val="none"/>
        </w:rPr>
        <w:t>monitorim</w:t>
      </w:r>
      <w:proofErr w:type="spellEnd"/>
    </w:p>
    <w:p w14:paraId="1A088C78" w14:textId="77777777" w:rsidR="00813E38" w:rsidRDefault="00813E38" w:rsidP="00462FFD">
      <w:pPr>
        <w:pStyle w:val="NoSpacing"/>
        <w:spacing w:line="276" w:lineRule="auto"/>
        <w:rPr>
          <w:rFonts w:ascii="Book Antiqua" w:hAnsi="Book Antiqua" w:cstheme="majorHAnsi"/>
          <w:sz w:val="24"/>
          <w:szCs w:val="24"/>
          <w:lang w:val="sq-AL"/>
        </w:rPr>
      </w:pPr>
    </w:p>
    <w:p w14:paraId="344BF533" w14:textId="427C79ED" w:rsidR="00E4672C" w:rsidRPr="00E4672C" w:rsidRDefault="00E4672C" w:rsidP="00E4672C">
      <w:pPr>
        <w:pStyle w:val="NoSpacing"/>
        <w:spacing w:line="276" w:lineRule="auto"/>
        <w:rPr>
          <w:rFonts w:ascii="Book Antiqua" w:hAnsi="Book Antiqua" w:cstheme="majorHAnsi"/>
          <w:sz w:val="24"/>
          <w:szCs w:val="24"/>
        </w:rPr>
      </w:pPr>
      <w:r w:rsidRPr="00E4672C">
        <w:rPr>
          <w:rFonts w:ascii="Book Antiqua" w:hAnsi="Book Antiqua" w:cstheme="majorHAnsi"/>
          <w:sz w:val="24"/>
          <w:szCs w:val="24"/>
        </w:rPr>
        <w:t xml:space="preserve">Me </w:t>
      </w:r>
      <w:proofErr w:type="spellStart"/>
      <w:r w:rsidRPr="00E4672C">
        <w:rPr>
          <w:rFonts w:ascii="Book Antiqua" w:hAnsi="Book Antiqua" w:cstheme="majorHAnsi"/>
          <w:sz w:val="24"/>
          <w:szCs w:val="24"/>
        </w:rPr>
        <w:t>qëllim</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që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zbatimi</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i</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Strategjisë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për</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Zhvillim</w:t>
      </w:r>
      <w:proofErr w:type="spellEnd"/>
      <w:r w:rsidRPr="00E4672C">
        <w:rPr>
          <w:rFonts w:ascii="Book Antiqua" w:hAnsi="Book Antiqua" w:cstheme="majorHAnsi"/>
          <w:sz w:val="24"/>
          <w:szCs w:val="24"/>
        </w:rPr>
        <w:t xml:space="preserve"> Rajonal </w:t>
      </w:r>
      <w:proofErr w:type="spellStart"/>
      <w:r w:rsidRPr="00E4672C">
        <w:rPr>
          <w:rFonts w:ascii="Book Antiqua" w:hAnsi="Book Antiqua" w:cstheme="majorHAnsi"/>
          <w:sz w:val="24"/>
          <w:szCs w:val="24"/>
        </w:rPr>
        <w:t>të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përcillet</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në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mënyrë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të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rregullt</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dhe</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efektive</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Ministria</w:t>
      </w:r>
      <w:proofErr w:type="spellEnd"/>
      <w:r w:rsidRPr="00E4672C">
        <w:rPr>
          <w:rFonts w:ascii="Book Antiqua" w:hAnsi="Book Antiqua" w:cstheme="majorHAnsi"/>
          <w:sz w:val="24"/>
          <w:szCs w:val="24"/>
        </w:rPr>
        <w:t xml:space="preserve"> e </w:t>
      </w:r>
      <w:proofErr w:type="spellStart"/>
      <w:r w:rsidRPr="00E4672C">
        <w:rPr>
          <w:rFonts w:ascii="Book Antiqua" w:hAnsi="Book Antiqua" w:cstheme="majorHAnsi"/>
          <w:sz w:val="24"/>
          <w:szCs w:val="24"/>
        </w:rPr>
        <w:t>Zhvillimit</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Rajonal</w:t>
      </w:r>
      <w:proofErr w:type="spellEnd"/>
      <w:r w:rsidRPr="00E4672C">
        <w:rPr>
          <w:rFonts w:ascii="Book Antiqua" w:hAnsi="Book Antiqua" w:cstheme="majorHAnsi"/>
          <w:sz w:val="24"/>
          <w:szCs w:val="24"/>
        </w:rPr>
        <w:t xml:space="preserve"> (MZHR), </w:t>
      </w:r>
      <w:proofErr w:type="spellStart"/>
      <w:r w:rsidRPr="00E4672C">
        <w:rPr>
          <w:rFonts w:ascii="Book Antiqua" w:hAnsi="Book Antiqua" w:cstheme="majorHAnsi"/>
          <w:sz w:val="24"/>
          <w:szCs w:val="24"/>
        </w:rPr>
        <w:t>si</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institucioni</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përgjegjës</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për</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monitorimin</w:t>
      </w:r>
      <w:proofErr w:type="spellEnd"/>
      <w:r w:rsidRPr="00E4672C">
        <w:rPr>
          <w:rFonts w:ascii="Book Antiqua" w:hAnsi="Book Antiqua" w:cstheme="majorHAnsi"/>
          <w:sz w:val="24"/>
          <w:szCs w:val="24"/>
        </w:rPr>
        <w:t xml:space="preserve"> e </w:t>
      </w:r>
      <w:proofErr w:type="spellStart"/>
      <w:r w:rsidRPr="00E4672C">
        <w:rPr>
          <w:rFonts w:ascii="Book Antiqua" w:hAnsi="Book Antiqua" w:cstheme="majorHAnsi"/>
          <w:sz w:val="24"/>
          <w:szCs w:val="24"/>
        </w:rPr>
        <w:t>saj</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përmes</w:t>
      </w:r>
      <w:proofErr w:type="spellEnd"/>
      <w:r w:rsidRPr="00E4672C">
        <w:rPr>
          <w:rFonts w:ascii="Book Antiqua" w:hAnsi="Book Antiqua" w:cstheme="majorHAnsi"/>
          <w:sz w:val="24"/>
          <w:szCs w:val="24"/>
        </w:rPr>
        <w:t xml:space="preserve"> Planit </w:t>
      </w:r>
      <w:proofErr w:type="spellStart"/>
      <w:r w:rsidRPr="00E4672C">
        <w:rPr>
          <w:rFonts w:ascii="Book Antiqua" w:hAnsi="Book Antiqua" w:cstheme="majorHAnsi"/>
          <w:sz w:val="24"/>
          <w:szCs w:val="24"/>
        </w:rPr>
        <w:t>të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Veprimit</w:t>
      </w:r>
      <w:proofErr w:type="spellEnd"/>
      <w:r w:rsidRPr="00E4672C">
        <w:rPr>
          <w:rFonts w:ascii="Book Antiqua" w:hAnsi="Book Antiqua" w:cstheme="majorHAnsi"/>
          <w:sz w:val="24"/>
          <w:szCs w:val="24"/>
        </w:rPr>
        <w:t xml:space="preserve"> ka </w:t>
      </w:r>
      <w:proofErr w:type="spellStart"/>
      <w:r w:rsidRPr="00E4672C">
        <w:rPr>
          <w:rFonts w:ascii="Book Antiqua" w:hAnsi="Book Antiqua" w:cstheme="majorHAnsi"/>
          <w:sz w:val="24"/>
          <w:szCs w:val="24"/>
        </w:rPr>
        <w:t>përcaktuar</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aktivitete</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konkrete</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afate</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kohore</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dhe</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indikatorë</w:t>
      </w:r>
      <w:proofErr w:type="spellEnd"/>
      <w:r w:rsidR="00737EB8" w:rsidRPr="00737EB8">
        <w:rPr>
          <w:rFonts w:ascii="Book Antiqua" w:hAnsi="Book Antiqua" w:cstheme="majorHAnsi"/>
          <w:sz w:val="24"/>
          <w:szCs w:val="24"/>
        </w:rPr>
        <w:t xml:space="preserve"> </w:t>
      </w:r>
      <w:proofErr w:type="spellStart"/>
      <w:r w:rsidRPr="00E4672C">
        <w:rPr>
          <w:rFonts w:ascii="Book Antiqua" w:hAnsi="Book Antiqua" w:cstheme="majorHAnsi"/>
          <w:sz w:val="24"/>
          <w:szCs w:val="24"/>
        </w:rPr>
        <w:t>për</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realizimin</w:t>
      </w:r>
      <w:proofErr w:type="spellEnd"/>
      <w:r w:rsidRPr="00E4672C">
        <w:rPr>
          <w:rFonts w:ascii="Book Antiqua" w:hAnsi="Book Antiqua" w:cstheme="majorHAnsi"/>
          <w:sz w:val="24"/>
          <w:szCs w:val="24"/>
        </w:rPr>
        <w:t xml:space="preserve"> e </w:t>
      </w:r>
      <w:proofErr w:type="spellStart"/>
      <w:r w:rsidRPr="00E4672C">
        <w:rPr>
          <w:rFonts w:ascii="Book Antiqua" w:hAnsi="Book Antiqua" w:cstheme="majorHAnsi"/>
          <w:sz w:val="24"/>
          <w:szCs w:val="24"/>
        </w:rPr>
        <w:t>objektivave</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të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strategjisë</w:t>
      </w:r>
      <w:proofErr w:type="spellEnd"/>
      <w:r w:rsidRPr="00E4672C">
        <w:rPr>
          <w:rFonts w:ascii="Book Antiqua" w:hAnsi="Book Antiqua" w:cstheme="majorHAnsi"/>
          <w:sz w:val="24"/>
          <w:szCs w:val="24"/>
        </w:rPr>
        <w:t xml:space="preserve">. Duke </w:t>
      </w:r>
      <w:proofErr w:type="spellStart"/>
      <w:r w:rsidRPr="00E4672C">
        <w:rPr>
          <w:rFonts w:ascii="Book Antiqua" w:hAnsi="Book Antiqua" w:cstheme="majorHAnsi"/>
          <w:sz w:val="24"/>
          <w:szCs w:val="24"/>
        </w:rPr>
        <w:t>qenë</w:t>
      </w:r>
      <w:proofErr w:type="spellEnd"/>
      <w:r w:rsidRPr="00E4672C">
        <w:rPr>
          <w:rFonts w:ascii="Book Antiqua" w:hAnsi="Book Antiqua" w:cstheme="majorHAnsi"/>
          <w:sz w:val="24"/>
          <w:szCs w:val="24"/>
        </w:rPr>
        <w:t xml:space="preserve"> se </w:t>
      </w:r>
      <w:proofErr w:type="spellStart"/>
      <w:r w:rsidRPr="00E4672C">
        <w:rPr>
          <w:rFonts w:ascii="Book Antiqua" w:hAnsi="Book Antiqua" w:cstheme="majorHAnsi"/>
          <w:sz w:val="24"/>
          <w:szCs w:val="24"/>
        </w:rPr>
        <w:t>Strategjia</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për</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Zhvillim</w:t>
      </w:r>
      <w:proofErr w:type="spellEnd"/>
      <w:r w:rsidRPr="00E4672C">
        <w:rPr>
          <w:rFonts w:ascii="Book Antiqua" w:hAnsi="Book Antiqua" w:cstheme="majorHAnsi"/>
          <w:sz w:val="24"/>
          <w:szCs w:val="24"/>
        </w:rPr>
        <w:t xml:space="preserve"> Rajonal </w:t>
      </w:r>
      <w:proofErr w:type="spellStart"/>
      <w:r w:rsidRPr="00E4672C">
        <w:rPr>
          <w:rFonts w:ascii="Book Antiqua" w:hAnsi="Book Antiqua" w:cstheme="majorHAnsi"/>
          <w:sz w:val="24"/>
          <w:szCs w:val="24"/>
        </w:rPr>
        <w:t>përfshin</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shumë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sektorë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në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proces</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janë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përfshirë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edhe</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institucionet</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tjera</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përgjegjëse</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dhe</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mbështetëse</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të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cilat</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kontribuojnë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në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arritjen</w:t>
      </w:r>
      <w:proofErr w:type="spellEnd"/>
      <w:r w:rsidRPr="00E4672C">
        <w:rPr>
          <w:rFonts w:ascii="Book Antiqua" w:hAnsi="Book Antiqua" w:cstheme="majorHAnsi"/>
          <w:sz w:val="24"/>
          <w:szCs w:val="24"/>
        </w:rPr>
        <w:t xml:space="preserve"> e </w:t>
      </w:r>
      <w:proofErr w:type="spellStart"/>
      <w:r w:rsidRPr="00E4672C">
        <w:rPr>
          <w:rFonts w:ascii="Book Antiqua" w:hAnsi="Book Antiqua" w:cstheme="majorHAnsi"/>
          <w:sz w:val="24"/>
          <w:szCs w:val="24"/>
        </w:rPr>
        <w:t>objektivave</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të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përcaktuara</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nga</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Qeveria</w:t>
      </w:r>
      <w:proofErr w:type="spellEnd"/>
      <w:r w:rsidRPr="00E4672C">
        <w:rPr>
          <w:rFonts w:ascii="Book Antiqua" w:hAnsi="Book Antiqua" w:cstheme="majorHAnsi"/>
          <w:sz w:val="24"/>
          <w:szCs w:val="24"/>
        </w:rPr>
        <w:t>.</w:t>
      </w:r>
    </w:p>
    <w:p w14:paraId="610A8044" w14:textId="77777777" w:rsidR="00E4672C" w:rsidRPr="00737EB8" w:rsidRDefault="00E4672C" w:rsidP="00E4672C">
      <w:pPr>
        <w:pStyle w:val="NoSpacing"/>
        <w:spacing w:line="276" w:lineRule="auto"/>
        <w:rPr>
          <w:rFonts w:ascii="Book Antiqua" w:hAnsi="Book Antiqua" w:cstheme="majorHAnsi"/>
          <w:sz w:val="24"/>
          <w:szCs w:val="24"/>
        </w:rPr>
      </w:pPr>
      <w:proofErr w:type="spellStart"/>
      <w:r w:rsidRPr="00E4672C">
        <w:rPr>
          <w:rFonts w:ascii="Book Antiqua" w:hAnsi="Book Antiqua" w:cstheme="majorHAnsi"/>
          <w:sz w:val="24"/>
          <w:szCs w:val="24"/>
        </w:rPr>
        <w:t>Për</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të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pasur</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një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pasqyrë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sa</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më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të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qartë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mbi</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progresin</w:t>
      </w:r>
      <w:proofErr w:type="spellEnd"/>
      <w:r w:rsidRPr="00E4672C">
        <w:rPr>
          <w:rFonts w:ascii="Book Antiqua" w:hAnsi="Book Antiqua" w:cstheme="majorHAnsi"/>
          <w:sz w:val="24"/>
          <w:szCs w:val="24"/>
        </w:rPr>
        <w:t xml:space="preserve"> e </w:t>
      </w:r>
      <w:proofErr w:type="spellStart"/>
      <w:r w:rsidRPr="00E4672C">
        <w:rPr>
          <w:rFonts w:ascii="Book Antiqua" w:hAnsi="Book Antiqua" w:cstheme="majorHAnsi"/>
          <w:sz w:val="24"/>
          <w:szCs w:val="24"/>
        </w:rPr>
        <w:t>arritur</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dhe</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sfidat</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gjatë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zbatimit</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të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strategjisë</w:t>
      </w:r>
      <w:proofErr w:type="spellEnd"/>
      <w:r w:rsidRPr="00E4672C">
        <w:rPr>
          <w:rFonts w:ascii="Book Antiqua" w:hAnsi="Book Antiqua" w:cstheme="majorHAnsi"/>
          <w:sz w:val="24"/>
          <w:szCs w:val="24"/>
        </w:rPr>
        <w:t xml:space="preserve">, MZHR </w:t>
      </w:r>
      <w:proofErr w:type="spellStart"/>
      <w:r w:rsidRPr="00E4672C">
        <w:rPr>
          <w:rFonts w:ascii="Book Antiqua" w:hAnsi="Book Antiqua" w:cstheme="majorHAnsi"/>
          <w:sz w:val="24"/>
          <w:szCs w:val="24"/>
        </w:rPr>
        <w:t>përgatit</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raporte</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periodike</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që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reflektojnë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realizimin</w:t>
      </w:r>
      <w:proofErr w:type="spellEnd"/>
      <w:r w:rsidRPr="00E4672C">
        <w:rPr>
          <w:rFonts w:ascii="Book Antiqua" w:hAnsi="Book Antiqua" w:cstheme="majorHAnsi"/>
          <w:sz w:val="24"/>
          <w:szCs w:val="24"/>
        </w:rPr>
        <w:t xml:space="preserve"> e </w:t>
      </w:r>
      <w:proofErr w:type="spellStart"/>
      <w:r w:rsidRPr="00E4672C">
        <w:rPr>
          <w:rFonts w:ascii="Book Antiqua" w:hAnsi="Book Antiqua" w:cstheme="majorHAnsi"/>
          <w:sz w:val="24"/>
          <w:szCs w:val="24"/>
        </w:rPr>
        <w:t>aktiviteteve</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dhe</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ecurinë</w:t>
      </w:r>
      <w:proofErr w:type="spellEnd"/>
      <w:r w:rsidRPr="00E4672C">
        <w:rPr>
          <w:rFonts w:ascii="Book Antiqua" w:hAnsi="Book Antiqua" w:cstheme="majorHAnsi"/>
          <w:sz w:val="24"/>
          <w:szCs w:val="24"/>
        </w:rPr>
        <w:t xml:space="preserve"> e Planit </w:t>
      </w:r>
      <w:proofErr w:type="spellStart"/>
      <w:r w:rsidRPr="00E4672C">
        <w:rPr>
          <w:rFonts w:ascii="Book Antiqua" w:hAnsi="Book Antiqua" w:cstheme="majorHAnsi"/>
          <w:sz w:val="24"/>
          <w:szCs w:val="24"/>
        </w:rPr>
        <w:t>të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Implementimit</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të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Strategjisë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për</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Zhvillim</w:t>
      </w:r>
      <w:proofErr w:type="spellEnd"/>
      <w:r w:rsidRPr="00E4672C">
        <w:rPr>
          <w:rFonts w:ascii="Book Antiqua" w:hAnsi="Book Antiqua" w:cstheme="majorHAnsi"/>
          <w:sz w:val="24"/>
          <w:szCs w:val="24"/>
        </w:rPr>
        <w:t xml:space="preserve"> Rajonal.</w:t>
      </w:r>
    </w:p>
    <w:p w14:paraId="517B77E9" w14:textId="77777777" w:rsidR="0043060B" w:rsidRPr="00E4672C" w:rsidRDefault="0043060B" w:rsidP="00E4672C">
      <w:pPr>
        <w:pStyle w:val="NoSpacing"/>
        <w:spacing w:line="276" w:lineRule="auto"/>
        <w:rPr>
          <w:rFonts w:ascii="Book Antiqua" w:hAnsi="Book Antiqua" w:cstheme="majorHAnsi"/>
          <w:sz w:val="24"/>
          <w:szCs w:val="24"/>
        </w:rPr>
      </w:pPr>
    </w:p>
    <w:p w14:paraId="6AE78944" w14:textId="77777777" w:rsidR="00E4672C" w:rsidRPr="00E4672C" w:rsidRDefault="00E4672C" w:rsidP="00E4672C">
      <w:pPr>
        <w:pStyle w:val="NoSpacing"/>
        <w:spacing w:line="276" w:lineRule="auto"/>
        <w:rPr>
          <w:rFonts w:ascii="Book Antiqua" w:hAnsi="Book Antiqua" w:cstheme="majorHAnsi"/>
          <w:sz w:val="24"/>
          <w:szCs w:val="24"/>
        </w:rPr>
      </w:pPr>
      <w:proofErr w:type="spellStart"/>
      <w:r w:rsidRPr="00E4672C">
        <w:rPr>
          <w:rFonts w:ascii="Book Antiqua" w:hAnsi="Book Antiqua" w:cstheme="majorHAnsi"/>
          <w:sz w:val="24"/>
          <w:szCs w:val="24"/>
        </w:rPr>
        <w:t>Në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kuadër</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të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mandatit</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të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saj</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dhe</w:t>
      </w:r>
      <w:proofErr w:type="spellEnd"/>
      <w:r w:rsidRPr="00E4672C">
        <w:rPr>
          <w:rFonts w:ascii="Book Antiqua" w:hAnsi="Book Antiqua" w:cstheme="majorHAnsi"/>
          <w:sz w:val="24"/>
          <w:szCs w:val="24"/>
        </w:rPr>
        <w:t xml:space="preserve"> me </w:t>
      </w:r>
      <w:proofErr w:type="spellStart"/>
      <w:r w:rsidRPr="00E4672C">
        <w:rPr>
          <w:rFonts w:ascii="Book Antiqua" w:hAnsi="Book Antiqua" w:cstheme="majorHAnsi"/>
          <w:sz w:val="24"/>
          <w:szCs w:val="24"/>
        </w:rPr>
        <w:t>mbështetjen</w:t>
      </w:r>
      <w:proofErr w:type="spellEnd"/>
      <w:r w:rsidRPr="00E4672C">
        <w:rPr>
          <w:rFonts w:ascii="Book Antiqua" w:hAnsi="Book Antiqua" w:cstheme="majorHAnsi"/>
          <w:sz w:val="24"/>
          <w:szCs w:val="24"/>
        </w:rPr>
        <w:t xml:space="preserve"> e </w:t>
      </w:r>
      <w:proofErr w:type="spellStart"/>
      <w:r w:rsidRPr="00E4672C">
        <w:rPr>
          <w:rFonts w:ascii="Book Antiqua" w:hAnsi="Book Antiqua" w:cstheme="majorHAnsi"/>
          <w:sz w:val="24"/>
          <w:szCs w:val="24"/>
        </w:rPr>
        <w:t>projektit</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të</w:t>
      </w:r>
      <w:proofErr w:type="spellEnd"/>
      <w:r w:rsidRPr="00E4672C">
        <w:rPr>
          <w:rFonts w:ascii="Book Antiqua" w:hAnsi="Book Antiqua" w:cstheme="majorHAnsi"/>
          <w:sz w:val="24"/>
          <w:szCs w:val="24"/>
        </w:rPr>
        <w:t xml:space="preserve"> UN-HABITAT </w:t>
      </w:r>
      <w:proofErr w:type="spellStart"/>
      <w:r w:rsidRPr="00E4672C">
        <w:rPr>
          <w:rFonts w:ascii="Book Antiqua" w:hAnsi="Book Antiqua" w:cstheme="majorHAnsi"/>
          <w:sz w:val="24"/>
          <w:szCs w:val="24"/>
        </w:rPr>
        <w:t>për</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shërbime</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të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qëndrueshme</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komunale</w:t>
      </w:r>
      <w:proofErr w:type="spellEnd"/>
      <w:r w:rsidRPr="00E4672C">
        <w:rPr>
          <w:rFonts w:ascii="Book Antiqua" w:hAnsi="Book Antiqua" w:cstheme="majorHAnsi"/>
          <w:sz w:val="24"/>
          <w:szCs w:val="24"/>
        </w:rPr>
        <w:t xml:space="preserve">, MZHR ka </w:t>
      </w:r>
      <w:proofErr w:type="spellStart"/>
      <w:r w:rsidRPr="00E4672C">
        <w:rPr>
          <w:rFonts w:ascii="Book Antiqua" w:hAnsi="Book Antiqua" w:cstheme="majorHAnsi"/>
          <w:sz w:val="24"/>
          <w:szCs w:val="24"/>
        </w:rPr>
        <w:t>koordinuar</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procesin</w:t>
      </w:r>
      <w:proofErr w:type="spellEnd"/>
      <w:r w:rsidRPr="00E4672C">
        <w:rPr>
          <w:rFonts w:ascii="Book Antiqua" w:hAnsi="Book Antiqua" w:cstheme="majorHAnsi"/>
          <w:sz w:val="24"/>
          <w:szCs w:val="24"/>
        </w:rPr>
        <w:t xml:space="preserve"> e </w:t>
      </w:r>
      <w:proofErr w:type="spellStart"/>
      <w:r w:rsidRPr="00E4672C">
        <w:rPr>
          <w:rFonts w:ascii="Book Antiqua" w:hAnsi="Book Antiqua" w:cstheme="majorHAnsi"/>
          <w:sz w:val="24"/>
          <w:szCs w:val="24"/>
        </w:rPr>
        <w:t>krijimit</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të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mekanizmit</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monitorues</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lastRenderedPageBreak/>
        <w:t>për</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zbatimin</w:t>
      </w:r>
      <w:proofErr w:type="spellEnd"/>
      <w:r w:rsidRPr="00E4672C">
        <w:rPr>
          <w:rFonts w:ascii="Book Antiqua" w:hAnsi="Book Antiqua" w:cstheme="majorHAnsi"/>
          <w:sz w:val="24"/>
          <w:szCs w:val="24"/>
        </w:rPr>
        <w:t xml:space="preserve"> e </w:t>
      </w:r>
      <w:proofErr w:type="spellStart"/>
      <w:r w:rsidRPr="00E4672C">
        <w:rPr>
          <w:rFonts w:ascii="Book Antiqua" w:hAnsi="Book Antiqua" w:cstheme="majorHAnsi"/>
          <w:sz w:val="24"/>
          <w:szCs w:val="24"/>
        </w:rPr>
        <w:t>strategjisë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Gjatë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këtij</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procesi</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janë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përcaktuar</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përgjegjësitë</w:t>
      </w:r>
      <w:proofErr w:type="spellEnd"/>
      <w:r w:rsidRPr="00E4672C">
        <w:rPr>
          <w:rFonts w:ascii="Book Antiqua" w:hAnsi="Book Antiqua" w:cstheme="majorHAnsi"/>
          <w:sz w:val="24"/>
          <w:szCs w:val="24"/>
        </w:rPr>
        <w:t xml:space="preserve"> e </w:t>
      </w:r>
      <w:proofErr w:type="spellStart"/>
      <w:r w:rsidRPr="00E4672C">
        <w:rPr>
          <w:rFonts w:ascii="Book Antiqua" w:hAnsi="Book Antiqua" w:cstheme="majorHAnsi"/>
          <w:sz w:val="24"/>
          <w:szCs w:val="24"/>
        </w:rPr>
        <w:t>institucioneve</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në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nivel</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qendror</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dhe</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lokal</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si</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dhe</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roli</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i</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shoqërisë</w:t>
      </w:r>
      <w:proofErr w:type="spellEnd"/>
      <w:r w:rsidRPr="00E4672C">
        <w:rPr>
          <w:rFonts w:ascii="Book Antiqua" w:hAnsi="Book Antiqua" w:cstheme="majorHAnsi"/>
          <w:sz w:val="24"/>
          <w:szCs w:val="24"/>
        </w:rPr>
        <w:t xml:space="preserve"> civile </w:t>
      </w:r>
      <w:proofErr w:type="spellStart"/>
      <w:r w:rsidRPr="00E4672C">
        <w:rPr>
          <w:rFonts w:ascii="Book Antiqua" w:hAnsi="Book Antiqua" w:cstheme="majorHAnsi"/>
          <w:sz w:val="24"/>
          <w:szCs w:val="24"/>
        </w:rPr>
        <w:t>në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mbështetje</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të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procesit</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të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implementimit</w:t>
      </w:r>
      <w:proofErr w:type="spellEnd"/>
      <w:r w:rsidRPr="00E4672C">
        <w:rPr>
          <w:rFonts w:ascii="Book Antiqua" w:hAnsi="Book Antiqua" w:cstheme="majorHAnsi"/>
          <w:sz w:val="24"/>
          <w:szCs w:val="24"/>
        </w:rPr>
        <w:t>.</w:t>
      </w:r>
    </w:p>
    <w:p w14:paraId="7AA25DA2" w14:textId="77777777" w:rsidR="0043060B" w:rsidRPr="00737EB8" w:rsidRDefault="0043060B" w:rsidP="00E4672C">
      <w:pPr>
        <w:pStyle w:val="NoSpacing"/>
        <w:spacing w:line="276" w:lineRule="auto"/>
        <w:rPr>
          <w:rFonts w:ascii="Book Antiqua" w:hAnsi="Book Antiqua" w:cstheme="majorHAnsi"/>
          <w:sz w:val="24"/>
          <w:szCs w:val="24"/>
        </w:rPr>
      </w:pPr>
    </w:p>
    <w:p w14:paraId="4F89EA5E" w14:textId="08B3F3F3" w:rsidR="00E4672C" w:rsidRPr="00737EB8" w:rsidRDefault="00E4672C" w:rsidP="00E4672C">
      <w:pPr>
        <w:pStyle w:val="NoSpacing"/>
        <w:spacing w:line="276" w:lineRule="auto"/>
        <w:rPr>
          <w:rFonts w:ascii="Book Antiqua" w:hAnsi="Book Antiqua" w:cstheme="majorHAnsi"/>
          <w:sz w:val="24"/>
          <w:szCs w:val="24"/>
        </w:rPr>
      </w:pPr>
      <w:proofErr w:type="spellStart"/>
      <w:r w:rsidRPr="00E4672C">
        <w:rPr>
          <w:rFonts w:ascii="Book Antiqua" w:hAnsi="Book Antiqua" w:cstheme="majorHAnsi"/>
          <w:sz w:val="24"/>
          <w:szCs w:val="24"/>
        </w:rPr>
        <w:t>Në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funksion</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të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evidentimit</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të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progresit</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të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arritur</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nga</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aktivitetet</w:t>
      </w:r>
      <w:proofErr w:type="spellEnd"/>
      <w:r w:rsidRPr="00E4672C">
        <w:rPr>
          <w:rFonts w:ascii="Book Antiqua" w:hAnsi="Book Antiqua" w:cstheme="majorHAnsi"/>
          <w:sz w:val="24"/>
          <w:szCs w:val="24"/>
        </w:rPr>
        <w:t xml:space="preserve"> e </w:t>
      </w:r>
      <w:proofErr w:type="spellStart"/>
      <w:r w:rsidRPr="00E4672C">
        <w:rPr>
          <w:rFonts w:ascii="Book Antiqua" w:hAnsi="Book Antiqua" w:cstheme="majorHAnsi"/>
          <w:sz w:val="24"/>
          <w:szCs w:val="24"/>
        </w:rPr>
        <w:t>parapara</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në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strategji</w:t>
      </w:r>
      <w:proofErr w:type="spellEnd"/>
      <w:r w:rsidRPr="00E4672C">
        <w:rPr>
          <w:rFonts w:ascii="Book Antiqua" w:hAnsi="Book Antiqua" w:cstheme="majorHAnsi"/>
          <w:sz w:val="24"/>
          <w:szCs w:val="24"/>
        </w:rPr>
        <w:t xml:space="preserve">, MZHR ka </w:t>
      </w:r>
      <w:proofErr w:type="spellStart"/>
      <w:r w:rsidRPr="00E4672C">
        <w:rPr>
          <w:rFonts w:ascii="Book Antiqua" w:hAnsi="Book Antiqua" w:cstheme="majorHAnsi"/>
          <w:sz w:val="24"/>
          <w:szCs w:val="24"/>
        </w:rPr>
        <w:t>hartuar</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raportin</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njëvjeçar</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të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implementimit</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të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Strategjisë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për</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vitin</w:t>
      </w:r>
      <w:proofErr w:type="spellEnd"/>
      <w:r w:rsidRPr="00E4672C">
        <w:rPr>
          <w:rFonts w:ascii="Book Antiqua" w:hAnsi="Book Antiqua" w:cstheme="majorHAnsi"/>
          <w:sz w:val="24"/>
          <w:szCs w:val="24"/>
        </w:rPr>
        <w:t xml:space="preserve"> 2025. Ky </w:t>
      </w:r>
      <w:proofErr w:type="spellStart"/>
      <w:r w:rsidRPr="00E4672C">
        <w:rPr>
          <w:rFonts w:ascii="Book Antiqua" w:hAnsi="Book Antiqua" w:cstheme="majorHAnsi"/>
          <w:sz w:val="24"/>
          <w:szCs w:val="24"/>
        </w:rPr>
        <w:t>raport</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synon</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të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paraqesë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aktivitetet</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dhe</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rezultatet</w:t>
      </w:r>
      <w:proofErr w:type="spellEnd"/>
      <w:r w:rsidRPr="00E4672C">
        <w:rPr>
          <w:rFonts w:ascii="Book Antiqua" w:hAnsi="Book Antiqua" w:cstheme="majorHAnsi"/>
          <w:sz w:val="24"/>
          <w:szCs w:val="24"/>
        </w:rPr>
        <w:t xml:space="preserve"> e </w:t>
      </w:r>
      <w:proofErr w:type="spellStart"/>
      <w:r w:rsidRPr="00E4672C">
        <w:rPr>
          <w:rFonts w:ascii="Book Antiqua" w:hAnsi="Book Antiqua" w:cstheme="majorHAnsi"/>
          <w:sz w:val="24"/>
          <w:szCs w:val="24"/>
        </w:rPr>
        <w:t>arritura</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si</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dhe</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të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identifikojë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sfidat</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dhe</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hapat</w:t>
      </w:r>
      <w:proofErr w:type="spellEnd"/>
      <w:r w:rsidRPr="00E4672C">
        <w:rPr>
          <w:rFonts w:ascii="Book Antiqua" w:hAnsi="Book Antiqua" w:cstheme="majorHAnsi"/>
          <w:sz w:val="24"/>
          <w:szCs w:val="24"/>
        </w:rPr>
        <w:t xml:space="preserve"> e </w:t>
      </w:r>
      <w:proofErr w:type="spellStart"/>
      <w:r w:rsidRPr="00E4672C">
        <w:rPr>
          <w:rFonts w:ascii="Book Antiqua" w:hAnsi="Book Antiqua" w:cstheme="majorHAnsi"/>
          <w:sz w:val="24"/>
          <w:szCs w:val="24"/>
        </w:rPr>
        <w:t>nevojshëm</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për</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adresimin</w:t>
      </w:r>
      <w:proofErr w:type="spellEnd"/>
      <w:r w:rsidRPr="00E4672C">
        <w:rPr>
          <w:rFonts w:ascii="Book Antiqua" w:hAnsi="Book Antiqua" w:cstheme="majorHAnsi"/>
          <w:sz w:val="24"/>
          <w:szCs w:val="24"/>
        </w:rPr>
        <w:t xml:space="preserve"> e </w:t>
      </w:r>
      <w:proofErr w:type="spellStart"/>
      <w:r w:rsidRPr="00E4672C">
        <w:rPr>
          <w:rFonts w:ascii="Book Antiqua" w:hAnsi="Book Antiqua" w:cstheme="majorHAnsi"/>
          <w:sz w:val="24"/>
          <w:szCs w:val="24"/>
        </w:rPr>
        <w:t>tyre</w:t>
      </w:r>
      <w:proofErr w:type="spellEnd"/>
      <w:r w:rsidRPr="00E4672C">
        <w:rPr>
          <w:rFonts w:ascii="Book Antiqua" w:hAnsi="Book Antiqua" w:cstheme="majorHAnsi"/>
          <w:sz w:val="24"/>
          <w:szCs w:val="24"/>
        </w:rPr>
        <w:t xml:space="preserve">, me </w:t>
      </w:r>
      <w:proofErr w:type="spellStart"/>
      <w:r w:rsidRPr="00E4672C">
        <w:rPr>
          <w:rFonts w:ascii="Book Antiqua" w:hAnsi="Book Antiqua" w:cstheme="majorHAnsi"/>
          <w:sz w:val="24"/>
          <w:szCs w:val="24"/>
        </w:rPr>
        <w:t>qëllim</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të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avancimit</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të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zhvillimit</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rajonal</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në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përputhje</w:t>
      </w:r>
      <w:proofErr w:type="spellEnd"/>
      <w:r w:rsidRPr="00E4672C">
        <w:rPr>
          <w:rFonts w:ascii="Book Antiqua" w:hAnsi="Book Antiqua" w:cstheme="majorHAnsi"/>
          <w:sz w:val="24"/>
          <w:szCs w:val="24"/>
        </w:rPr>
        <w:t xml:space="preserve"> me </w:t>
      </w:r>
      <w:proofErr w:type="spellStart"/>
      <w:r w:rsidRPr="00E4672C">
        <w:rPr>
          <w:rFonts w:ascii="Book Antiqua" w:hAnsi="Book Antiqua" w:cstheme="majorHAnsi"/>
          <w:sz w:val="24"/>
          <w:szCs w:val="24"/>
        </w:rPr>
        <w:t>prioritetet</w:t>
      </w:r>
      <w:proofErr w:type="spellEnd"/>
      <w:r w:rsidRPr="00E4672C">
        <w:rPr>
          <w:rFonts w:ascii="Book Antiqua" w:hAnsi="Book Antiqua" w:cstheme="majorHAnsi"/>
          <w:sz w:val="24"/>
          <w:szCs w:val="24"/>
        </w:rPr>
        <w:t xml:space="preserve"> e Qeverisë.</w:t>
      </w:r>
    </w:p>
    <w:p w14:paraId="22173C81" w14:textId="77777777" w:rsidR="00737EB8" w:rsidRPr="00E4672C" w:rsidRDefault="00737EB8" w:rsidP="00E4672C">
      <w:pPr>
        <w:pStyle w:val="NoSpacing"/>
        <w:spacing w:line="276" w:lineRule="auto"/>
        <w:rPr>
          <w:rFonts w:ascii="Book Antiqua" w:hAnsi="Book Antiqua" w:cstheme="majorHAnsi"/>
          <w:sz w:val="24"/>
          <w:szCs w:val="24"/>
        </w:rPr>
      </w:pPr>
    </w:p>
    <w:p w14:paraId="4A511972" w14:textId="21889168" w:rsidR="00E4672C" w:rsidRPr="00737EB8" w:rsidRDefault="00E4672C" w:rsidP="00462FFD">
      <w:pPr>
        <w:pStyle w:val="NoSpacing"/>
        <w:spacing w:line="276" w:lineRule="auto"/>
        <w:rPr>
          <w:rFonts w:ascii="Book Antiqua" w:hAnsi="Book Antiqua" w:cstheme="majorHAnsi"/>
          <w:sz w:val="24"/>
          <w:szCs w:val="24"/>
        </w:rPr>
      </w:pPr>
      <w:proofErr w:type="spellStart"/>
      <w:r w:rsidRPr="00E4672C">
        <w:rPr>
          <w:rFonts w:ascii="Book Antiqua" w:hAnsi="Book Antiqua" w:cstheme="majorHAnsi"/>
          <w:sz w:val="24"/>
          <w:szCs w:val="24"/>
        </w:rPr>
        <w:t>Gjithashtu</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për</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të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siguruar</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koordinim</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dhe</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bashkëpunim</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ndërinstitucional</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në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monitorimin</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dhe</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zbatimin</w:t>
      </w:r>
      <w:proofErr w:type="spellEnd"/>
      <w:r w:rsidRPr="00E4672C">
        <w:rPr>
          <w:rFonts w:ascii="Book Antiqua" w:hAnsi="Book Antiqua" w:cstheme="majorHAnsi"/>
          <w:sz w:val="24"/>
          <w:szCs w:val="24"/>
        </w:rPr>
        <w:t xml:space="preserve"> e </w:t>
      </w:r>
      <w:proofErr w:type="spellStart"/>
      <w:r w:rsidRPr="00E4672C">
        <w:rPr>
          <w:rFonts w:ascii="Book Antiqua" w:hAnsi="Book Antiqua" w:cstheme="majorHAnsi"/>
          <w:sz w:val="24"/>
          <w:szCs w:val="24"/>
        </w:rPr>
        <w:t>Strategjisë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për</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Zhvillim</w:t>
      </w:r>
      <w:proofErr w:type="spellEnd"/>
      <w:r w:rsidRPr="00E4672C">
        <w:rPr>
          <w:rFonts w:ascii="Book Antiqua" w:hAnsi="Book Antiqua" w:cstheme="majorHAnsi"/>
          <w:sz w:val="24"/>
          <w:szCs w:val="24"/>
        </w:rPr>
        <w:t xml:space="preserve"> Rajonal, MZHR, me </w:t>
      </w:r>
      <w:proofErr w:type="spellStart"/>
      <w:r w:rsidRPr="00E4672C">
        <w:rPr>
          <w:rFonts w:ascii="Book Antiqua" w:hAnsi="Book Antiqua" w:cstheme="majorHAnsi"/>
          <w:sz w:val="24"/>
          <w:szCs w:val="24"/>
        </w:rPr>
        <w:t>Vendimin</w:t>
      </w:r>
      <w:proofErr w:type="spellEnd"/>
      <w:r w:rsidRPr="00E4672C">
        <w:rPr>
          <w:rFonts w:ascii="Book Antiqua" w:hAnsi="Book Antiqua" w:cstheme="majorHAnsi"/>
          <w:sz w:val="24"/>
          <w:szCs w:val="24"/>
        </w:rPr>
        <w:t xml:space="preserve"> nr. 87, ka </w:t>
      </w:r>
      <w:proofErr w:type="spellStart"/>
      <w:r w:rsidRPr="00E4672C">
        <w:rPr>
          <w:rFonts w:ascii="Book Antiqua" w:hAnsi="Book Antiqua" w:cstheme="majorHAnsi"/>
          <w:sz w:val="24"/>
          <w:szCs w:val="24"/>
        </w:rPr>
        <w:t>themeluar</w:t>
      </w:r>
      <w:proofErr w:type="spellEnd"/>
      <w:r w:rsidRPr="00E4672C">
        <w:rPr>
          <w:rFonts w:ascii="Book Antiqua" w:hAnsi="Book Antiqua" w:cstheme="majorHAnsi"/>
          <w:sz w:val="24"/>
          <w:szCs w:val="24"/>
        </w:rPr>
        <w:t xml:space="preserve"> </w:t>
      </w:r>
      <w:proofErr w:type="spellStart"/>
      <w:r w:rsidR="00842522">
        <w:rPr>
          <w:rFonts w:ascii="Book Antiqua" w:hAnsi="Book Antiqua" w:cstheme="majorHAnsi"/>
          <w:sz w:val="24"/>
          <w:szCs w:val="24"/>
        </w:rPr>
        <w:t>G</w:t>
      </w:r>
      <w:r w:rsidRPr="00E4672C">
        <w:rPr>
          <w:rFonts w:ascii="Book Antiqua" w:hAnsi="Book Antiqua" w:cstheme="majorHAnsi"/>
          <w:sz w:val="24"/>
          <w:szCs w:val="24"/>
        </w:rPr>
        <w:t>rupin</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ndër-sektorial</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i</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cili</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udhëheq</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dhe</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koordinon</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procesin</w:t>
      </w:r>
      <w:proofErr w:type="spellEnd"/>
      <w:r w:rsidRPr="00E4672C">
        <w:rPr>
          <w:rFonts w:ascii="Book Antiqua" w:hAnsi="Book Antiqua" w:cstheme="majorHAnsi"/>
          <w:sz w:val="24"/>
          <w:szCs w:val="24"/>
        </w:rPr>
        <w:t xml:space="preserve"> e </w:t>
      </w:r>
      <w:proofErr w:type="spellStart"/>
      <w:r w:rsidRPr="00E4672C">
        <w:rPr>
          <w:rFonts w:ascii="Book Antiqua" w:hAnsi="Book Antiqua" w:cstheme="majorHAnsi"/>
          <w:sz w:val="24"/>
          <w:szCs w:val="24"/>
        </w:rPr>
        <w:t>implementimit</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të</w:t>
      </w:r>
      <w:proofErr w:type="spellEnd"/>
      <w:r w:rsidRPr="00E4672C">
        <w:rPr>
          <w:rFonts w:ascii="Book Antiqua" w:hAnsi="Book Antiqua" w:cstheme="majorHAnsi"/>
          <w:sz w:val="24"/>
          <w:szCs w:val="24"/>
        </w:rPr>
        <w:t xml:space="preserve"> </w:t>
      </w:r>
      <w:proofErr w:type="spellStart"/>
      <w:r w:rsidRPr="00E4672C">
        <w:rPr>
          <w:rFonts w:ascii="Book Antiqua" w:hAnsi="Book Antiqua" w:cstheme="majorHAnsi"/>
          <w:sz w:val="24"/>
          <w:szCs w:val="24"/>
        </w:rPr>
        <w:t>strategjisë</w:t>
      </w:r>
      <w:proofErr w:type="spellEnd"/>
      <w:r w:rsidRPr="00E4672C">
        <w:rPr>
          <w:rFonts w:ascii="Book Antiqua" w:hAnsi="Book Antiqua" w:cstheme="majorHAnsi"/>
          <w:sz w:val="24"/>
          <w:szCs w:val="24"/>
        </w:rPr>
        <w:t>.</w:t>
      </w:r>
    </w:p>
    <w:p w14:paraId="4D14B2B2" w14:textId="77777777" w:rsidR="00E504F0" w:rsidRPr="00462FFD" w:rsidRDefault="00E504F0" w:rsidP="00CB006E">
      <w:pPr>
        <w:pStyle w:val="NoSpacing"/>
        <w:rPr>
          <w:rFonts w:ascii="Book Antiqua" w:hAnsi="Book Antiqua" w:cstheme="majorHAnsi"/>
          <w:sz w:val="24"/>
          <w:szCs w:val="24"/>
          <w:lang w:val="sq-AL"/>
        </w:rPr>
      </w:pPr>
    </w:p>
    <w:p w14:paraId="4CA0C4A1" w14:textId="0761C39B" w:rsidR="00B02EF0" w:rsidRPr="00AA12A8" w:rsidRDefault="00B02EF0" w:rsidP="00462FFD">
      <w:pPr>
        <w:pStyle w:val="NoSpacing"/>
        <w:spacing w:line="276" w:lineRule="auto"/>
        <w:rPr>
          <w:rFonts w:ascii="Book Antiqua" w:hAnsi="Book Antiqua" w:cstheme="majorHAnsi"/>
          <w:sz w:val="24"/>
          <w:szCs w:val="24"/>
          <w:lang w:val="sq-AL"/>
        </w:rPr>
      </w:pPr>
      <w:r w:rsidRPr="00462FFD">
        <w:rPr>
          <w:rFonts w:ascii="Book Antiqua" w:hAnsi="Book Antiqua" w:cstheme="majorHAnsi"/>
          <w:sz w:val="24"/>
          <w:szCs w:val="24"/>
          <w:lang w:val="sq-AL"/>
        </w:rPr>
        <w:t>Në bazë të objektivave të caktuara dhe synimeve për zbatimin e Strategjisë p</w:t>
      </w:r>
      <w:r w:rsidR="003179FF">
        <w:rPr>
          <w:rFonts w:ascii="Book Antiqua" w:hAnsi="Book Antiqua" w:cstheme="majorHAnsi"/>
          <w:sz w:val="24"/>
          <w:szCs w:val="24"/>
          <w:lang w:val="sq-AL"/>
        </w:rPr>
        <w:t>ër Zhvillim Rajonal 2020-2030, g</w:t>
      </w:r>
      <w:r w:rsidRPr="00462FFD">
        <w:rPr>
          <w:rFonts w:ascii="Book Antiqua" w:hAnsi="Book Antiqua" w:cstheme="majorHAnsi"/>
          <w:sz w:val="24"/>
          <w:szCs w:val="24"/>
          <w:lang w:val="sq-AL"/>
        </w:rPr>
        <w:t xml:space="preserve">rupi ndër-sektorial për zbatimin e strategjisë </w:t>
      </w:r>
      <w:r w:rsidR="003D6F54" w:rsidRPr="00462FFD">
        <w:rPr>
          <w:rFonts w:ascii="Book Antiqua" w:hAnsi="Book Antiqua" w:cstheme="majorHAnsi"/>
          <w:sz w:val="24"/>
          <w:szCs w:val="24"/>
          <w:lang w:val="sq-AL"/>
        </w:rPr>
        <w:t>ë</w:t>
      </w:r>
      <w:r w:rsidR="00D176D6" w:rsidRPr="00462FFD">
        <w:rPr>
          <w:rFonts w:ascii="Book Antiqua" w:hAnsi="Book Antiqua" w:cstheme="majorHAnsi"/>
          <w:sz w:val="24"/>
          <w:szCs w:val="24"/>
          <w:lang w:val="sq-AL"/>
        </w:rPr>
        <w:t>sht</w:t>
      </w:r>
      <w:r w:rsidR="003D6F54" w:rsidRPr="00462FFD">
        <w:rPr>
          <w:rFonts w:ascii="Book Antiqua" w:hAnsi="Book Antiqua" w:cstheme="majorHAnsi"/>
          <w:sz w:val="24"/>
          <w:szCs w:val="24"/>
          <w:lang w:val="sq-AL"/>
        </w:rPr>
        <w:t>ë</w:t>
      </w:r>
      <w:r w:rsidR="00D176D6" w:rsidRPr="00462FFD">
        <w:rPr>
          <w:rFonts w:ascii="Book Antiqua" w:hAnsi="Book Antiqua" w:cstheme="majorHAnsi"/>
          <w:sz w:val="24"/>
          <w:szCs w:val="24"/>
          <w:lang w:val="sq-AL"/>
        </w:rPr>
        <w:t xml:space="preserve"> </w:t>
      </w:r>
      <w:r w:rsidRPr="00462FFD">
        <w:rPr>
          <w:rFonts w:ascii="Book Antiqua" w:hAnsi="Book Antiqua" w:cstheme="majorHAnsi"/>
          <w:sz w:val="24"/>
          <w:szCs w:val="24"/>
          <w:lang w:val="sq-AL"/>
        </w:rPr>
        <w:t>në përbër</w:t>
      </w:r>
      <w:r w:rsidR="00E504F0">
        <w:rPr>
          <w:rFonts w:ascii="Book Antiqua" w:hAnsi="Book Antiqua" w:cstheme="majorHAnsi"/>
          <w:sz w:val="24"/>
          <w:szCs w:val="24"/>
          <w:lang w:val="sq-AL"/>
        </w:rPr>
        <w:t>ë</w:t>
      </w:r>
      <w:r w:rsidRPr="00462FFD">
        <w:rPr>
          <w:rFonts w:ascii="Book Antiqua" w:hAnsi="Book Antiqua" w:cstheme="majorHAnsi"/>
          <w:sz w:val="24"/>
          <w:szCs w:val="24"/>
          <w:lang w:val="sq-AL"/>
        </w:rPr>
        <w:t>je të</w:t>
      </w:r>
      <w:r w:rsidR="00F41805" w:rsidRPr="00462FFD">
        <w:rPr>
          <w:rFonts w:ascii="Book Antiqua" w:hAnsi="Book Antiqua" w:cstheme="majorHAnsi"/>
          <w:sz w:val="24"/>
          <w:szCs w:val="24"/>
          <w:lang w:val="sq-AL"/>
        </w:rPr>
        <w:t xml:space="preserve"> i</w:t>
      </w:r>
      <w:r w:rsidRPr="00462FFD">
        <w:rPr>
          <w:rFonts w:ascii="Book Antiqua" w:hAnsi="Book Antiqua" w:cstheme="majorHAnsi"/>
          <w:sz w:val="24"/>
          <w:szCs w:val="24"/>
          <w:lang w:val="sq-AL"/>
        </w:rPr>
        <w:t xml:space="preserve">nstitucioneve, si </w:t>
      </w:r>
      <w:r w:rsidRPr="00AA12A8">
        <w:rPr>
          <w:rFonts w:ascii="Book Antiqua" w:hAnsi="Book Antiqua" w:cstheme="majorHAnsi"/>
          <w:sz w:val="24"/>
          <w:szCs w:val="24"/>
          <w:lang w:val="sq-AL"/>
        </w:rPr>
        <w:t>vijon:</w:t>
      </w:r>
    </w:p>
    <w:p w14:paraId="395B8749" w14:textId="77777777" w:rsidR="00E504F0" w:rsidRPr="00AA12A8" w:rsidRDefault="00E504F0" w:rsidP="00462FFD">
      <w:pPr>
        <w:pStyle w:val="NoSpacing"/>
        <w:spacing w:line="276" w:lineRule="auto"/>
        <w:rPr>
          <w:rFonts w:ascii="Book Antiqua" w:hAnsi="Book Antiqua" w:cstheme="majorHAnsi"/>
          <w:sz w:val="24"/>
          <w:szCs w:val="24"/>
          <w:lang w:val="sq-AL"/>
        </w:rPr>
      </w:pPr>
    </w:p>
    <w:p w14:paraId="4EA42C3B" w14:textId="51FDF0CE" w:rsidR="00B02EF0" w:rsidRPr="00813E38" w:rsidRDefault="00B02EF0">
      <w:pPr>
        <w:pStyle w:val="NoSpacing"/>
        <w:numPr>
          <w:ilvl w:val="0"/>
          <w:numId w:val="1"/>
        </w:numPr>
        <w:spacing w:line="276" w:lineRule="auto"/>
        <w:rPr>
          <w:rFonts w:ascii="Book Antiqua" w:hAnsi="Book Antiqua" w:cstheme="majorHAnsi"/>
          <w:sz w:val="24"/>
          <w:szCs w:val="24"/>
          <w:lang w:val="sq-AL"/>
        </w:rPr>
      </w:pPr>
      <w:r w:rsidRPr="00813E38">
        <w:rPr>
          <w:rFonts w:ascii="Book Antiqua" w:hAnsi="Book Antiqua" w:cstheme="majorHAnsi"/>
          <w:sz w:val="24"/>
          <w:szCs w:val="24"/>
          <w:lang w:val="sq-AL"/>
        </w:rPr>
        <w:t>Ministria e Zhvillimit Rajonal;</w:t>
      </w:r>
    </w:p>
    <w:p w14:paraId="0B41A1D0" w14:textId="0203DFA2" w:rsidR="00B02EF0" w:rsidRPr="00813E38" w:rsidRDefault="00B02EF0">
      <w:pPr>
        <w:pStyle w:val="NoSpacing"/>
        <w:numPr>
          <w:ilvl w:val="0"/>
          <w:numId w:val="1"/>
        </w:numPr>
        <w:spacing w:line="276" w:lineRule="auto"/>
        <w:rPr>
          <w:rFonts w:ascii="Book Antiqua" w:hAnsi="Book Antiqua" w:cstheme="majorHAnsi"/>
          <w:color w:val="000000" w:themeColor="text1"/>
          <w:sz w:val="24"/>
          <w:szCs w:val="24"/>
          <w:lang w:val="sq-AL"/>
        </w:rPr>
      </w:pPr>
      <w:r w:rsidRPr="00813E38">
        <w:rPr>
          <w:rFonts w:ascii="Book Antiqua" w:hAnsi="Book Antiqua" w:cstheme="majorHAnsi"/>
          <w:color w:val="000000" w:themeColor="text1"/>
          <w:sz w:val="24"/>
          <w:szCs w:val="24"/>
          <w:lang w:val="sq-AL"/>
        </w:rPr>
        <w:t>Ministria e Administrimit të Pushtetit Lokal</w:t>
      </w:r>
      <w:r w:rsidR="006D5C5D" w:rsidRPr="00813E38">
        <w:rPr>
          <w:rFonts w:ascii="Book Antiqua" w:hAnsi="Book Antiqua" w:cstheme="majorHAnsi"/>
          <w:color w:val="000000" w:themeColor="text1"/>
          <w:sz w:val="24"/>
          <w:szCs w:val="24"/>
          <w:lang w:val="sq-AL"/>
        </w:rPr>
        <w:t>;</w:t>
      </w:r>
    </w:p>
    <w:p w14:paraId="04F95F8D" w14:textId="77777777" w:rsidR="001B3C6A" w:rsidRPr="00813E38" w:rsidRDefault="001B3C6A">
      <w:pPr>
        <w:pStyle w:val="NoSpacing"/>
        <w:numPr>
          <w:ilvl w:val="0"/>
          <w:numId w:val="1"/>
        </w:numPr>
        <w:spacing w:line="276" w:lineRule="auto"/>
        <w:rPr>
          <w:rFonts w:ascii="Book Antiqua" w:hAnsi="Book Antiqua" w:cstheme="majorHAnsi"/>
          <w:color w:val="000000" w:themeColor="text1"/>
          <w:sz w:val="24"/>
          <w:szCs w:val="24"/>
          <w:lang w:val="sq-AL"/>
        </w:rPr>
      </w:pPr>
      <w:r w:rsidRPr="00813E38">
        <w:rPr>
          <w:rFonts w:ascii="Book Antiqua" w:hAnsi="Book Antiqua" w:cstheme="majorHAnsi"/>
          <w:color w:val="000000" w:themeColor="text1"/>
          <w:sz w:val="24"/>
          <w:szCs w:val="24"/>
          <w:lang w:val="sq-AL"/>
        </w:rPr>
        <w:t xml:space="preserve">Zyra e Kryeministrit </w:t>
      </w:r>
    </w:p>
    <w:p w14:paraId="6FE95BE3" w14:textId="332DF414" w:rsidR="00B02EF0" w:rsidRPr="00813E38" w:rsidRDefault="00B02EF0">
      <w:pPr>
        <w:pStyle w:val="NoSpacing"/>
        <w:numPr>
          <w:ilvl w:val="0"/>
          <w:numId w:val="1"/>
        </w:numPr>
        <w:spacing w:line="276" w:lineRule="auto"/>
        <w:rPr>
          <w:rFonts w:ascii="Book Antiqua" w:hAnsi="Book Antiqua" w:cstheme="majorHAnsi"/>
          <w:color w:val="000000" w:themeColor="text1"/>
          <w:sz w:val="24"/>
          <w:szCs w:val="24"/>
          <w:lang w:val="sq-AL"/>
        </w:rPr>
      </w:pPr>
      <w:r w:rsidRPr="00813E38">
        <w:rPr>
          <w:rFonts w:ascii="Book Antiqua" w:hAnsi="Book Antiqua" w:cstheme="majorHAnsi"/>
          <w:color w:val="000000" w:themeColor="text1"/>
          <w:sz w:val="24"/>
          <w:szCs w:val="24"/>
          <w:lang w:val="sq-AL"/>
        </w:rPr>
        <w:t>Zyra për Planifikim Strategjik</w:t>
      </w:r>
    </w:p>
    <w:p w14:paraId="23493764" w14:textId="42D09866" w:rsidR="00B02EF0" w:rsidRPr="00813E38" w:rsidRDefault="00B02EF0">
      <w:pPr>
        <w:pStyle w:val="NoSpacing"/>
        <w:numPr>
          <w:ilvl w:val="0"/>
          <w:numId w:val="1"/>
        </w:numPr>
        <w:spacing w:line="276" w:lineRule="auto"/>
        <w:rPr>
          <w:rFonts w:ascii="Book Antiqua" w:hAnsi="Book Antiqua" w:cstheme="majorHAnsi"/>
          <w:color w:val="000000" w:themeColor="text1"/>
          <w:sz w:val="24"/>
          <w:szCs w:val="24"/>
          <w:lang w:val="sq-AL"/>
        </w:rPr>
      </w:pPr>
      <w:r w:rsidRPr="00813E38">
        <w:rPr>
          <w:rFonts w:ascii="Book Antiqua" w:hAnsi="Book Antiqua" w:cstheme="majorHAnsi"/>
          <w:color w:val="000000" w:themeColor="text1"/>
          <w:sz w:val="24"/>
          <w:szCs w:val="24"/>
          <w:lang w:val="sq-AL"/>
        </w:rPr>
        <w:t xml:space="preserve">Ministria e </w:t>
      </w:r>
      <w:r w:rsidR="001A2536" w:rsidRPr="00813E38">
        <w:rPr>
          <w:rFonts w:ascii="Book Antiqua" w:hAnsi="Book Antiqua" w:cstheme="majorHAnsi"/>
          <w:color w:val="000000" w:themeColor="text1"/>
          <w:sz w:val="24"/>
          <w:szCs w:val="24"/>
          <w:lang w:val="sq-AL"/>
        </w:rPr>
        <w:t>Ekonomisë</w:t>
      </w:r>
      <w:r w:rsidRPr="00813E38">
        <w:rPr>
          <w:rFonts w:ascii="Book Antiqua" w:hAnsi="Book Antiqua" w:cstheme="majorHAnsi"/>
          <w:color w:val="000000" w:themeColor="text1"/>
          <w:sz w:val="24"/>
          <w:szCs w:val="24"/>
          <w:lang w:val="sq-AL"/>
        </w:rPr>
        <w:t>;</w:t>
      </w:r>
    </w:p>
    <w:p w14:paraId="63FA78B1" w14:textId="7505A586" w:rsidR="00B02EF0" w:rsidRPr="00813E38" w:rsidRDefault="00B02EF0">
      <w:pPr>
        <w:pStyle w:val="NoSpacing"/>
        <w:numPr>
          <w:ilvl w:val="0"/>
          <w:numId w:val="1"/>
        </w:numPr>
        <w:spacing w:line="276" w:lineRule="auto"/>
        <w:rPr>
          <w:rFonts w:ascii="Book Antiqua" w:hAnsi="Book Antiqua" w:cstheme="majorHAnsi"/>
          <w:color w:val="000000" w:themeColor="text1"/>
          <w:sz w:val="24"/>
          <w:szCs w:val="24"/>
          <w:lang w:val="sq-AL"/>
        </w:rPr>
      </w:pPr>
      <w:r w:rsidRPr="00813E38">
        <w:rPr>
          <w:rFonts w:ascii="Book Antiqua" w:hAnsi="Book Antiqua" w:cstheme="majorHAnsi"/>
          <w:color w:val="000000" w:themeColor="text1"/>
          <w:sz w:val="24"/>
          <w:szCs w:val="24"/>
          <w:lang w:val="sq-AL"/>
        </w:rPr>
        <w:t>Ministria e Planifikimit Hapësinor</w:t>
      </w:r>
      <w:r w:rsidR="00B55876" w:rsidRPr="00813E38">
        <w:rPr>
          <w:rFonts w:ascii="Book Antiqua" w:hAnsi="Book Antiqua" w:cstheme="majorHAnsi"/>
          <w:color w:val="000000" w:themeColor="text1"/>
          <w:sz w:val="24"/>
          <w:szCs w:val="24"/>
          <w:lang w:val="sq-AL"/>
        </w:rPr>
        <w:t xml:space="preserve"> dhe Infrastrukturës</w:t>
      </w:r>
      <w:r w:rsidRPr="00813E38">
        <w:rPr>
          <w:rFonts w:ascii="Book Antiqua" w:hAnsi="Book Antiqua" w:cstheme="majorHAnsi"/>
          <w:color w:val="000000" w:themeColor="text1"/>
          <w:sz w:val="24"/>
          <w:szCs w:val="24"/>
          <w:lang w:val="sq-AL"/>
        </w:rPr>
        <w:t>;</w:t>
      </w:r>
    </w:p>
    <w:p w14:paraId="1AF516CA" w14:textId="3979F501" w:rsidR="00B02EF0" w:rsidRPr="00813E38" w:rsidRDefault="00B02EF0">
      <w:pPr>
        <w:pStyle w:val="NoSpacing"/>
        <w:numPr>
          <w:ilvl w:val="0"/>
          <w:numId w:val="1"/>
        </w:numPr>
        <w:spacing w:line="276" w:lineRule="auto"/>
        <w:rPr>
          <w:rFonts w:ascii="Book Antiqua" w:hAnsi="Book Antiqua" w:cstheme="majorHAnsi"/>
          <w:color w:val="000000" w:themeColor="text1"/>
          <w:sz w:val="24"/>
          <w:szCs w:val="24"/>
          <w:lang w:val="sq-AL"/>
        </w:rPr>
      </w:pPr>
      <w:r w:rsidRPr="00813E38">
        <w:rPr>
          <w:rFonts w:ascii="Book Antiqua" w:hAnsi="Book Antiqua" w:cstheme="majorHAnsi"/>
          <w:color w:val="000000" w:themeColor="text1"/>
          <w:sz w:val="24"/>
          <w:szCs w:val="24"/>
          <w:lang w:val="sq-AL"/>
        </w:rPr>
        <w:t>Ministria e Punëve te Jashtme</w:t>
      </w:r>
      <w:r w:rsidR="00387E2E" w:rsidRPr="00813E38">
        <w:rPr>
          <w:rFonts w:ascii="Book Antiqua" w:hAnsi="Book Antiqua" w:cstheme="majorHAnsi"/>
          <w:color w:val="000000" w:themeColor="text1"/>
          <w:sz w:val="24"/>
          <w:szCs w:val="24"/>
          <w:lang w:val="sq-AL"/>
        </w:rPr>
        <w:t xml:space="preserve"> dhe </w:t>
      </w:r>
      <w:r w:rsidR="00B407DF" w:rsidRPr="00813E38">
        <w:rPr>
          <w:rFonts w:ascii="Book Antiqua" w:hAnsi="Book Antiqua" w:cstheme="majorHAnsi"/>
          <w:color w:val="000000" w:themeColor="text1"/>
          <w:sz w:val="24"/>
          <w:szCs w:val="24"/>
          <w:lang w:val="sq-AL"/>
        </w:rPr>
        <w:t>Diasporës</w:t>
      </w:r>
      <w:r w:rsidRPr="00813E38">
        <w:rPr>
          <w:rFonts w:ascii="Book Antiqua" w:hAnsi="Book Antiqua" w:cstheme="majorHAnsi"/>
          <w:color w:val="000000" w:themeColor="text1"/>
          <w:sz w:val="24"/>
          <w:szCs w:val="24"/>
          <w:lang w:val="sq-AL"/>
        </w:rPr>
        <w:t>;</w:t>
      </w:r>
    </w:p>
    <w:p w14:paraId="16B90C4B" w14:textId="5825CF33" w:rsidR="00213480" w:rsidRPr="00813E38" w:rsidRDefault="009232AB">
      <w:pPr>
        <w:pStyle w:val="NoSpacing"/>
        <w:numPr>
          <w:ilvl w:val="0"/>
          <w:numId w:val="1"/>
        </w:numPr>
        <w:spacing w:line="276" w:lineRule="auto"/>
        <w:rPr>
          <w:rFonts w:ascii="Book Antiqua" w:hAnsi="Book Antiqua" w:cstheme="majorHAnsi"/>
          <w:color w:val="000000" w:themeColor="text1"/>
          <w:sz w:val="24"/>
          <w:szCs w:val="24"/>
          <w:lang w:val="sq-AL"/>
        </w:rPr>
      </w:pPr>
      <w:r w:rsidRPr="00813E38">
        <w:rPr>
          <w:rFonts w:ascii="Book Antiqua" w:hAnsi="Book Antiqua" w:cstheme="majorHAnsi"/>
          <w:color w:val="000000" w:themeColor="text1"/>
          <w:sz w:val="24"/>
          <w:szCs w:val="24"/>
          <w:lang w:val="sq-AL"/>
        </w:rPr>
        <w:t>Ministria për Komunitet dhe Kthim;</w:t>
      </w:r>
    </w:p>
    <w:p w14:paraId="4777F9DB" w14:textId="027F5974" w:rsidR="00B02EF0" w:rsidRPr="00813E38" w:rsidRDefault="00B02EF0">
      <w:pPr>
        <w:pStyle w:val="NoSpacing"/>
        <w:numPr>
          <w:ilvl w:val="0"/>
          <w:numId w:val="1"/>
        </w:numPr>
        <w:spacing w:line="276" w:lineRule="auto"/>
        <w:rPr>
          <w:rFonts w:ascii="Book Antiqua" w:hAnsi="Book Antiqua" w:cstheme="majorHAnsi"/>
          <w:color w:val="000000" w:themeColor="text1"/>
          <w:sz w:val="24"/>
          <w:szCs w:val="24"/>
          <w:lang w:val="sq-AL"/>
        </w:rPr>
      </w:pPr>
      <w:r w:rsidRPr="00813E38">
        <w:rPr>
          <w:rFonts w:ascii="Book Antiqua" w:hAnsi="Book Antiqua" w:cstheme="majorHAnsi"/>
          <w:color w:val="000000" w:themeColor="text1"/>
          <w:sz w:val="24"/>
          <w:szCs w:val="24"/>
          <w:lang w:val="sq-AL"/>
        </w:rPr>
        <w:t>Agjencia e Statistikave të Kosovës;</w:t>
      </w:r>
    </w:p>
    <w:p w14:paraId="60B9226B" w14:textId="6A9755A2" w:rsidR="00B02EF0" w:rsidRPr="00813E38" w:rsidRDefault="00B02EF0">
      <w:pPr>
        <w:pStyle w:val="NoSpacing"/>
        <w:numPr>
          <w:ilvl w:val="0"/>
          <w:numId w:val="1"/>
        </w:numPr>
        <w:spacing w:line="276" w:lineRule="auto"/>
        <w:rPr>
          <w:rFonts w:ascii="Book Antiqua" w:hAnsi="Book Antiqua" w:cstheme="majorHAnsi"/>
          <w:sz w:val="24"/>
          <w:szCs w:val="24"/>
          <w:lang w:val="sq-AL"/>
        </w:rPr>
      </w:pPr>
      <w:r w:rsidRPr="00813E38">
        <w:rPr>
          <w:rFonts w:ascii="Book Antiqua" w:hAnsi="Book Antiqua" w:cstheme="majorHAnsi"/>
          <w:sz w:val="24"/>
          <w:szCs w:val="24"/>
          <w:lang w:val="sq-AL"/>
        </w:rPr>
        <w:t>Asociacioni</w:t>
      </w:r>
      <w:r w:rsidR="00F41805" w:rsidRPr="00813E38">
        <w:rPr>
          <w:rFonts w:ascii="Book Antiqua" w:hAnsi="Book Antiqua" w:cstheme="majorHAnsi"/>
          <w:sz w:val="24"/>
          <w:szCs w:val="24"/>
          <w:lang w:val="sq-AL"/>
        </w:rPr>
        <w:t xml:space="preserve"> i</w:t>
      </w:r>
      <w:r w:rsidRPr="00813E38">
        <w:rPr>
          <w:rFonts w:ascii="Book Antiqua" w:hAnsi="Book Antiqua" w:cstheme="majorHAnsi"/>
          <w:sz w:val="24"/>
          <w:szCs w:val="24"/>
          <w:lang w:val="sq-AL"/>
        </w:rPr>
        <w:t xml:space="preserve"> Komunave të Kosovës;</w:t>
      </w:r>
    </w:p>
    <w:p w14:paraId="396A573C" w14:textId="4ABD2549" w:rsidR="00B02EF0" w:rsidRPr="00813E38" w:rsidRDefault="00B02EF0">
      <w:pPr>
        <w:pStyle w:val="NoSpacing"/>
        <w:numPr>
          <w:ilvl w:val="0"/>
          <w:numId w:val="1"/>
        </w:numPr>
        <w:spacing w:line="276" w:lineRule="auto"/>
        <w:rPr>
          <w:rFonts w:ascii="Book Antiqua" w:hAnsi="Book Antiqua" w:cstheme="majorHAnsi"/>
          <w:sz w:val="24"/>
          <w:szCs w:val="24"/>
          <w:lang w:val="sq-AL"/>
        </w:rPr>
      </w:pPr>
      <w:r w:rsidRPr="00813E38">
        <w:rPr>
          <w:rFonts w:ascii="Book Antiqua" w:hAnsi="Book Antiqua" w:cstheme="majorHAnsi"/>
          <w:sz w:val="24"/>
          <w:szCs w:val="24"/>
          <w:lang w:val="sq-AL"/>
        </w:rPr>
        <w:t>Agjensioni Zhvillimor Rajonal “Veri”</w:t>
      </w:r>
    </w:p>
    <w:p w14:paraId="3FA17602" w14:textId="554C2E8B" w:rsidR="00B02EF0" w:rsidRPr="00813E38" w:rsidRDefault="00B02EF0">
      <w:pPr>
        <w:pStyle w:val="NoSpacing"/>
        <w:numPr>
          <w:ilvl w:val="0"/>
          <w:numId w:val="1"/>
        </w:numPr>
        <w:spacing w:line="276" w:lineRule="auto"/>
        <w:rPr>
          <w:rFonts w:ascii="Book Antiqua" w:hAnsi="Book Antiqua" w:cstheme="majorHAnsi"/>
          <w:sz w:val="24"/>
          <w:szCs w:val="24"/>
          <w:lang w:val="sq-AL"/>
        </w:rPr>
      </w:pPr>
      <w:r w:rsidRPr="00813E38">
        <w:rPr>
          <w:rFonts w:ascii="Book Antiqua" w:hAnsi="Book Antiqua" w:cstheme="majorHAnsi"/>
          <w:sz w:val="24"/>
          <w:szCs w:val="24"/>
          <w:lang w:val="sq-AL"/>
        </w:rPr>
        <w:t>Agjensioni Zhvillimor Rajonal “Jug”</w:t>
      </w:r>
    </w:p>
    <w:p w14:paraId="30390311" w14:textId="66A28035" w:rsidR="00B02EF0" w:rsidRPr="00813E38" w:rsidRDefault="00B02EF0">
      <w:pPr>
        <w:pStyle w:val="NoSpacing"/>
        <w:numPr>
          <w:ilvl w:val="0"/>
          <w:numId w:val="1"/>
        </w:numPr>
        <w:spacing w:line="276" w:lineRule="auto"/>
        <w:rPr>
          <w:rFonts w:ascii="Book Antiqua" w:hAnsi="Book Antiqua" w:cstheme="majorHAnsi"/>
          <w:sz w:val="24"/>
          <w:szCs w:val="24"/>
          <w:lang w:val="sq-AL"/>
        </w:rPr>
      </w:pPr>
      <w:r w:rsidRPr="00813E38">
        <w:rPr>
          <w:rFonts w:ascii="Book Antiqua" w:hAnsi="Book Antiqua" w:cstheme="majorHAnsi"/>
          <w:sz w:val="24"/>
          <w:szCs w:val="24"/>
          <w:lang w:val="sq-AL"/>
        </w:rPr>
        <w:t>Agjensioni Zhvillimor Rajonal “Qendër”</w:t>
      </w:r>
    </w:p>
    <w:p w14:paraId="163782F0" w14:textId="031D58CF" w:rsidR="00B02EF0" w:rsidRPr="00813E38" w:rsidRDefault="00B02EF0">
      <w:pPr>
        <w:pStyle w:val="NoSpacing"/>
        <w:numPr>
          <w:ilvl w:val="0"/>
          <w:numId w:val="1"/>
        </w:numPr>
        <w:spacing w:line="276" w:lineRule="auto"/>
        <w:rPr>
          <w:rFonts w:ascii="Book Antiqua" w:hAnsi="Book Antiqua" w:cstheme="majorHAnsi"/>
          <w:sz w:val="24"/>
          <w:szCs w:val="24"/>
          <w:lang w:val="sq-AL"/>
        </w:rPr>
      </w:pPr>
      <w:r w:rsidRPr="00813E38">
        <w:rPr>
          <w:rFonts w:ascii="Book Antiqua" w:hAnsi="Book Antiqua" w:cstheme="majorHAnsi"/>
          <w:sz w:val="24"/>
          <w:szCs w:val="24"/>
          <w:lang w:val="sq-AL"/>
        </w:rPr>
        <w:t>Agjensioni Zhvillimor Rajonal “Lindje”</w:t>
      </w:r>
    </w:p>
    <w:p w14:paraId="6AA6E9E8" w14:textId="17E4B1BA" w:rsidR="00B02EF0" w:rsidRPr="00813E38" w:rsidRDefault="00B02EF0">
      <w:pPr>
        <w:pStyle w:val="NoSpacing"/>
        <w:numPr>
          <w:ilvl w:val="0"/>
          <w:numId w:val="1"/>
        </w:numPr>
        <w:spacing w:line="276" w:lineRule="auto"/>
        <w:rPr>
          <w:rFonts w:ascii="Book Antiqua" w:hAnsi="Book Antiqua" w:cstheme="majorHAnsi"/>
          <w:sz w:val="24"/>
          <w:szCs w:val="24"/>
          <w:lang w:val="sq-AL"/>
        </w:rPr>
      </w:pPr>
      <w:r w:rsidRPr="00813E38">
        <w:rPr>
          <w:rFonts w:ascii="Book Antiqua" w:hAnsi="Book Antiqua" w:cstheme="majorHAnsi"/>
          <w:sz w:val="24"/>
          <w:szCs w:val="24"/>
          <w:lang w:val="sq-AL"/>
        </w:rPr>
        <w:t>Agjensioni Zhvillimor Rajonal “Perëndim”</w:t>
      </w:r>
    </w:p>
    <w:p w14:paraId="2510711E" w14:textId="26387B3D" w:rsidR="00B02EF0" w:rsidRPr="00813E38" w:rsidRDefault="00A81849" w:rsidP="00E504F0">
      <w:pPr>
        <w:pStyle w:val="NoSpacing"/>
        <w:spacing w:line="276" w:lineRule="auto"/>
        <w:ind w:left="720"/>
        <w:rPr>
          <w:rFonts w:ascii="Book Antiqua" w:hAnsi="Book Antiqua" w:cstheme="majorHAnsi"/>
          <w:sz w:val="24"/>
          <w:szCs w:val="24"/>
          <w:lang w:val="sq-AL"/>
        </w:rPr>
      </w:pPr>
      <w:r w:rsidRPr="00813E38">
        <w:rPr>
          <w:rFonts w:ascii="Book Antiqua" w:hAnsi="Book Antiqua" w:cstheme="majorHAnsi"/>
          <w:sz w:val="24"/>
          <w:szCs w:val="24"/>
          <w:lang w:val="sq-AL"/>
        </w:rPr>
        <w:t>Grupi P</w:t>
      </w:r>
      <w:r w:rsidR="00B02EF0" w:rsidRPr="00813E38">
        <w:rPr>
          <w:rFonts w:ascii="Book Antiqua" w:hAnsi="Book Antiqua" w:cstheme="majorHAnsi"/>
          <w:sz w:val="24"/>
          <w:szCs w:val="24"/>
          <w:lang w:val="sq-AL"/>
        </w:rPr>
        <w:t>unues takohet n</w:t>
      </w:r>
      <w:r w:rsidR="00F41805" w:rsidRPr="00813E38">
        <w:rPr>
          <w:rFonts w:ascii="Book Antiqua" w:hAnsi="Book Antiqua" w:cstheme="majorHAnsi"/>
          <w:sz w:val="24"/>
          <w:szCs w:val="24"/>
          <w:lang w:val="sq-AL"/>
        </w:rPr>
        <w:t>ë</w:t>
      </w:r>
      <w:r w:rsidR="00B02EF0" w:rsidRPr="00813E38">
        <w:rPr>
          <w:rFonts w:ascii="Book Antiqua" w:hAnsi="Book Antiqua" w:cstheme="majorHAnsi"/>
          <w:sz w:val="24"/>
          <w:szCs w:val="24"/>
          <w:lang w:val="sq-AL"/>
        </w:rPr>
        <w:t xml:space="preserve"> baza t</w:t>
      </w:r>
      <w:r w:rsidR="00F41805" w:rsidRPr="00813E38">
        <w:rPr>
          <w:rFonts w:ascii="Book Antiqua" w:hAnsi="Book Antiqua" w:cstheme="majorHAnsi"/>
          <w:sz w:val="24"/>
          <w:szCs w:val="24"/>
          <w:lang w:val="sq-AL"/>
        </w:rPr>
        <w:t>ë</w:t>
      </w:r>
      <w:r w:rsidR="00B02EF0" w:rsidRPr="00813E38">
        <w:rPr>
          <w:rFonts w:ascii="Book Antiqua" w:hAnsi="Book Antiqua" w:cstheme="majorHAnsi"/>
          <w:sz w:val="24"/>
          <w:szCs w:val="24"/>
          <w:lang w:val="sq-AL"/>
        </w:rPr>
        <w:t xml:space="preserve"> rregullta dhe raporton n</w:t>
      </w:r>
      <w:r w:rsidR="00F41805" w:rsidRPr="00813E38">
        <w:rPr>
          <w:rFonts w:ascii="Book Antiqua" w:hAnsi="Book Antiqua" w:cstheme="majorHAnsi"/>
          <w:sz w:val="24"/>
          <w:szCs w:val="24"/>
          <w:lang w:val="sq-AL"/>
        </w:rPr>
        <w:t>ë</w:t>
      </w:r>
      <w:r w:rsidR="00B02EF0" w:rsidRPr="00813E38">
        <w:rPr>
          <w:rFonts w:ascii="Book Antiqua" w:hAnsi="Book Antiqua" w:cstheme="majorHAnsi"/>
          <w:sz w:val="24"/>
          <w:szCs w:val="24"/>
          <w:lang w:val="sq-AL"/>
        </w:rPr>
        <w:t xml:space="preserve"> baz</w:t>
      </w:r>
      <w:r w:rsidR="00F41805" w:rsidRPr="00813E38">
        <w:rPr>
          <w:rFonts w:ascii="Book Antiqua" w:hAnsi="Book Antiqua" w:cstheme="majorHAnsi"/>
          <w:sz w:val="24"/>
          <w:szCs w:val="24"/>
          <w:lang w:val="sq-AL"/>
        </w:rPr>
        <w:t>ë</w:t>
      </w:r>
      <w:r w:rsidR="00B02EF0" w:rsidRPr="00813E38">
        <w:rPr>
          <w:rFonts w:ascii="Book Antiqua" w:hAnsi="Book Antiqua" w:cstheme="majorHAnsi"/>
          <w:sz w:val="24"/>
          <w:szCs w:val="24"/>
          <w:lang w:val="sq-AL"/>
        </w:rPr>
        <w:t xml:space="preserve"> periodike, sipas k</w:t>
      </w:r>
      <w:r w:rsidR="00F41805" w:rsidRPr="00813E38">
        <w:rPr>
          <w:rFonts w:ascii="Book Antiqua" w:hAnsi="Book Antiqua" w:cstheme="majorHAnsi"/>
          <w:sz w:val="24"/>
          <w:szCs w:val="24"/>
          <w:lang w:val="sq-AL"/>
        </w:rPr>
        <w:t>ë</w:t>
      </w:r>
      <w:r w:rsidR="00B02EF0" w:rsidRPr="00813E38">
        <w:rPr>
          <w:rFonts w:ascii="Book Antiqua" w:hAnsi="Book Antiqua" w:cstheme="majorHAnsi"/>
          <w:sz w:val="24"/>
          <w:szCs w:val="24"/>
          <w:lang w:val="sq-AL"/>
        </w:rPr>
        <w:t>rkesave t</w:t>
      </w:r>
      <w:r w:rsidR="00F41805" w:rsidRPr="00813E38">
        <w:rPr>
          <w:rFonts w:ascii="Book Antiqua" w:hAnsi="Book Antiqua" w:cstheme="majorHAnsi"/>
          <w:sz w:val="24"/>
          <w:szCs w:val="24"/>
          <w:lang w:val="sq-AL"/>
        </w:rPr>
        <w:t>ë</w:t>
      </w:r>
      <w:r w:rsidR="00B02EF0" w:rsidRPr="00813E38">
        <w:rPr>
          <w:rFonts w:ascii="Book Antiqua" w:hAnsi="Book Antiqua" w:cstheme="majorHAnsi"/>
          <w:sz w:val="24"/>
          <w:szCs w:val="24"/>
          <w:lang w:val="sq-AL"/>
        </w:rPr>
        <w:t xml:space="preserve"> MZHR.</w:t>
      </w:r>
    </w:p>
    <w:p w14:paraId="192C5413" w14:textId="77777777" w:rsidR="00813E38" w:rsidRPr="00462FFD" w:rsidRDefault="00813E38" w:rsidP="00E504F0">
      <w:pPr>
        <w:pStyle w:val="NoSpacing"/>
        <w:spacing w:line="276" w:lineRule="auto"/>
        <w:ind w:left="720"/>
        <w:rPr>
          <w:rFonts w:ascii="Book Antiqua" w:hAnsi="Book Antiqua" w:cstheme="majorHAnsi"/>
          <w:sz w:val="24"/>
          <w:szCs w:val="24"/>
          <w:lang w:val="sq-AL"/>
        </w:rPr>
      </w:pPr>
    </w:p>
    <w:p w14:paraId="02D04752" w14:textId="3C757A04" w:rsidR="00B02EF0" w:rsidRPr="00462FFD" w:rsidRDefault="00B02EF0" w:rsidP="00462FFD">
      <w:pPr>
        <w:keepNext/>
        <w:keepLines/>
        <w:spacing w:before="240"/>
        <w:outlineLvl w:val="0"/>
        <w:rPr>
          <w:rStyle w:val="IntenseReference"/>
          <w:rFonts w:ascii="Book Antiqua" w:hAnsi="Book Antiqua"/>
          <w:sz w:val="24"/>
          <w:szCs w:val="24"/>
        </w:rPr>
      </w:pPr>
      <w:bookmarkStart w:id="0" w:name="_Toc20206986"/>
      <w:r w:rsidRPr="00462FFD">
        <w:rPr>
          <w:rStyle w:val="IntenseReference"/>
          <w:rFonts w:ascii="Book Antiqua" w:hAnsi="Book Antiqua"/>
          <w:sz w:val="24"/>
          <w:szCs w:val="24"/>
        </w:rPr>
        <w:lastRenderedPageBreak/>
        <w:t>LISTA E SHKURTESAVE</w:t>
      </w:r>
      <w:bookmarkEnd w:id="0"/>
    </w:p>
    <w:tbl>
      <w:tblPr>
        <w:tblW w:w="10183" w:type="dxa"/>
        <w:tblInd w:w="-108" w:type="dxa"/>
        <w:tblLayout w:type="fixed"/>
        <w:tblLook w:val="0000" w:firstRow="0" w:lastRow="0" w:firstColumn="0" w:lastColumn="0" w:noHBand="0" w:noVBand="0"/>
      </w:tblPr>
      <w:tblGrid>
        <w:gridCol w:w="2383"/>
        <w:gridCol w:w="7800"/>
      </w:tblGrid>
      <w:tr w:rsidR="00B02EF0" w:rsidRPr="00462FFD" w14:paraId="7CB15969" w14:textId="77777777" w:rsidTr="00B02EF0">
        <w:trPr>
          <w:trHeight w:val="11735"/>
        </w:trPr>
        <w:tc>
          <w:tcPr>
            <w:tcW w:w="2383" w:type="dxa"/>
          </w:tcPr>
          <w:p w14:paraId="0B4CC9D8" w14:textId="77777777" w:rsidR="00B02EF0" w:rsidRPr="00462FFD" w:rsidRDefault="00B02EF0" w:rsidP="00462FFD">
            <w:pPr>
              <w:autoSpaceDE w:val="0"/>
              <w:autoSpaceDN w:val="0"/>
              <w:adjustRightInd w:val="0"/>
              <w:spacing w:before="200"/>
              <w:rPr>
                <w:rFonts w:ascii="Book Antiqua" w:eastAsiaTheme="minorHAnsi" w:hAnsi="Book Antiqua" w:cs="Book Antiqua"/>
                <w:sz w:val="24"/>
                <w:szCs w:val="24"/>
              </w:rPr>
            </w:pPr>
            <w:r w:rsidRPr="00462FFD">
              <w:rPr>
                <w:rFonts w:ascii="Book Antiqua" w:eastAsiaTheme="minorHAnsi" w:hAnsi="Book Antiqua" w:cs="Book Antiqua"/>
                <w:sz w:val="24"/>
                <w:szCs w:val="24"/>
              </w:rPr>
              <w:t>MZHR</w:t>
            </w:r>
          </w:p>
          <w:p w14:paraId="1BE807AA" w14:textId="77777777" w:rsidR="00B02EF0" w:rsidRPr="00462FFD" w:rsidRDefault="00B02EF0" w:rsidP="00462FFD">
            <w:pPr>
              <w:autoSpaceDE w:val="0"/>
              <w:autoSpaceDN w:val="0"/>
              <w:adjustRightInd w:val="0"/>
              <w:spacing w:before="200"/>
              <w:rPr>
                <w:rFonts w:ascii="Book Antiqua" w:eastAsiaTheme="minorHAnsi" w:hAnsi="Book Antiqua" w:cs="Book Antiqua"/>
                <w:sz w:val="24"/>
                <w:szCs w:val="24"/>
              </w:rPr>
            </w:pPr>
            <w:r w:rsidRPr="00462FFD">
              <w:rPr>
                <w:rFonts w:ascii="Book Antiqua" w:eastAsiaTheme="minorHAnsi" w:hAnsi="Book Antiqua" w:cs="Book Antiqua"/>
                <w:sz w:val="24"/>
                <w:szCs w:val="24"/>
              </w:rPr>
              <w:t>ZKM</w:t>
            </w:r>
          </w:p>
          <w:p w14:paraId="13E2F583" w14:textId="75A733FE" w:rsidR="00B02EF0" w:rsidRPr="0042666F" w:rsidRDefault="00B02EF0" w:rsidP="00462FFD">
            <w:pPr>
              <w:autoSpaceDE w:val="0"/>
              <w:autoSpaceDN w:val="0"/>
              <w:adjustRightInd w:val="0"/>
              <w:spacing w:before="200"/>
              <w:rPr>
                <w:rFonts w:ascii="Book Antiqua" w:eastAsiaTheme="minorHAnsi" w:hAnsi="Book Antiqua" w:cs="Book Antiqua"/>
                <w:sz w:val="24"/>
                <w:szCs w:val="24"/>
              </w:rPr>
            </w:pPr>
            <w:r w:rsidRPr="00462FFD">
              <w:rPr>
                <w:rFonts w:ascii="Book Antiqua" w:eastAsiaTheme="minorHAnsi" w:hAnsi="Book Antiqua" w:cs="Book Antiqua"/>
                <w:sz w:val="24"/>
                <w:szCs w:val="24"/>
              </w:rPr>
              <w:t>MAPL</w:t>
            </w:r>
          </w:p>
          <w:p w14:paraId="3B023A74" w14:textId="77777777" w:rsidR="00B02EF0" w:rsidRPr="00462FFD" w:rsidRDefault="00B02EF0" w:rsidP="00462FFD">
            <w:pPr>
              <w:autoSpaceDE w:val="0"/>
              <w:autoSpaceDN w:val="0"/>
              <w:adjustRightInd w:val="0"/>
              <w:spacing w:before="200"/>
              <w:rPr>
                <w:rFonts w:ascii="Book Antiqua" w:eastAsiaTheme="minorHAnsi" w:hAnsi="Book Antiqua" w:cs="Book Antiqua"/>
                <w:sz w:val="24"/>
                <w:szCs w:val="24"/>
              </w:rPr>
            </w:pPr>
            <w:r w:rsidRPr="00462FFD">
              <w:rPr>
                <w:rFonts w:ascii="Book Antiqua" w:eastAsiaTheme="minorHAnsi" w:hAnsi="Book Antiqua" w:cs="Book Antiqua"/>
                <w:sz w:val="24"/>
                <w:szCs w:val="24"/>
              </w:rPr>
              <w:t xml:space="preserve">MBPZHR </w:t>
            </w:r>
          </w:p>
          <w:p w14:paraId="5F894F84" w14:textId="77777777" w:rsidR="00B02EF0" w:rsidRPr="00462FFD" w:rsidRDefault="00B02EF0" w:rsidP="00462FFD">
            <w:pPr>
              <w:autoSpaceDE w:val="0"/>
              <w:autoSpaceDN w:val="0"/>
              <w:adjustRightInd w:val="0"/>
              <w:spacing w:before="200"/>
              <w:rPr>
                <w:rFonts w:ascii="Book Antiqua" w:eastAsiaTheme="minorHAnsi" w:hAnsi="Book Antiqua" w:cs="Book Antiqua"/>
                <w:sz w:val="24"/>
                <w:szCs w:val="24"/>
              </w:rPr>
            </w:pPr>
            <w:r w:rsidRPr="00462FFD">
              <w:rPr>
                <w:rFonts w:ascii="Book Antiqua" w:eastAsiaTheme="minorHAnsi" w:hAnsi="Book Antiqua" w:cs="Book Antiqua"/>
                <w:sz w:val="24"/>
                <w:szCs w:val="24"/>
              </w:rPr>
              <w:t>M</w:t>
            </w:r>
            <w:r w:rsidR="00B407DF" w:rsidRPr="00462FFD">
              <w:rPr>
                <w:rFonts w:ascii="Book Antiqua" w:eastAsiaTheme="minorHAnsi" w:hAnsi="Book Antiqua" w:cs="Book Antiqua"/>
                <w:sz w:val="24"/>
                <w:szCs w:val="24"/>
              </w:rPr>
              <w:t>M</w:t>
            </w:r>
            <w:r w:rsidRPr="00462FFD">
              <w:rPr>
                <w:rFonts w:ascii="Book Antiqua" w:eastAsiaTheme="minorHAnsi" w:hAnsi="Book Antiqua" w:cs="Book Antiqua"/>
                <w:sz w:val="24"/>
                <w:szCs w:val="24"/>
              </w:rPr>
              <w:t>PH</w:t>
            </w:r>
            <w:r w:rsidR="00B407DF" w:rsidRPr="00462FFD">
              <w:rPr>
                <w:rFonts w:ascii="Book Antiqua" w:eastAsiaTheme="minorHAnsi" w:hAnsi="Book Antiqua" w:cs="Book Antiqua"/>
                <w:sz w:val="24"/>
                <w:szCs w:val="24"/>
              </w:rPr>
              <w:t>I</w:t>
            </w:r>
            <w:r w:rsidRPr="00462FFD">
              <w:rPr>
                <w:rFonts w:ascii="Book Antiqua" w:eastAsiaTheme="minorHAnsi" w:hAnsi="Book Antiqua" w:cs="Book Antiqua"/>
                <w:sz w:val="24"/>
                <w:szCs w:val="24"/>
              </w:rPr>
              <w:t xml:space="preserve"> </w:t>
            </w:r>
          </w:p>
          <w:p w14:paraId="31BC552B" w14:textId="77777777" w:rsidR="00B02EF0" w:rsidRPr="00462FFD" w:rsidRDefault="00B02EF0" w:rsidP="00462FFD">
            <w:pPr>
              <w:autoSpaceDE w:val="0"/>
              <w:autoSpaceDN w:val="0"/>
              <w:adjustRightInd w:val="0"/>
              <w:spacing w:before="200"/>
              <w:rPr>
                <w:rFonts w:ascii="Book Antiqua" w:eastAsiaTheme="minorHAnsi" w:hAnsi="Book Antiqua" w:cs="Book Antiqua"/>
                <w:sz w:val="24"/>
                <w:szCs w:val="24"/>
              </w:rPr>
            </w:pPr>
            <w:r w:rsidRPr="00462FFD">
              <w:rPr>
                <w:rFonts w:ascii="Book Antiqua" w:eastAsiaTheme="minorHAnsi" w:hAnsi="Book Antiqua" w:cs="Book Antiqua"/>
                <w:sz w:val="24"/>
                <w:szCs w:val="24"/>
              </w:rPr>
              <w:t xml:space="preserve">ASK </w:t>
            </w:r>
          </w:p>
          <w:p w14:paraId="211C20C6" w14:textId="316F182E" w:rsidR="00A96A44" w:rsidRDefault="00A96A44" w:rsidP="00462FFD">
            <w:pPr>
              <w:autoSpaceDE w:val="0"/>
              <w:autoSpaceDN w:val="0"/>
              <w:adjustRightInd w:val="0"/>
              <w:spacing w:before="200"/>
              <w:rPr>
                <w:rFonts w:ascii="Book Antiqua" w:eastAsiaTheme="minorHAnsi" w:hAnsi="Book Antiqua" w:cs="Book Antiqua"/>
                <w:sz w:val="24"/>
                <w:szCs w:val="24"/>
              </w:rPr>
            </w:pPr>
            <w:r w:rsidRPr="00462FFD">
              <w:rPr>
                <w:rFonts w:ascii="Book Antiqua" w:eastAsiaTheme="minorHAnsi" w:hAnsi="Book Antiqua" w:cs="Book Antiqua"/>
                <w:sz w:val="24"/>
                <w:szCs w:val="24"/>
              </w:rPr>
              <w:t>ME</w:t>
            </w:r>
          </w:p>
          <w:p w14:paraId="0DFF71D5" w14:textId="3337F795" w:rsidR="008E2F78" w:rsidRPr="007A4BAC" w:rsidRDefault="008E2F78" w:rsidP="00462FFD">
            <w:pPr>
              <w:autoSpaceDE w:val="0"/>
              <w:autoSpaceDN w:val="0"/>
              <w:adjustRightInd w:val="0"/>
              <w:spacing w:before="200"/>
              <w:rPr>
                <w:rFonts w:ascii="Book Antiqua" w:eastAsiaTheme="minorHAnsi" w:hAnsi="Book Antiqua" w:cs="Book Antiqua"/>
                <w:color w:val="000000" w:themeColor="text1"/>
                <w:sz w:val="24"/>
                <w:szCs w:val="24"/>
              </w:rPr>
            </w:pPr>
            <w:r w:rsidRPr="007A4BAC">
              <w:rPr>
                <w:rFonts w:ascii="Book Antiqua" w:eastAsiaTheme="minorHAnsi" w:hAnsi="Book Antiqua" w:cs="Book Antiqua"/>
                <w:color w:val="000000" w:themeColor="text1"/>
                <w:sz w:val="24"/>
                <w:szCs w:val="24"/>
              </w:rPr>
              <w:t>MKK</w:t>
            </w:r>
          </w:p>
          <w:p w14:paraId="4F2210B7" w14:textId="77777777" w:rsidR="00B02EF0" w:rsidRPr="00462FFD" w:rsidRDefault="00B02EF0" w:rsidP="00462FFD">
            <w:pPr>
              <w:autoSpaceDE w:val="0"/>
              <w:autoSpaceDN w:val="0"/>
              <w:adjustRightInd w:val="0"/>
              <w:spacing w:before="200"/>
              <w:rPr>
                <w:rFonts w:ascii="Book Antiqua" w:eastAsiaTheme="minorHAnsi" w:hAnsi="Book Antiqua" w:cs="Book Antiqua"/>
                <w:sz w:val="24"/>
                <w:szCs w:val="24"/>
              </w:rPr>
            </w:pPr>
            <w:r w:rsidRPr="00462FFD">
              <w:rPr>
                <w:rFonts w:ascii="Book Antiqua" w:eastAsiaTheme="minorHAnsi" w:hAnsi="Book Antiqua" w:cs="Book Antiqua"/>
                <w:sz w:val="24"/>
                <w:szCs w:val="24"/>
              </w:rPr>
              <w:t xml:space="preserve">AKK </w:t>
            </w:r>
          </w:p>
          <w:p w14:paraId="27D8AC50" w14:textId="0DA7764D" w:rsidR="008F10D1" w:rsidRPr="00D77D57" w:rsidRDefault="0055234D" w:rsidP="00F3476D">
            <w:pPr>
              <w:autoSpaceDE w:val="0"/>
              <w:autoSpaceDN w:val="0"/>
              <w:adjustRightInd w:val="0"/>
              <w:spacing w:before="200"/>
              <w:rPr>
                <w:rFonts w:ascii="Book Antiqua" w:eastAsiaTheme="minorHAnsi" w:hAnsi="Book Antiqua" w:cs="Book Antiqua"/>
                <w:sz w:val="24"/>
                <w:szCs w:val="24"/>
              </w:rPr>
            </w:pPr>
            <w:r w:rsidRPr="00462FFD">
              <w:rPr>
                <w:rFonts w:ascii="Book Antiqua" w:eastAsiaTheme="minorHAnsi" w:hAnsi="Book Antiqua" w:cs="Book Antiqua"/>
                <w:sz w:val="24"/>
                <w:szCs w:val="24"/>
              </w:rPr>
              <w:t>AZHR</w:t>
            </w:r>
          </w:p>
        </w:tc>
        <w:tc>
          <w:tcPr>
            <w:tcW w:w="7800" w:type="dxa"/>
          </w:tcPr>
          <w:p w14:paraId="4DF4D778" w14:textId="77777777" w:rsidR="00B02EF0" w:rsidRPr="00462FFD" w:rsidRDefault="00B02EF0" w:rsidP="00462FFD">
            <w:pPr>
              <w:autoSpaceDE w:val="0"/>
              <w:autoSpaceDN w:val="0"/>
              <w:adjustRightInd w:val="0"/>
              <w:spacing w:before="200"/>
              <w:rPr>
                <w:rFonts w:ascii="Book Antiqua" w:eastAsiaTheme="minorHAnsi" w:hAnsi="Book Antiqua" w:cs="Book Antiqua"/>
                <w:sz w:val="24"/>
                <w:szCs w:val="24"/>
              </w:rPr>
            </w:pPr>
            <w:proofErr w:type="spellStart"/>
            <w:r w:rsidRPr="00462FFD">
              <w:rPr>
                <w:rFonts w:ascii="Book Antiqua" w:eastAsiaTheme="minorHAnsi" w:hAnsi="Book Antiqua" w:cs="Book Antiqua"/>
                <w:sz w:val="24"/>
                <w:szCs w:val="24"/>
              </w:rPr>
              <w:t>Ministria</w:t>
            </w:r>
            <w:proofErr w:type="spellEnd"/>
            <w:r w:rsidRPr="00462FFD">
              <w:rPr>
                <w:rFonts w:ascii="Book Antiqua" w:eastAsiaTheme="minorHAnsi" w:hAnsi="Book Antiqua" w:cs="Book Antiqua"/>
                <w:sz w:val="24"/>
                <w:szCs w:val="24"/>
              </w:rPr>
              <w:t xml:space="preserve"> e </w:t>
            </w:r>
            <w:proofErr w:type="spellStart"/>
            <w:r w:rsidRPr="00462FFD">
              <w:rPr>
                <w:rFonts w:ascii="Book Antiqua" w:eastAsiaTheme="minorHAnsi" w:hAnsi="Book Antiqua" w:cs="Book Antiqua"/>
                <w:sz w:val="24"/>
                <w:szCs w:val="24"/>
              </w:rPr>
              <w:t>Zhvillimit</w:t>
            </w:r>
            <w:proofErr w:type="spellEnd"/>
            <w:r w:rsidRPr="00462FFD">
              <w:rPr>
                <w:rFonts w:ascii="Book Antiqua" w:eastAsiaTheme="minorHAnsi" w:hAnsi="Book Antiqua" w:cs="Book Antiqua"/>
                <w:sz w:val="24"/>
                <w:szCs w:val="24"/>
              </w:rPr>
              <w:t xml:space="preserve"> </w:t>
            </w:r>
            <w:proofErr w:type="spellStart"/>
            <w:r w:rsidRPr="00462FFD">
              <w:rPr>
                <w:rFonts w:ascii="Book Antiqua" w:eastAsiaTheme="minorHAnsi" w:hAnsi="Book Antiqua" w:cs="Book Antiqua"/>
                <w:sz w:val="24"/>
                <w:szCs w:val="24"/>
              </w:rPr>
              <w:t>Rajonal</w:t>
            </w:r>
            <w:proofErr w:type="spellEnd"/>
            <w:r w:rsidRPr="00462FFD">
              <w:rPr>
                <w:rFonts w:ascii="Book Antiqua" w:eastAsiaTheme="minorHAnsi" w:hAnsi="Book Antiqua" w:cs="Book Antiqua"/>
                <w:sz w:val="24"/>
                <w:szCs w:val="24"/>
              </w:rPr>
              <w:t xml:space="preserve"> </w:t>
            </w:r>
          </w:p>
          <w:p w14:paraId="44FB00D8" w14:textId="77777777" w:rsidR="00B02EF0" w:rsidRPr="00462FFD" w:rsidRDefault="00B02EF0" w:rsidP="00462FFD">
            <w:pPr>
              <w:autoSpaceDE w:val="0"/>
              <w:autoSpaceDN w:val="0"/>
              <w:adjustRightInd w:val="0"/>
              <w:spacing w:before="200"/>
              <w:rPr>
                <w:rFonts w:ascii="Book Antiqua" w:eastAsiaTheme="minorHAnsi" w:hAnsi="Book Antiqua" w:cs="Book Antiqua"/>
                <w:sz w:val="24"/>
                <w:szCs w:val="24"/>
              </w:rPr>
            </w:pPr>
            <w:r w:rsidRPr="00462FFD">
              <w:rPr>
                <w:rFonts w:ascii="Book Antiqua" w:eastAsiaTheme="minorHAnsi" w:hAnsi="Book Antiqua" w:cs="Book Antiqua"/>
                <w:sz w:val="24"/>
                <w:szCs w:val="24"/>
              </w:rPr>
              <w:t xml:space="preserve">Zyra e </w:t>
            </w:r>
            <w:proofErr w:type="spellStart"/>
            <w:r w:rsidRPr="00462FFD">
              <w:rPr>
                <w:rFonts w:ascii="Book Antiqua" w:eastAsiaTheme="minorHAnsi" w:hAnsi="Book Antiqua" w:cs="Book Antiqua"/>
                <w:sz w:val="24"/>
                <w:szCs w:val="24"/>
              </w:rPr>
              <w:t>Kryeministrit</w:t>
            </w:r>
            <w:proofErr w:type="spellEnd"/>
            <w:r w:rsidRPr="00462FFD">
              <w:rPr>
                <w:rFonts w:ascii="Book Antiqua" w:eastAsiaTheme="minorHAnsi" w:hAnsi="Book Antiqua" w:cs="Book Antiqua"/>
                <w:sz w:val="24"/>
                <w:szCs w:val="24"/>
              </w:rPr>
              <w:t xml:space="preserve"> </w:t>
            </w:r>
          </w:p>
          <w:p w14:paraId="6C5C27AC" w14:textId="77777777" w:rsidR="00B02EF0" w:rsidRPr="00462FFD" w:rsidRDefault="00FB75A6" w:rsidP="00462FFD">
            <w:pPr>
              <w:autoSpaceDE w:val="0"/>
              <w:autoSpaceDN w:val="0"/>
              <w:adjustRightInd w:val="0"/>
              <w:spacing w:before="200"/>
              <w:rPr>
                <w:rFonts w:ascii="Book Antiqua" w:eastAsiaTheme="minorHAnsi" w:hAnsi="Book Antiqua" w:cs="Book Antiqua"/>
                <w:sz w:val="24"/>
                <w:szCs w:val="24"/>
              </w:rPr>
            </w:pPr>
            <w:proofErr w:type="spellStart"/>
            <w:r w:rsidRPr="00462FFD">
              <w:rPr>
                <w:rFonts w:ascii="Book Antiqua" w:eastAsiaTheme="minorHAnsi" w:hAnsi="Book Antiqua" w:cs="Book Antiqua"/>
                <w:sz w:val="24"/>
                <w:szCs w:val="24"/>
              </w:rPr>
              <w:t>Ministria</w:t>
            </w:r>
            <w:proofErr w:type="spellEnd"/>
            <w:r w:rsidRPr="00462FFD">
              <w:rPr>
                <w:rFonts w:ascii="Book Antiqua" w:eastAsiaTheme="minorHAnsi" w:hAnsi="Book Antiqua" w:cs="Book Antiqua"/>
                <w:sz w:val="24"/>
                <w:szCs w:val="24"/>
              </w:rPr>
              <w:t xml:space="preserve"> e </w:t>
            </w:r>
            <w:proofErr w:type="spellStart"/>
            <w:r w:rsidRPr="00462FFD">
              <w:rPr>
                <w:rFonts w:ascii="Book Antiqua" w:eastAsiaTheme="minorHAnsi" w:hAnsi="Book Antiqua" w:cs="Book Antiqua"/>
                <w:sz w:val="24"/>
                <w:szCs w:val="24"/>
              </w:rPr>
              <w:t>A</w:t>
            </w:r>
            <w:r w:rsidR="00B02EF0" w:rsidRPr="00462FFD">
              <w:rPr>
                <w:rFonts w:ascii="Book Antiqua" w:eastAsiaTheme="minorHAnsi" w:hAnsi="Book Antiqua" w:cs="Book Antiqua"/>
                <w:sz w:val="24"/>
                <w:szCs w:val="24"/>
              </w:rPr>
              <w:t>dministrimit</w:t>
            </w:r>
            <w:proofErr w:type="spellEnd"/>
            <w:r w:rsidR="00B02EF0" w:rsidRPr="00462FFD">
              <w:rPr>
                <w:rFonts w:ascii="Book Antiqua" w:eastAsiaTheme="minorHAnsi" w:hAnsi="Book Antiqua" w:cs="Book Antiqua"/>
                <w:sz w:val="24"/>
                <w:szCs w:val="24"/>
              </w:rPr>
              <w:t xml:space="preserve"> </w:t>
            </w:r>
            <w:proofErr w:type="spellStart"/>
            <w:r w:rsidR="00B02EF0" w:rsidRPr="00462FFD">
              <w:rPr>
                <w:rFonts w:ascii="Book Antiqua" w:eastAsiaTheme="minorHAnsi" w:hAnsi="Book Antiqua" w:cs="Book Antiqua"/>
                <w:sz w:val="24"/>
                <w:szCs w:val="24"/>
              </w:rPr>
              <w:t>të</w:t>
            </w:r>
            <w:proofErr w:type="spellEnd"/>
            <w:r w:rsidR="00B02EF0" w:rsidRPr="00462FFD">
              <w:rPr>
                <w:rFonts w:ascii="Book Antiqua" w:eastAsiaTheme="minorHAnsi" w:hAnsi="Book Antiqua" w:cs="Book Antiqua"/>
                <w:sz w:val="24"/>
                <w:szCs w:val="24"/>
              </w:rPr>
              <w:t xml:space="preserve"> </w:t>
            </w:r>
            <w:proofErr w:type="spellStart"/>
            <w:r w:rsidR="00B02EF0" w:rsidRPr="00462FFD">
              <w:rPr>
                <w:rFonts w:ascii="Book Antiqua" w:eastAsiaTheme="minorHAnsi" w:hAnsi="Book Antiqua" w:cs="Book Antiqua"/>
                <w:sz w:val="24"/>
                <w:szCs w:val="24"/>
              </w:rPr>
              <w:t>Pushtetit</w:t>
            </w:r>
            <w:proofErr w:type="spellEnd"/>
            <w:r w:rsidR="00B02EF0" w:rsidRPr="00462FFD">
              <w:rPr>
                <w:rFonts w:ascii="Book Antiqua" w:eastAsiaTheme="minorHAnsi" w:hAnsi="Book Antiqua" w:cs="Book Antiqua"/>
                <w:sz w:val="24"/>
                <w:szCs w:val="24"/>
              </w:rPr>
              <w:t xml:space="preserve"> Lokal </w:t>
            </w:r>
          </w:p>
          <w:p w14:paraId="40E78021" w14:textId="77777777" w:rsidR="00B02EF0" w:rsidRPr="00462FFD" w:rsidRDefault="00B02EF0" w:rsidP="00462FFD">
            <w:pPr>
              <w:autoSpaceDE w:val="0"/>
              <w:autoSpaceDN w:val="0"/>
              <w:adjustRightInd w:val="0"/>
              <w:spacing w:before="200"/>
              <w:rPr>
                <w:rFonts w:ascii="Book Antiqua" w:eastAsiaTheme="minorHAnsi" w:hAnsi="Book Antiqua" w:cs="Book Antiqua"/>
                <w:sz w:val="24"/>
                <w:szCs w:val="24"/>
              </w:rPr>
            </w:pPr>
            <w:proofErr w:type="spellStart"/>
            <w:r w:rsidRPr="00462FFD">
              <w:rPr>
                <w:rFonts w:ascii="Book Antiqua" w:eastAsiaTheme="minorHAnsi" w:hAnsi="Book Antiqua" w:cs="Book Antiqua"/>
                <w:sz w:val="24"/>
                <w:szCs w:val="24"/>
              </w:rPr>
              <w:t>Ministria</w:t>
            </w:r>
            <w:proofErr w:type="spellEnd"/>
            <w:r w:rsidRPr="00462FFD">
              <w:rPr>
                <w:rFonts w:ascii="Book Antiqua" w:eastAsiaTheme="minorHAnsi" w:hAnsi="Book Antiqua" w:cs="Book Antiqua"/>
                <w:sz w:val="24"/>
                <w:szCs w:val="24"/>
              </w:rPr>
              <w:t xml:space="preserve"> e </w:t>
            </w:r>
            <w:proofErr w:type="spellStart"/>
            <w:r w:rsidRPr="00462FFD">
              <w:rPr>
                <w:rFonts w:ascii="Book Antiqua" w:eastAsiaTheme="minorHAnsi" w:hAnsi="Book Antiqua" w:cs="Book Antiqua"/>
                <w:sz w:val="24"/>
                <w:szCs w:val="24"/>
              </w:rPr>
              <w:t>Bujqësisë</w:t>
            </w:r>
            <w:proofErr w:type="spellEnd"/>
            <w:r w:rsidRPr="00462FFD">
              <w:rPr>
                <w:rFonts w:ascii="Book Antiqua" w:eastAsiaTheme="minorHAnsi" w:hAnsi="Book Antiqua" w:cs="Book Antiqua"/>
                <w:sz w:val="24"/>
                <w:szCs w:val="24"/>
              </w:rPr>
              <w:t xml:space="preserve">, </w:t>
            </w:r>
            <w:proofErr w:type="spellStart"/>
            <w:r w:rsidRPr="00462FFD">
              <w:rPr>
                <w:rFonts w:ascii="Book Antiqua" w:eastAsiaTheme="minorHAnsi" w:hAnsi="Book Antiqua" w:cs="Book Antiqua"/>
                <w:sz w:val="24"/>
                <w:szCs w:val="24"/>
              </w:rPr>
              <w:t>Pylltarisë</w:t>
            </w:r>
            <w:proofErr w:type="spellEnd"/>
            <w:r w:rsidRPr="00462FFD">
              <w:rPr>
                <w:rFonts w:ascii="Book Antiqua" w:eastAsiaTheme="minorHAnsi" w:hAnsi="Book Antiqua" w:cs="Book Antiqua"/>
                <w:sz w:val="24"/>
                <w:szCs w:val="24"/>
              </w:rPr>
              <w:t xml:space="preserve"> </w:t>
            </w:r>
            <w:proofErr w:type="spellStart"/>
            <w:r w:rsidRPr="00462FFD">
              <w:rPr>
                <w:rFonts w:ascii="Book Antiqua" w:eastAsiaTheme="minorHAnsi" w:hAnsi="Book Antiqua" w:cs="Book Antiqua"/>
                <w:sz w:val="24"/>
                <w:szCs w:val="24"/>
              </w:rPr>
              <w:t>dhe</w:t>
            </w:r>
            <w:proofErr w:type="spellEnd"/>
            <w:r w:rsidRPr="00462FFD">
              <w:rPr>
                <w:rFonts w:ascii="Book Antiqua" w:eastAsiaTheme="minorHAnsi" w:hAnsi="Book Antiqua" w:cs="Book Antiqua"/>
                <w:sz w:val="24"/>
                <w:szCs w:val="24"/>
              </w:rPr>
              <w:t xml:space="preserve"> </w:t>
            </w:r>
            <w:proofErr w:type="spellStart"/>
            <w:r w:rsidRPr="00462FFD">
              <w:rPr>
                <w:rFonts w:ascii="Book Antiqua" w:eastAsiaTheme="minorHAnsi" w:hAnsi="Book Antiqua" w:cs="Book Antiqua"/>
                <w:sz w:val="24"/>
                <w:szCs w:val="24"/>
              </w:rPr>
              <w:t>Zhvillimit</w:t>
            </w:r>
            <w:proofErr w:type="spellEnd"/>
            <w:r w:rsidRPr="00462FFD">
              <w:rPr>
                <w:rFonts w:ascii="Book Antiqua" w:eastAsiaTheme="minorHAnsi" w:hAnsi="Book Antiqua" w:cs="Book Antiqua"/>
                <w:sz w:val="24"/>
                <w:szCs w:val="24"/>
              </w:rPr>
              <w:t xml:space="preserve"> Rural</w:t>
            </w:r>
          </w:p>
          <w:p w14:paraId="0C2B4C6E" w14:textId="77777777" w:rsidR="00B02EF0" w:rsidRPr="00462FFD" w:rsidRDefault="00B02EF0" w:rsidP="00462FFD">
            <w:pPr>
              <w:autoSpaceDE w:val="0"/>
              <w:autoSpaceDN w:val="0"/>
              <w:adjustRightInd w:val="0"/>
              <w:spacing w:before="200"/>
              <w:rPr>
                <w:rFonts w:ascii="Book Antiqua" w:eastAsiaTheme="minorHAnsi" w:hAnsi="Book Antiqua" w:cs="Book Antiqua"/>
                <w:sz w:val="24"/>
                <w:szCs w:val="24"/>
              </w:rPr>
            </w:pPr>
            <w:proofErr w:type="spellStart"/>
            <w:r w:rsidRPr="00462FFD">
              <w:rPr>
                <w:rFonts w:ascii="Book Antiqua" w:eastAsiaTheme="minorHAnsi" w:hAnsi="Book Antiqua" w:cs="Book Antiqua"/>
                <w:sz w:val="24"/>
                <w:szCs w:val="24"/>
              </w:rPr>
              <w:t>Ministria</w:t>
            </w:r>
            <w:proofErr w:type="spellEnd"/>
            <w:r w:rsidRPr="00462FFD">
              <w:rPr>
                <w:rFonts w:ascii="Book Antiqua" w:eastAsiaTheme="minorHAnsi" w:hAnsi="Book Antiqua" w:cs="Book Antiqua"/>
                <w:sz w:val="24"/>
                <w:szCs w:val="24"/>
              </w:rPr>
              <w:t xml:space="preserve"> e</w:t>
            </w:r>
            <w:r w:rsidR="00FB75A6" w:rsidRPr="00462FFD">
              <w:rPr>
                <w:rFonts w:ascii="Book Antiqua" w:eastAsiaTheme="minorHAnsi" w:hAnsi="Book Antiqua" w:cs="Book Antiqua"/>
                <w:sz w:val="24"/>
                <w:szCs w:val="24"/>
              </w:rPr>
              <w:t xml:space="preserve"> </w:t>
            </w:r>
            <w:proofErr w:type="spellStart"/>
            <w:r w:rsidRPr="00462FFD">
              <w:rPr>
                <w:rFonts w:ascii="Book Antiqua" w:eastAsiaTheme="minorHAnsi" w:hAnsi="Book Antiqua" w:cs="Book Antiqua"/>
                <w:sz w:val="24"/>
                <w:szCs w:val="24"/>
              </w:rPr>
              <w:t>Planifikimit</w:t>
            </w:r>
            <w:proofErr w:type="spellEnd"/>
            <w:r w:rsidRPr="00462FFD">
              <w:rPr>
                <w:rFonts w:ascii="Book Antiqua" w:eastAsiaTheme="minorHAnsi" w:hAnsi="Book Antiqua" w:cs="Book Antiqua"/>
                <w:sz w:val="24"/>
                <w:szCs w:val="24"/>
              </w:rPr>
              <w:t xml:space="preserve"> </w:t>
            </w:r>
            <w:proofErr w:type="spellStart"/>
            <w:r w:rsidRPr="00462FFD">
              <w:rPr>
                <w:rFonts w:ascii="Book Antiqua" w:eastAsiaTheme="minorHAnsi" w:hAnsi="Book Antiqua" w:cs="Book Antiqua"/>
                <w:sz w:val="24"/>
                <w:szCs w:val="24"/>
              </w:rPr>
              <w:t>Hapësinor</w:t>
            </w:r>
            <w:proofErr w:type="spellEnd"/>
            <w:r w:rsidR="00B407DF" w:rsidRPr="00462FFD">
              <w:rPr>
                <w:rFonts w:ascii="Book Antiqua" w:eastAsiaTheme="minorHAnsi" w:hAnsi="Book Antiqua" w:cs="Book Antiqua"/>
                <w:sz w:val="24"/>
                <w:szCs w:val="24"/>
              </w:rPr>
              <w:t xml:space="preserve"> </w:t>
            </w:r>
            <w:proofErr w:type="spellStart"/>
            <w:r w:rsidR="00B407DF" w:rsidRPr="00462FFD">
              <w:rPr>
                <w:rFonts w:ascii="Book Antiqua" w:eastAsiaTheme="minorHAnsi" w:hAnsi="Book Antiqua" w:cs="Book Antiqua"/>
                <w:sz w:val="24"/>
                <w:szCs w:val="24"/>
              </w:rPr>
              <w:t>dhe</w:t>
            </w:r>
            <w:proofErr w:type="spellEnd"/>
            <w:r w:rsidR="00B407DF" w:rsidRPr="00462FFD">
              <w:rPr>
                <w:rFonts w:ascii="Book Antiqua" w:eastAsiaTheme="minorHAnsi" w:hAnsi="Book Antiqua" w:cs="Book Antiqua"/>
                <w:sz w:val="24"/>
                <w:szCs w:val="24"/>
              </w:rPr>
              <w:t xml:space="preserve"> </w:t>
            </w:r>
            <w:proofErr w:type="spellStart"/>
            <w:r w:rsidR="00B407DF" w:rsidRPr="00462FFD">
              <w:rPr>
                <w:rFonts w:ascii="Book Antiqua" w:eastAsiaTheme="minorHAnsi" w:hAnsi="Book Antiqua" w:cs="Book Antiqua"/>
                <w:sz w:val="24"/>
                <w:szCs w:val="24"/>
              </w:rPr>
              <w:t>Infrastrukturës</w:t>
            </w:r>
            <w:proofErr w:type="spellEnd"/>
            <w:r w:rsidR="00B407DF" w:rsidRPr="00462FFD">
              <w:rPr>
                <w:rFonts w:ascii="Book Antiqua" w:eastAsiaTheme="minorHAnsi" w:hAnsi="Book Antiqua" w:cs="Book Antiqua"/>
                <w:sz w:val="24"/>
                <w:szCs w:val="24"/>
              </w:rPr>
              <w:t xml:space="preserve"> </w:t>
            </w:r>
          </w:p>
          <w:p w14:paraId="741FD4A6" w14:textId="77777777" w:rsidR="00B02EF0" w:rsidRPr="00462FFD" w:rsidRDefault="00B02EF0" w:rsidP="00462FFD">
            <w:pPr>
              <w:autoSpaceDE w:val="0"/>
              <w:autoSpaceDN w:val="0"/>
              <w:adjustRightInd w:val="0"/>
              <w:spacing w:before="200"/>
              <w:rPr>
                <w:rFonts w:ascii="Book Antiqua" w:eastAsiaTheme="minorHAnsi" w:hAnsi="Book Antiqua" w:cs="Book Antiqua"/>
                <w:sz w:val="24"/>
                <w:szCs w:val="24"/>
              </w:rPr>
            </w:pPr>
            <w:proofErr w:type="spellStart"/>
            <w:r w:rsidRPr="00462FFD">
              <w:rPr>
                <w:rFonts w:ascii="Book Antiqua" w:eastAsiaTheme="minorHAnsi" w:hAnsi="Book Antiqua" w:cs="Book Antiqua"/>
                <w:sz w:val="24"/>
                <w:szCs w:val="24"/>
              </w:rPr>
              <w:t>Agjencia</w:t>
            </w:r>
            <w:proofErr w:type="spellEnd"/>
            <w:r w:rsidRPr="00462FFD">
              <w:rPr>
                <w:rFonts w:ascii="Book Antiqua" w:eastAsiaTheme="minorHAnsi" w:hAnsi="Book Antiqua" w:cs="Book Antiqua"/>
                <w:sz w:val="24"/>
                <w:szCs w:val="24"/>
              </w:rPr>
              <w:t xml:space="preserve"> e </w:t>
            </w:r>
            <w:proofErr w:type="spellStart"/>
            <w:r w:rsidRPr="00462FFD">
              <w:rPr>
                <w:rFonts w:ascii="Book Antiqua" w:eastAsiaTheme="minorHAnsi" w:hAnsi="Book Antiqua" w:cs="Book Antiqua"/>
                <w:sz w:val="24"/>
                <w:szCs w:val="24"/>
              </w:rPr>
              <w:t>Statistikave</w:t>
            </w:r>
            <w:proofErr w:type="spellEnd"/>
            <w:r w:rsidRPr="00462FFD">
              <w:rPr>
                <w:rFonts w:ascii="Book Antiqua" w:eastAsiaTheme="minorHAnsi" w:hAnsi="Book Antiqua" w:cs="Book Antiqua"/>
                <w:sz w:val="24"/>
                <w:szCs w:val="24"/>
              </w:rPr>
              <w:t xml:space="preserve"> </w:t>
            </w:r>
            <w:proofErr w:type="spellStart"/>
            <w:r w:rsidRPr="00462FFD">
              <w:rPr>
                <w:rFonts w:ascii="Book Antiqua" w:eastAsiaTheme="minorHAnsi" w:hAnsi="Book Antiqua" w:cs="Book Antiqua"/>
                <w:sz w:val="24"/>
                <w:szCs w:val="24"/>
              </w:rPr>
              <w:t>të</w:t>
            </w:r>
            <w:proofErr w:type="spellEnd"/>
            <w:r w:rsidRPr="00462FFD">
              <w:rPr>
                <w:rFonts w:ascii="Book Antiqua" w:eastAsiaTheme="minorHAnsi" w:hAnsi="Book Antiqua" w:cs="Book Antiqua"/>
                <w:sz w:val="24"/>
                <w:szCs w:val="24"/>
              </w:rPr>
              <w:t xml:space="preserve"> </w:t>
            </w:r>
            <w:proofErr w:type="spellStart"/>
            <w:r w:rsidRPr="00462FFD">
              <w:rPr>
                <w:rFonts w:ascii="Book Antiqua" w:eastAsiaTheme="minorHAnsi" w:hAnsi="Book Antiqua" w:cs="Book Antiqua"/>
                <w:sz w:val="24"/>
                <w:szCs w:val="24"/>
              </w:rPr>
              <w:t>Kosovës</w:t>
            </w:r>
            <w:proofErr w:type="spellEnd"/>
          </w:p>
          <w:p w14:paraId="042DE975" w14:textId="502A965B" w:rsidR="00A96A44" w:rsidRDefault="00A96A44" w:rsidP="00462FFD">
            <w:pPr>
              <w:autoSpaceDE w:val="0"/>
              <w:autoSpaceDN w:val="0"/>
              <w:adjustRightInd w:val="0"/>
              <w:spacing w:before="200"/>
              <w:rPr>
                <w:rFonts w:ascii="Book Antiqua" w:eastAsiaTheme="minorHAnsi" w:hAnsi="Book Antiqua" w:cs="Book Antiqua"/>
                <w:sz w:val="24"/>
                <w:szCs w:val="24"/>
              </w:rPr>
            </w:pPr>
            <w:proofErr w:type="spellStart"/>
            <w:r w:rsidRPr="00462FFD">
              <w:rPr>
                <w:rFonts w:ascii="Book Antiqua" w:eastAsiaTheme="minorHAnsi" w:hAnsi="Book Antiqua" w:cs="Book Antiqua"/>
                <w:sz w:val="24"/>
                <w:szCs w:val="24"/>
              </w:rPr>
              <w:t>Ministria</w:t>
            </w:r>
            <w:proofErr w:type="spellEnd"/>
            <w:r w:rsidRPr="00462FFD">
              <w:rPr>
                <w:rFonts w:ascii="Book Antiqua" w:eastAsiaTheme="minorHAnsi" w:hAnsi="Book Antiqua" w:cs="Book Antiqua"/>
                <w:sz w:val="24"/>
                <w:szCs w:val="24"/>
              </w:rPr>
              <w:t xml:space="preserve"> e </w:t>
            </w:r>
            <w:proofErr w:type="spellStart"/>
            <w:r w:rsidRPr="00462FFD">
              <w:rPr>
                <w:rFonts w:ascii="Book Antiqua" w:eastAsiaTheme="minorHAnsi" w:hAnsi="Book Antiqua" w:cs="Book Antiqua"/>
                <w:sz w:val="24"/>
                <w:szCs w:val="24"/>
              </w:rPr>
              <w:t>Ekonomisë</w:t>
            </w:r>
            <w:proofErr w:type="spellEnd"/>
          </w:p>
          <w:p w14:paraId="0CD70F35" w14:textId="5CF9778D" w:rsidR="008E2F78" w:rsidRPr="00462FFD" w:rsidRDefault="00855BE3" w:rsidP="00462FFD">
            <w:pPr>
              <w:autoSpaceDE w:val="0"/>
              <w:autoSpaceDN w:val="0"/>
              <w:adjustRightInd w:val="0"/>
              <w:spacing w:before="200"/>
              <w:rPr>
                <w:rFonts w:ascii="Book Antiqua" w:eastAsiaTheme="minorHAnsi" w:hAnsi="Book Antiqua" w:cs="Book Antiqua"/>
                <w:sz w:val="24"/>
                <w:szCs w:val="24"/>
              </w:rPr>
            </w:pPr>
            <w:proofErr w:type="spellStart"/>
            <w:r>
              <w:rPr>
                <w:rFonts w:ascii="Book Antiqua" w:eastAsiaTheme="minorHAnsi" w:hAnsi="Book Antiqua" w:cs="Book Antiqua"/>
                <w:sz w:val="24"/>
                <w:szCs w:val="24"/>
              </w:rPr>
              <w:t>Ministria</w:t>
            </w:r>
            <w:proofErr w:type="spellEnd"/>
            <w:r>
              <w:rPr>
                <w:rFonts w:ascii="Book Antiqua" w:eastAsiaTheme="minorHAnsi" w:hAnsi="Book Antiqua" w:cs="Book Antiqua"/>
                <w:sz w:val="24"/>
                <w:szCs w:val="24"/>
              </w:rPr>
              <w:t xml:space="preserve"> </w:t>
            </w:r>
            <w:proofErr w:type="spellStart"/>
            <w:r>
              <w:rPr>
                <w:rFonts w:ascii="Book Antiqua" w:eastAsiaTheme="minorHAnsi" w:hAnsi="Book Antiqua" w:cs="Book Antiqua"/>
                <w:sz w:val="24"/>
                <w:szCs w:val="24"/>
              </w:rPr>
              <w:t>për</w:t>
            </w:r>
            <w:proofErr w:type="spellEnd"/>
            <w:r>
              <w:rPr>
                <w:rFonts w:ascii="Book Antiqua" w:eastAsiaTheme="minorHAnsi" w:hAnsi="Book Antiqua" w:cs="Book Antiqua"/>
                <w:sz w:val="24"/>
                <w:szCs w:val="24"/>
              </w:rPr>
              <w:t xml:space="preserve"> </w:t>
            </w:r>
            <w:proofErr w:type="spellStart"/>
            <w:r>
              <w:rPr>
                <w:rFonts w:ascii="Book Antiqua" w:eastAsiaTheme="minorHAnsi" w:hAnsi="Book Antiqua" w:cs="Book Antiqua"/>
                <w:sz w:val="24"/>
                <w:szCs w:val="24"/>
              </w:rPr>
              <w:t>Komunitet</w:t>
            </w:r>
            <w:proofErr w:type="spellEnd"/>
            <w:r>
              <w:rPr>
                <w:rFonts w:ascii="Book Antiqua" w:eastAsiaTheme="minorHAnsi" w:hAnsi="Book Antiqua" w:cs="Book Antiqua"/>
                <w:sz w:val="24"/>
                <w:szCs w:val="24"/>
              </w:rPr>
              <w:t xml:space="preserve"> </w:t>
            </w:r>
            <w:proofErr w:type="spellStart"/>
            <w:r>
              <w:rPr>
                <w:rFonts w:ascii="Book Antiqua" w:eastAsiaTheme="minorHAnsi" w:hAnsi="Book Antiqua" w:cs="Book Antiqua"/>
                <w:sz w:val="24"/>
                <w:szCs w:val="24"/>
              </w:rPr>
              <w:t>dhe</w:t>
            </w:r>
            <w:proofErr w:type="spellEnd"/>
            <w:r>
              <w:rPr>
                <w:rFonts w:ascii="Book Antiqua" w:eastAsiaTheme="minorHAnsi" w:hAnsi="Book Antiqua" w:cs="Book Antiqua"/>
                <w:sz w:val="24"/>
                <w:szCs w:val="24"/>
              </w:rPr>
              <w:t xml:space="preserve"> </w:t>
            </w:r>
            <w:proofErr w:type="spellStart"/>
            <w:r>
              <w:rPr>
                <w:rFonts w:ascii="Book Antiqua" w:eastAsiaTheme="minorHAnsi" w:hAnsi="Book Antiqua" w:cs="Book Antiqua"/>
                <w:sz w:val="24"/>
                <w:szCs w:val="24"/>
              </w:rPr>
              <w:t>Kthim</w:t>
            </w:r>
            <w:proofErr w:type="spellEnd"/>
          </w:p>
          <w:p w14:paraId="7061D86F" w14:textId="77777777" w:rsidR="00B02EF0" w:rsidRPr="00462FFD" w:rsidRDefault="00B02EF0" w:rsidP="00462FFD">
            <w:pPr>
              <w:autoSpaceDE w:val="0"/>
              <w:autoSpaceDN w:val="0"/>
              <w:adjustRightInd w:val="0"/>
              <w:spacing w:before="200"/>
              <w:rPr>
                <w:rFonts w:ascii="Book Antiqua" w:eastAsiaTheme="minorHAnsi" w:hAnsi="Book Antiqua" w:cs="Book Antiqua"/>
                <w:sz w:val="24"/>
                <w:szCs w:val="24"/>
              </w:rPr>
            </w:pPr>
            <w:proofErr w:type="spellStart"/>
            <w:r w:rsidRPr="00462FFD">
              <w:rPr>
                <w:rFonts w:ascii="Book Antiqua" w:eastAsiaTheme="minorHAnsi" w:hAnsi="Book Antiqua" w:cs="Book Antiqua"/>
                <w:sz w:val="24"/>
                <w:szCs w:val="24"/>
              </w:rPr>
              <w:t>Asociacioni</w:t>
            </w:r>
            <w:proofErr w:type="spellEnd"/>
            <w:r w:rsidR="00F41805" w:rsidRPr="00462FFD">
              <w:rPr>
                <w:rFonts w:ascii="Book Antiqua" w:eastAsiaTheme="minorHAnsi" w:hAnsi="Book Antiqua" w:cs="Book Antiqua"/>
                <w:sz w:val="24"/>
                <w:szCs w:val="24"/>
              </w:rPr>
              <w:t xml:space="preserve"> </w:t>
            </w:r>
            <w:proofErr w:type="spellStart"/>
            <w:r w:rsidR="00F41805" w:rsidRPr="00462FFD">
              <w:rPr>
                <w:rFonts w:ascii="Book Antiqua" w:eastAsiaTheme="minorHAnsi" w:hAnsi="Book Antiqua" w:cs="Book Antiqua"/>
                <w:sz w:val="24"/>
                <w:szCs w:val="24"/>
              </w:rPr>
              <w:t>i</w:t>
            </w:r>
            <w:proofErr w:type="spellEnd"/>
            <w:r w:rsidRPr="00462FFD">
              <w:rPr>
                <w:rFonts w:ascii="Book Antiqua" w:eastAsiaTheme="minorHAnsi" w:hAnsi="Book Antiqua" w:cs="Book Antiqua"/>
                <w:sz w:val="24"/>
                <w:szCs w:val="24"/>
              </w:rPr>
              <w:t xml:space="preserve"> </w:t>
            </w:r>
            <w:proofErr w:type="spellStart"/>
            <w:r w:rsidRPr="00462FFD">
              <w:rPr>
                <w:rFonts w:ascii="Book Antiqua" w:eastAsiaTheme="minorHAnsi" w:hAnsi="Book Antiqua" w:cs="Book Antiqua"/>
                <w:sz w:val="24"/>
                <w:szCs w:val="24"/>
              </w:rPr>
              <w:t>Komunave</w:t>
            </w:r>
            <w:proofErr w:type="spellEnd"/>
            <w:r w:rsidRPr="00462FFD">
              <w:rPr>
                <w:rFonts w:ascii="Book Antiqua" w:eastAsiaTheme="minorHAnsi" w:hAnsi="Book Antiqua" w:cs="Book Antiqua"/>
                <w:sz w:val="24"/>
                <w:szCs w:val="24"/>
              </w:rPr>
              <w:t xml:space="preserve"> </w:t>
            </w:r>
            <w:proofErr w:type="spellStart"/>
            <w:r w:rsidRPr="00462FFD">
              <w:rPr>
                <w:rFonts w:ascii="Book Antiqua" w:eastAsiaTheme="minorHAnsi" w:hAnsi="Book Antiqua" w:cs="Book Antiqua"/>
                <w:sz w:val="24"/>
                <w:szCs w:val="24"/>
              </w:rPr>
              <w:t>të</w:t>
            </w:r>
            <w:proofErr w:type="spellEnd"/>
            <w:r w:rsidRPr="00462FFD">
              <w:rPr>
                <w:rFonts w:ascii="Book Antiqua" w:eastAsiaTheme="minorHAnsi" w:hAnsi="Book Antiqua" w:cs="Book Antiqua"/>
                <w:sz w:val="24"/>
                <w:szCs w:val="24"/>
              </w:rPr>
              <w:t xml:space="preserve"> </w:t>
            </w:r>
            <w:proofErr w:type="spellStart"/>
            <w:r w:rsidRPr="00462FFD">
              <w:rPr>
                <w:rFonts w:ascii="Book Antiqua" w:eastAsiaTheme="minorHAnsi" w:hAnsi="Book Antiqua" w:cs="Book Antiqua"/>
                <w:sz w:val="24"/>
                <w:szCs w:val="24"/>
              </w:rPr>
              <w:t>Kosovës</w:t>
            </w:r>
            <w:proofErr w:type="spellEnd"/>
          </w:p>
          <w:p w14:paraId="74B91D98" w14:textId="73E3904D" w:rsidR="00B02EF0" w:rsidRPr="00462FFD" w:rsidRDefault="0055234D" w:rsidP="00462FFD">
            <w:pPr>
              <w:autoSpaceDE w:val="0"/>
              <w:autoSpaceDN w:val="0"/>
              <w:adjustRightInd w:val="0"/>
              <w:spacing w:before="200"/>
              <w:rPr>
                <w:rFonts w:ascii="Book Antiqua" w:eastAsiaTheme="minorHAnsi" w:hAnsi="Book Antiqua" w:cs="Book Antiqua"/>
                <w:sz w:val="24"/>
                <w:szCs w:val="24"/>
              </w:rPr>
            </w:pPr>
            <w:proofErr w:type="spellStart"/>
            <w:r w:rsidRPr="00462FFD">
              <w:rPr>
                <w:rFonts w:ascii="Book Antiqua" w:eastAsiaTheme="minorHAnsi" w:hAnsi="Book Antiqua" w:cs="Book Antiqua"/>
                <w:sz w:val="24"/>
                <w:szCs w:val="24"/>
              </w:rPr>
              <w:t>Agjension</w:t>
            </w:r>
            <w:proofErr w:type="spellEnd"/>
            <w:r w:rsidRPr="00462FFD">
              <w:rPr>
                <w:rFonts w:ascii="Book Antiqua" w:eastAsiaTheme="minorHAnsi" w:hAnsi="Book Antiqua" w:cs="Book Antiqua"/>
                <w:sz w:val="24"/>
                <w:szCs w:val="24"/>
              </w:rPr>
              <w:t xml:space="preserve"> </w:t>
            </w:r>
            <w:proofErr w:type="spellStart"/>
            <w:r w:rsidRPr="00462FFD">
              <w:rPr>
                <w:rFonts w:ascii="Book Antiqua" w:eastAsiaTheme="minorHAnsi" w:hAnsi="Book Antiqua" w:cs="Book Antiqua"/>
                <w:sz w:val="24"/>
                <w:szCs w:val="24"/>
              </w:rPr>
              <w:t>për</w:t>
            </w:r>
            <w:proofErr w:type="spellEnd"/>
            <w:r w:rsidRPr="00462FFD">
              <w:rPr>
                <w:rFonts w:ascii="Book Antiqua" w:eastAsiaTheme="minorHAnsi" w:hAnsi="Book Antiqua" w:cs="Book Antiqua"/>
                <w:sz w:val="24"/>
                <w:szCs w:val="24"/>
              </w:rPr>
              <w:t xml:space="preserve"> </w:t>
            </w:r>
            <w:proofErr w:type="spellStart"/>
            <w:r w:rsidRPr="00462FFD">
              <w:rPr>
                <w:rFonts w:ascii="Book Antiqua" w:eastAsiaTheme="minorHAnsi" w:hAnsi="Book Antiqua" w:cs="Book Antiqua"/>
                <w:sz w:val="24"/>
                <w:szCs w:val="24"/>
              </w:rPr>
              <w:t>Zhvillimor</w:t>
            </w:r>
            <w:proofErr w:type="spellEnd"/>
            <w:r w:rsidRPr="00462FFD">
              <w:rPr>
                <w:rFonts w:ascii="Book Antiqua" w:eastAsiaTheme="minorHAnsi" w:hAnsi="Book Antiqua" w:cs="Book Antiqua"/>
                <w:sz w:val="24"/>
                <w:szCs w:val="24"/>
              </w:rPr>
              <w:t xml:space="preserve"> </w:t>
            </w:r>
            <w:proofErr w:type="spellStart"/>
            <w:r w:rsidRPr="00462FFD">
              <w:rPr>
                <w:rFonts w:ascii="Book Antiqua" w:eastAsiaTheme="minorHAnsi" w:hAnsi="Book Antiqua" w:cs="Book Antiqua"/>
                <w:sz w:val="24"/>
                <w:szCs w:val="24"/>
              </w:rPr>
              <w:t>Rajonal</w:t>
            </w:r>
            <w:proofErr w:type="spellEnd"/>
          </w:p>
        </w:tc>
      </w:tr>
    </w:tbl>
    <w:p w14:paraId="565F519D" w14:textId="77777777" w:rsidR="00813E38" w:rsidRDefault="00813E38" w:rsidP="00462FFD">
      <w:pPr>
        <w:pStyle w:val="Heading1"/>
        <w:rPr>
          <w:rStyle w:val="IntenseEmphasis"/>
          <w:rFonts w:ascii="Book Antiqua" w:hAnsi="Book Antiqua" w:cstheme="majorHAnsi"/>
          <w:b/>
          <w:i w:val="0"/>
          <w:iCs w:val="0"/>
          <w:color w:val="2E74B5" w:themeColor="accent1" w:themeShade="BF"/>
        </w:rPr>
      </w:pPr>
    </w:p>
    <w:p w14:paraId="7DB02BE1" w14:textId="77777777" w:rsidR="00813E38" w:rsidRDefault="00813E38" w:rsidP="00813E38"/>
    <w:p w14:paraId="436C455E" w14:textId="77777777" w:rsidR="00281096" w:rsidRDefault="00281096" w:rsidP="00813E38"/>
    <w:p w14:paraId="4BE1CD2B" w14:textId="77777777" w:rsidR="00281096" w:rsidRPr="00813E38" w:rsidRDefault="00281096" w:rsidP="00813E38"/>
    <w:p w14:paraId="3AC00176" w14:textId="6762DA58" w:rsidR="00B72803" w:rsidRPr="00462FFD" w:rsidRDefault="00B02EF0" w:rsidP="00462FFD">
      <w:pPr>
        <w:pStyle w:val="Heading1"/>
        <w:rPr>
          <w:rStyle w:val="IntenseEmphasis"/>
          <w:rFonts w:ascii="Book Antiqua" w:hAnsi="Book Antiqua" w:cstheme="majorHAnsi"/>
          <w:b/>
          <w:i w:val="0"/>
          <w:iCs w:val="0"/>
          <w:color w:val="2E74B5" w:themeColor="accent1" w:themeShade="BF"/>
        </w:rPr>
      </w:pPr>
      <w:r w:rsidRPr="00462FFD">
        <w:rPr>
          <w:rStyle w:val="IntenseEmphasis"/>
          <w:rFonts w:ascii="Book Antiqua" w:hAnsi="Book Antiqua" w:cstheme="majorHAnsi"/>
          <w:b/>
          <w:i w:val="0"/>
          <w:iCs w:val="0"/>
          <w:color w:val="2E74B5" w:themeColor="accent1" w:themeShade="BF"/>
        </w:rPr>
        <w:lastRenderedPageBreak/>
        <w:t>O</w:t>
      </w:r>
      <w:r w:rsidR="00B72803" w:rsidRPr="00462FFD">
        <w:rPr>
          <w:rStyle w:val="IntenseEmphasis"/>
          <w:rFonts w:ascii="Book Antiqua" w:hAnsi="Book Antiqua" w:cstheme="majorHAnsi"/>
          <w:b/>
          <w:i w:val="0"/>
          <w:iCs w:val="0"/>
          <w:color w:val="2E74B5" w:themeColor="accent1" w:themeShade="BF"/>
        </w:rPr>
        <w:t xml:space="preserve">bjektivat strategjike </w:t>
      </w:r>
    </w:p>
    <w:p w14:paraId="7304F07E" w14:textId="77777777" w:rsidR="00B72803" w:rsidRPr="00462FFD" w:rsidRDefault="00B72803" w:rsidP="00E504F0">
      <w:pPr>
        <w:pStyle w:val="NoSpacing"/>
        <w:rPr>
          <w:rStyle w:val="IntenseEmphasis"/>
          <w:rFonts w:ascii="Book Antiqua" w:hAnsi="Book Antiqua" w:cstheme="majorHAnsi"/>
          <w:i w:val="0"/>
          <w:iCs w:val="0"/>
          <w:lang w:val="sq-AL"/>
        </w:rPr>
      </w:pPr>
    </w:p>
    <w:p w14:paraId="34EA1965" w14:textId="4A03EC24" w:rsidR="00D42692" w:rsidRDefault="00B72803" w:rsidP="00462FFD">
      <w:pPr>
        <w:pStyle w:val="NoSpacing"/>
        <w:spacing w:line="276" w:lineRule="auto"/>
        <w:rPr>
          <w:rStyle w:val="IntenseEmphasis"/>
          <w:rFonts w:ascii="Book Antiqua" w:hAnsi="Book Antiqua" w:cstheme="majorHAnsi"/>
          <w:i w:val="0"/>
          <w:iCs w:val="0"/>
          <w:sz w:val="24"/>
          <w:szCs w:val="24"/>
          <w:lang w:val="sq-AL"/>
        </w:rPr>
      </w:pPr>
      <w:r w:rsidRPr="00462FFD">
        <w:rPr>
          <w:rStyle w:val="IntenseEmphasis"/>
          <w:rFonts w:ascii="Book Antiqua" w:hAnsi="Book Antiqua" w:cstheme="majorHAnsi"/>
          <w:i w:val="0"/>
          <w:iCs w:val="0"/>
          <w:sz w:val="24"/>
          <w:szCs w:val="24"/>
          <w:lang w:val="sq-AL"/>
        </w:rPr>
        <w:t xml:space="preserve">Strategjia për </w:t>
      </w:r>
      <w:r w:rsidR="00233467" w:rsidRPr="00462FFD">
        <w:rPr>
          <w:rStyle w:val="IntenseEmphasis"/>
          <w:rFonts w:ascii="Book Antiqua" w:hAnsi="Book Antiqua" w:cstheme="majorHAnsi"/>
          <w:i w:val="0"/>
          <w:iCs w:val="0"/>
          <w:sz w:val="24"/>
          <w:szCs w:val="24"/>
          <w:lang w:val="sq-AL"/>
        </w:rPr>
        <w:t>Zhvillim R</w:t>
      </w:r>
      <w:r w:rsidR="00D42692" w:rsidRPr="00462FFD">
        <w:rPr>
          <w:rStyle w:val="IntenseEmphasis"/>
          <w:rFonts w:ascii="Book Antiqua" w:hAnsi="Book Antiqua" w:cstheme="majorHAnsi"/>
          <w:i w:val="0"/>
          <w:iCs w:val="0"/>
          <w:sz w:val="24"/>
          <w:szCs w:val="24"/>
          <w:lang w:val="sq-AL"/>
        </w:rPr>
        <w:t>ajonal ka gjithsej tri objektiva</w:t>
      </w:r>
      <w:r w:rsidR="00E5780E">
        <w:rPr>
          <w:rStyle w:val="IntenseEmphasis"/>
          <w:rFonts w:ascii="Book Antiqua" w:hAnsi="Book Antiqua" w:cstheme="majorHAnsi"/>
          <w:i w:val="0"/>
          <w:iCs w:val="0"/>
          <w:sz w:val="24"/>
          <w:szCs w:val="24"/>
          <w:lang w:val="sq-AL"/>
        </w:rPr>
        <w:t>:</w:t>
      </w:r>
      <w:r w:rsidRPr="00462FFD">
        <w:rPr>
          <w:rStyle w:val="IntenseEmphasis"/>
          <w:rFonts w:ascii="Book Antiqua" w:hAnsi="Book Antiqua" w:cstheme="majorHAnsi"/>
          <w:i w:val="0"/>
          <w:iCs w:val="0"/>
          <w:sz w:val="24"/>
          <w:szCs w:val="24"/>
          <w:lang w:val="sq-AL"/>
        </w:rPr>
        <w:t xml:space="preserve"> </w:t>
      </w:r>
    </w:p>
    <w:p w14:paraId="35F3189C" w14:textId="77777777" w:rsidR="00E5780E" w:rsidRPr="00E5780E" w:rsidRDefault="00E5780E" w:rsidP="00E504F0">
      <w:pPr>
        <w:pStyle w:val="NoSpacing"/>
        <w:rPr>
          <w:rStyle w:val="IntenseEmphasis"/>
          <w:rFonts w:ascii="Book Antiqua" w:hAnsi="Book Antiqua" w:cstheme="majorHAnsi"/>
          <w:i w:val="0"/>
          <w:iCs w:val="0"/>
          <w:sz w:val="24"/>
          <w:szCs w:val="24"/>
          <w:lang w:val="sq-AL"/>
        </w:rPr>
      </w:pPr>
    </w:p>
    <w:p w14:paraId="13DCFD14" w14:textId="39AFDF33" w:rsidR="00D42692" w:rsidRPr="00462FFD" w:rsidRDefault="00D42692" w:rsidP="00E504F0">
      <w:pPr>
        <w:pStyle w:val="NoSpacing"/>
        <w:spacing w:line="276" w:lineRule="auto"/>
        <w:rPr>
          <w:rStyle w:val="IntenseEmphasis"/>
          <w:rFonts w:ascii="Book Antiqua" w:hAnsi="Book Antiqua" w:cstheme="majorHAnsi"/>
          <w:b w:val="0"/>
          <w:i w:val="0"/>
          <w:iCs w:val="0"/>
          <w:sz w:val="24"/>
          <w:szCs w:val="24"/>
          <w:lang w:val="sq-AL"/>
        </w:rPr>
      </w:pPr>
      <w:proofErr w:type="spellStart"/>
      <w:r w:rsidRPr="00462FFD">
        <w:rPr>
          <w:rStyle w:val="Heading2Char"/>
          <w:rFonts w:ascii="Book Antiqua" w:hAnsi="Book Antiqua"/>
          <w:sz w:val="24"/>
          <w:szCs w:val="24"/>
        </w:rPr>
        <w:t>Objektiv</w:t>
      </w:r>
      <w:r w:rsidR="00E504F0">
        <w:rPr>
          <w:rStyle w:val="Heading2Char"/>
          <w:rFonts w:ascii="Book Antiqua" w:hAnsi="Book Antiqua"/>
          <w:sz w:val="24"/>
          <w:szCs w:val="24"/>
        </w:rPr>
        <w:t>i</w:t>
      </w:r>
      <w:proofErr w:type="spellEnd"/>
      <w:r w:rsidRPr="00462FFD">
        <w:rPr>
          <w:rStyle w:val="Heading2Char"/>
          <w:rFonts w:ascii="Book Antiqua" w:hAnsi="Book Antiqua"/>
          <w:sz w:val="24"/>
          <w:szCs w:val="24"/>
        </w:rPr>
        <w:t xml:space="preserve"> Strategjik: 1. </w:t>
      </w:r>
      <w:r w:rsidR="00766D18" w:rsidRPr="00462FFD">
        <w:rPr>
          <w:rStyle w:val="IntenseEmphasis"/>
          <w:rFonts w:ascii="Book Antiqua" w:hAnsi="Book Antiqua" w:cstheme="majorHAnsi"/>
          <w:i w:val="0"/>
          <w:iCs w:val="0"/>
          <w:sz w:val="24"/>
          <w:szCs w:val="24"/>
          <w:lang w:val="sq-AL"/>
        </w:rPr>
        <w:t xml:space="preserve">Koordinimi i politikave për zhvillim rajonal; </w:t>
      </w:r>
    </w:p>
    <w:p w14:paraId="1FE5A363" w14:textId="646507FD" w:rsidR="00D42692" w:rsidRPr="00462FFD" w:rsidRDefault="00E504F0" w:rsidP="00E504F0">
      <w:pPr>
        <w:pStyle w:val="NoSpacing"/>
        <w:spacing w:line="276" w:lineRule="auto"/>
        <w:rPr>
          <w:rStyle w:val="IntenseEmphasis"/>
          <w:rFonts w:ascii="Book Antiqua" w:hAnsi="Book Antiqua" w:cstheme="majorHAnsi"/>
          <w:b w:val="0"/>
          <w:i w:val="0"/>
          <w:iCs w:val="0"/>
          <w:sz w:val="24"/>
          <w:szCs w:val="24"/>
          <w:lang w:val="sq-AL"/>
        </w:rPr>
      </w:pPr>
      <w:proofErr w:type="spellStart"/>
      <w:r>
        <w:rPr>
          <w:rStyle w:val="Heading2Char"/>
          <w:rFonts w:ascii="Book Antiqua" w:hAnsi="Book Antiqua"/>
          <w:sz w:val="24"/>
          <w:szCs w:val="24"/>
        </w:rPr>
        <w:t>Objektivi</w:t>
      </w:r>
      <w:proofErr w:type="spellEnd"/>
      <w:r>
        <w:rPr>
          <w:rStyle w:val="Heading2Char"/>
          <w:rFonts w:ascii="Book Antiqua" w:hAnsi="Book Antiqua"/>
          <w:sz w:val="24"/>
          <w:szCs w:val="24"/>
        </w:rPr>
        <w:t xml:space="preserve"> </w:t>
      </w:r>
      <w:r w:rsidR="00CA0F40" w:rsidRPr="00462FFD">
        <w:rPr>
          <w:rStyle w:val="Heading2Char"/>
          <w:rFonts w:ascii="Book Antiqua" w:hAnsi="Book Antiqua"/>
          <w:sz w:val="24"/>
          <w:szCs w:val="24"/>
        </w:rPr>
        <w:t xml:space="preserve">Strategjik: </w:t>
      </w:r>
      <w:r w:rsidR="00D42692" w:rsidRPr="00462FFD">
        <w:rPr>
          <w:rStyle w:val="Heading2Char"/>
          <w:rFonts w:ascii="Book Antiqua" w:hAnsi="Book Antiqua"/>
          <w:sz w:val="24"/>
          <w:szCs w:val="24"/>
        </w:rPr>
        <w:t>2.</w:t>
      </w:r>
      <w:r w:rsidR="00D42692" w:rsidRPr="00462FFD">
        <w:rPr>
          <w:rStyle w:val="IntenseEmphasis"/>
          <w:rFonts w:ascii="Book Antiqua" w:hAnsi="Book Antiqua" w:cstheme="majorHAnsi"/>
          <w:i w:val="0"/>
          <w:iCs w:val="0"/>
          <w:sz w:val="24"/>
          <w:szCs w:val="24"/>
          <w:lang w:val="sq-AL"/>
        </w:rPr>
        <w:t xml:space="preserve"> </w:t>
      </w:r>
      <w:r w:rsidR="00464FEE" w:rsidRPr="00462FFD">
        <w:rPr>
          <w:rStyle w:val="IntenseEmphasis"/>
          <w:rFonts w:ascii="Book Antiqua" w:hAnsi="Book Antiqua" w:cstheme="majorHAnsi"/>
          <w:i w:val="0"/>
          <w:iCs w:val="0"/>
          <w:sz w:val="24"/>
          <w:szCs w:val="24"/>
          <w:lang w:val="sq-AL"/>
        </w:rPr>
        <w:t>Zhvillim</w:t>
      </w:r>
      <w:r w:rsidR="00464FEE">
        <w:rPr>
          <w:rStyle w:val="IntenseEmphasis"/>
          <w:rFonts w:ascii="Book Antiqua" w:hAnsi="Book Antiqua" w:cstheme="majorHAnsi"/>
          <w:i w:val="0"/>
          <w:iCs w:val="0"/>
          <w:sz w:val="24"/>
          <w:szCs w:val="24"/>
          <w:lang w:val="sq-AL"/>
        </w:rPr>
        <w:t>i rajonal</w:t>
      </w:r>
      <w:r w:rsidR="00F41805" w:rsidRPr="00462FFD">
        <w:rPr>
          <w:rStyle w:val="IntenseEmphasis"/>
          <w:rFonts w:ascii="Book Antiqua" w:hAnsi="Book Antiqua" w:cstheme="majorHAnsi"/>
          <w:i w:val="0"/>
          <w:iCs w:val="0"/>
          <w:sz w:val="24"/>
          <w:szCs w:val="24"/>
          <w:lang w:val="sq-AL"/>
        </w:rPr>
        <w:t xml:space="preserve"> i</w:t>
      </w:r>
      <w:r w:rsidR="00D42692" w:rsidRPr="00462FFD">
        <w:rPr>
          <w:rStyle w:val="IntenseEmphasis"/>
          <w:rFonts w:ascii="Book Antiqua" w:hAnsi="Book Antiqua" w:cstheme="majorHAnsi"/>
          <w:i w:val="0"/>
          <w:iCs w:val="0"/>
          <w:sz w:val="24"/>
          <w:szCs w:val="24"/>
          <w:lang w:val="sq-AL"/>
        </w:rPr>
        <w:t xml:space="preserve"> balancuar dhe rajone të afta për konkurrencë ndër rajonale; </w:t>
      </w:r>
    </w:p>
    <w:p w14:paraId="6D57AAFE" w14:textId="53828123" w:rsidR="00D42692" w:rsidRDefault="00D42692" w:rsidP="00794F15">
      <w:pPr>
        <w:pStyle w:val="NoSpacing"/>
        <w:spacing w:line="276" w:lineRule="auto"/>
        <w:jc w:val="left"/>
        <w:rPr>
          <w:rFonts w:ascii="Book Antiqua" w:hAnsi="Book Antiqua" w:cstheme="majorHAnsi"/>
          <w:b/>
          <w:bCs/>
          <w:sz w:val="24"/>
          <w:szCs w:val="24"/>
          <w:lang w:val="sq-AL"/>
        </w:rPr>
      </w:pPr>
      <w:proofErr w:type="spellStart"/>
      <w:r w:rsidRPr="00462FFD">
        <w:rPr>
          <w:rStyle w:val="Heading2Char"/>
          <w:rFonts w:ascii="Book Antiqua" w:hAnsi="Book Antiqua"/>
          <w:sz w:val="24"/>
          <w:szCs w:val="24"/>
        </w:rPr>
        <w:t>Objektivi</w:t>
      </w:r>
      <w:proofErr w:type="spellEnd"/>
      <w:r w:rsidR="00794F15">
        <w:rPr>
          <w:rStyle w:val="Heading2Char"/>
          <w:rFonts w:ascii="Book Antiqua" w:hAnsi="Book Antiqua"/>
          <w:sz w:val="24"/>
          <w:szCs w:val="24"/>
        </w:rPr>
        <w:t xml:space="preserve"> </w:t>
      </w:r>
      <w:r w:rsidRPr="00462FFD">
        <w:rPr>
          <w:rStyle w:val="Heading2Char"/>
          <w:rFonts w:ascii="Book Antiqua" w:hAnsi="Book Antiqua"/>
          <w:sz w:val="24"/>
          <w:szCs w:val="24"/>
        </w:rPr>
        <w:t>Strategjik:</w:t>
      </w:r>
      <w:r w:rsidR="00794F15">
        <w:rPr>
          <w:rStyle w:val="Heading2Char"/>
          <w:rFonts w:ascii="Book Antiqua" w:hAnsi="Book Antiqua"/>
          <w:sz w:val="24"/>
          <w:szCs w:val="24"/>
        </w:rPr>
        <w:t xml:space="preserve"> </w:t>
      </w:r>
      <w:r w:rsidRPr="00462FFD">
        <w:rPr>
          <w:rStyle w:val="Heading2Char"/>
          <w:rFonts w:ascii="Book Antiqua" w:hAnsi="Book Antiqua"/>
          <w:sz w:val="24"/>
          <w:szCs w:val="24"/>
        </w:rPr>
        <w:t xml:space="preserve">3. </w:t>
      </w:r>
      <w:r w:rsidRPr="00462FFD">
        <w:rPr>
          <w:rStyle w:val="IntenseEmphasis"/>
          <w:rFonts w:ascii="Book Antiqua" w:hAnsi="Book Antiqua" w:cstheme="majorHAnsi"/>
          <w:i w:val="0"/>
          <w:iCs w:val="0"/>
          <w:sz w:val="24"/>
          <w:szCs w:val="24"/>
          <w:lang w:val="sq-AL"/>
        </w:rPr>
        <w:t>Zhvillimi</w:t>
      </w:r>
      <w:r w:rsidR="00F41805" w:rsidRPr="00462FFD">
        <w:rPr>
          <w:rStyle w:val="IntenseEmphasis"/>
          <w:rFonts w:ascii="Book Antiqua" w:hAnsi="Book Antiqua" w:cstheme="majorHAnsi"/>
          <w:i w:val="0"/>
          <w:iCs w:val="0"/>
          <w:sz w:val="24"/>
          <w:szCs w:val="24"/>
          <w:lang w:val="sq-AL"/>
        </w:rPr>
        <w:t xml:space="preserve"> i</w:t>
      </w:r>
      <w:r w:rsidRPr="00462FFD">
        <w:rPr>
          <w:rStyle w:val="IntenseEmphasis"/>
          <w:rFonts w:ascii="Book Antiqua" w:hAnsi="Book Antiqua" w:cstheme="majorHAnsi"/>
          <w:i w:val="0"/>
          <w:iCs w:val="0"/>
          <w:sz w:val="24"/>
          <w:szCs w:val="24"/>
          <w:lang w:val="sq-AL"/>
        </w:rPr>
        <w:t xml:space="preserve"> qëndrueshëm rajonal bazuar në resurse natyrore, </w:t>
      </w:r>
      <w:r w:rsidR="00233467" w:rsidRPr="00462FFD">
        <w:rPr>
          <w:rStyle w:val="IntenseEmphasis"/>
          <w:rFonts w:ascii="Book Antiqua" w:hAnsi="Book Antiqua" w:cstheme="majorHAnsi"/>
          <w:i w:val="0"/>
          <w:iCs w:val="0"/>
          <w:sz w:val="24"/>
          <w:szCs w:val="24"/>
          <w:lang w:val="sq-AL"/>
        </w:rPr>
        <w:t xml:space="preserve">ekonomike, </w:t>
      </w:r>
      <w:r w:rsidR="00E5780E">
        <w:rPr>
          <w:rStyle w:val="IntenseEmphasis"/>
          <w:rFonts w:ascii="Book Antiqua" w:hAnsi="Book Antiqua" w:cstheme="majorHAnsi"/>
          <w:i w:val="0"/>
          <w:iCs w:val="0"/>
          <w:sz w:val="24"/>
          <w:szCs w:val="24"/>
          <w:lang w:val="sq-AL"/>
        </w:rPr>
        <w:t>kulturore dhe humane.</w:t>
      </w:r>
    </w:p>
    <w:p w14:paraId="5731753C" w14:textId="77777777" w:rsidR="00E5780E" w:rsidRPr="00F0673B" w:rsidRDefault="00E5780E" w:rsidP="00E504F0">
      <w:pPr>
        <w:pStyle w:val="NoSpacing"/>
        <w:rPr>
          <w:rFonts w:ascii="Book Antiqua" w:hAnsi="Book Antiqua" w:cstheme="majorHAnsi"/>
          <w:b/>
          <w:bCs/>
          <w:sz w:val="24"/>
          <w:szCs w:val="24"/>
          <w:lang w:val="sq-AL"/>
        </w:rPr>
      </w:pPr>
    </w:p>
    <w:p w14:paraId="5747B674" w14:textId="287BCB91" w:rsidR="00D42692" w:rsidRPr="00462FFD" w:rsidRDefault="00D42692" w:rsidP="00462FFD">
      <w:pPr>
        <w:pStyle w:val="NoSpacing"/>
        <w:spacing w:line="276" w:lineRule="auto"/>
        <w:rPr>
          <w:rFonts w:ascii="Book Antiqua" w:hAnsi="Book Antiqua" w:cstheme="majorHAnsi"/>
          <w:sz w:val="24"/>
          <w:szCs w:val="24"/>
          <w:lang w:val="sq-AL"/>
        </w:rPr>
      </w:pPr>
      <w:r w:rsidRPr="00F0673B">
        <w:rPr>
          <w:rFonts w:ascii="Book Antiqua" w:hAnsi="Book Antiqua" w:cstheme="majorHAnsi"/>
          <w:sz w:val="24"/>
          <w:szCs w:val="24"/>
          <w:lang w:val="sq-AL"/>
        </w:rPr>
        <w:t>N</w:t>
      </w:r>
      <w:r w:rsidR="00F41805" w:rsidRPr="00F0673B">
        <w:rPr>
          <w:rFonts w:ascii="Book Antiqua" w:hAnsi="Book Antiqua" w:cstheme="majorHAnsi"/>
          <w:sz w:val="24"/>
          <w:szCs w:val="24"/>
          <w:lang w:val="sq-AL"/>
        </w:rPr>
        <w:t>ë</w:t>
      </w:r>
      <w:r w:rsidRPr="00F0673B">
        <w:rPr>
          <w:rFonts w:ascii="Book Antiqua" w:hAnsi="Book Antiqua" w:cstheme="majorHAnsi"/>
          <w:sz w:val="24"/>
          <w:szCs w:val="24"/>
          <w:lang w:val="sq-AL"/>
        </w:rPr>
        <w:t xml:space="preserve"> kuad</w:t>
      </w:r>
      <w:r w:rsidR="00F41805" w:rsidRPr="00F0673B">
        <w:rPr>
          <w:rFonts w:ascii="Book Antiqua" w:hAnsi="Book Antiqua" w:cstheme="majorHAnsi"/>
          <w:sz w:val="24"/>
          <w:szCs w:val="24"/>
          <w:lang w:val="sq-AL"/>
        </w:rPr>
        <w:t>ë</w:t>
      </w:r>
      <w:r w:rsidRPr="00F0673B">
        <w:rPr>
          <w:rFonts w:ascii="Book Antiqua" w:hAnsi="Book Antiqua" w:cstheme="majorHAnsi"/>
          <w:sz w:val="24"/>
          <w:szCs w:val="24"/>
          <w:lang w:val="sq-AL"/>
        </w:rPr>
        <w:t>r t</w:t>
      </w:r>
      <w:r w:rsidR="00F41805" w:rsidRPr="00F0673B">
        <w:rPr>
          <w:rFonts w:ascii="Book Antiqua" w:hAnsi="Book Antiqua" w:cstheme="majorHAnsi"/>
          <w:sz w:val="24"/>
          <w:szCs w:val="24"/>
          <w:lang w:val="sq-AL"/>
        </w:rPr>
        <w:t>ë</w:t>
      </w:r>
      <w:r w:rsidR="00E13591" w:rsidRPr="00F0673B">
        <w:rPr>
          <w:rStyle w:val="Heading2Char"/>
          <w:rFonts w:ascii="Book Antiqua" w:hAnsi="Book Antiqua"/>
          <w:sz w:val="24"/>
          <w:szCs w:val="24"/>
        </w:rPr>
        <w:t xml:space="preserve"> </w:t>
      </w:r>
      <w:proofErr w:type="spellStart"/>
      <w:r w:rsidR="00E13591" w:rsidRPr="00F0673B">
        <w:rPr>
          <w:rStyle w:val="Heading2Char"/>
          <w:rFonts w:ascii="Book Antiqua" w:hAnsi="Book Antiqua"/>
          <w:color w:val="000000" w:themeColor="text1"/>
          <w:sz w:val="24"/>
          <w:szCs w:val="24"/>
        </w:rPr>
        <w:t>Objektivi</w:t>
      </w:r>
      <w:proofErr w:type="spellEnd"/>
      <w:r w:rsidR="00E13591" w:rsidRPr="00F0673B">
        <w:rPr>
          <w:rStyle w:val="Heading2Char"/>
          <w:rFonts w:ascii="Book Antiqua" w:hAnsi="Book Antiqua"/>
          <w:color w:val="000000" w:themeColor="text1"/>
          <w:sz w:val="24"/>
          <w:szCs w:val="24"/>
        </w:rPr>
        <w:t xml:space="preserve"> Strategjik: 1. </w:t>
      </w:r>
      <w:r w:rsidR="00E13591" w:rsidRPr="00F0673B">
        <w:rPr>
          <w:rStyle w:val="IntenseEmphasis"/>
          <w:rFonts w:ascii="Book Antiqua" w:hAnsi="Book Antiqua" w:cstheme="majorHAnsi"/>
          <w:i w:val="0"/>
          <w:iCs w:val="0"/>
          <w:color w:val="000000" w:themeColor="text1"/>
          <w:sz w:val="24"/>
          <w:szCs w:val="24"/>
          <w:lang w:val="sq-AL"/>
        </w:rPr>
        <w:t>Koordinimi i politikave për zhvillim rajonal</w:t>
      </w:r>
      <w:r w:rsidRPr="00F0673B">
        <w:rPr>
          <w:rFonts w:ascii="Book Antiqua" w:hAnsi="Book Antiqua" w:cstheme="majorHAnsi"/>
          <w:color w:val="000000" w:themeColor="text1"/>
          <w:sz w:val="24"/>
          <w:szCs w:val="24"/>
          <w:lang w:val="sq-AL"/>
        </w:rPr>
        <w:t>, m</w:t>
      </w:r>
      <w:r w:rsidRPr="00F0673B">
        <w:rPr>
          <w:rFonts w:ascii="Book Antiqua" w:hAnsi="Book Antiqua" w:cstheme="majorHAnsi"/>
          <w:sz w:val="24"/>
          <w:szCs w:val="24"/>
          <w:lang w:val="sq-AL"/>
        </w:rPr>
        <w:t>e q</w:t>
      </w:r>
      <w:r w:rsidR="00F41805" w:rsidRPr="00F0673B">
        <w:rPr>
          <w:rFonts w:ascii="Book Antiqua" w:hAnsi="Book Antiqua" w:cstheme="majorHAnsi"/>
          <w:sz w:val="24"/>
          <w:szCs w:val="24"/>
          <w:lang w:val="sq-AL"/>
        </w:rPr>
        <w:t>ë</w:t>
      </w:r>
      <w:r w:rsidRPr="00F0673B">
        <w:rPr>
          <w:rFonts w:ascii="Book Antiqua" w:hAnsi="Book Antiqua" w:cstheme="majorHAnsi"/>
          <w:sz w:val="24"/>
          <w:szCs w:val="24"/>
          <w:lang w:val="sq-AL"/>
        </w:rPr>
        <w:t xml:space="preserve">llim </w:t>
      </w:r>
      <w:r w:rsidRPr="00462FFD">
        <w:rPr>
          <w:rFonts w:ascii="Book Antiqua" w:hAnsi="Book Antiqua" w:cstheme="majorHAnsi"/>
          <w:sz w:val="24"/>
          <w:szCs w:val="24"/>
          <w:lang w:val="sq-AL"/>
        </w:rPr>
        <w:t>t</w:t>
      </w:r>
      <w:r w:rsidR="00F41805" w:rsidRPr="00462FFD">
        <w:rPr>
          <w:rFonts w:ascii="Book Antiqua" w:hAnsi="Book Antiqua" w:cstheme="majorHAnsi"/>
          <w:sz w:val="24"/>
          <w:szCs w:val="24"/>
          <w:lang w:val="sq-AL"/>
        </w:rPr>
        <w:t>ë</w:t>
      </w:r>
      <w:r w:rsidRPr="00462FFD">
        <w:rPr>
          <w:rFonts w:ascii="Book Antiqua" w:hAnsi="Book Antiqua" w:cstheme="majorHAnsi"/>
          <w:sz w:val="24"/>
          <w:szCs w:val="24"/>
          <w:lang w:val="sq-AL"/>
        </w:rPr>
        <w:t xml:space="preserve"> realizimit t</w:t>
      </w:r>
      <w:r w:rsidR="00F41805" w:rsidRPr="00462FFD">
        <w:rPr>
          <w:rFonts w:ascii="Book Antiqua" w:hAnsi="Book Antiqua" w:cstheme="majorHAnsi"/>
          <w:sz w:val="24"/>
          <w:szCs w:val="24"/>
          <w:lang w:val="sq-AL"/>
        </w:rPr>
        <w:t>ë</w:t>
      </w:r>
      <w:r w:rsidRPr="00462FFD">
        <w:rPr>
          <w:rFonts w:ascii="Book Antiqua" w:hAnsi="Book Antiqua" w:cstheme="majorHAnsi"/>
          <w:sz w:val="24"/>
          <w:szCs w:val="24"/>
          <w:lang w:val="sq-AL"/>
        </w:rPr>
        <w:t xml:space="preserve"> aktiviteteve konkrete, jan</w:t>
      </w:r>
      <w:r w:rsidR="00F41805" w:rsidRPr="00462FFD">
        <w:rPr>
          <w:rFonts w:ascii="Book Antiqua" w:hAnsi="Book Antiqua" w:cstheme="majorHAnsi"/>
          <w:sz w:val="24"/>
          <w:szCs w:val="24"/>
          <w:lang w:val="sq-AL"/>
        </w:rPr>
        <w:t>ë</w:t>
      </w:r>
      <w:r w:rsidRPr="00462FFD">
        <w:rPr>
          <w:rFonts w:ascii="Book Antiqua" w:hAnsi="Book Antiqua" w:cstheme="majorHAnsi"/>
          <w:sz w:val="24"/>
          <w:szCs w:val="24"/>
          <w:lang w:val="sq-AL"/>
        </w:rPr>
        <w:t xml:space="preserve"> parashikuar dy objektiva specifike, si vijon: </w:t>
      </w:r>
      <w:r w:rsidR="00E13591">
        <w:rPr>
          <w:rFonts w:ascii="Book Antiqua" w:hAnsi="Book Antiqua" w:cstheme="majorHAnsi"/>
          <w:sz w:val="24"/>
          <w:szCs w:val="24"/>
          <w:lang w:val="sq-AL"/>
        </w:rPr>
        <w:t xml:space="preserve"> </w:t>
      </w:r>
    </w:p>
    <w:p w14:paraId="752F546F" w14:textId="77777777" w:rsidR="00D42692" w:rsidRPr="00462FFD" w:rsidRDefault="00D42692" w:rsidP="00E504F0">
      <w:pPr>
        <w:pStyle w:val="NoSpacing"/>
        <w:rPr>
          <w:rFonts w:ascii="Book Antiqua" w:hAnsi="Book Antiqua" w:cstheme="majorHAnsi"/>
          <w:sz w:val="24"/>
          <w:szCs w:val="24"/>
          <w:lang w:val="sq-AL"/>
        </w:rPr>
      </w:pPr>
    </w:p>
    <w:p w14:paraId="33C70D6D" w14:textId="018A1C49" w:rsidR="00D42692" w:rsidRPr="00E504F0" w:rsidRDefault="00D42692" w:rsidP="00E504F0">
      <w:pPr>
        <w:pStyle w:val="NoSpacing"/>
        <w:spacing w:line="276" w:lineRule="auto"/>
        <w:rPr>
          <w:rFonts w:ascii="Book Antiqua" w:hAnsi="Book Antiqua" w:cstheme="majorHAnsi"/>
          <w:b/>
          <w:i/>
          <w:sz w:val="24"/>
          <w:szCs w:val="24"/>
          <w:lang w:val="sq-AL"/>
        </w:rPr>
      </w:pPr>
      <w:r w:rsidRPr="00462FFD">
        <w:rPr>
          <w:rStyle w:val="IntenseEmphasis"/>
          <w:rFonts w:ascii="Book Antiqua" w:hAnsi="Book Antiqua"/>
          <w:sz w:val="24"/>
          <w:szCs w:val="24"/>
          <w:lang w:val="sq-AL"/>
        </w:rPr>
        <w:t xml:space="preserve">Objektivi Specifik: </w:t>
      </w:r>
      <w:r w:rsidRPr="00E504F0">
        <w:rPr>
          <w:rStyle w:val="IntenseEmphasis"/>
          <w:rFonts w:ascii="Book Antiqua" w:hAnsi="Book Antiqua"/>
          <w:sz w:val="24"/>
          <w:szCs w:val="24"/>
          <w:lang w:val="sq-AL"/>
        </w:rPr>
        <w:t>1.1</w:t>
      </w:r>
      <w:r w:rsidRPr="00E504F0">
        <w:rPr>
          <w:rFonts w:ascii="Book Antiqua" w:hAnsi="Book Antiqua" w:cstheme="majorHAnsi"/>
          <w:b/>
          <w:sz w:val="24"/>
          <w:szCs w:val="24"/>
          <w:lang w:val="sq-AL"/>
        </w:rPr>
        <w:t xml:space="preserve"> </w:t>
      </w:r>
      <w:r w:rsidRPr="00E504F0">
        <w:rPr>
          <w:rFonts w:ascii="Book Antiqua" w:hAnsi="Book Antiqua" w:cstheme="majorHAnsi"/>
          <w:i/>
          <w:sz w:val="24"/>
          <w:szCs w:val="24"/>
          <w:lang w:val="sq-AL"/>
        </w:rPr>
        <w:t>Hartimi</w:t>
      </w:r>
      <w:r w:rsidR="00F41805" w:rsidRPr="00E504F0">
        <w:rPr>
          <w:rFonts w:ascii="Book Antiqua" w:hAnsi="Book Antiqua" w:cstheme="majorHAnsi"/>
          <w:i/>
          <w:sz w:val="24"/>
          <w:szCs w:val="24"/>
          <w:lang w:val="sq-AL"/>
        </w:rPr>
        <w:t xml:space="preserve"> i</w:t>
      </w:r>
      <w:r w:rsidRPr="00E504F0">
        <w:rPr>
          <w:rFonts w:ascii="Book Antiqua" w:hAnsi="Book Antiqua" w:cstheme="majorHAnsi"/>
          <w:i/>
          <w:sz w:val="24"/>
          <w:szCs w:val="24"/>
          <w:lang w:val="sq-AL"/>
        </w:rPr>
        <w:t xml:space="preserve"> legji</w:t>
      </w:r>
      <w:r w:rsidR="006E4F0F" w:rsidRPr="00E504F0">
        <w:rPr>
          <w:rFonts w:ascii="Book Antiqua" w:hAnsi="Book Antiqua" w:cstheme="majorHAnsi"/>
          <w:i/>
          <w:sz w:val="24"/>
          <w:szCs w:val="24"/>
          <w:lang w:val="sq-AL"/>
        </w:rPr>
        <w:t>slacionit primar dhe sekondar që</w:t>
      </w:r>
      <w:r w:rsidRPr="00E504F0">
        <w:rPr>
          <w:rFonts w:ascii="Book Antiqua" w:hAnsi="Book Antiqua" w:cstheme="majorHAnsi"/>
          <w:i/>
          <w:sz w:val="24"/>
          <w:szCs w:val="24"/>
          <w:lang w:val="sq-AL"/>
        </w:rPr>
        <w:t xml:space="preserve"> rregullon fushëveprimin e mekanizmave për zhvillim soci</w:t>
      </w:r>
      <w:r w:rsidR="00E5780E" w:rsidRPr="00E504F0">
        <w:rPr>
          <w:rFonts w:ascii="Book Antiqua" w:hAnsi="Book Antiqua" w:cstheme="majorHAnsi"/>
          <w:i/>
          <w:sz w:val="24"/>
          <w:szCs w:val="24"/>
          <w:lang w:val="sq-AL"/>
        </w:rPr>
        <w:t>o-ekonomik rajonal të balancuar;</w:t>
      </w:r>
      <w:r w:rsidRPr="00E504F0">
        <w:rPr>
          <w:rFonts w:ascii="Book Antiqua" w:hAnsi="Book Antiqua" w:cstheme="majorHAnsi"/>
          <w:b/>
          <w:i/>
          <w:sz w:val="24"/>
          <w:szCs w:val="24"/>
          <w:lang w:val="sq-AL"/>
        </w:rPr>
        <w:t xml:space="preserve"> </w:t>
      </w:r>
    </w:p>
    <w:p w14:paraId="30A22558" w14:textId="77777777" w:rsidR="00E504F0" w:rsidRPr="00E504F0" w:rsidRDefault="00E504F0" w:rsidP="00E504F0">
      <w:pPr>
        <w:pStyle w:val="NoSpacing"/>
        <w:spacing w:line="276" w:lineRule="auto"/>
        <w:rPr>
          <w:rFonts w:ascii="Book Antiqua" w:hAnsi="Book Antiqua" w:cstheme="majorHAnsi"/>
          <w:i/>
          <w:sz w:val="24"/>
          <w:szCs w:val="24"/>
          <w:lang w:val="sq-AL"/>
        </w:rPr>
      </w:pPr>
    </w:p>
    <w:p w14:paraId="765AE609" w14:textId="77777777" w:rsidR="00B72803" w:rsidRPr="00E504F0" w:rsidRDefault="00D42692" w:rsidP="00E504F0">
      <w:pPr>
        <w:pStyle w:val="NoSpacing"/>
        <w:rPr>
          <w:rFonts w:ascii="Book Antiqua" w:hAnsi="Book Antiqua" w:cstheme="majorHAnsi"/>
          <w:i/>
          <w:sz w:val="24"/>
          <w:szCs w:val="24"/>
          <w:lang w:val="sq-AL"/>
        </w:rPr>
      </w:pPr>
      <w:r w:rsidRPr="00462FFD">
        <w:rPr>
          <w:rStyle w:val="IntenseEmphasis"/>
          <w:rFonts w:ascii="Book Antiqua" w:hAnsi="Book Antiqua"/>
          <w:sz w:val="24"/>
          <w:szCs w:val="24"/>
          <w:lang w:val="sq-AL"/>
        </w:rPr>
        <w:t>Objektivi Specifik: 1.2</w:t>
      </w:r>
      <w:r w:rsidRPr="00462FFD">
        <w:rPr>
          <w:rFonts w:ascii="Book Antiqua" w:hAnsi="Book Antiqua" w:cstheme="majorHAnsi"/>
          <w:sz w:val="24"/>
          <w:szCs w:val="24"/>
          <w:lang w:val="sq-AL"/>
        </w:rPr>
        <w:t xml:space="preserve"> </w:t>
      </w:r>
      <w:r w:rsidRPr="00E504F0">
        <w:rPr>
          <w:rFonts w:ascii="Book Antiqua" w:hAnsi="Book Antiqua" w:cstheme="majorHAnsi"/>
          <w:i/>
          <w:sz w:val="24"/>
          <w:szCs w:val="24"/>
          <w:lang w:val="sq-AL"/>
        </w:rPr>
        <w:t>Themelimi</w:t>
      </w:r>
      <w:r w:rsidR="00F41805" w:rsidRPr="00E504F0">
        <w:rPr>
          <w:rFonts w:ascii="Book Antiqua" w:hAnsi="Book Antiqua" w:cstheme="majorHAnsi"/>
          <w:i/>
          <w:sz w:val="24"/>
          <w:szCs w:val="24"/>
          <w:lang w:val="sq-AL"/>
        </w:rPr>
        <w:t xml:space="preserve"> i</w:t>
      </w:r>
      <w:r w:rsidRPr="00E504F0">
        <w:rPr>
          <w:rFonts w:ascii="Book Antiqua" w:hAnsi="Book Antiqua" w:cstheme="majorHAnsi"/>
          <w:i/>
          <w:sz w:val="24"/>
          <w:szCs w:val="24"/>
          <w:lang w:val="sq-AL"/>
        </w:rPr>
        <w:t xml:space="preserve"> mekanizmave</w:t>
      </w:r>
      <w:r w:rsidR="00F41805" w:rsidRPr="00E504F0">
        <w:rPr>
          <w:rFonts w:ascii="Book Antiqua" w:hAnsi="Book Antiqua" w:cstheme="majorHAnsi"/>
          <w:i/>
          <w:sz w:val="24"/>
          <w:szCs w:val="24"/>
          <w:lang w:val="sq-AL"/>
        </w:rPr>
        <w:t xml:space="preserve"> i</w:t>
      </w:r>
      <w:r w:rsidRPr="00E504F0">
        <w:rPr>
          <w:rFonts w:ascii="Book Antiqua" w:hAnsi="Book Antiqua" w:cstheme="majorHAnsi"/>
          <w:i/>
          <w:sz w:val="24"/>
          <w:szCs w:val="24"/>
          <w:lang w:val="sq-AL"/>
        </w:rPr>
        <w:t xml:space="preserve">nstitucional për zhvillim rajonal, për hartimin monitorimin dhe vlerësimin e </w:t>
      </w:r>
      <w:r w:rsidR="006878CC" w:rsidRPr="00E504F0">
        <w:rPr>
          <w:rFonts w:ascii="Book Antiqua" w:hAnsi="Book Antiqua" w:cstheme="majorHAnsi"/>
          <w:i/>
          <w:sz w:val="24"/>
          <w:szCs w:val="24"/>
          <w:lang w:val="sq-AL"/>
        </w:rPr>
        <w:t>programeve/projekteve dhe pë</w:t>
      </w:r>
      <w:r w:rsidRPr="00E504F0">
        <w:rPr>
          <w:rFonts w:ascii="Book Antiqua" w:hAnsi="Book Antiqua" w:cstheme="majorHAnsi"/>
          <w:i/>
          <w:sz w:val="24"/>
          <w:szCs w:val="24"/>
          <w:lang w:val="sq-AL"/>
        </w:rPr>
        <w:t>rformancës rajonale.</w:t>
      </w:r>
    </w:p>
    <w:p w14:paraId="1837E680" w14:textId="77777777" w:rsidR="00D42692" w:rsidRPr="00462FFD" w:rsidRDefault="00D42692" w:rsidP="00E504F0">
      <w:pPr>
        <w:pStyle w:val="NoSpacing"/>
        <w:rPr>
          <w:rFonts w:ascii="Book Antiqua" w:hAnsi="Book Antiqua" w:cstheme="majorHAnsi"/>
          <w:sz w:val="24"/>
          <w:szCs w:val="24"/>
          <w:lang w:val="sq-AL"/>
        </w:rPr>
      </w:pPr>
    </w:p>
    <w:p w14:paraId="33928076" w14:textId="28C3580C" w:rsidR="00D42692" w:rsidRPr="00433AC3" w:rsidRDefault="00D42692" w:rsidP="00E504F0">
      <w:pPr>
        <w:pStyle w:val="NoSpacing"/>
        <w:rPr>
          <w:rFonts w:ascii="Book Antiqua" w:hAnsi="Book Antiqua" w:cstheme="majorHAnsi"/>
          <w:color w:val="000000" w:themeColor="text1"/>
          <w:sz w:val="24"/>
          <w:szCs w:val="24"/>
          <w:lang w:val="sq-AL"/>
        </w:rPr>
      </w:pPr>
      <w:r w:rsidRPr="00462FFD">
        <w:rPr>
          <w:rFonts w:ascii="Book Antiqua" w:hAnsi="Book Antiqua" w:cstheme="majorHAnsi"/>
          <w:sz w:val="24"/>
          <w:szCs w:val="24"/>
          <w:lang w:val="sq-AL"/>
        </w:rPr>
        <w:t>N</w:t>
      </w:r>
      <w:r w:rsidR="00F41805" w:rsidRPr="00462FFD">
        <w:rPr>
          <w:rFonts w:ascii="Book Antiqua" w:hAnsi="Book Antiqua" w:cstheme="majorHAnsi"/>
          <w:sz w:val="24"/>
          <w:szCs w:val="24"/>
          <w:lang w:val="sq-AL"/>
        </w:rPr>
        <w:t>ë</w:t>
      </w:r>
      <w:r w:rsidRPr="00462FFD">
        <w:rPr>
          <w:rFonts w:ascii="Book Antiqua" w:hAnsi="Book Antiqua" w:cstheme="majorHAnsi"/>
          <w:sz w:val="24"/>
          <w:szCs w:val="24"/>
          <w:lang w:val="sq-AL"/>
        </w:rPr>
        <w:t xml:space="preserve"> </w:t>
      </w:r>
      <w:proofErr w:type="spellStart"/>
      <w:r w:rsidR="00E13591" w:rsidRPr="00433AC3">
        <w:rPr>
          <w:rStyle w:val="Heading2Char"/>
          <w:rFonts w:ascii="Book Antiqua" w:hAnsi="Book Antiqua"/>
          <w:color w:val="000000" w:themeColor="text1"/>
          <w:sz w:val="24"/>
          <w:szCs w:val="24"/>
        </w:rPr>
        <w:t>Objektivi</w:t>
      </w:r>
      <w:proofErr w:type="spellEnd"/>
      <w:r w:rsidR="00E13591" w:rsidRPr="00433AC3">
        <w:rPr>
          <w:rStyle w:val="Heading2Char"/>
          <w:rFonts w:ascii="Book Antiqua" w:hAnsi="Book Antiqua"/>
          <w:color w:val="000000" w:themeColor="text1"/>
          <w:sz w:val="24"/>
          <w:szCs w:val="24"/>
        </w:rPr>
        <w:t xml:space="preserve"> Strategjik: 2.</w:t>
      </w:r>
      <w:r w:rsidR="00E13591" w:rsidRPr="00433AC3">
        <w:rPr>
          <w:rStyle w:val="IntenseEmphasis"/>
          <w:rFonts w:ascii="Book Antiqua" w:hAnsi="Book Antiqua" w:cstheme="majorHAnsi"/>
          <w:i w:val="0"/>
          <w:iCs w:val="0"/>
          <w:color w:val="000000" w:themeColor="text1"/>
          <w:sz w:val="24"/>
          <w:szCs w:val="24"/>
          <w:lang w:val="sq-AL"/>
        </w:rPr>
        <w:t xml:space="preserve"> Zhvillimi rajonal i balancuar dhe rajone të afta për konkurrencë ndër rajona</w:t>
      </w:r>
      <w:r w:rsidR="00EE4BDF">
        <w:rPr>
          <w:rStyle w:val="IntenseEmphasis"/>
          <w:rFonts w:ascii="Book Antiqua" w:hAnsi="Book Antiqua" w:cstheme="majorHAnsi"/>
          <w:i w:val="0"/>
          <w:iCs w:val="0"/>
          <w:color w:val="000000" w:themeColor="text1"/>
          <w:sz w:val="24"/>
          <w:szCs w:val="24"/>
          <w:lang w:val="sq-AL"/>
        </w:rPr>
        <w:t>le,</w:t>
      </w:r>
      <w:r w:rsidRPr="00433AC3">
        <w:rPr>
          <w:rFonts w:ascii="Book Antiqua" w:hAnsi="Book Antiqua" w:cstheme="majorHAnsi"/>
          <w:color w:val="000000" w:themeColor="text1"/>
          <w:sz w:val="24"/>
          <w:szCs w:val="24"/>
          <w:lang w:val="sq-AL"/>
        </w:rPr>
        <w:t xml:space="preserve"> jan</w:t>
      </w:r>
      <w:r w:rsidR="00F41805" w:rsidRPr="00433AC3">
        <w:rPr>
          <w:rFonts w:ascii="Book Antiqua" w:hAnsi="Book Antiqua" w:cstheme="majorHAnsi"/>
          <w:color w:val="000000" w:themeColor="text1"/>
          <w:sz w:val="24"/>
          <w:szCs w:val="24"/>
          <w:lang w:val="sq-AL"/>
        </w:rPr>
        <w:t>ë</w:t>
      </w:r>
      <w:r w:rsidR="00BB6237" w:rsidRPr="00433AC3">
        <w:rPr>
          <w:rFonts w:ascii="Book Antiqua" w:hAnsi="Book Antiqua" w:cstheme="majorHAnsi"/>
          <w:color w:val="000000" w:themeColor="text1"/>
          <w:sz w:val="24"/>
          <w:szCs w:val="24"/>
          <w:lang w:val="sq-AL"/>
        </w:rPr>
        <w:t xml:space="preserve"> parashikuar edhe 4</w:t>
      </w:r>
      <w:r w:rsidRPr="00433AC3">
        <w:rPr>
          <w:rFonts w:ascii="Book Antiqua" w:hAnsi="Book Antiqua" w:cstheme="majorHAnsi"/>
          <w:color w:val="000000" w:themeColor="text1"/>
          <w:sz w:val="24"/>
          <w:szCs w:val="24"/>
          <w:lang w:val="sq-AL"/>
        </w:rPr>
        <w:t xml:space="preserve"> objektiva specifike, si vijon:</w:t>
      </w:r>
    </w:p>
    <w:p w14:paraId="1656FF0B" w14:textId="77777777" w:rsidR="00D42692" w:rsidRPr="00433AC3" w:rsidRDefault="00D42692" w:rsidP="00E504F0">
      <w:pPr>
        <w:pStyle w:val="NoSpacing"/>
        <w:rPr>
          <w:rFonts w:ascii="Book Antiqua" w:hAnsi="Book Antiqua" w:cstheme="majorHAnsi"/>
          <w:color w:val="000000" w:themeColor="text1"/>
          <w:sz w:val="24"/>
          <w:szCs w:val="24"/>
          <w:lang w:val="sq-AL"/>
        </w:rPr>
      </w:pPr>
    </w:p>
    <w:p w14:paraId="22830A1C" w14:textId="39FF5916" w:rsidR="00D42692" w:rsidRDefault="00D42692" w:rsidP="00E504F0">
      <w:pPr>
        <w:pStyle w:val="NoSpacing"/>
        <w:rPr>
          <w:rStyle w:val="IntenseEmphasis"/>
          <w:rFonts w:ascii="Book Antiqua" w:hAnsi="Book Antiqua" w:cstheme="majorHAnsi"/>
          <w:i w:val="0"/>
          <w:iCs w:val="0"/>
          <w:sz w:val="24"/>
          <w:szCs w:val="24"/>
          <w:lang w:val="sq-AL"/>
        </w:rPr>
      </w:pPr>
      <w:r w:rsidRPr="00462FFD">
        <w:rPr>
          <w:rStyle w:val="IntenseEmphasis"/>
          <w:rFonts w:ascii="Book Antiqua" w:hAnsi="Book Antiqua"/>
          <w:sz w:val="24"/>
          <w:szCs w:val="24"/>
          <w:lang w:val="sq-AL"/>
        </w:rPr>
        <w:t>Objektivi Specifik: 2.1</w:t>
      </w:r>
      <w:r w:rsidR="006E4F0F">
        <w:rPr>
          <w:rStyle w:val="IntenseEmphasis"/>
          <w:rFonts w:ascii="Book Antiqua" w:hAnsi="Book Antiqua"/>
          <w:sz w:val="24"/>
          <w:szCs w:val="24"/>
          <w:lang w:val="sq-AL"/>
        </w:rPr>
        <w:t xml:space="preserve"> </w:t>
      </w:r>
      <w:r w:rsidRPr="00E504F0">
        <w:rPr>
          <w:rStyle w:val="IntenseEmphasis"/>
          <w:rFonts w:ascii="Book Antiqua" w:hAnsi="Book Antiqua"/>
          <w:b w:val="0"/>
          <w:color w:val="000000" w:themeColor="text1"/>
          <w:sz w:val="24"/>
          <w:szCs w:val="24"/>
          <w:lang w:val="sq-AL"/>
        </w:rPr>
        <w:t>Rritja</w:t>
      </w:r>
      <w:r w:rsidRPr="00E504F0">
        <w:rPr>
          <w:rStyle w:val="IntenseEmphasis"/>
          <w:rFonts w:ascii="Book Antiqua" w:hAnsi="Book Antiqua" w:cstheme="majorHAnsi"/>
          <w:b w:val="0"/>
          <w:iCs w:val="0"/>
          <w:color w:val="000000" w:themeColor="text1"/>
          <w:sz w:val="24"/>
          <w:szCs w:val="24"/>
          <w:lang w:val="sq-AL"/>
        </w:rPr>
        <w:t xml:space="preserve"> e nivelit </w:t>
      </w:r>
      <w:r w:rsidRPr="00E504F0">
        <w:rPr>
          <w:rStyle w:val="IntenseEmphasis"/>
          <w:rFonts w:ascii="Book Antiqua" w:hAnsi="Book Antiqua" w:cstheme="majorHAnsi"/>
          <w:b w:val="0"/>
          <w:iCs w:val="0"/>
          <w:sz w:val="24"/>
          <w:szCs w:val="24"/>
          <w:lang w:val="sq-AL"/>
        </w:rPr>
        <w:t>të zhvillimit</w:t>
      </w:r>
      <w:r w:rsidR="006E4F0F" w:rsidRPr="00E504F0">
        <w:rPr>
          <w:rStyle w:val="IntenseEmphasis"/>
          <w:rFonts w:ascii="Book Antiqua" w:hAnsi="Book Antiqua" w:cstheme="majorHAnsi"/>
          <w:b w:val="0"/>
          <w:iCs w:val="0"/>
          <w:sz w:val="24"/>
          <w:szCs w:val="24"/>
          <w:lang w:val="sq-AL"/>
        </w:rPr>
        <w:t xml:space="preserve"> </w:t>
      </w:r>
      <w:r w:rsidRPr="00E504F0">
        <w:rPr>
          <w:rStyle w:val="IntenseEmphasis"/>
          <w:rFonts w:ascii="Book Antiqua" w:hAnsi="Book Antiqua" w:cstheme="majorHAnsi"/>
          <w:b w:val="0"/>
          <w:iCs w:val="0"/>
          <w:sz w:val="24"/>
          <w:szCs w:val="24"/>
          <w:lang w:val="sq-AL"/>
        </w:rPr>
        <w:t xml:space="preserve"> socio-ekonomik të rajoneve, përmes përcaktimit të prior</w:t>
      </w:r>
      <w:r w:rsidR="00992E17" w:rsidRPr="00E504F0">
        <w:rPr>
          <w:rStyle w:val="IntenseEmphasis"/>
          <w:rFonts w:ascii="Book Antiqua" w:hAnsi="Book Antiqua" w:cstheme="majorHAnsi"/>
          <w:b w:val="0"/>
          <w:iCs w:val="0"/>
          <w:sz w:val="24"/>
          <w:szCs w:val="24"/>
          <w:lang w:val="sq-AL"/>
        </w:rPr>
        <w:t>iteteve në bazë të vlerësimeve;</w:t>
      </w:r>
    </w:p>
    <w:p w14:paraId="53A0943B" w14:textId="77777777" w:rsidR="00E504F0" w:rsidRPr="00462FFD" w:rsidRDefault="00E504F0" w:rsidP="00E504F0">
      <w:pPr>
        <w:pStyle w:val="NoSpacing"/>
        <w:rPr>
          <w:rStyle w:val="IntenseEmphasis"/>
          <w:rFonts w:ascii="Book Antiqua" w:hAnsi="Book Antiqua" w:cstheme="majorHAnsi"/>
          <w:b w:val="0"/>
          <w:i w:val="0"/>
          <w:iCs w:val="0"/>
          <w:sz w:val="24"/>
          <w:szCs w:val="24"/>
          <w:lang w:val="sq-AL"/>
        </w:rPr>
      </w:pPr>
    </w:p>
    <w:p w14:paraId="1827A818" w14:textId="577F6839" w:rsidR="00D42692" w:rsidRDefault="00D42692" w:rsidP="00E504F0">
      <w:pPr>
        <w:pStyle w:val="NoSpacing"/>
        <w:rPr>
          <w:rStyle w:val="IntenseEmphasis"/>
          <w:rFonts w:ascii="Book Antiqua" w:hAnsi="Book Antiqua" w:cstheme="majorHAnsi"/>
          <w:i w:val="0"/>
          <w:iCs w:val="0"/>
          <w:sz w:val="24"/>
          <w:szCs w:val="24"/>
          <w:lang w:val="sq-AL"/>
        </w:rPr>
      </w:pPr>
      <w:r w:rsidRPr="00462FFD">
        <w:rPr>
          <w:rStyle w:val="IntenseEmphasis"/>
          <w:rFonts w:ascii="Book Antiqua" w:hAnsi="Book Antiqua"/>
          <w:sz w:val="24"/>
          <w:szCs w:val="24"/>
          <w:lang w:val="sq-AL"/>
        </w:rPr>
        <w:t>Objektivi Specifik: 2.2</w:t>
      </w:r>
      <w:r w:rsidRPr="00462FFD">
        <w:rPr>
          <w:rStyle w:val="IntenseEmphasis"/>
          <w:rFonts w:ascii="Book Antiqua" w:hAnsi="Book Antiqua" w:cstheme="majorHAnsi"/>
          <w:i w:val="0"/>
          <w:iCs w:val="0"/>
          <w:sz w:val="24"/>
          <w:szCs w:val="24"/>
          <w:lang w:val="sq-AL"/>
        </w:rPr>
        <w:t xml:space="preserve"> </w:t>
      </w:r>
      <w:r w:rsidR="00E504F0">
        <w:rPr>
          <w:rStyle w:val="IntenseEmphasis"/>
          <w:rFonts w:ascii="Book Antiqua" w:hAnsi="Book Antiqua" w:cstheme="majorHAnsi"/>
          <w:i w:val="0"/>
          <w:iCs w:val="0"/>
          <w:sz w:val="24"/>
          <w:szCs w:val="24"/>
          <w:lang w:val="sq-AL"/>
        </w:rPr>
        <w:t xml:space="preserve"> </w:t>
      </w:r>
      <w:r w:rsidRPr="00E504F0">
        <w:rPr>
          <w:rStyle w:val="IntenseEmphasis"/>
          <w:rFonts w:ascii="Book Antiqua" w:hAnsi="Book Antiqua" w:cstheme="majorHAnsi"/>
          <w:b w:val="0"/>
          <w:iCs w:val="0"/>
          <w:sz w:val="24"/>
          <w:szCs w:val="24"/>
          <w:lang w:val="sq-AL"/>
        </w:rPr>
        <w:t>Reduktimi</w:t>
      </w:r>
      <w:r w:rsidR="00F41805" w:rsidRPr="00E504F0">
        <w:rPr>
          <w:rStyle w:val="IntenseEmphasis"/>
          <w:rFonts w:ascii="Book Antiqua" w:hAnsi="Book Antiqua" w:cstheme="majorHAnsi"/>
          <w:b w:val="0"/>
          <w:iCs w:val="0"/>
          <w:sz w:val="24"/>
          <w:szCs w:val="24"/>
          <w:lang w:val="sq-AL"/>
        </w:rPr>
        <w:t xml:space="preserve"> i</w:t>
      </w:r>
      <w:r w:rsidRPr="00E504F0">
        <w:rPr>
          <w:rStyle w:val="IntenseEmphasis"/>
          <w:rFonts w:ascii="Book Antiqua" w:hAnsi="Book Antiqua" w:cstheme="majorHAnsi"/>
          <w:b w:val="0"/>
          <w:iCs w:val="0"/>
          <w:sz w:val="24"/>
          <w:szCs w:val="24"/>
          <w:lang w:val="sq-AL"/>
        </w:rPr>
        <w:t xml:space="preserve"> pabarazive përmes ndihmës financiare të balancuar në sektorin privat dhe publik</w:t>
      </w:r>
      <w:r w:rsidR="005C2B0E" w:rsidRPr="00E504F0">
        <w:rPr>
          <w:rStyle w:val="IntenseEmphasis"/>
          <w:rFonts w:ascii="Book Antiqua" w:hAnsi="Book Antiqua" w:cstheme="majorHAnsi"/>
          <w:b w:val="0"/>
          <w:iCs w:val="0"/>
          <w:sz w:val="24"/>
          <w:szCs w:val="24"/>
          <w:lang w:val="sq-AL"/>
        </w:rPr>
        <w:t>;</w:t>
      </w:r>
      <w:r w:rsidRPr="00462FFD">
        <w:rPr>
          <w:rStyle w:val="IntenseEmphasis"/>
          <w:rFonts w:ascii="Book Antiqua" w:hAnsi="Book Antiqua" w:cstheme="majorHAnsi"/>
          <w:i w:val="0"/>
          <w:iCs w:val="0"/>
          <w:sz w:val="24"/>
          <w:szCs w:val="24"/>
          <w:lang w:val="sq-AL"/>
        </w:rPr>
        <w:t xml:space="preserve"> </w:t>
      </w:r>
    </w:p>
    <w:p w14:paraId="526376B2" w14:textId="77777777" w:rsidR="00E504F0" w:rsidRPr="00462FFD" w:rsidRDefault="00E504F0" w:rsidP="00E504F0">
      <w:pPr>
        <w:pStyle w:val="NoSpacing"/>
        <w:rPr>
          <w:rStyle w:val="IntenseEmphasis"/>
          <w:rFonts w:ascii="Book Antiqua" w:hAnsi="Book Antiqua" w:cstheme="majorHAnsi"/>
          <w:i w:val="0"/>
          <w:iCs w:val="0"/>
          <w:sz w:val="24"/>
          <w:szCs w:val="24"/>
          <w:lang w:val="sq-AL"/>
        </w:rPr>
      </w:pPr>
    </w:p>
    <w:p w14:paraId="446864FA" w14:textId="45AB5329" w:rsidR="00D42692" w:rsidRPr="00E504F0" w:rsidRDefault="00D42692" w:rsidP="00E504F0">
      <w:pPr>
        <w:pStyle w:val="NoSpacing"/>
        <w:rPr>
          <w:rStyle w:val="IntenseEmphasis"/>
          <w:rFonts w:ascii="Book Antiqua" w:hAnsi="Book Antiqua" w:cstheme="majorHAnsi"/>
          <w:b w:val="0"/>
          <w:iCs w:val="0"/>
          <w:sz w:val="24"/>
          <w:szCs w:val="24"/>
          <w:lang w:val="sq-AL"/>
        </w:rPr>
      </w:pPr>
      <w:r w:rsidRPr="00462FFD">
        <w:rPr>
          <w:rStyle w:val="IntenseEmphasis"/>
          <w:rFonts w:ascii="Book Antiqua" w:hAnsi="Book Antiqua"/>
          <w:sz w:val="24"/>
          <w:szCs w:val="24"/>
          <w:lang w:val="sq-AL"/>
        </w:rPr>
        <w:t>Objektiv Specifik: 2.3</w:t>
      </w:r>
      <w:r w:rsidRPr="00462FFD">
        <w:rPr>
          <w:rStyle w:val="IntenseEmphasis"/>
          <w:rFonts w:ascii="Book Antiqua" w:hAnsi="Book Antiqua" w:cstheme="majorHAnsi"/>
          <w:i w:val="0"/>
          <w:iCs w:val="0"/>
          <w:sz w:val="24"/>
          <w:szCs w:val="24"/>
          <w:lang w:val="sq-AL"/>
        </w:rPr>
        <w:t xml:space="preserve"> </w:t>
      </w:r>
      <w:r w:rsidRPr="00E504F0">
        <w:rPr>
          <w:rStyle w:val="IntenseEmphasis"/>
          <w:rFonts w:ascii="Book Antiqua" w:hAnsi="Book Antiqua" w:cstheme="majorHAnsi"/>
          <w:b w:val="0"/>
          <w:iCs w:val="0"/>
          <w:sz w:val="24"/>
          <w:szCs w:val="24"/>
          <w:lang w:val="sq-AL"/>
        </w:rPr>
        <w:t>Promovimi</w:t>
      </w:r>
      <w:r w:rsidR="00F41805" w:rsidRPr="00E504F0">
        <w:rPr>
          <w:rStyle w:val="IntenseEmphasis"/>
          <w:rFonts w:ascii="Book Antiqua" w:hAnsi="Book Antiqua" w:cstheme="majorHAnsi"/>
          <w:b w:val="0"/>
          <w:iCs w:val="0"/>
          <w:sz w:val="24"/>
          <w:szCs w:val="24"/>
          <w:lang w:val="sq-AL"/>
        </w:rPr>
        <w:t xml:space="preserve"> i</w:t>
      </w:r>
      <w:r w:rsidRPr="00E504F0">
        <w:rPr>
          <w:rStyle w:val="IntenseEmphasis"/>
          <w:rFonts w:ascii="Book Antiqua" w:hAnsi="Book Antiqua" w:cstheme="majorHAnsi"/>
          <w:b w:val="0"/>
          <w:iCs w:val="0"/>
          <w:sz w:val="24"/>
          <w:szCs w:val="24"/>
          <w:lang w:val="sq-AL"/>
        </w:rPr>
        <w:t xml:space="preserve"> politikave zhvillimore që ndikojnë në rritjen e zhvillimit socio-ekonomik rajonal të balancuar</w:t>
      </w:r>
      <w:r w:rsidR="005C2B0E" w:rsidRPr="00E504F0">
        <w:rPr>
          <w:rStyle w:val="IntenseEmphasis"/>
          <w:rFonts w:ascii="Book Antiqua" w:hAnsi="Book Antiqua" w:cstheme="majorHAnsi"/>
          <w:b w:val="0"/>
          <w:iCs w:val="0"/>
          <w:sz w:val="24"/>
          <w:szCs w:val="24"/>
          <w:lang w:val="sq-AL"/>
        </w:rPr>
        <w:t>;</w:t>
      </w:r>
      <w:r w:rsidRPr="00E504F0">
        <w:rPr>
          <w:rStyle w:val="IntenseEmphasis"/>
          <w:rFonts w:ascii="Book Antiqua" w:hAnsi="Book Antiqua" w:cstheme="majorHAnsi"/>
          <w:b w:val="0"/>
          <w:iCs w:val="0"/>
          <w:sz w:val="24"/>
          <w:szCs w:val="24"/>
          <w:lang w:val="sq-AL"/>
        </w:rPr>
        <w:t xml:space="preserve"> </w:t>
      </w:r>
    </w:p>
    <w:p w14:paraId="4CCD7C08" w14:textId="77777777" w:rsidR="00E504F0" w:rsidRPr="00462FFD" w:rsidRDefault="00E504F0" w:rsidP="00E504F0">
      <w:pPr>
        <w:pStyle w:val="NoSpacing"/>
        <w:rPr>
          <w:rStyle w:val="IntenseEmphasis"/>
          <w:rFonts w:ascii="Book Antiqua" w:hAnsi="Book Antiqua" w:cstheme="majorHAnsi"/>
          <w:i w:val="0"/>
          <w:iCs w:val="0"/>
          <w:sz w:val="24"/>
          <w:szCs w:val="24"/>
          <w:lang w:val="sq-AL"/>
        </w:rPr>
      </w:pPr>
    </w:p>
    <w:p w14:paraId="73F6B6DD" w14:textId="58A21686" w:rsidR="00D42692" w:rsidRPr="00E504F0" w:rsidRDefault="00D42692" w:rsidP="00E504F0">
      <w:pPr>
        <w:pStyle w:val="NoSpacing"/>
        <w:rPr>
          <w:rStyle w:val="IntenseEmphasis"/>
          <w:rFonts w:ascii="Book Antiqua" w:hAnsi="Book Antiqua" w:cstheme="majorHAnsi"/>
          <w:b w:val="0"/>
          <w:iCs w:val="0"/>
          <w:sz w:val="24"/>
          <w:szCs w:val="24"/>
          <w:lang w:val="sq-AL"/>
        </w:rPr>
      </w:pPr>
      <w:r w:rsidRPr="00462FFD">
        <w:rPr>
          <w:rStyle w:val="IntenseEmphasis"/>
          <w:rFonts w:ascii="Book Antiqua" w:hAnsi="Book Antiqua"/>
          <w:sz w:val="24"/>
          <w:szCs w:val="24"/>
          <w:lang w:val="sq-AL"/>
        </w:rPr>
        <w:t>Objektivi Specifik: 2.4</w:t>
      </w:r>
      <w:r w:rsidRPr="00462FFD">
        <w:rPr>
          <w:rStyle w:val="IntenseEmphasis"/>
          <w:rFonts w:ascii="Book Antiqua" w:hAnsi="Book Antiqua" w:cstheme="majorHAnsi"/>
          <w:i w:val="0"/>
          <w:iCs w:val="0"/>
          <w:sz w:val="24"/>
          <w:szCs w:val="24"/>
          <w:lang w:val="sq-AL"/>
        </w:rPr>
        <w:t xml:space="preserve"> </w:t>
      </w:r>
      <w:r w:rsidRPr="00E504F0">
        <w:rPr>
          <w:rStyle w:val="IntenseEmphasis"/>
          <w:rFonts w:ascii="Book Antiqua" w:hAnsi="Book Antiqua" w:cstheme="majorHAnsi"/>
          <w:b w:val="0"/>
          <w:iCs w:val="0"/>
          <w:sz w:val="24"/>
          <w:szCs w:val="24"/>
          <w:lang w:val="sq-AL"/>
        </w:rPr>
        <w:t>Zgjerimi</w:t>
      </w:r>
      <w:r w:rsidR="00F41805" w:rsidRPr="00E504F0">
        <w:rPr>
          <w:rStyle w:val="IntenseEmphasis"/>
          <w:rFonts w:ascii="Book Antiqua" w:hAnsi="Book Antiqua" w:cstheme="majorHAnsi"/>
          <w:b w:val="0"/>
          <w:iCs w:val="0"/>
          <w:sz w:val="24"/>
          <w:szCs w:val="24"/>
          <w:lang w:val="sq-AL"/>
        </w:rPr>
        <w:t xml:space="preserve"> i</w:t>
      </w:r>
      <w:r w:rsidRPr="00E504F0">
        <w:rPr>
          <w:rStyle w:val="IntenseEmphasis"/>
          <w:rFonts w:ascii="Book Antiqua" w:hAnsi="Book Antiqua" w:cstheme="majorHAnsi"/>
          <w:b w:val="0"/>
          <w:iCs w:val="0"/>
          <w:sz w:val="24"/>
          <w:szCs w:val="24"/>
          <w:lang w:val="sq-AL"/>
        </w:rPr>
        <w:t xml:space="preserve"> bashkëpunimit ndër-rajonal pë</w:t>
      </w:r>
      <w:r w:rsidR="00D176D6" w:rsidRPr="00E504F0">
        <w:rPr>
          <w:rStyle w:val="IntenseEmphasis"/>
          <w:rFonts w:ascii="Book Antiqua" w:hAnsi="Book Antiqua" w:cstheme="majorHAnsi"/>
          <w:b w:val="0"/>
          <w:iCs w:val="0"/>
          <w:sz w:val="24"/>
          <w:szCs w:val="24"/>
          <w:lang w:val="sq-AL"/>
        </w:rPr>
        <w:t>rmes programeve trans nacionale</w:t>
      </w:r>
      <w:r w:rsidR="005C2B0E" w:rsidRPr="00E504F0">
        <w:rPr>
          <w:rStyle w:val="IntenseEmphasis"/>
          <w:rFonts w:ascii="Book Antiqua" w:hAnsi="Book Antiqua" w:cstheme="majorHAnsi"/>
          <w:b w:val="0"/>
          <w:iCs w:val="0"/>
          <w:sz w:val="24"/>
          <w:szCs w:val="24"/>
          <w:lang w:val="sq-AL"/>
        </w:rPr>
        <w:t>.</w:t>
      </w:r>
    </w:p>
    <w:p w14:paraId="5AD239A4" w14:textId="77777777" w:rsidR="00D42692" w:rsidRPr="00462FFD" w:rsidRDefault="00D42692" w:rsidP="00E504F0">
      <w:pPr>
        <w:pStyle w:val="NoSpacing"/>
        <w:rPr>
          <w:rStyle w:val="IntenseEmphasis"/>
          <w:rFonts w:ascii="Book Antiqua" w:hAnsi="Book Antiqua" w:cstheme="majorHAnsi"/>
          <w:i w:val="0"/>
          <w:iCs w:val="0"/>
          <w:sz w:val="24"/>
          <w:szCs w:val="24"/>
          <w:lang w:val="sq-AL"/>
        </w:rPr>
      </w:pPr>
    </w:p>
    <w:p w14:paraId="4DFA1E12" w14:textId="2DE11C72" w:rsidR="00D42692" w:rsidRPr="00433AC3" w:rsidRDefault="00D42692" w:rsidP="00433AC3">
      <w:pPr>
        <w:pStyle w:val="NoSpacing"/>
        <w:spacing w:line="276" w:lineRule="auto"/>
        <w:rPr>
          <w:rStyle w:val="IntenseEmphasis"/>
          <w:rFonts w:ascii="Book Antiqua" w:hAnsi="Book Antiqua" w:cstheme="majorHAnsi"/>
          <w:i w:val="0"/>
          <w:iCs w:val="0"/>
          <w:color w:val="000000" w:themeColor="text1"/>
          <w:sz w:val="24"/>
          <w:szCs w:val="24"/>
          <w:lang w:val="sq-AL"/>
        </w:rPr>
      </w:pPr>
      <w:r w:rsidRPr="00431F2B">
        <w:rPr>
          <w:rStyle w:val="IntenseEmphasis"/>
          <w:rFonts w:ascii="Book Antiqua" w:hAnsi="Book Antiqua" w:cstheme="majorHAnsi"/>
          <w:b w:val="0"/>
          <w:i w:val="0"/>
          <w:iCs w:val="0"/>
          <w:color w:val="000000" w:themeColor="text1"/>
          <w:sz w:val="24"/>
          <w:szCs w:val="24"/>
          <w:lang w:val="sq-AL"/>
        </w:rPr>
        <w:t>N</w:t>
      </w:r>
      <w:r w:rsidR="00F41805" w:rsidRPr="00431F2B">
        <w:rPr>
          <w:rStyle w:val="IntenseEmphasis"/>
          <w:rFonts w:ascii="Book Antiqua" w:hAnsi="Book Antiqua" w:cstheme="majorHAnsi"/>
          <w:b w:val="0"/>
          <w:i w:val="0"/>
          <w:iCs w:val="0"/>
          <w:color w:val="000000" w:themeColor="text1"/>
          <w:sz w:val="24"/>
          <w:szCs w:val="24"/>
          <w:lang w:val="sq-AL"/>
        </w:rPr>
        <w:t>ë</w:t>
      </w:r>
      <w:r w:rsidRPr="00431F2B">
        <w:rPr>
          <w:rStyle w:val="IntenseEmphasis"/>
          <w:rFonts w:ascii="Book Antiqua" w:hAnsi="Book Antiqua" w:cstheme="majorHAnsi"/>
          <w:b w:val="0"/>
          <w:i w:val="0"/>
          <w:iCs w:val="0"/>
          <w:color w:val="000000" w:themeColor="text1"/>
          <w:sz w:val="24"/>
          <w:szCs w:val="24"/>
          <w:lang w:val="sq-AL"/>
        </w:rPr>
        <w:t xml:space="preserve"> </w:t>
      </w:r>
      <w:proofErr w:type="spellStart"/>
      <w:r w:rsidR="00E13591" w:rsidRPr="00431F2B">
        <w:rPr>
          <w:rStyle w:val="Heading2Char"/>
          <w:rFonts w:ascii="Book Antiqua" w:hAnsi="Book Antiqua"/>
          <w:color w:val="000000" w:themeColor="text1"/>
          <w:sz w:val="24"/>
          <w:szCs w:val="24"/>
        </w:rPr>
        <w:t>Objektivi</w:t>
      </w:r>
      <w:proofErr w:type="spellEnd"/>
      <w:r w:rsidR="00E13591" w:rsidRPr="00431F2B">
        <w:rPr>
          <w:rStyle w:val="Heading2Char"/>
          <w:rFonts w:ascii="Book Antiqua" w:hAnsi="Book Antiqua"/>
          <w:color w:val="000000" w:themeColor="text1"/>
          <w:sz w:val="24"/>
          <w:szCs w:val="24"/>
        </w:rPr>
        <w:t xml:space="preserve"> Strategjik: 3. </w:t>
      </w:r>
      <w:r w:rsidR="00E13591" w:rsidRPr="00431F2B">
        <w:rPr>
          <w:rStyle w:val="IntenseEmphasis"/>
          <w:rFonts w:ascii="Book Antiqua" w:hAnsi="Book Antiqua" w:cstheme="majorHAnsi"/>
          <w:i w:val="0"/>
          <w:iCs w:val="0"/>
          <w:color w:val="000000" w:themeColor="text1"/>
          <w:sz w:val="24"/>
          <w:szCs w:val="24"/>
          <w:lang w:val="sq-AL"/>
        </w:rPr>
        <w:t xml:space="preserve">Zhvillimi i qëndrueshëm rajonal bazuar në resurse natyrore, </w:t>
      </w:r>
      <w:r w:rsidR="00C13B07" w:rsidRPr="00431F2B">
        <w:rPr>
          <w:rStyle w:val="IntenseEmphasis"/>
          <w:rFonts w:ascii="Book Antiqua" w:hAnsi="Book Antiqua" w:cstheme="majorHAnsi"/>
          <w:i w:val="0"/>
          <w:iCs w:val="0"/>
          <w:color w:val="000000" w:themeColor="text1"/>
          <w:sz w:val="24"/>
          <w:szCs w:val="24"/>
          <w:lang w:val="sq-AL"/>
        </w:rPr>
        <w:t xml:space="preserve">             </w:t>
      </w:r>
      <w:r w:rsidR="00E13591" w:rsidRPr="00431F2B">
        <w:rPr>
          <w:rStyle w:val="IntenseEmphasis"/>
          <w:rFonts w:ascii="Book Antiqua" w:hAnsi="Book Antiqua" w:cstheme="majorHAnsi"/>
          <w:i w:val="0"/>
          <w:iCs w:val="0"/>
          <w:color w:val="000000" w:themeColor="text1"/>
          <w:sz w:val="24"/>
          <w:szCs w:val="24"/>
          <w:lang w:val="sq-AL"/>
        </w:rPr>
        <w:t>ekonomike, kulturore dhe humane.</w:t>
      </w:r>
      <w:r w:rsidRPr="00431F2B">
        <w:rPr>
          <w:rStyle w:val="IntenseEmphasis"/>
          <w:rFonts w:ascii="Book Antiqua" w:hAnsi="Book Antiqua" w:cstheme="majorHAnsi"/>
          <w:b w:val="0"/>
          <w:i w:val="0"/>
          <w:iCs w:val="0"/>
          <w:color w:val="000000" w:themeColor="text1"/>
          <w:sz w:val="24"/>
          <w:szCs w:val="24"/>
          <w:lang w:val="sq-AL"/>
        </w:rPr>
        <w:t>, jan</w:t>
      </w:r>
      <w:r w:rsidR="00F41805" w:rsidRPr="00431F2B">
        <w:rPr>
          <w:rStyle w:val="IntenseEmphasis"/>
          <w:rFonts w:ascii="Book Antiqua" w:hAnsi="Book Antiqua" w:cstheme="majorHAnsi"/>
          <w:b w:val="0"/>
          <w:i w:val="0"/>
          <w:iCs w:val="0"/>
          <w:color w:val="000000" w:themeColor="text1"/>
          <w:sz w:val="24"/>
          <w:szCs w:val="24"/>
          <w:lang w:val="sq-AL"/>
        </w:rPr>
        <w:t>ë</w:t>
      </w:r>
      <w:r w:rsidR="00AA6599" w:rsidRPr="00431F2B">
        <w:rPr>
          <w:rStyle w:val="IntenseEmphasis"/>
          <w:rFonts w:ascii="Book Antiqua" w:hAnsi="Book Antiqua" w:cstheme="majorHAnsi"/>
          <w:b w:val="0"/>
          <w:i w:val="0"/>
          <w:iCs w:val="0"/>
          <w:color w:val="000000" w:themeColor="text1"/>
          <w:sz w:val="24"/>
          <w:szCs w:val="24"/>
          <w:lang w:val="sq-AL"/>
        </w:rPr>
        <w:t xml:space="preserve"> parashikuar edhe 3 </w:t>
      </w:r>
      <w:r w:rsidRPr="00431F2B">
        <w:rPr>
          <w:rStyle w:val="IntenseEmphasis"/>
          <w:rFonts w:ascii="Book Antiqua" w:hAnsi="Book Antiqua" w:cstheme="majorHAnsi"/>
          <w:b w:val="0"/>
          <w:i w:val="0"/>
          <w:iCs w:val="0"/>
          <w:color w:val="000000" w:themeColor="text1"/>
          <w:sz w:val="24"/>
          <w:szCs w:val="24"/>
          <w:lang w:val="sq-AL"/>
        </w:rPr>
        <w:t>objektiva</w:t>
      </w:r>
      <w:r w:rsidR="00BB6237" w:rsidRPr="00431F2B">
        <w:rPr>
          <w:rStyle w:val="IntenseEmphasis"/>
          <w:rFonts w:ascii="Book Antiqua" w:hAnsi="Book Antiqua" w:cstheme="majorHAnsi"/>
          <w:b w:val="0"/>
          <w:i w:val="0"/>
          <w:iCs w:val="0"/>
          <w:color w:val="000000" w:themeColor="text1"/>
          <w:sz w:val="24"/>
          <w:szCs w:val="24"/>
          <w:lang w:val="sq-AL"/>
        </w:rPr>
        <w:t xml:space="preserve"> specifike:</w:t>
      </w:r>
      <w:r w:rsidR="00C13B07" w:rsidRPr="00431F2B">
        <w:rPr>
          <w:rStyle w:val="IntenseEmphasis"/>
          <w:rFonts w:ascii="Book Antiqua" w:hAnsi="Book Antiqua" w:cstheme="majorHAnsi"/>
          <w:b w:val="0"/>
          <w:i w:val="0"/>
          <w:iCs w:val="0"/>
          <w:color w:val="000000" w:themeColor="text1"/>
          <w:sz w:val="24"/>
          <w:szCs w:val="24"/>
          <w:lang w:val="sq-AL"/>
        </w:rPr>
        <w:t xml:space="preserve">                                      </w:t>
      </w:r>
    </w:p>
    <w:p w14:paraId="0F607C0C" w14:textId="77777777" w:rsidR="00D42692" w:rsidRPr="00462FFD" w:rsidRDefault="00D42692" w:rsidP="00E504F0">
      <w:pPr>
        <w:pStyle w:val="NoSpacing"/>
        <w:rPr>
          <w:rStyle w:val="IntenseEmphasis"/>
          <w:rFonts w:ascii="Book Antiqua" w:hAnsi="Book Antiqua" w:cstheme="majorHAnsi"/>
          <w:i w:val="0"/>
          <w:iCs w:val="0"/>
          <w:sz w:val="24"/>
          <w:szCs w:val="24"/>
          <w:lang w:val="sq-AL"/>
        </w:rPr>
      </w:pPr>
    </w:p>
    <w:p w14:paraId="0383943B" w14:textId="0B433F1D" w:rsidR="00D42692" w:rsidRDefault="00D42692" w:rsidP="00E504F0">
      <w:pPr>
        <w:pStyle w:val="NoSpacing"/>
        <w:rPr>
          <w:rStyle w:val="IntenseEmphasis"/>
          <w:rFonts w:ascii="Book Antiqua" w:hAnsi="Book Antiqua" w:cstheme="majorHAnsi"/>
          <w:b w:val="0"/>
          <w:iCs w:val="0"/>
          <w:sz w:val="24"/>
          <w:szCs w:val="24"/>
          <w:lang w:val="sq-AL"/>
        </w:rPr>
      </w:pPr>
      <w:r w:rsidRPr="00462FFD">
        <w:rPr>
          <w:rStyle w:val="IntenseEmphasis"/>
          <w:rFonts w:ascii="Book Antiqua" w:hAnsi="Book Antiqua"/>
          <w:sz w:val="24"/>
          <w:szCs w:val="24"/>
          <w:lang w:val="sq-AL"/>
        </w:rPr>
        <w:t>Objektivi Specifik: 3.1</w:t>
      </w:r>
      <w:r w:rsidR="00141EA0" w:rsidRPr="00462FFD">
        <w:rPr>
          <w:rStyle w:val="IntenseEmphasis"/>
          <w:rFonts w:ascii="Book Antiqua" w:hAnsi="Book Antiqua"/>
          <w:sz w:val="24"/>
          <w:szCs w:val="24"/>
          <w:lang w:val="sq-AL"/>
        </w:rPr>
        <w:t xml:space="preserve"> </w:t>
      </w:r>
      <w:r w:rsidR="00141EA0" w:rsidRPr="00E504F0">
        <w:rPr>
          <w:rStyle w:val="IntenseEmphasis"/>
          <w:rFonts w:ascii="Book Antiqua" w:hAnsi="Book Antiqua"/>
          <w:b w:val="0"/>
          <w:color w:val="000000" w:themeColor="text1"/>
          <w:sz w:val="24"/>
          <w:szCs w:val="24"/>
          <w:lang w:val="sq-AL"/>
        </w:rPr>
        <w:t>I</w:t>
      </w:r>
      <w:r w:rsidRPr="00E504F0">
        <w:rPr>
          <w:rStyle w:val="IntenseEmphasis"/>
          <w:rFonts w:ascii="Book Antiqua" w:hAnsi="Book Antiqua" w:cstheme="majorHAnsi"/>
          <w:b w:val="0"/>
          <w:iCs w:val="0"/>
          <w:sz w:val="24"/>
          <w:szCs w:val="24"/>
          <w:lang w:val="sq-AL"/>
        </w:rPr>
        <w:t>nventarizimi</w:t>
      </w:r>
      <w:r w:rsidR="00F41805" w:rsidRPr="00E504F0">
        <w:rPr>
          <w:rStyle w:val="IntenseEmphasis"/>
          <w:rFonts w:ascii="Book Antiqua" w:hAnsi="Book Antiqua" w:cstheme="majorHAnsi"/>
          <w:b w:val="0"/>
          <w:iCs w:val="0"/>
          <w:sz w:val="24"/>
          <w:szCs w:val="24"/>
          <w:lang w:val="sq-AL"/>
        </w:rPr>
        <w:t xml:space="preserve"> i</w:t>
      </w:r>
      <w:r w:rsidRPr="00E504F0">
        <w:rPr>
          <w:rStyle w:val="IntenseEmphasis"/>
          <w:rFonts w:ascii="Book Antiqua" w:hAnsi="Book Antiqua" w:cstheme="majorHAnsi"/>
          <w:b w:val="0"/>
          <w:iCs w:val="0"/>
          <w:sz w:val="24"/>
          <w:szCs w:val="24"/>
          <w:lang w:val="sq-AL"/>
        </w:rPr>
        <w:t xml:space="preserve"> resurseve, natyrore, </w:t>
      </w:r>
      <w:r w:rsidR="005C2B0E" w:rsidRPr="00E504F0">
        <w:rPr>
          <w:rStyle w:val="IntenseEmphasis"/>
          <w:rFonts w:ascii="Book Antiqua" w:hAnsi="Book Antiqua" w:cstheme="majorHAnsi"/>
          <w:b w:val="0"/>
          <w:iCs w:val="0"/>
          <w:sz w:val="24"/>
          <w:szCs w:val="24"/>
          <w:lang w:val="sq-AL"/>
        </w:rPr>
        <w:t>ekonomike, kulturore dhe humane;</w:t>
      </w:r>
      <w:r w:rsidRPr="00E504F0">
        <w:rPr>
          <w:rStyle w:val="IntenseEmphasis"/>
          <w:rFonts w:ascii="Book Antiqua" w:hAnsi="Book Antiqua" w:cstheme="majorHAnsi"/>
          <w:b w:val="0"/>
          <w:iCs w:val="0"/>
          <w:sz w:val="24"/>
          <w:szCs w:val="24"/>
          <w:lang w:val="sq-AL"/>
        </w:rPr>
        <w:t xml:space="preserve"> </w:t>
      </w:r>
    </w:p>
    <w:p w14:paraId="6131D9D8" w14:textId="77777777" w:rsidR="00E504F0" w:rsidRPr="00E504F0" w:rsidRDefault="00E504F0" w:rsidP="00E504F0">
      <w:pPr>
        <w:pStyle w:val="NoSpacing"/>
        <w:rPr>
          <w:rStyle w:val="IntenseEmphasis"/>
          <w:rFonts w:ascii="Book Antiqua" w:hAnsi="Book Antiqua" w:cstheme="majorHAnsi"/>
          <w:b w:val="0"/>
          <w:iCs w:val="0"/>
          <w:sz w:val="24"/>
          <w:szCs w:val="24"/>
          <w:lang w:val="sq-AL"/>
        </w:rPr>
      </w:pPr>
    </w:p>
    <w:p w14:paraId="69DA53ED" w14:textId="0C92A672" w:rsidR="00D42692" w:rsidRDefault="00D42692" w:rsidP="00E504F0">
      <w:pPr>
        <w:pStyle w:val="NoSpacing"/>
        <w:rPr>
          <w:rStyle w:val="IntenseEmphasis"/>
          <w:rFonts w:ascii="Book Antiqua" w:hAnsi="Book Antiqua" w:cstheme="majorHAnsi"/>
          <w:i w:val="0"/>
          <w:iCs w:val="0"/>
          <w:sz w:val="24"/>
          <w:szCs w:val="24"/>
          <w:lang w:val="sq-AL"/>
        </w:rPr>
      </w:pPr>
      <w:r w:rsidRPr="00462FFD">
        <w:rPr>
          <w:rStyle w:val="IntenseEmphasis"/>
          <w:rFonts w:ascii="Book Antiqua" w:hAnsi="Book Antiqua"/>
          <w:sz w:val="24"/>
          <w:szCs w:val="24"/>
          <w:lang w:val="sq-AL"/>
        </w:rPr>
        <w:t>Objektivi Specifik: 3.2</w:t>
      </w:r>
      <w:r w:rsidRPr="00462FFD">
        <w:rPr>
          <w:rStyle w:val="IntenseEmphasis"/>
          <w:rFonts w:ascii="Book Antiqua" w:hAnsi="Book Antiqua" w:cstheme="majorHAnsi"/>
          <w:i w:val="0"/>
          <w:iCs w:val="0"/>
          <w:sz w:val="24"/>
          <w:szCs w:val="24"/>
          <w:lang w:val="sq-AL"/>
        </w:rPr>
        <w:t xml:space="preserve">  </w:t>
      </w:r>
      <w:r w:rsidRPr="00E504F0">
        <w:rPr>
          <w:rStyle w:val="IntenseEmphasis"/>
          <w:rFonts w:ascii="Book Antiqua" w:hAnsi="Book Antiqua" w:cstheme="majorHAnsi"/>
          <w:b w:val="0"/>
          <w:iCs w:val="0"/>
          <w:sz w:val="24"/>
          <w:szCs w:val="24"/>
          <w:lang w:val="sq-AL"/>
        </w:rPr>
        <w:t>Ndërtimi</w:t>
      </w:r>
      <w:r w:rsidR="00F41805" w:rsidRPr="00E504F0">
        <w:rPr>
          <w:rStyle w:val="IntenseEmphasis"/>
          <w:rFonts w:ascii="Book Antiqua" w:hAnsi="Book Antiqua" w:cstheme="majorHAnsi"/>
          <w:b w:val="0"/>
          <w:iCs w:val="0"/>
          <w:sz w:val="24"/>
          <w:szCs w:val="24"/>
          <w:lang w:val="sq-AL"/>
        </w:rPr>
        <w:t xml:space="preserve"> i</w:t>
      </w:r>
      <w:r w:rsidRPr="00E504F0">
        <w:rPr>
          <w:rStyle w:val="IntenseEmphasis"/>
          <w:rFonts w:ascii="Book Antiqua" w:hAnsi="Book Antiqua" w:cstheme="majorHAnsi"/>
          <w:b w:val="0"/>
          <w:iCs w:val="0"/>
          <w:sz w:val="24"/>
          <w:szCs w:val="24"/>
          <w:lang w:val="sq-AL"/>
        </w:rPr>
        <w:t xml:space="preserve"> kapaciteteve për shf</w:t>
      </w:r>
      <w:r w:rsidR="005C2B0E" w:rsidRPr="00E504F0">
        <w:rPr>
          <w:rStyle w:val="IntenseEmphasis"/>
          <w:rFonts w:ascii="Book Antiqua" w:hAnsi="Book Antiqua" w:cstheme="majorHAnsi"/>
          <w:b w:val="0"/>
          <w:iCs w:val="0"/>
          <w:sz w:val="24"/>
          <w:szCs w:val="24"/>
          <w:lang w:val="sq-AL"/>
        </w:rPr>
        <w:t>rytëzimin e të gjitha resurseve;</w:t>
      </w:r>
      <w:r w:rsidRPr="00462FFD">
        <w:rPr>
          <w:rStyle w:val="IntenseEmphasis"/>
          <w:rFonts w:ascii="Book Antiqua" w:hAnsi="Book Antiqua" w:cstheme="majorHAnsi"/>
          <w:i w:val="0"/>
          <w:iCs w:val="0"/>
          <w:sz w:val="24"/>
          <w:szCs w:val="24"/>
          <w:lang w:val="sq-AL"/>
        </w:rPr>
        <w:t xml:space="preserve"> </w:t>
      </w:r>
    </w:p>
    <w:p w14:paraId="507F1028" w14:textId="77777777" w:rsidR="00E504F0" w:rsidRPr="00462FFD" w:rsidRDefault="00E504F0" w:rsidP="00E504F0">
      <w:pPr>
        <w:pStyle w:val="NoSpacing"/>
        <w:rPr>
          <w:rStyle w:val="IntenseEmphasis"/>
          <w:rFonts w:ascii="Book Antiqua" w:hAnsi="Book Antiqua" w:cstheme="majorHAnsi"/>
          <w:b w:val="0"/>
          <w:i w:val="0"/>
          <w:iCs w:val="0"/>
          <w:sz w:val="24"/>
          <w:szCs w:val="24"/>
          <w:lang w:val="sq-AL"/>
        </w:rPr>
      </w:pPr>
    </w:p>
    <w:p w14:paraId="67C33D7D" w14:textId="1C781B4B" w:rsidR="00E604D3" w:rsidRPr="00E504F0" w:rsidRDefault="00D42692" w:rsidP="00E504F0">
      <w:pPr>
        <w:pStyle w:val="NoSpacing"/>
        <w:rPr>
          <w:rStyle w:val="IntenseEmphasis"/>
          <w:rFonts w:ascii="Book Antiqua" w:hAnsi="Book Antiqua" w:cstheme="majorHAnsi"/>
          <w:b w:val="0"/>
          <w:iCs w:val="0"/>
          <w:sz w:val="24"/>
          <w:szCs w:val="24"/>
          <w:lang w:val="sq-AL"/>
        </w:rPr>
      </w:pPr>
      <w:r w:rsidRPr="00462FFD">
        <w:rPr>
          <w:rStyle w:val="IntenseEmphasis"/>
          <w:rFonts w:ascii="Book Antiqua" w:hAnsi="Book Antiqua"/>
          <w:sz w:val="24"/>
          <w:szCs w:val="24"/>
          <w:lang w:val="sq-AL"/>
        </w:rPr>
        <w:t xml:space="preserve">Objektiv Specifik: 3.4 </w:t>
      </w:r>
      <w:r w:rsidRPr="00E504F0">
        <w:rPr>
          <w:rStyle w:val="IntenseEmphasis"/>
          <w:rFonts w:ascii="Book Antiqua" w:hAnsi="Book Antiqua" w:cstheme="majorHAnsi"/>
          <w:b w:val="0"/>
          <w:iCs w:val="0"/>
          <w:sz w:val="24"/>
          <w:szCs w:val="24"/>
          <w:lang w:val="sq-AL"/>
        </w:rPr>
        <w:t>Zhvillimi</w:t>
      </w:r>
      <w:r w:rsidR="00F41805" w:rsidRPr="00E504F0">
        <w:rPr>
          <w:rStyle w:val="IntenseEmphasis"/>
          <w:rFonts w:ascii="Book Antiqua" w:hAnsi="Book Antiqua" w:cstheme="majorHAnsi"/>
          <w:b w:val="0"/>
          <w:iCs w:val="0"/>
          <w:sz w:val="24"/>
          <w:szCs w:val="24"/>
          <w:lang w:val="sq-AL"/>
        </w:rPr>
        <w:t xml:space="preserve"> i</w:t>
      </w:r>
      <w:r w:rsidRPr="00E504F0">
        <w:rPr>
          <w:rStyle w:val="IntenseEmphasis"/>
          <w:rFonts w:ascii="Book Antiqua" w:hAnsi="Book Antiqua" w:cstheme="majorHAnsi"/>
          <w:b w:val="0"/>
          <w:iCs w:val="0"/>
          <w:sz w:val="24"/>
          <w:szCs w:val="24"/>
          <w:lang w:val="sq-AL"/>
        </w:rPr>
        <w:t xml:space="preserve"> zonave ekonomike me qëllim të zhvillimit socio-ekonomik rajonal të balancuar.</w:t>
      </w:r>
    </w:p>
    <w:p w14:paraId="3AA259CB" w14:textId="3FCF5268" w:rsidR="00E504F0" w:rsidRDefault="00E504F0" w:rsidP="00462FFD">
      <w:pPr>
        <w:pStyle w:val="NoSpacing"/>
        <w:spacing w:line="276" w:lineRule="auto"/>
        <w:rPr>
          <w:rStyle w:val="IntenseEmphasis"/>
          <w:rFonts w:ascii="Book Antiqua" w:hAnsi="Book Antiqua" w:cstheme="majorHAnsi"/>
          <w:i w:val="0"/>
          <w:iCs w:val="0"/>
          <w:sz w:val="24"/>
          <w:szCs w:val="24"/>
          <w:lang w:val="sq-AL"/>
        </w:rPr>
      </w:pPr>
    </w:p>
    <w:p w14:paraId="0F9941B7" w14:textId="057ACC78" w:rsidR="00B65930" w:rsidRDefault="00B65930" w:rsidP="00462FFD">
      <w:pPr>
        <w:pStyle w:val="NoSpacing"/>
        <w:spacing w:line="276" w:lineRule="auto"/>
        <w:rPr>
          <w:rStyle w:val="IntenseEmphasis"/>
          <w:rFonts w:ascii="Book Antiqua" w:hAnsi="Book Antiqua" w:cstheme="majorHAnsi"/>
          <w:i w:val="0"/>
          <w:iCs w:val="0"/>
          <w:sz w:val="24"/>
          <w:szCs w:val="24"/>
          <w:lang w:val="sq-AL"/>
        </w:rPr>
      </w:pPr>
    </w:p>
    <w:p w14:paraId="5302D9E8" w14:textId="2F6E699B" w:rsidR="00B65930" w:rsidRDefault="00B65930" w:rsidP="00462FFD">
      <w:pPr>
        <w:pStyle w:val="NoSpacing"/>
        <w:spacing w:line="276" w:lineRule="auto"/>
        <w:rPr>
          <w:rStyle w:val="IntenseEmphasis"/>
          <w:rFonts w:ascii="Book Antiqua" w:hAnsi="Book Antiqua" w:cstheme="majorHAnsi"/>
          <w:i w:val="0"/>
          <w:iCs w:val="0"/>
          <w:sz w:val="24"/>
          <w:szCs w:val="24"/>
          <w:lang w:val="sq-AL"/>
        </w:rPr>
      </w:pPr>
    </w:p>
    <w:p w14:paraId="39D62E5C" w14:textId="68BD4B19" w:rsidR="00B65930" w:rsidRDefault="00B65930" w:rsidP="00462FFD">
      <w:pPr>
        <w:pStyle w:val="NoSpacing"/>
        <w:spacing w:line="276" w:lineRule="auto"/>
        <w:rPr>
          <w:rStyle w:val="IntenseEmphasis"/>
          <w:rFonts w:ascii="Book Antiqua" w:hAnsi="Book Antiqua" w:cstheme="majorHAnsi"/>
          <w:i w:val="0"/>
          <w:iCs w:val="0"/>
          <w:sz w:val="24"/>
          <w:szCs w:val="24"/>
          <w:lang w:val="sq-AL"/>
        </w:rPr>
      </w:pPr>
    </w:p>
    <w:p w14:paraId="40F6E974" w14:textId="5B66EC25" w:rsidR="00B65930" w:rsidRDefault="00B65930" w:rsidP="00462FFD">
      <w:pPr>
        <w:pStyle w:val="NoSpacing"/>
        <w:spacing w:line="276" w:lineRule="auto"/>
        <w:rPr>
          <w:rStyle w:val="IntenseEmphasis"/>
          <w:rFonts w:ascii="Book Antiqua" w:hAnsi="Book Antiqua" w:cstheme="majorHAnsi"/>
          <w:i w:val="0"/>
          <w:iCs w:val="0"/>
          <w:sz w:val="24"/>
          <w:szCs w:val="24"/>
          <w:lang w:val="sq-AL"/>
        </w:rPr>
      </w:pPr>
    </w:p>
    <w:p w14:paraId="51F4624E" w14:textId="276C31AA" w:rsidR="00B65930" w:rsidRDefault="00B65930" w:rsidP="00462FFD">
      <w:pPr>
        <w:pStyle w:val="NoSpacing"/>
        <w:spacing w:line="276" w:lineRule="auto"/>
        <w:rPr>
          <w:rStyle w:val="IntenseEmphasis"/>
          <w:rFonts w:ascii="Book Antiqua" w:hAnsi="Book Antiqua" w:cstheme="majorHAnsi"/>
          <w:i w:val="0"/>
          <w:iCs w:val="0"/>
          <w:sz w:val="24"/>
          <w:szCs w:val="24"/>
          <w:lang w:val="sq-AL"/>
        </w:rPr>
      </w:pPr>
    </w:p>
    <w:p w14:paraId="7CBA0CBD" w14:textId="77777777" w:rsidR="00B65930" w:rsidRPr="00462FFD" w:rsidRDefault="00B65930" w:rsidP="00462FFD">
      <w:pPr>
        <w:pStyle w:val="NoSpacing"/>
        <w:spacing w:line="276" w:lineRule="auto"/>
        <w:rPr>
          <w:rStyle w:val="IntenseEmphasis"/>
          <w:rFonts w:ascii="Book Antiqua" w:hAnsi="Book Antiqua" w:cstheme="majorHAnsi"/>
          <w:i w:val="0"/>
          <w:iCs w:val="0"/>
          <w:sz w:val="24"/>
          <w:szCs w:val="24"/>
          <w:lang w:val="sq-AL"/>
        </w:rPr>
      </w:pPr>
    </w:p>
    <w:p w14:paraId="481ACBBC" w14:textId="77777777" w:rsidR="00E604D3" w:rsidRPr="001D072D" w:rsidRDefault="00E604D3" w:rsidP="00462FFD">
      <w:pPr>
        <w:pStyle w:val="NoSpacing"/>
        <w:spacing w:line="276" w:lineRule="auto"/>
        <w:rPr>
          <w:rStyle w:val="IntenseEmphasis"/>
          <w:rFonts w:ascii="Book Antiqua" w:hAnsi="Book Antiqua" w:cstheme="majorHAnsi"/>
          <w:b w:val="0"/>
          <w:i w:val="0"/>
          <w:iCs w:val="0"/>
          <w:sz w:val="24"/>
          <w:szCs w:val="24"/>
          <w:lang w:val="sq-AL"/>
        </w:rPr>
      </w:pPr>
      <w:r w:rsidRPr="001D072D">
        <w:rPr>
          <w:rStyle w:val="IntenseEmphasis"/>
          <w:rFonts w:ascii="Book Antiqua" w:hAnsi="Book Antiqua" w:cstheme="majorHAnsi"/>
          <w:b w:val="0"/>
          <w:i w:val="0"/>
          <w:iCs w:val="0"/>
          <w:sz w:val="24"/>
          <w:szCs w:val="24"/>
          <w:lang w:val="sq-AL"/>
        </w:rPr>
        <w:t>Nd</w:t>
      </w:r>
      <w:r w:rsidR="00F41805" w:rsidRPr="001D072D">
        <w:rPr>
          <w:rStyle w:val="IntenseEmphasis"/>
          <w:rFonts w:ascii="Book Antiqua" w:hAnsi="Book Antiqua" w:cstheme="majorHAnsi"/>
          <w:b w:val="0"/>
          <w:i w:val="0"/>
          <w:iCs w:val="0"/>
          <w:sz w:val="24"/>
          <w:szCs w:val="24"/>
          <w:lang w:val="sq-AL"/>
        </w:rPr>
        <w:t>ë</w:t>
      </w:r>
      <w:r w:rsidRPr="001D072D">
        <w:rPr>
          <w:rStyle w:val="IntenseEmphasis"/>
          <w:rFonts w:ascii="Book Antiqua" w:hAnsi="Book Antiqua" w:cstheme="majorHAnsi"/>
          <w:b w:val="0"/>
          <w:i w:val="0"/>
          <w:iCs w:val="0"/>
          <w:sz w:val="24"/>
          <w:szCs w:val="24"/>
          <w:lang w:val="sq-AL"/>
        </w:rPr>
        <w:t>rsa, me q</w:t>
      </w:r>
      <w:r w:rsidR="00F41805" w:rsidRPr="001D072D">
        <w:rPr>
          <w:rStyle w:val="IntenseEmphasis"/>
          <w:rFonts w:ascii="Book Antiqua" w:hAnsi="Book Antiqua" w:cstheme="majorHAnsi"/>
          <w:b w:val="0"/>
          <w:i w:val="0"/>
          <w:iCs w:val="0"/>
          <w:sz w:val="24"/>
          <w:szCs w:val="24"/>
          <w:lang w:val="sq-AL"/>
        </w:rPr>
        <w:t>ë</w:t>
      </w:r>
      <w:r w:rsidRPr="001D072D">
        <w:rPr>
          <w:rStyle w:val="IntenseEmphasis"/>
          <w:rFonts w:ascii="Book Antiqua" w:hAnsi="Book Antiqua" w:cstheme="majorHAnsi"/>
          <w:b w:val="0"/>
          <w:i w:val="0"/>
          <w:iCs w:val="0"/>
          <w:sz w:val="24"/>
          <w:szCs w:val="24"/>
          <w:lang w:val="sq-AL"/>
        </w:rPr>
        <w:t>llim t</w:t>
      </w:r>
      <w:r w:rsidR="00F41805" w:rsidRPr="001D072D">
        <w:rPr>
          <w:rStyle w:val="IntenseEmphasis"/>
          <w:rFonts w:ascii="Book Antiqua" w:hAnsi="Book Antiqua" w:cstheme="majorHAnsi"/>
          <w:b w:val="0"/>
          <w:i w:val="0"/>
          <w:iCs w:val="0"/>
          <w:sz w:val="24"/>
          <w:szCs w:val="24"/>
          <w:lang w:val="sq-AL"/>
        </w:rPr>
        <w:t>ë</w:t>
      </w:r>
      <w:r w:rsidRPr="001D072D">
        <w:rPr>
          <w:rStyle w:val="IntenseEmphasis"/>
          <w:rFonts w:ascii="Book Antiqua" w:hAnsi="Book Antiqua" w:cstheme="majorHAnsi"/>
          <w:b w:val="0"/>
          <w:i w:val="0"/>
          <w:iCs w:val="0"/>
          <w:sz w:val="24"/>
          <w:szCs w:val="24"/>
          <w:lang w:val="sq-AL"/>
        </w:rPr>
        <w:t xml:space="preserve"> evidentimit t</w:t>
      </w:r>
      <w:r w:rsidR="00F41805" w:rsidRPr="001D072D">
        <w:rPr>
          <w:rStyle w:val="IntenseEmphasis"/>
          <w:rFonts w:ascii="Book Antiqua" w:hAnsi="Book Antiqua" w:cstheme="majorHAnsi"/>
          <w:b w:val="0"/>
          <w:i w:val="0"/>
          <w:iCs w:val="0"/>
          <w:sz w:val="24"/>
          <w:szCs w:val="24"/>
          <w:lang w:val="sq-AL"/>
        </w:rPr>
        <w:t>ë</w:t>
      </w:r>
      <w:r w:rsidRPr="001D072D">
        <w:rPr>
          <w:rStyle w:val="IntenseEmphasis"/>
          <w:rFonts w:ascii="Book Antiqua" w:hAnsi="Book Antiqua" w:cstheme="majorHAnsi"/>
          <w:b w:val="0"/>
          <w:i w:val="0"/>
          <w:iCs w:val="0"/>
          <w:sz w:val="24"/>
          <w:szCs w:val="24"/>
          <w:lang w:val="sq-AL"/>
        </w:rPr>
        <w:t xml:space="preserve"> obj</w:t>
      </w:r>
      <w:r w:rsidR="00D176D6" w:rsidRPr="001D072D">
        <w:rPr>
          <w:rStyle w:val="IntenseEmphasis"/>
          <w:rFonts w:ascii="Book Antiqua" w:hAnsi="Book Antiqua" w:cstheme="majorHAnsi"/>
          <w:b w:val="0"/>
          <w:i w:val="0"/>
          <w:iCs w:val="0"/>
          <w:sz w:val="24"/>
          <w:szCs w:val="24"/>
          <w:lang w:val="sq-AL"/>
        </w:rPr>
        <w:t>e</w:t>
      </w:r>
      <w:r w:rsidRPr="001D072D">
        <w:rPr>
          <w:rStyle w:val="IntenseEmphasis"/>
          <w:rFonts w:ascii="Book Antiqua" w:hAnsi="Book Antiqua" w:cstheme="majorHAnsi"/>
          <w:b w:val="0"/>
          <w:i w:val="0"/>
          <w:iCs w:val="0"/>
          <w:sz w:val="24"/>
          <w:szCs w:val="24"/>
          <w:lang w:val="sq-AL"/>
        </w:rPr>
        <w:t xml:space="preserve">ktivave </w:t>
      </w:r>
      <w:r w:rsidR="00244E46" w:rsidRPr="001D072D">
        <w:rPr>
          <w:rStyle w:val="IntenseEmphasis"/>
          <w:rFonts w:ascii="Book Antiqua" w:hAnsi="Book Antiqua" w:cstheme="majorHAnsi"/>
          <w:b w:val="0"/>
          <w:i w:val="0"/>
          <w:iCs w:val="0"/>
          <w:sz w:val="24"/>
          <w:szCs w:val="24"/>
          <w:lang w:val="sq-AL"/>
        </w:rPr>
        <w:t xml:space="preserve">të </w:t>
      </w:r>
      <w:r w:rsidRPr="001D072D">
        <w:rPr>
          <w:rStyle w:val="IntenseEmphasis"/>
          <w:rFonts w:ascii="Book Antiqua" w:hAnsi="Book Antiqua" w:cstheme="majorHAnsi"/>
          <w:b w:val="0"/>
          <w:i w:val="0"/>
          <w:iCs w:val="0"/>
          <w:sz w:val="24"/>
          <w:szCs w:val="24"/>
          <w:lang w:val="sq-AL"/>
        </w:rPr>
        <w:t>strategjis</w:t>
      </w:r>
      <w:r w:rsidR="00F41805" w:rsidRPr="001D072D">
        <w:rPr>
          <w:rStyle w:val="IntenseEmphasis"/>
          <w:rFonts w:ascii="Book Antiqua" w:hAnsi="Book Antiqua" w:cstheme="majorHAnsi"/>
          <w:b w:val="0"/>
          <w:i w:val="0"/>
          <w:iCs w:val="0"/>
          <w:sz w:val="24"/>
          <w:szCs w:val="24"/>
          <w:lang w:val="sq-AL"/>
        </w:rPr>
        <w:t>ë</w:t>
      </w:r>
      <w:r w:rsidRPr="001D072D">
        <w:rPr>
          <w:rStyle w:val="IntenseEmphasis"/>
          <w:rFonts w:ascii="Book Antiqua" w:hAnsi="Book Antiqua" w:cstheme="majorHAnsi"/>
          <w:b w:val="0"/>
          <w:i w:val="0"/>
          <w:iCs w:val="0"/>
          <w:sz w:val="24"/>
          <w:szCs w:val="24"/>
          <w:lang w:val="sq-AL"/>
        </w:rPr>
        <w:t>, jan</w:t>
      </w:r>
      <w:r w:rsidR="00F41805" w:rsidRPr="001D072D">
        <w:rPr>
          <w:rStyle w:val="IntenseEmphasis"/>
          <w:rFonts w:ascii="Book Antiqua" w:hAnsi="Book Antiqua" w:cstheme="majorHAnsi"/>
          <w:b w:val="0"/>
          <w:i w:val="0"/>
          <w:iCs w:val="0"/>
          <w:sz w:val="24"/>
          <w:szCs w:val="24"/>
          <w:lang w:val="sq-AL"/>
        </w:rPr>
        <w:t>ë</w:t>
      </w:r>
      <w:r w:rsidRPr="001D072D">
        <w:rPr>
          <w:rStyle w:val="IntenseEmphasis"/>
          <w:rFonts w:ascii="Book Antiqua" w:hAnsi="Book Antiqua" w:cstheme="majorHAnsi"/>
          <w:b w:val="0"/>
          <w:i w:val="0"/>
          <w:iCs w:val="0"/>
          <w:sz w:val="24"/>
          <w:szCs w:val="24"/>
          <w:lang w:val="sq-AL"/>
        </w:rPr>
        <w:t xml:space="preserve"> </w:t>
      </w:r>
      <w:r w:rsidR="00D176D6" w:rsidRPr="001D072D">
        <w:rPr>
          <w:rStyle w:val="IntenseEmphasis"/>
          <w:rFonts w:ascii="Book Antiqua" w:hAnsi="Book Antiqua" w:cstheme="majorHAnsi"/>
          <w:b w:val="0"/>
          <w:i w:val="0"/>
          <w:iCs w:val="0"/>
          <w:sz w:val="24"/>
          <w:szCs w:val="24"/>
          <w:lang w:val="sq-AL"/>
        </w:rPr>
        <w:t>vendosur</w:t>
      </w:r>
      <w:r w:rsidRPr="001D072D">
        <w:rPr>
          <w:rStyle w:val="IntenseEmphasis"/>
          <w:rFonts w:ascii="Book Antiqua" w:hAnsi="Book Antiqua" w:cstheme="majorHAnsi"/>
          <w:b w:val="0"/>
          <w:i w:val="0"/>
          <w:iCs w:val="0"/>
          <w:sz w:val="24"/>
          <w:szCs w:val="24"/>
          <w:lang w:val="sq-AL"/>
        </w:rPr>
        <w:t xml:space="preserve"> synimet si vijon (t</w:t>
      </w:r>
      <w:r w:rsidR="00F41805" w:rsidRPr="001D072D">
        <w:rPr>
          <w:rStyle w:val="IntenseEmphasis"/>
          <w:rFonts w:ascii="Book Antiqua" w:hAnsi="Book Antiqua" w:cstheme="majorHAnsi"/>
          <w:b w:val="0"/>
          <w:i w:val="0"/>
          <w:iCs w:val="0"/>
          <w:sz w:val="24"/>
          <w:szCs w:val="24"/>
          <w:lang w:val="sq-AL"/>
        </w:rPr>
        <w:t>ë</w:t>
      </w:r>
      <w:r w:rsidRPr="001D072D">
        <w:rPr>
          <w:rStyle w:val="IntenseEmphasis"/>
          <w:rFonts w:ascii="Book Antiqua" w:hAnsi="Book Antiqua" w:cstheme="majorHAnsi"/>
          <w:b w:val="0"/>
          <w:i w:val="0"/>
          <w:iCs w:val="0"/>
          <w:sz w:val="24"/>
          <w:szCs w:val="24"/>
          <w:lang w:val="sq-AL"/>
        </w:rPr>
        <w:t xml:space="preserve"> pasqyruara n</w:t>
      </w:r>
      <w:r w:rsidR="00F41805" w:rsidRPr="001D072D">
        <w:rPr>
          <w:rStyle w:val="IntenseEmphasis"/>
          <w:rFonts w:ascii="Book Antiqua" w:hAnsi="Book Antiqua" w:cstheme="majorHAnsi"/>
          <w:b w:val="0"/>
          <w:i w:val="0"/>
          <w:iCs w:val="0"/>
          <w:sz w:val="24"/>
          <w:szCs w:val="24"/>
          <w:lang w:val="sq-AL"/>
        </w:rPr>
        <w:t>ë</w:t>
      </w:r>
      <w:r w:rsidRPr="001D072D">
        <w:rPr>
          <w:rStyle w:val="IntenseEmphasis"/>
          <w:rFonts w:ascii="Book Antiqua" w:hAnsi="Book Antiqua" w:cstheme="majorHAnsi"/>
          <w:b w:val="0"/>
          <w:i w:val="0"/>
          <w:iCs w:val="0"/>
          <w:sz w:val="24"/>
          <w:szCs w:val="24"/>
          <w:lang w:val="sq-AL"/>
        </w:rPr>
        <w:t xml:space="preserve"> tabel</w:t>
      </w:r>
      <w:r w:rsidR="00F41805" w:rsidRPr="001D072D">
        <w:rPr>
          <w:rStyle w:val="IntenseEmphasis"/>
          <w:rFonts w:ascii="Book Antiqua" w:hAnsi="Book Antiqua" w:cstheme="majorHAnsi"/>
          <w:b w:val="0"/>
          <w:i w:val="0"/>
          <w:iCs w:val="0"/>
          <w:sz w:val="24"/>
          <w:szCs w:val="24"/>
          <w:lang w:val="sq-AL"/>
        </w:rPr>
        <w:t>ë</w:t>
      </w:r>
      <w:r w:rsidRPr="001D072D">
        <w:rPr>
          <w:rStyle w:val="IntenseEmphasis"/>
          <w:rFonts w:ascii="Book Antiqua" w:hAnsi="Book Antiqua" w:cstheme="majorHAnsi"/>
          <w:b w:val="0"/>
          <w:i w:val="0"/>
          <w:iCs w:val="0"/>
          <w:sz w:val="24"/>
          <w:szCs w:val="24"/>
          <w:lang w:val="sq-AL"/>
        </w:rPr>
        <w:t>n 1), t</w:t>
      </w:r>
      <w:r w:rsidR="00F41805" w:rsidRPr="001D072D">
        <w:rPr>
          <w:rStyle w:val="IntenseEmphasis"/>
          <w:rFonts w:ascii="Book Antiqua" w:hAnsi="Book Antiqua" w:cstheme="majorHAnsi"/>
          <w:b w:val="0"/>
          <w:i w:val="0"/>
          <w:iCs w:val="0"/>
          <w:sz w:val="24"/>
          <w:szCs w:val="24"/>
          <w:lang w:val="sq-AL"/>
        </w:rPr>
        <w:t>ë</w:t>
      </w:r>
      <w:r w:rsidRPr="001D072D">
        <w:rPr>
          <w:rStyle w:val="IntenseEmphasis"/>
          <w:rFonts w:ascii="Book Antiqua" w:hAnsi="Book Antiqua" w:cstheme="majorHAnsi"/>
          <w:b w:val="0"/>
          <w:i w:val="0"/>
          <w:iCs w:val="0"/>
          <w:sz w:val="24"/>
          <w:szCs w:val="24"/>
          <w:lang w:val="sq-AL"/>
        </w:rPr>
        <w:t xml:space="preserve"> cilat do t</w:t>
      </w:r>
      <w:r w:rsidR="00F41805" w:rsidRPr="001D072D">
        <w:rPr>
          <w:rStyle w:val="IntenseEmphasis"/>
          <w:rFonts w:ascii="Book Antiqua" w:hAnsi="Book Antiqua" w:cstheme="majorHAnsi"/>
          <w:b w:val="0"/>
          <w:i w:val="0"/>
          <w:iCs w:val="0"/>
          <w:sz w:val="24"/>
          <w:szCs w:val="24"/>
          <w:lang w:val="sq-AL"/>
        </w:rPr>
        <w:t>ë</w:t>
      </w:r>
      <w:r w:rsidRPr="001D072D">
        <w:rPr>
          <w:rStyle w:val="IntenseEmphasis"/>
          <w:rFonts w:ascii="Book Antiqua" w:hAnsi="Book Antiqua" w:cstheme="majorHAnsi"/>
          <w:b w:val="0"/>
          <w:i w:val="0"/>
          <w:iCs w:val="0"/>
          <w:sz w:val="24"/>
          <w:szCs w:val="24"/>
          <w:lang w:val="sq-AL"/>
        </w:rPr>
        <w:t xml:space="preserve"> monitorohen dhe do t</w:t>
      </w:r>
      <w:r w:rsidR="00F41805" w:rsidRPr="001D072D">
        <w:rPr>
          <w:rStyle w:val="IntenseEmphasis"/>
          <w:rFonts w:ascii="Book Antiqua" w:hAnsi="Book Antiqua" w:cstheme="majorHAnsi"/>
          <w:b w:val="0"/>
          <w:i w:val="0"/>
          <w:iCs w:val="0"/>
          <w:sz w:val="24"/>
          <w:szCs w:val="24"/>
          <w:lang w:val="sq-AL"/>
        </w:rPr>
        <w:t>ë</w:t>
      </w:r>
      <w:r w:rsidRPr="001D072D">
        <w:rPr>
          <w:rStyle w:val="IntenseEmphasis"/>
          <w:rFonts w:ascii="Book Antiqua" w:hAnsi="Book Antiqua" w:cstheme="majorHAnsi"/>
          <w:b w:val="0"/>
          <w:i w:val="0"/>
          <w:iCs w:val="0"/>
          <w:sz w:val="24"/>
          <w:szCs w:val="24"/>
          <w:lang w:val="sq-AL"/>
        </w:rPr>
        <w:t xml:space="preserve"> vler</w:t>
      </w:r>
      <w:r w:rsidR="00F41805" w:rsidRPr="001D072D">
        <w:rPr>
          <w:rStyle w:val="IntenseEmphasis"/>
          <w:rFonts w:ascii="Book Antiqua" w:hAnsi="Book Antiqua" w:cstheme="majorHAnsi"/>
          <w:b w:val="0"/>
          <w:i w:val="0"/>
          <w:iCs w:val="0"/>
          <w:sz w:val="24"/>
          <w:szCs w:val="24"/>
          <w:lang w:val="sq-AL"/>
        </w:rPr>
        <w:t>ë</w:t>
      </w:r>
      <w:r w:rsidRPr="001D072D">
        <w:rPr>
          <w:rStyle w:val="IntenseEmphasis"/>
          <w:rFonts w:ascii="Book Antiqua" w:hAnsi="Book Antiqua" w:cstheme="majorHAnsi"/>
          <w:b w:val="0"/>
          <w:i w:val="0"/>
          <w:iCs w:val="0"/>
          <w:sz w:val="24"/>
          <w:szCs w:val="24"/>
          <w:lang w:val="sq-AL"/>
        </w:rPr>
        <w:t>sohen nga aspekti</w:t>
      </w:r>
      <w:r w:rsidR="00F41805" w:rsidRPr="001D072D">
        <w:rPr>
          <w:rStyle w:val="IntenseEmphasis"/>
          <w:rFonts w:ascii="Book Antiqua" w:hAnsi="Book Antiqua" w:cstheme="majorHAnsi"/>
          <w:b w:val="0"/>
          <w:i w:val="0"/>
          <w:iCs w:val="0"/>
          <w:sz w:val="24"/>
          <w:szCs w:val="24"/>
          <w:lang w:val="sq-AL"/>
        </w:rPr>
        <w:t xml:space="preserve"> i</w:t>
      </w:r>
      <w:r w:rsidRPr="001D072D">
        <w:rPr>
          <w:rStyle w:val="IntenseEmphasis"/>
          <w:rFonts w:ascii="Book Antiqua" w:hAnsi="Book Antiqua" w:cstheme="majorHAnsi"/>
          <w:b w:val="0"/>
          <w:i w:val="0"/>
          <w:iCs w:val="0"/>
          <w:sz w:val="24"/>
          <w:szCs w:val="24"/>
          <w:lang w:val="sq-AL"/>
        </w:rPr>
        <w:t xml:space="preserve">mplementimit </w:t>
      </w:r>
      <w:r w:rsidR="008532C3" w:rsidRPr="001D072D">
        <w:rPr>
          <w:rStyle w:val="IntenseEmphasis"/>
          <w:rFonts w:ascii="Book Antiqua" w:hAnsi="Book Antiqua" w:cstheme="majorHAnsi"/>
          <w:b w:val="0"/>
          <w:i w:val="0"/>
          <w:iCs w:val="0"/>
          <w:sz w:val="24"/>
          <w:szCs w:val="24"/>
          <w:lang w:val="sq-AL"/>
        </w:rPr>
        <w:t>përmes</w:t>
      </w:r>
      <w:r w:rsidRPr="001D072D">
        <w:rPr>
          <w:rStyle w:val="IntenseEmphasis"/>
          <w:rFonts w:ascii="Book Antiqua" w:hAnsi="Book Antiqua" w:cstheme="majorHAnsi"/>
          <w:b w:val="0"/>
          <w:i w:val="0"/>
          <w:iCs w:val="0"/>
          <w:sz w:val="24"/>
          <w:szCs w:val="24"/>
          <w:lang w:val="sq-AL"/>
        </w:rPr>
        <w:t xml:space="preserve"> planit t</w:t>
      </w:r>
      <w:r w:rsidR="00F41805" w:rsidRPr="001D072D">
        <w:rPr>
          <w:rStyle w:val="IntenseEmphasis"/>
          <w:rFonts w:ascii="Book Antiqua" w:hAnsi="Book Antiqua" w:cstheme="majorHAnsi"/>
          <w:b w:val="0"/>
          <w:i w:val="0"/>
          <w:iCs w:val="0"/>
          <w:sz w:val="24"/>
          <w:szCs w:val="24"/>
          <w:lang w:val="sq-AL"/>
        </w:rPr>
        <w:t>ë</w:t>
      </w:r>
      <w:r w:rsidRPr="001D072D">
        <w:rPr>
          <w:rStyle w:val="IntenseEmphasis"/>
          <w:rFonts w:ascii="Book Antiqua" w:hAnsi="Book Antiqua" w:cstheme="majorHAnsi"/>
          <w:b w:val="0"/>
          <w:i w:val="0"/>
          <w:iCs w:val="0"/>
          <w:sz w:val="24"/>
          <w:szCs w:val="24"/>
          <w:lang w:val="sq-AL"/>
        </w:rPr>
        <w:t xml:space="preserve"> veprimit dhe raporteve monitoruese: </w:t>
      </w:r>
    </w:p>
    <w:p w14:paraId="6C8BA171" w14:textId="77777777" w:rsidR="00AB2B3C" w:rsidRPr="00462FFD" w:rsidRDefault="00AB2B3C" w:rsidP="00462FFD">
      <w:pPr>
        <w:pStyle w:val="NoSpacing"/>
        <w:spacing w:line="276" w:lineRule="auto"/>
        <w:rPr>
          <w:rStyle w:val="IntenseEmphasis"/>
          <w:rFonts w:ascii="Book Antiqua" w:hAnsi="Book Antiqua" w:cstheme="majorHAnsi"/>
          <w:b w:val="0"/>
          <w:i w:val="0"/>
          <w:iCs w:val="0"/>
          <w:color w:val="002060"/>
          <w:lang w:val="sq-AL"/>
        </w:rPr>
      </w:pPr>
    </w:p>
    <w:tbl>
      <w:tblPr>
        <w:tblStyle w:val="ListTable3-Accent1"/>
        <w:tblW w:w="10395" w:type="dxa"/>
        <w:tblLook w:val="04A0" w:firstRow="1" w:lastRow="0" w:firstColumn="1" w:lastColumn="0" w:noHBand="0" w:noVBand="1"/>
      </w:tblPr>
      <w:tblGrid>
        <w:gridCol w:w="6170"/>
        <w:gridCol w:w="1385"/>
        <w:gridCol w:w="1420"/>
        <w:gridCol w:w="1420"/>
      </w:tblGrid>
      <w:tr w:rsidR="006F4C17" w:rsidRPr="00497E98" w14:paraId="52DAB84C" w14:textId="61DCD83D" w:rsidTr="000176FE">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0" w:type="auto"/>
            <w:shd w:val="clear" w:color="auto" w:fill="D0CECE" w:themeFill="background2" w:themeFillShade="E6"/>
            <w:vAlign w:val="center"/>
          </w:tcPr>
          <w:p w14:paraId="43BD5759" w14:textId="1F272B7E" w:rsidR="006F4C17" w:rsidRPr="000176FE" w:rsidRDefault="006F4C17" w:rsidP="00462FFD">
            <w:pPr>
              <w:spacing w:after="200" w:line="276" w:lineRule="auto"/>
              <w:rPr>
                <w:rFonts w:ascii="Book Antiqua" w:eastAsiaTheme="minorHAnsi" w:hAnsi="Book Antiqua" w:cs="Calibri"/>
                <w:color w:val="000000" w:themeColor="text1"/>
              </w:rPr>
            </w:pPr>
            <w:proofErr w:type="spellStart"/>
            <w:r w:rsidRPr="000176FE">
              <w:rPr>
                <w:rStyle w:val="IntenseEmphasis"/>
                <w:rFonts w:ascii="Book Antiqua" w:hAnsi="Book Antiqua" w:cstheme="majorHAnsi"/>
                <w:i w:val="0"/>
                <w:iCs w:val="0"/>
                <w:color w:val="000000" w:themeColor="text1"/>
              </w:rPr>
              <w:t>Synimet</w:t>
            </w:r>
            <w:proofErr w:type="spellEnd"/>
            <w:r w:rsidRPr="000176FE">
              <w:rPr>
                <w:rStyle w:val="IntenseEmphasis"/>
                <w:rFonts w:ascii="Book Antiqua" w:hAnsi="Book Antiqua" w:cstheme="majorHAnsi"/>
                <w:i w:val="0"/>
                <w:iCs w:val="0"/>
                <w:color w:val="000000" w:themeColor="text1"/>
              </w:rPr>
              <w:t xml:space="preserve"> e </w:t>
            </w:r>
            <w:proofErr w:type="spellStart"/>
            <w:r w:rsidRPr="000176FE">
              <w:rPr>
                <w:rStyle w:val="IntenseEmphasis"/>
                <w:rFonts w:ascii="Book Antiqua" w:hAnsi="Book Antiqua" w:cstheme="majorHAnsi"/>
                <w:i w:val="0"/>
                <w:iCs w:val="0"/>
                <w:color w:val="000000" w:themeColor="text1"/>
              </w:rPr>
              <w:t>përcaktuara</w:t>
            </w:r>
            <w:proofErr w:type="spellEnd"/>
            <w:r w:rsidRPr="000176FE">
              <w:rPr>
                <w:rStyle w:val="IntenseEmphasis"/>
                <w:rFonts w:ascii="Book Antiqua" w:hAnsi="Book Antiqua" w:cstheme="majorHAnsi"/>
                <w:i w:val="0"/>
                <w:iCs w:val="0"/>
                <w:color w:val="000000" w:themeColor="text1"/>
              </w:rPr>
              <w:t xml:space="preserve"> </w:t>
            </w:r>
            <w:proofErr w:type="spellStart"/>
            <w:r w:rsidRPr="000176FE">
              <w:rPr>
                <w:rStyle w:val="IntenseEmphasis"/>
                <w:rFonts w:ascii="Book Antiqua" w:hAnsi="Book Antiqua" w:cstheme="majorHAnsi"/>
                <w:i w:val="0"/>
                <w:iCs w:val="0"/>
                <w:color w:val="000000" w:themeColor="text1"/>
              </w:rPr>
              <w:t>për</w:t>
            </w:r>
            <w:proofErr w:type="spellEnd"/>
            <w:r w:rsidRPr="000176FE">
              <w:rPr>
                <w:rStyle w:val="IntenseEmphasis"/>
                <w:rFonts w:ascii="Book Antiqua" w:hAnsi="Book Antiqua" w:cstheme="majorHAnsi"/>
                <w:i w:val="0"/>
                <w:iCs w:val="0"/>
                <w:color w:val="000000" w:themeColor="text1"/>
              </w:rPr>
              <w:t xml:space="preserve"> </w:t>
            </w:r>
            <w:proofErr w:type="spellStart"/>
            <w:r w:rsidRPr="000176FE">
              <w:rPr>
                <w:rStyle w:val="IntenseEmphasis"/>
                <w:rFonts w:ascii="Book Antiqua" w:hAnsi="Book Antiqua" w:cstheme="majorHAnsi"/>
                <w:i w:val="0"/>
                <w:iCs w:val="0"/>
                <w:color w:val="000000" w:themeColor="text1"/>
              </w:rPr>
              <w:t>vitin</w:t>
            </w:r>
            <w:proofErr w:type="spellEnd"/>
            <w:r w:rsidRPr="000176FE">
              <w:rPr>
                <w:rStyle w:val="IntenseEmphasis"/>
                <w:rFonts w:ascii="Book Antiqua" w:hAnsi="Book Antiqua" w:cstheme="majorHAnsi"/>
                <w:i w:val="0"/>
                <w:iCs w:val="0"/>
                <w:color w:val="000000" w:themeColor="text1"/>
              </w:rPr>
              <w:t xml:space="preserve"> 202</w:t>
            </w:r>
            <w:r w:rsidR="000176FE" w:rsidRPr="000176FE">
              <w:rPr>
                <w:rStyle w:val="IntenseEmphasis"/>
                <w:rFonts w:ascii="Book Antiqua" w:hAnsi="Book Antiqua" w:cstheme="majorHAnsi"/>
                <w:i w:val="0"/>
                <w:iCs w:val="0"/>
                <w:color w:val="000000" w:themeColor="text1"/>
              </w:rPr>
              <w:t>5</w:t>
            </w:r>
            <w:r w:rsidRPr="000176FE">
              <w:rPr>
                <w:rStyle w:val="IntenseEmphasis"/>
                <w:rFonts w:ascii="Book Antiqua" w:hAnsi="Book Antiqua" w:cstheme="majorHAnsi"/>
                <w:i w:val="0"/>
                <w:iCs w:val="0"/>
                <w:color w:val="000000" w:themeColor="text1"/>
              </w:rPr>
              <w:t xml:space="preserve">, </w:t>
            </w:r>
            <w:proofErr w:type="spellStart"/>
            <w:r w:rsidRPr="000176FE">
              <w:rPr>
                <w:rStyle w:val="IntenseEmphasis"/>
                <w:rFonts w:ascii="Book Antiqua" w:hAnsi="Book Antiqua" w:cstheme="majorHAnsi"/>
                <w:i w:val="0"/>
                <w:iCs w:val="0"/>
                <w:color w:val="000000" w:themeColor="text1"/>
              </w:rPr>
              <w:t>për</w:t>
            </w:r>
            <w:proofErr w:type="spellEnd"/>
            <w:r w:rsidRPr="000176FE">
              <w:rPr>
                <w:rStyle w:val="IntenseEmphasis"/>
                <w:rFonts w:ascii="Book Antiqua" w:hAnsi="Book Antiqua" w:cstheme="majorHAnsi"/>
                <w:i w:val="0"/>
                <w:iCs w:val="0"/>
                <w:color w:val="000000" w:themeColor="text1"/>
              </w:rPr>
              <w:t xml:space="preserve"> </w:t>
            </w:r>
            <w:proofErr w:type="spellStart"/>
            <w:r w:rsidRPr="000176FE">
              <w:rPr>
                <w:rStyle w:val="IntenseEmphasis"/>
                <w:rFonts w:ascii="Book Antiqua" w:hAnsi="Book Antiqua" w:cstheme="majorHAnsi"/>
                <w:i w:val="0"/>
                <w:iCs w:val="0"/>
                <w:color w:val="000000" w:themeColor="text1"/>
              </w:rPr>
              <w:t>realizimin</w:t>
            </w:r>
            <w:proofErr w:type="spellEnd"/>
            <w:r w:rsidRPr="000176FE">
              <w:rPr>
                <w:rStyle w:val="IntenseEmphasis"/>
                <w:rFonts w:ascii="Book Antiqua" w:hAnsi="Book Antiqua" w:cstheme="majorHAnsi"/>
                <w:i w:val="0"/>
                <w:iCs w:val="0"/>
                <w:color w:val="000000" w:themeColor="text1"/>
              </w:rPr>
              <w:t xml:space="preserve"> e </w:t>
            </w:r>
            <w:proofErr w:type="spellStart"/>
            <w:r w:rsidRPr="000176FE">
              <w:rPr>
                <w:rStyle w:val="IntenseEmphasis"/>
                <w:rFonts w:ascii="Book Antiqua" w:hAnsi="Book Antiqua" w:cstheme="majorHAnsi"/>
                <w:i w:val="0"/>
                <w:iCs w:val="0"/>
                <w:color w:val="000000" w:themeColor="text1"/>
              </w:rPr>
              <w:t>objektivave</w:t>
            </w:r>
            <w:proofErr w:type="spellEnd"/>
            <w:r w:rsidRPr="000176FE">
              <w:rPr>
                <w:rStyle w:val="IntenseEmphasis"/>
                <w:rFonts w:ascii="Book Antiqua" w:hAnsi="Book Antiqua" w:cstheme="majorHAnsi"/>
                <w:i w:val="0"/>
                <w:iCs w:val="0"/>
                <w:color w:val="000000" w:themeColor="text1"/>
              </w:rPr>
              <w:t xml:space="preserve"> </w:t>
            </w:r>
            <w:proofErr w:type="spellStart"/>
            <w:r w:rsidRPr="000176FE">
              <w:rPr>
                <w:rStyle w:val="IntenseEmphasis"/>
                <w:rFonts w:ascii="Book Antiqua" w:hAnsi="Book Antiqua" w:cstheme="majorHAnsi"/>
                <w:i w:val="0"/>
                <w:iCs w:val="0"/>
                <w:color w:val="000000" w:themeColor="text1"/>
              </w:rPr>
              <w:t>strategjike</w:t>
            </w:r>
            <w:proofErr w:type="spellEnd"/>
            <w:r w:rsidRPr="000176FE">
              <w:rPr>
                <w:rStyle w:val="IntenseEmphasis"/>
                <w:rFonts w:ascii="Book Antiqua" w:hAnsi="Book Antiqua" w:cstheme="majorHAnsi"/>
                <w:i w:val="0"/>
                <w:iCs w:val="0"/>
                <w:color w:val="000000" w:themeColor="text1"/>
              </w:rPr>
              <w:t xml:space="preserve"> </w:t>
            </w:r>
            <w:proofErr w:type="spellStart"/>
            <w:r w:rsidRPr="000176FE">
              <w:rPr>
                <w:rStyle w:val="IntenseEmphasis"/>
                <w:rFonts w:ascii="Book Antiqua" w:hAnsi="Book Antiqua" w:cstheme="majorHAnsi"/>
                <w:i w:val="0"/>
                <w:iCs w:val="0"/>
                <w:color w:val="000000" w:themeColor="text1"/>
              </w:rPr>
              <w:t>të</w:t>
            </w:r>
            <w:proofErr w:type="spellEnd"/>
            <w:r w:rsidRPr="000176FE">
              <w:rPr>
                <w:rStyle w:val="IntenseEmphasis"/>
                <w:rFonts w:ascii="Book Antiqua" w:hAnsi="Book Antiqua" w:cstheme="majorHAnsi"/>
                <w:i w:val="0"/>
                <w:iCs w:val="0"/>
                <w:color w:val="000000" w:themeColor="text1"/>
              </w:rPr>
              <w:t xml:space="preserve"> </w:t>
            </w:r>
            <w:proofErr w:type="spellStart"/>
            <w:r w:rsidRPr="000176FE">
              <w:rPr>
                <w:rStyle w:val="IntenseEmphasis"/>
                <w:rFonts w:ascii="Book Antiqua" w:hAnsi="Book Antiqua" w:cstheme="majorHAnsi"/>
                <w:i w:val="0"/>
                <w:iCs w:val="0"/>
                <w:color w:val="000000" w:themeColor="text1"/>
              </w:rPr>
              <w:t>strategjisë</w:t>
            </w:r>
            <w:proofErr w:type="spellEnd"/>
            <w:r w:rsidRPr="000176FE">
              <w:rPr>
                <w:rStyle w:val="IntenseEmphasis"/>
                <w:rFonts w:ascii="Book Antiqua" w:hAnsi="Book Antiqua" w:cstheme="majorHAnsi"/>
                <w:i w:val="0"/>
                <w:iCs w:val="0"/>
                <w:color w:val="000000" w:themeColor="text1"/>
              </w:rPr>
              <w:t xml:space="preserve"> </w:t>
            </w:r>
            <w:proofErr w:type="spellStart"/>
            <w:r w:rsidRPr="000176FE">
              <w:rPr>
                <w:rStyle w:val="IntenseEmphasis"/>
                <w:rFonts w:ascii="Book Antiqua" w:hAnsi="Book Antiqua" w:cstheme="majorHAnsi"/>
                <w:i w:val="0"/>
                <w:iCs w:val="0"/>
                <w:color w:val="000000" w:themeColor="text1"/>
              </w:rPr>
              <w:t>për</w:t>
            </w:r>
            <w:proofErr w:type="spellEnd"/>
            <w:r w:rsidRPr="000176FE">
              <w:rPr>
                <w:rStyle w:val="IntenseEmphasis"/>
                <w:rFonts w:ascii="Book Antiqua" w:hAnsi="Book Antiqua" w:cstheme="majorHAnsi"/>
                <w:i w:val="0"/>
                <w:iCs w:val="0"/>
                <w:color w:val="000000" w:themeColor="text1"/>
              </w:rPr>
              <w:t xml:space="preserve"> </w:t>
            </w:r>
            <w:proofErr w:type="spellStart"/>
            <w:r w:rsidRPr="000176FE">
              <w:rPr>
                <w:rStyle w:val="IntenseEmphasis"/>
                <w:rFonts w:ascii="Book Antiqua" w:hAnsi="Book Antiqua" w:cstheme="majorHAnsi"/>
                <w:i w:val="0"/>
                <w:iCs w:val="0"/>
                <w:color w:val="000000" w:themeColor="text1"/>
              </w:rPr>
              <w:t>zhvillim</w:t>
            </w:r>
            <w:proofErr w:type="spellEnd"/>
            <w:r w:rsidRPr="000176FE">
              <w:rPr>
                <w:rStyle w:val="IntenseEmphasis"/>
                <w:rFonts w:ascii="Book Antiqua" w:hAnsi="Book Antiqua" w:cstheme="majorHAnsi"/>
                <w:i w:val="0"/>
                <w:iCs w:val="0"/>
                <w:color w:val="000000" w:themeColor="text1"/>
              </w:rPr>
              <w:t xml:space="preserve"> </w:t>
            </w:r>
            <w:proofErr w:type="spellStart"/>
            <w:r w:rsidRPr="000176FE">
              <w:rPr>
                <w:rStyle w:val="IntenseEmphasis"/>
                <w:rFonts w:ascii="Book Antiqua" w:hAnsi="Book Antiqua" w:cstheme="majorHAnsi"/>
                <w:i w:val="0"/>
                <w:iCs w:val="0"/>
                <w:color w:val="000000" w:themeColor="text1"/>
              </w:rPr>
              <w:t>rajonal</w:t>
            </w:r>
            <w:proofErr w:type="spellEnd"/>
          </w:p>
        </w:tc>
        <w:tc>
          <w:tcPr>
            <w:tcW w:w="1385" w:type="dxa"/>
            <w:shd w:val="clear" w:color="auto" w:fill="E2EFD9" w:themeFill="accent6" w:themeFillTint="33"/>
            <w:vAlign w:val="center"/>
          </w:tcPr>
          <w:p w14:paraId="51CCCF5E" w14:textId="77777777" w:rsidR="006F4C17" w:rsidRPr="00497E98" w:rsidRDefault="006F4C17" w:rsidP="0086209F">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Book Antiqua" w:eastAsiaTheme="minorHAnsi" w:hAnsi="Book Antiqua" w:cs="Calibri"/>
                <w:color w:val="000000" w:themeColor="text1"/>
              </w:rPr>
            </w:pPr>
            <w:r w:rsidRPr="005A21BA">
              <w:rPr>
                <w:rFonts w:ascii="Book Antiqua" w:eastAsiaTheme="minorHAnsi" w:hAnsi="Book Antiqua"/>
                <w:color w:val="000000" w:themeColor="text1"/>
              </w:rPr>
              <w:t xml:space="preserve">Vlera </w:t>
            </w:r>
            <w:proofErr w:type="spellStart"/>
            <w:r w:rsidRPr="005A21BA">
              <w:rPr>
                <w:rFonts w:ascii="Book Antiqua" w:eastAsiaTheme="minorHAnsi" w:hAnsi="Book Antiqua"/>
                <w:color w:val="000000" w:themeColor="text1"/>
              </w:rPr>
              <w:t>bazë</w:t>
            </w:r>
            <w:proofErr w:type="spellEnd"/>
            <w:r w:rsidRPr="005A21BA">
              <w:rPr>
                <w:rFonts w:ascii="Book Antiqua" w:eastAsiaTheme="minorHAnsi" w:hAnsi="Book Antiqua"/>
                <w:color w:val="000000" w:themeColor="text1"/>
              </w:rPr>
              <w:t xml:space="preserve"> 2020</w:t>
            </w:r>
          </w:p>
        </w:tc>
        <w:tc>
          <w:tcPr>
            <w:tcW w:w="1420" w:type="dxa"/>
            <w:shd w:val="clear" w:color="auto" w:fill="EDEDED" w:themeFill="accent3" w:themeFillTint="33"/>
            <w:vAlign w:val="center"/>
          </w:tcPr>
          <w:p w14:paraId="393C216A" w14:textId="424232F9" w:rsidR="006F4C17" w:rsidRPr="00497E98" w:rsidRDefault="006F4C17" w:rsidP="0086209F">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Book Antiqua" w:eastAsiaTheme="minorHAnsi" w:hAnsi="Book Antiqua"/>
                <w:b w:val="0"/>
                <w:bCs w:val="0"/>
                <w:color w:val="000000" w:themeColor="text1"/>
                <w:highlight w:val="yellow"/>
              </w:rPr>
            </w:pPr>
            <w:proofErr w:type="spellStart"/>
            <w:r w:rsidRPr="005A21BA">
              <w:rPr>
                <w:rFonts w:ascii="Book Antiqua" w:eastAsiaTheme="minorHAnsi" w:hAnsi="Book Antiqua"/>
                <w:color w:val="000000" w:themeColor="text1"/>
              </w:rPr>
              <w:t>Synimi</w:t>
            </w:r>
            <w:proofErr w:type="spellEnd"/>
            <w:r w:rsidRPr="005A21BA">
              <w:rPr>
                <w:rFonts w:ascii="Book Antiqua" w:eastAsiaTheme="minorHAnsi" w:hAnsi="Book Antiqua"/>
                <w:color w:val="000000" w:themeColor="text1"/>
              </w:rPr>
              <w:t xml:space="preserve"> 202</w:t>
            </w:r>
            <w:r w:rsidR="00510134">
              <w:rPr>
                <w:rFonts w:ascii="Book Antiqua" w:eastAsiaTheme="minorHAnsi" w:hAnsi="Book Antiqua"/>
                <w:color w:val="000000" w:themeColor="text1"/>
              </w:rPr>
              <w:t>4</w:t>
            </w:r>
          </w:p>
        </w:tc>
        <w:tc>
          <w:tcPr>
            <w:tcW w:w="1420" w:type="dxa"/>
            <w:shd w:val="clear" w:color="auto" w:fill="FFE599" w:themeFill="accent4" w:themeFillTint="66"/>
          </w:tcPr>
          <w:p w14:paraId="70607ACB" w14:textId="1E855AE9" w:rsidR="006F4C17" w:rsidRPr="006F4C17" w:rsidRDefault="003578BF" w:rsidP="0086209F">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Book Antiqua" w:eastAsiaTheme="minorHAnsi" w:hAnsi="Book Antiqua"/>
                <w:color w:val="000000" w:themeColor="text1"/>
                <w:highlight w:val="lightGray"/>
              </w:rPr>
            </w:pPr>
            <w:proofErr w:type="spellStart"/>
            <w:r w:rsidRPr="005A21BA">
              <w:rPr>
                <w:rFonts w:ascii="Book Antiqua" w:eastAsiaTheme="minorHAnsi" w:hAnsi="Book Antiqua"/>
                <w:color w:val="000000" w:themeColor="text1"/>
              </w:rPr>
              <w:t>Synimi</w:t>
            </w:r>
            <w:proofErr w:type="spellEnd"/>
            <w:r w:rsidRPr="005A21BA">
              <w:rPr>
                <w:rFonts w:ascii="Book Antiqua" w:eastAsiaTheme="minorHAnsi" w:hAnsi="Book Antiqua"/>
                <w:color w:val="000000" w:themeColor="text1"/>
              </w:rPr>
              <w:t xml:space="preserve"> 202</w:t>
            </w:r>
            <w:r w:rsidR="00510134">
              <w:rPr>
                <w:rFonts w:ascii="Book Antiqua" w:eastAsiaTheme="minorHAnsi" w:hAnsi="Book Antiqua"/>
                <w:color w:val="000000" w:themeColor="text1"/>
              </w:rPr>
              <w:t>5</w:t>
            </w:r>
          </w:p>
        </w:tc>
      </w:tr>
      <w:tr w:rsidR="006F4C17" w:rsidRPr="00497E98" w14:paraId="5CF3FE48" w14:textId="4053A765" w:rsidTr="00433AC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974" w:type="dxa"/>
            <w:gridSpan w:val="3"/>
            <w:shd w:val="clear" w:color="auto" w:fill="DEEAF6" w:themeFill="accent1" w:themeFillTint="33"/>
            <w:vAlign w:val="center"/>
          </w:tcPr>
          <w:p w14:paraId="2BDD1ED1" w14:textId="0A30F2F4" w:rsidR="006F4C17" w:rsidRPr="00497E98" w:rsidRDefault="006F4C17" w:rsidP="00462FFD">
            <w:pPr>
              <w:spacing w:after="200" w:line="276" w:lineRule="auto"/>
              <w:rPr>
                <w:rFonts w:ascii="Book Antiqua" w:eastAsiaTheme="minorHAnsi" w:hAnsi="Book Antiqua"/>
                <w:color w:val="000000" w:themeColor="text1"/>
              </w:rPr>
            </w:pPr>
            <w:proofErr w:type="spellStart"/>
            <w:r w:rsidRPr="00497E98">
              <w:rPr>
                <w:rFonts w:ascii="Book Antiqua" w:eastAsiaTheme="minorHAnsi" w:hAnsi="Book Antiqua"/>
                <w:color w:val="000000" w:themeColor="text1"/>
              </w:rPr>
              <w:t>Kornizë</w:t>
            </w:r>
            <w:proofErr w:type="spellEnd"/>
            <w:r w:rsidRPr="00497E98">
              <w:rPr>
                <w:rFonts w:ascii="Book Antiqua" w:eastAsiaTheme="minorHAnsi" w:hAnsi="Book Antiqua"/>
                <w:color w:val="000000" w:themeColor="text1"/>
              </w:rPr>
              <w:t xml:space="preserve"> </w:t>
            </w:r>
            <w:proofErr w:type="spellStart"/>
            <w:r w:rsidRPr="00497E98">
              <w:rPr>
                <w:rFonts w:ascii="Book Antiqua" w:eastAsiaTheme="minorHAnsi" w:hAnsi="Book Antiqua"/>
                <w:color w:val="000000" w:themeColor="text1"/>
              </w:rPr>
              <w:t>ligjore</w:t>
            </w:r>
            <w:proofErr w:type="spellEnd"/>
            <w:r w:rsidRPr="00497E98">
              <w:rPr>
                <w:rFonts w:ascii="Book Antiqua" w:eastAsiaTheme="minorHAnsi" w:hAnsi="Book Antiqua"/>
                <w:color w:val="000000" w:themeColor="text1"/>
              </w:rPr>
              <w:t xml:space="preserve">  e </w:t>
            </w:r>
            <w:proofErr w:type="spellStart"/>
            <w:r w:rsidRPr="00497E98">
              <w:rPr>
                <w:rFonts w:ascii="Book Antiqua" w:eastAsiaTheme="minorHAnsi" w:hAnsi="Book Antiqua"/>
                <w:color w:val="000000" w:themeColor="text1"/>
              </w:rPr>
              <w:t>përafruar</w:t>
            </w:r>
            <w:proofErr w:type="spellEnd"/>
            <w:r w:rsidRPr="00497E98">
              <w:rPr>
                <w:rFonts w:ascii="Book Antiqua" w:eastAsiaTheme="minorHAnsi" w:hAnsi="Book Antiqua"/>
                <w:color w:val="000000" w:themeColor="text1"/>
              </w:rPr>
              <w:t xml:space="preserve"> me </w:t>
            </w:r>
            <w:proofErr w:type="spellStart"/>
            <w:r w:rsidRPr="00497E98">
              <w:rPr>
                <w:rFonts w:ascii="Book Antiqua" w:eastAsiaTheme="minorHAnsi" w:hAnsi="Book Antiqua"/>
                <w:color w:val="000000" w:themeColor="text1"/>
              </w:rPr>
              <w:t>legjislacionin</w:t>
            </w:r>
            <w:proofErr w:type="spellEnd"/>
            <w:r w:rsidRPr="00497E98">
              <w:rPr>
                <w:rFonts w:ascii="Book Antiqua" w:eastAsiaTheme="minorHAnsi" w:hAnsi="Book Antiqua"/>
                <w:color w:val="000000" w:themeColor="text1"/>
              </w:rPr>
              <w:t xml:space="preserve"> e BE-</w:t>
            </w:r>
            <w:proofErr w:type="spellStart"/>
            <w:r w:rsidRPr="00497E98">
              <w:rPr>
                <w:rFonts w:ascii="Book Antiqua" w:eastAsiaTheme="minorHAnsi" w:hAnsi="Book Antiqua"/>
                <w:color w:val="000000" w:themeColor="text1"/>
              </w:rPr>
              <w:t>së</w:t>
            </w:r>
            <w:proofErr w:type="spellEnd"/>
            <w:r w:rsidRPr="00497E98">
              <w:rPr>
                <w:rFonts w:ascii="Book Antiqua" w:eastAsiaTheme="minorHAnsi" w:hAnsi="Book Antiqua"/>
                <w:color w:val="000000" w:themeColor="text1"/>
              </w:rPr>
              <w:t xml:space="preserve">, </w:t>
            </w:r>
            <w:proofErr w:type="spellStart"/>
            <w:r w:rsidRPr="00497E98">
              <w:rPr>
                <w:rFonts w:ascii="Book Antiqua" w:eastAsiaTheme="minorHAnsi" w:hAnsi="Book Antiqua"/>
                <w:color w:val="000000" w:themeColor="text1"/>
              </w:rPr>
              <w:t>në</w:t>
            </w:r>
            <w:proofErr w:type="spellEnd"/>
            <w:r w:rsidRPr="00497E98">
              <w:rPr>
                <w:rFonts w:ascii="Book Antiqua" w:eastAsiaTheme="minorHAnsi" w:hAnsi="Book Antiqua"/>
                <w:color w:val="000000" w:themeColor="text1"/>
              </w:rPr>
              <w:t xml:space="preserve"> </w:t>
            </w:r>
            <w:proofErr w:type="spellStart"/>
            <w:r w:rsidRPr="00497E98">
              <w:rPr>
                <w:rFonts w:ascii="Book Antiqua" w:eastAsiaTheme="minorHAnsi" w:hAnsi="Book Antiqua"/>
                <w:color w:val="000000" w:themeColor="text1"/>
              </w:rPr>
              <w:t>fushën</w:t>
            </w:r>
            <w:proofErr w:type="spellEnd"/>
            <w:r w:rsidRPr="00497E98">
              <w:rPr>
                <w:rFonts w:ascii="Book Antiqua" w:eastAsiaTheme="minorHAnsi" w:hAnsi="Book Antiqua"/>
                <w:color w:val="000000" w:themeColor="text1"/>
              </w:rPr>
              <w:t xml:space="preserve"> e </w:t>
            </w:r>
            <w:proofErr w:type="spellStart"/>
            <w:r w:rsidRPr="00497E98">
              <w:rPr>
                <w:rFonts w:ascii="Book Antiqua" w:eastAsiaTheme="minorHAnsi" w:hAnsi="Book Antiqua"/>
                <w:color w:val="000000" w:themeColor="text1"/>
              </w:rPr>
              <w:t>zhvillimit</w:t>
            </w:r>
            <w:proofErr w:type="spellEnd"/>
            <w:r w:rsidRPr="00497E98">
              <w:rPr>
                <w:rFonts w:ascii="Book Antiqua" w:eastAsiaTheme="minorHAnsi" w:hAnsi="Book Antiqua"/>
                <w:color w:val="000000" w:themeColor="text1"/>
              </w:rPr>
              <w:t xml:space="preserve"> </w:t>
            </w:r>
            <w:proofErr w:type="spellStart"/>
            <w:r w:rsidRPr="00497E98">
              <w:rPr>
                <w:rFonts w:ascii="Book Antiqua" w:eastAsiaTheme="minorHAnsi" w:hAnsi="Book Antiqua"/>
                <w:color w:val="000000" w:themeColor="text1"/>
              </w:rPr>
              <w:t>rajonal</w:t>
            </w:r>
            <w:proofErr w:type="spellEnd"/>
          </w:p>
        </w:tc>
        <w:tc>
          <w:tcPr>
            <w:tcW w:w="1420" w:type="dxa"/>
            <w:shd w:val="clear" w:color="auto" w:fill="DEEAF6" w:themeFill="accent1" w:themeFillTint="33"/>
          </w:tcPr>
          <w:p w14:paraId="6449AC06" w14:textId="77777777" w:rsidR="006F4C17" w:rsidRPr="006F4C17" w:rsidRDefault="006F4C17" w:rsidP="00462FFD">
            <w:pPr>
              <w:spacing w:after="200"/>
              <w:cnfStyle w:val="000000100000" w:firstRow="0" w:lastRow="0" w:firstColumn="0" w:lastColumn="0" w:oddVBand="0" w:evenVBand="0" w:oddHBand="1" w:evenHBand="0" w:firstRowFirstColumn="0" w:firstRowLastColumn="0" w:lastRowFirstColumn="0" w:lastRowLastColumn="0"/>
              <w:rPr>
                <w:rFonts w:ascii="Book Antiqua" w:eastAsiaTheme="minorHAnsi" w:hAnsi="Book Antiqua"/>
                <w:color w:val="000000" w:themeColor="text1"/>
                <w:highlight w:val="lightGray"/>
              </w:rPr>
            </w:pPr>
          </w:p>
        </w:tc>
      </w:tr>
      <w:tr w:rsidR="006F4C17" w:rsidRPr="00497E98" w14:paraId="75E1EFC6" w14:textId="79595651" w:rsidTr="000176FE">
        <w:trPr>
          <w:trHeight w:val="97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76EFF81" w14:textId="1AFBA854" w:rsidR="006F4C17" w:rsidRPr="00497E98" w:rsidRDefault="006F4C17" w:rsidP="000176FE">
            <w:pPr>
              <w:spacing w:after="200"/>
              <w:jc w:val="left"/>
              <w:rPr>
                <w:rFonts w:ascii="Book Antiqua" w:eastAsiaTheme="minorHAnsi" w:hAnsi="Book Antiqua" w:cs="Calibri"/>
                <w:b w:val="0"/>
                <w:color w:val="000000" w:themeColor="text1"/>
              </w:rPr>
            </w:pPr>
            <w:proofErr w:type="spellStart"/>
            <w:r w:rsidRPr="00497E98">
              <w:rPr>
                <w:rFonts w:ascii="Book Antiqua" w:eastAsia="Calibri" w:hAnsi="Book Antiqua"/>
                <w:b w:val="0"/>
                <w:color w:val="000000" w:themeColor="text1"/>
              </w:rPr>
              <w:t>Hartimi</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i</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legjislacionit</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primar</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dhe</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sekondar</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qe</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rregullon</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fushëveprimin</w:t>
            </w:r>
            <w:proofErr w:type="spellEnd"/>
            <w:r w:rsidRPr="00497E98">
              <w:rPr>
                <w:rFonts w:ascii="Book Antiqua" w:eastAsia="Calibri" w:hAnsi="Book Antiqua"/>
                <w:b w:val="0"/>
                <w:color w:val="000000" w:themeColor="text1"/>
              </w:rPr>
              <w:t xml:space="preserve"> e </w:t>
            </w:r>
            <w:proofErr w:type="spellStart"/>
            <w:r w:rsidRPr="00497E98">
              <w:rPr>
                <w:rFonts w:ascii="Book Antiqua" w:eastAsia="Calibri" w:hAnsi="Book Antiqua"/>
                <w:b w:val="0"/>
                <w:color w:val="000000" w:themeColor="text1"/>
              </w:rPr>
              <w:t>mekanizmave</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për</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zhvillim</w:t>
            </w:r>
            <w:proofErr w:type="spellEnd"/>
            <w:r w:rsidRPr="00497E98">
              <w:rPr>
                <w:rFonts w:ascii="Book Antiqua" w:eastAsia="Calibri" w:hAnsi="Book Antiqua"/>
                <w:b w:val="0"/>
                <w:color w:val="000000" w:themeColor="text1"/>
              </w:rPr>
              <w:t xml:space="preserve"> socio-</w:t>
            </w:r>
            <w:proofErr w:type="spellStart"/>
            <w:r w:rsidRPr="00497E98">
              <w:rPr>
                <w:rFonts w:ascii="Book Antiqua" w:eastAsia="Calibri" w:hAnsi="Book Antiqua"/>
                <w:b w:val="0"/>
                <w:color w:val="000000" w:themeColor="text1"/>
              </w:rPr>
              <w:t>ekonomik</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rajonal</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të</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balancuar</w:t>
            </w:r>
            <w:proofErr w:type="spellEnd"/>
          </w:p>
        </w:tc>
        <w:tc>
          <w:tcPr>
            <w:tcW w:w="1385" w:type="dxa"/>
            <w:shd w:val="clear" w:color="auto" w:fill="E2EFD9" w:themeFill="accent6" w:themeFillTint="33"/>
            <w:vAlign w:val="center"/>
          </w:tcPr>
          <w:p w14:paraId="184CA832" w14:textId="77777777" w:rsidR="006F4C17" w:rsidRPr="00497E98" w:rsidRDefault="006F4C17" w:rsidP="00E13591">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Theme="minorHAnsi" w:hAnsi="Book Antiqua" w:cs="Calibri"/>
                <w:color w:val="000000" w:themeColor="text1"/>
              </w:rPr>
            </w:pPr>
            <w:r w:rsidRPr="00497E98">
              <w:rPr>
                <w:rFonts w:ascii="Book Antiqua" w:eastAsiaTheme="minorHAnsi" w:hAnsi="Book Antiqua" w:cs="Calibri"/>
                <w:color w:val="000000" w:themeColor="text1"/>
              </w:rPr>
              <w:t>0%</w:t>
            </w:r>
          </w:p>
        </w:tc>
        <w:tc>
          <w:tcPr>
            <w:tcW w:w="1420" w:type="dxa"/>
            <w:shd w:val="clear" w:color="auto" w:fill="EDEDED" w:themeFill="accent3" w:themeFillTint="33"/>
            <w:vAlign w:val="center"/>
          </w:tcPr>
          <w:p w14:paraId="4FDD3FB5" w14:textId="1137CE8A" w:rsidR="006F4C17" w:rsidRPr="00497E98" w:rsidRDefault="006F4C17" w:rsidP="00E13591">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Theme="minorHAnsi" w:hAnsi="Book Antiqua" w:cs="Calibri"/>
                <w:color w:val="000000" w:themeColor="text1"/>
              </w:rPr>
            </w:pPr>
            <w:r>
              <w:rPr>
                <w:rFonts w:ascii="Book Antiqua" w:eastAsiaTheme="minorHAnsi" w:hAnsi="Book Antiqua" w:cs="Calibri"/>
                <w:color w:val="000000" w:themeColor="text1"/>
              </w:rPr>
              <w:t>6</w:t>
            </w:r>
            <w:r w:rsidRPr="00497E98">
              <w:rPr>
                <w:rFonts w:ascii="Book Antiqua" w:eastAsiaTheme="minorHAnsi" w:hAnsi="Book Antiqua" w:cs="Calibri"/>
                <w:color w:val="000000" w:themeColor="text1"/>
              </w:rPr>
              <w:t>0%</w:t>
            </w:r>
          </w:p>
        </w:tc>
        <w:tc>
          <w:tcPr>
            <w:tcW w:w="1420" w:type="dxa"/>
            <w:shd w:val="clear" w:color="auto" w:fill="FFE599" w:themeFill="accent4" w:themeFillTint="66"/>
            <w:vAlign w:val="center"/>
          </w:tcPr>
          <w:p w14:paraId="73515018" w14:textId="5BB706A5" w:rsidR="003578BF" w:rsidRPr="00532E9A" w:rsidRDefault="003578BF" w:rsidP="00E13591">
            <w:pPr>
              <w:spacing w:before="120" w:after="120"/>
              <w:jc w:val="center"/>
              <w:cnfStyle w:val="000000000000" w:firstRow="0" w:lastRow="0" w:firstColumn="0" w:lastColumn="0" w:oddVBand="0" w:evenVBand="0" w:oddHBand="0" w:evenHBand="0" w:firstRowFirstColumn="0" w:firstRowLastColumn="0" w:lastRowFirstColumn="0" w:lastRowLastColumn="0"/>
              <w:rPr>
                <w:rFonts w:ascii="Book Antiqua" w:eastAsiaTheme="minorHAnsi" w:hAnsi="Book Antiqua" w:cs="Calibri"/>
                <w:color w:val="000000" w:themeColor="text1"/>
              </w:rPr>
            </w:pPr>
            <w:r w:rsidRPr="00532E9A">
              <w:rPr>
                <w:rFonts w:ascii="Book Antiqua" w:eastAsiaTheme="minorHAnsi" w:hAnsi="Book Antiqua" w:cs="Calibri"/>
                <w:color w:val="000000" w:themeColor="text1"/>
              </w:rPr>
              <w:t>100%</w:t>
            </w:r>
          </w:p>
        </w:tc>
      </w:tr>
      <w:tr w:rsidR="006F4C17" w:rsidRPr="00497E98" w14:paraId="59E1A0FB" w14:textId="117A8D80" w:rsidTr="0051013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77B863C8" w14:textId="77777777" w:rsidR="006F4C17" w:rsidRPr="00497E98" w:rsidRDefault="006F4C17" w:rsidP="000176FE">
            <w:pPr>
              <w:jc w:val="left"/>
              <w:rPr>
                <w:rFonts w:ascii="Book Antiqua" w:eastAsiaTheme="minorHAnsi" w:hAnsi="Book Antiqua"/>
                <w:b w:val="0"/>
                <w:color w:val="000000" w:themeColor="text1"/>
              </w:rPr>
            </w:pPr>
            <w:proofErr w:type="spellStart"/>
            <w:r w:rsidRPr="00497E98">
              <w:rPr>
                <w:rFonts w:ascii="Book Antiqua" w:eastAsia="Calibri" w:hAnsi="Book Antiqua"/>
                <w:b w:val="0"/>
                <w:color w:val="000000" w:themeColor="text1"/>
              </w:rPr>
              <w:t>Themelimi</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i</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mekanizmave</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institucional</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për</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zhvillim</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rajonal</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për</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hartimin</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monitorimin</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dhe</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vlerësimin</w:t>
            </w:r>
            <w:proofErr w:type="spellEnd"/>
            <w:r w:rsidRPr="00497E98">
              <w:rPr>
                <w:rFonts w:ascii="Book Antiqua" w:eastAsia="Calibri" w:hAnsi="Book Antiqua"/>
                <w:b w:val="0"/>
                <w:color w:val="000000" w:themeColor="text1"/>
              </w:rPr>
              <w:t xml:space="preserve"> e </w:t>
            </w:r>
            <w:proofErr w:type="spellStart"/>
            <w:r w:rsidRPr="00497E98">
              <w:rPr>
                <w:rFonts w:ascii="Book Antiqua" w:eastAsia="Calibri" w:hAnsi="Book Antiqua"/>
                <w:b w:val="0"/>
                <w:color w:val="000000" w:themeColor="text1"/>
              </w:rPr>
              <w:t>programeve</w:t>
            </w:r>
            <w:proofErr w:type="spellEnd"/>
            <w:r w:rsidRPr="00497E98">
              <w:rPr>
                <w:rFonts w:ascii="Book Antiqua" w:eastAsia="Calibri" w:hAnsi="Book Antiqua"/>
                <w:b w:val="0"/>
                <w:color w:val="000000" w:themeColor="text1"/>
              </w:rPr>
              <w:t>/</w:t>
            </w:r>
            <w:proofErr w:type="spellStart"/>
            <w:r w:rsidRPr="00497E98">
              <w:rPr>
                <w:rFonts w:ascii="Book Antiqua" w:eastAsia="Calibri" w:hAnsi="Book Antiqua"/>
                <w:b w:val="0"/>
                <w:color w:val="000000" w:themeColor="text1"/>
              </w:rPr>
              <w:t>projekteve</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dhe</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përformancës</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rajonale</w:t>
            </w:r>
            <w:proofErr w:type="spellEnd"/>
            <w:r w:rsidRPr="00497E98">
              <w:rPr>
                <w:rFonts w:ascii="Book Antiqua" w:eastAsia="Calibri" w:hAnsi="Book Antiqua"/>
                <w:b w:val="0"/>
                <w:color w:val="000000" w:themeColor="text1"/>
              </w:rPr>
              <w:t>.</w:t>
            </w:r>
          </w:p>
        </w:tc>
        <w:tc>
          <w:tcPr>
            <w:tcW w:w="1385" w:type="dxa"/>
            <w:shd w:val="clear" w:color="auto" w:fill="E2EFD9" w:themeFill="accent6" w:themeFillTint="33"/>
            <w:vAlign w:val="center"/>
          </w:tcPr>
          <w:p w14:paraId="77D8DC60" w14:textId="07976752" w:rsidR="006F4C17" w:rsidRPr="00497E98" w:rsidRDefault="006F4C17" w:rsidP="00E13591">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Book Antiqua" w:eastAsiaTheme="minorHAnsi" w:hAnsi="Book Antiqua" w:cs="Calibri"/>
                <w:color w:val="000000" w:themeColor="text1"/>
                <w:highlight w:val="red"/>
              </w:rPr>
            </w:pPr>
            <w:r>
              <w:rPr>
                <w:rFonts w:ascii="Book Antiqua" w:eastAsiaTheme="minorHAnsi" w:hAnsi="Book Antiqua" w:cs="Calibri"/>
                <w:color w:val="000000" w:themeColor="text1"/>
              </w:rPr>
              <w:t>20</w:t>
            </w:r>
            <w:r w:rsidRPr="00497E98">
              <w:rPr>
                <w:rFonts w:ascii="Book Antiqua" w:eastAsiaTheme="minorHAnsi" w:hAnsi="Book Antiqua" w:cs="Calibri"/>
                <w:color w:val="000000" w:themeColor="text1"/>
              </w:rPr>
              <w:t>%</w:t>
            </w:r>
          </w:p>
        </w:tc>
        <w:tc>
          <w:tcPr>
            <w:tcW w:w="1420" w:type="dxa"/>
            <w:shd w:val="clear" w:color="auto" w:fill="EDEDED" w:themeFill="accent3" w:themeFillTint="33"/>
            <w:vAlign w:val="center"/>
          </w:tcPr>
          <w:p w14:paraId="558B3E4B" w14:textId="2058947C" w:rsidR="006F4C17" w:rsidRPr="00497E98" w:rsidRDefault="006F4C17" w:rsidP="00E13591">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Book Antiqua" w:eastAsiaTheme="minorHAnsi" w:hAnsi="Book Antiqua" w:cs="Calibri"/>
                <w:color w:val="000000" w:themeColor="text1"/>
              </w:rPr>
            </w:pPr>
            <w:r w:rsidRPr="00497E98">
              <w:rPr>
                <w:rFonts w:ascii="Book Antiqua" w:eastAsiaTheme="minorHAnsi" w:hAnsi="Book Antiqua" w:cs="Calibri"/>
                <w:color w:val="000000" w:themeColor="text1"/>
              </w:rPr>
              <w:t>100%</w:t>
            </w:r>
          </w:p>
        </w:tc>
        <w:tc>
          <w:tcPr>
            <w:tcW w:w="1420" w:type="dxa"/>
            <w:shd w:val="clear" w:color="auto" w:fill="FFE599" w:themeFill="accent4" w:themeFillTint="66"/>
            <w:vAlign w:val="center"/>
          </w:tcPr>
          <w:p w14:paraId="259326D1" w14:textId="661D25E4" w:rsidR="006F4C17" w:rsidRPr="00532E9A" w:rsidRDefault="003578BF" w:rsidP="00E13591">
            <w:pPr>
              <w:spacing w:before="120" w:after="120"/>
              <w:jc w:val="center"/>
              <w:cnfStyle w:val="000000100000" w:firstRow="0" w:lastRow="0" w:firstColumn="0" w:lastColumn="0" w:oddVBand="0" w:evenVBand="0" w:oddHBand="1" w:evenHBand="0" w:firstRowFirstColumn="0" w:firstRowLastColumn="0" w:lastRowFirstColumn="0" w:lastRowLastColumn="0"/>
              <w:rPr>
                <w:rFonts w:ascii="Book Antiqua" w:eastAsiaTheme="minorHAnsi" w:hAnsi="Book Antiqua" w:cs="Calibri"/>
                <w:color w:val="000000" w:themeColor="text1"/>
              </w:rPr>
            </w:pPr>
            <w:r w:rsidRPr="00532E9A">
              <w:rPr>
                <w:rFonts w:ascii="Book Antiqua" w:eastAsiaTheme="minorHAnsi" w:hAnsi="Book Antiqua" w:cs="Calibri"/>
                <w:color w:val="000000" w:themeColor="text1"/>
              </w:rPr>
              <w:t>100%</w:t>
            </w:r>
          </w:p>
        </w:tc>
      </w:tr>
      <w:tr w:rsidR="006F4C17" w:rsidRPr="00497E98" w14:paraId="00A9A377" w14:textId="1944E610" w:rsidTr="00433AC3">
        <w:trPr>
          <w:trHeight w:val="640"/>
        </w:trPr>
        <w:tc>
          <w:tcPr>
            <w:cnfStyle w:val="001000000000" w:firstRow="0" w:lastRow="0" w:firstColumn="1" w:lastColumn="0" w:oddVBand="0" w:evenVBand="0" w:oddHBand="0" w:evenHBand="0" w:firstRowFirstColumn="0" w:firstRowLastColumn="0" w:lastRowFirstColumn="0" w:lastRowLastColumn="0"/>
            <w:tcW w:w="8974" w:type="dxa"/>
            <w:gridSpan w:val="3"/>
            <w:shd w:val="clear" w:color="auto" w:fill="DEEAF6" w:themeFill="accent1" w:themeFillTint="33"/>
            <w:vAlign w:val="center"/>
          </w:tcPr>
          <w:p w14:paraId="3FE99FF0" w14:textId="77777777" w:rsidR="006F4C17" w:rsidRPr="00497E98" w:rsidRDefault="006F4C17" w:rsidP="000176FE">
            <w:pPr>
              <w:spacing w:after="200" w:line="276" w:lineRule="auto"/>
              <w:jc w:val="left"/>
              <w:rPr>
                <w:rFonts w:ascii="Book Antiqua" w:eastAsiaTheme="minorHAnsi" w:hAnsi="Book Antiqua"/>
                <w:color w:val="000000" w:themeColor="text1"/>
              </w:rPr>
            </w:pPr>
            <w:proofErr w:type="spellStart"/>
            <w:r w:rsidRPr="00497E98">
              <w:rPr>
                <w:rFonts w:ascii="Book Antiqua" w:eastAsiaTheme="minorHAnsi" w:hAnsi="Book Antiqua"/>
                <w:color w:val="000000" w:themeColor="text1"/>
              </w:rPr>
              <w:t>Zhvillim</w:t>
            </w:r>
            <w:proofErr w:type="spellEnd"/>
            <w:r w:rsidRPr="00497E98">
              <w:rPr>
                <w:rFonts w:ascii="Book Antiqua" w:eastAsiaTheme="minorHAnsi" w:hAnsi="Book Antiqua"/>
                <w:color w:val="000000" w:themeColor="text1"/>
              </w:rPr>
              <w:t xml:space="preserve"> </w:t>
            </w:r>
            <w:proofErr w:type="spellStart"/>
            <w:r w:rsidRPr="00497E98">
              <w:rPr>
                <w:rFonts w:ascii="Book Antiqua" w:eastAsiaTheme="minorHAnsi" w:hAnsi="Book Antiqua"/>
                <w:color w:val="000000" w:themeColor="text1"/>
              </w:rPr>
              <w:t>rajonal</w:t>
            </w:r>
            <w:proofErr w:type="spellEnd"/>
            <w:r w:rsidRPr="00497E98">
              <w:rPr>
                <w:rFonts w:ascii="Book Antiqua" w:eastAsiaTheme="minorHAnsi" w:hAnsi="Book Antiqua"/>
                <w:color w:val="000000" w:themeColor="text1"/>
              </w:rPr>
              <w:t xml:space="preserve"> </w:t>
            </w:r>
            <w:proofErr w:type="spellStart"/>
            <w:r w:rsidRPr="00497E98">
              <w:rPr>
                <w:rFonts w:ascii="Book Antiqua" w:eastAsiaTheme="minorHAnsi" w:hAnsi="Book Antiqua"/>
                <w:color w:val="000000" w:themeColor="text1"/>
              </w:rPr>
              <w:t>i</w:t>
            </w:r>
            <w:proofErr w:type="spellEnd"/>
            <w:r w:rsidRPr="00497E98">
              <w:rPr>
                <w:rFonts w:ascii="Book Antiqua" w:eastAsiaTheme="minorHAnsi" w:hAnsi="Book Antiqua"/>
                <w:color w:val="000000" w:themeColor="text1"/>
              </w:rPr>
              <w:t xml:space="preserve"> </w:t>
            </w:r>
            <w:proofErr w:type="spellStart"/>
            <w:r w:rsidRPr="00497E98">
              <w:rPr>
                <w:rFonts w:ascii="Book Antiqua" w:eastAsiaTheme="minorHAnsi" w:hAnsi="Book Antiqua"/>
                <w:color w:val="000000" w:themeColor="text1"/>
              </w:rPr>
              <w:t>balancuar</w:t>
            </w:r>
            <w:proofErr w:type="spellEnd"/>
            <w:r w:rsidRPr="00497E98">
              <w:rPr>
                <w:rFonts w:ascii="Book Antiqua" w:eastAsiaTheme="minorHAnsi" w:hAnsi="Book Antiqua"/>
                <w:color w:val="000000" w:themeColor="text1"/>
              </w:rPr>
              <w:t xml:space="preserve"> </w:t>
            </w:r>
            <w:proofErr w:type="spellStart"/>
            <w:r w:rsidRPr="00497E98">
              <w:rPr>
                <w:rFonts w:ascii="Book Antiqua" w:eastAsiaTheme="minorHAnsi" w:hAnsi="Book Antiqua"/>
                <w:color w:val="000000" w:themeColor="text1"/>
              </w:rPr>
              <w:t>dhe</w:t>
            </w:r>
            <w:proofErr w:type="spellEnd"/>
            <w:r w:rsidRPr="00497E98">
              <w:rPr>
                <w:rFonts w:ascii="Book Antiqua" w:eastAsiaTheme="minorHAnsi" w:hAnsi="Book Antiqua"/>
                <w:color w:val="000000" w:themeColor="text1"/>
              </w:rPr>
              <w:t xml:space="preserve"> </w:t>
            </w:r>
            <w:proofErr w:type="spellStart"/>
            <w:r w:rsidRPr="00497E98">
              <w:rPr>
                <w:rFonts w:ascii="Book Antiqua" w:eastAsiaTheme="minorHAnsi" w:hAnsi="Book Antiqua"/>
                <w:color w:val="000000" w:themeColor="text1"/>
              </w:rPr>
              <w:t>rajone</w:t>
            </w:r>
            <w:proofErr w:type="spellEnd"/>
            <w:r w:rsidRPr="00497E98">
              <w:rPr>
                <w:rFonts w:ascii="Book Antiqua" w:eastAsiaTheme="minorHAnsi" w:hAnsi="Book Antiqua"/>
                <w:color w:val="000000" w:themeColor="text1"/>
              </w:rPr>
              <w:t xml:space="preserve"> </w:t>
            </w:r>
            <w:proofErr w:type="spellStart"/>
            <w:r w:rsidRPr="00497E98">
              <w:rPr>
                <w:rFonts w:ascii="Book Antiqua" w:eastAsiaTheme="minorHAnsi" w:hAnsi="Book Antiqua"/>
                <w:color w:val="000000" w:themeColor="text1"/>
              </w:rPr>
              <w:t>të</w:t>
            </w:r>
            <w:proofErr w:type="spellEnd"/>
            <w:r w:rsidRPr="00497E98">
              <w:rPr>
                <w:rFonts w:ascii="Book Antiqua" w:eastAsiaTheme="minorHAnsi" w:hAnsi="Book Antiqua"/>
                <w:color w:val="000000" w:themeColor="text1"/>
              </w:rPr>
              <w:t xml:space="preserve"> </w:t>
            </w:r>
            <w:proofErr w:type="spellStart"/>
            <w:r w:rsidRPr="00497E98">
              <w:rPr>
                <w:rFonts w:ascii="Book Antiqua" w:eastAsiaTheme="minorHAnsi" w:hAnsi="Book Antiqua"/>
                <w:color w:val="000000" w:themeColor="text1"/>
              </w:rPr>
              <w:t>afta</w:t>
            </w:r>
            <w:proofErr w:type="spellEnd"/>
            <w:r w:rsidRPr="00497E98">
              <w:rPr>
                <w:rFonts w:ascii="Book Antiqua" w:eastAsiaTheme="minorHAnsi" w:hAnsi="Book Antiqua"/>
                <w:color w:val="000000" w:themeColor="text1"/>
              </w:rPr>
              <w:t xml:space="preserve"> </w:t>
            </w:r>
            <w:proofErr w:type="spellStart"/>
            <w:r w:rsidRPr="00497E98">
              <w:rPr>
                <w:rFonts w:ascii="Book Antiqua" w:eastAsiaTheme="minorHAnsi" w:hAnsi="Book Antiqua"/>
                <w:color w:val="000000" w:themeColor="text1"/>
              </w:rPr>
              <w:t>për</w:t>
            </w:r>
            <w:proofErr w:type="spellEnd"/>
            <w:r w:rsidRPr="00497E98">
              <w:rPr>
                <w:rFonts w:ascii="Book Antiqua" w:eastAsiaTheme="minorHAnsi" w:hAnsi="Book Antiqua"/>
                <w:color w:val="000000" w:themeColor="text1"/>
              </w:rPr>
              <w:t xml:space="preserve"> </w:t>
            </w:r>
            <w:proofErr w:type="spellStart"/>
            <w:r w:rsidRPr="00497E98">
              <w:rPr>
                <w:rFonts w:ascii="Book Antiqua" w:eastAsiaTheme="minorHAnsi" w:hAnsi="Book Antiqua"/>
                <w:color w:val="000000" w:themeColor="text1"/>
              </w:rPr>
              <w:t>konkurrencë</w:t>
            </w:r>
            <w:proofErr w:type="spellEnd"/>
            <w:r w:rsidRPr="00497E98">
              <w:rPr>
                <w:rFonts w:ascii="Book Antiqua" w:eastAsiaTheme="minorHAnsi" w:hAnsi="Book Antiqua"/>
                <w:color w:val="000000" w:themeColor="text1"/>
              </w:rPr>
              <w:t xml:space="preserve"> </w:t>
            </w:r>
            <w:proofErr w:type="spellStart"/>
            <w:r w:rsidRPr="00497E98">
              <w:rPr>
                <w:rFonts w:ascii="Book Antiqua" w:eastAsiaTheme="minorHAnsi" w:hAnsi="Book Antiqua"/>
                <w:color w:val="000000" w:themeColor="text1"/>
              </w:rPr>
              <w:t>ndër</w:t>
            </w:r>
            <w:proofErr w:type="spellEnd"/>
            <w:r w:rsidRPr="00497E98">
              <w:rPr>
                <w:rFonts w:ascii="Book Antiqua" w:eastAsiaTheme="minorHAnsi" w:hAnsi="Book Antiqua"/>
                <w:color w:val="000000" w:themeColor="text1"/>
              </w:rPr>
              <w:t xml:space="preserve"> </w:t>
            </w:r>
            <w:proofErr w:type="spellStart"/>
            <w:r w:rsidRPr="00497E98">
              <w:rPr>
                <w:rFonts w:ascii="Book Antiqua" w:eastAsiaTheme="minorHAnsi" w:hAnsi="Book Antiqua"/>
                <w:color w:val="000000" w:themeColor="text1"/>
              </w:rPr>
              <w:t>rajonale</w:t>
            </w:r>
            <w:proofErr w:type="spellEnd"/>
          </w:p>
        </w:tc>
        <w:tc>
          <w:tcPr>
            <w:tcW w:w="1420" w:type="dxa"/>
            <w:shd w:val="clear" w:color="auto" w:fill="DEEAF6" w:themeFill="accent1" w:themeFillTint="33"/>
          </w:tcPr>
          <w:p w14:paraId="033AA7E4" w14:textId="77777777" w:rsidR="006F4C17" w:rsidRPr="006F4C17" w:rsidRDefault="006F4C17" w:rsidP="00462FFD">
            <w:pPr>
              <w:spacing w:after="200"/>
              <w:cnfStyle w:val="000000000000" w:firstRow="0" w:lastRow="0" w:firstColumn="0" w:lastColumn="0" w:oddVBand="0" w:evenVBand="0" w:oddHBand="0" w:evenHBand="0" w:firstRowFirstColumn="0" w:firstRowLastColumn="0" w:lastRowFirstColumn="0" w:lastRowLastColumn="0"/>
              <w:rPr>
                <w:rFonts w:ascii="Book Antiqua" w:eastAsiaTheme="minorHAnsi" w:hAnsi="Book Antiqua"/>
                <w:color w:val="000000" w:themeColor="text1"/>
                <w:highlight w:val="lightGray"/>
              </w:rPr>
            </w:pPr>
          </w:p>
        </w:tc>
      </w:tr>
      <w:tr w:rsidR="006F4C17" w:rsidRPr="00497E98" w14:paraId="68DB8389" w14:textId="7C479284" w:rsidTr="0051013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06F0C794" w14:textId="77777777" w:rsidR="006F4C17" w:rsidRPr="00497E98" w:rsidRDefault="006F4C17" w:rsidP="000176FE">
            <w:pPr>
              <w:spacing w:after="200" w:line="276" w:lineRule="auto"/>
              <w:jc w:val="left"/>
              <w:rPr>
                <w:rFonts w:ascii="Book Antiqua" w:eastAsiaTheme="minorHAnsi" w:hAnsi="Book Antiqua" w:cs="Calibri"/>
                <w:b w:val="0"/>
                <w:color w:val="000000" w:themeColor="text1"/>
              </w:rPr>
            </w:pPr>
            <w:proofErr w:type="spellStart"/>
            <w:r w:rsidRPr="00497E98">
              <w:rPr>
                <w:rFonts w:ascii="Book Antiqua" w:eastAsia="Calibri" w:hAnsi="Book Antiqua"/>
                <w:b w:val="0"/>
                <w:color w:val="000000" w:themeColor="text1"/>
              </w:rPr>
              <w:t>Rritja</w:t>
            </w:r>
            <w:proofErr w:type="spellEnd"/>
            <w:r w:rsidRPr="00497E98">
              <w:rPr>
                <w:rFonts w:ascii="Book Antiqua" w:eastAsia="Calibri" w:hAnsi="Book Antiqua"/>
                <w:b w:val="0"/>
                <w:color w:val="000000" w:themeColor="text1"/>
              </w:rPr>
              <w:t xml:space="preserve"> e </w:t>
            </w:r>
            <w:proofErr w:type="spellStart"/>
            <w:r w:rsidRPr="00497E98">
              <w:rPr>
                <w:rFonts w:ascii="Book Antiqua" w:eastAsia="Calibri" w:hAnsi="Book Antiqua"/>
                <w:b w:val="0"/>
                <w:color w:val="000000" w:themeColor="text1"/>
              </w:rPr>
              <w:t>nivelit</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të</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zhvillimit</w:t>
            </w:r>
            <w:proofErr w:type="spellEnd"/>
            <w:r w:rsidRPr="00497E98">
              <w:rPr>
                <w:rFonts w:ascii="Book Antiqua" w:eastAsia="Calibri" w:hAnsi="Book Antiqua"/>
                <w:b w:val="0"/>
                <w:color w:val="000000" w:themeColor="text1"/>
              </w:rPr>
              <w:t xml:space="preserve"> socio-</w:t>
            </w:r>
            <w:proofErr w:type="spellStart"/>
            <w:r w:rsidRPr="00497E98">
              <w:rPr>
                <w:rFonts w:ascii="Book Antiqua" w:eastAsia="Calibri" w:hAnsi="Book Antiqua"/>
                <w:b w:val="0"/>
                <w:color w:val="000000" w:themeColor="text1"/>
              </w:rPr>
              <w:t>ekonomik</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të</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rajoneve</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përmes</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përcaktimit</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të</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prioriteteve</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në</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baze</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të</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vlerësimeve</w:t>
            </w:r>
            <w:proofErr w:type="spellEnd"/>
            <w:r w:rsidRPr="00497E98">
              <w:rPr>
                <w:rFonts w:ascii="Book Antiqua" w:eastAsia="Calibri" w:hAnsi="Book Antiqua"/>
                <w:b w:val="0"/>
                <w:color w:val="000000" w:themeColor="text1"/>
              </w:rPr>
              <w:t>.</w:t>
            </w:r>
          </w:p>
        </w:tc>
        <w:tc>
          <w:tcPr>
            <w:tcW w:w="1385" w:type="dxa"/>
            <w:shd w:val="clear" w:color="auto" w:fill="E2EFD9" w:themeFill="accent6" w:themeFillTint="33"/>
            <w:vAlign w:val="center"/>
          </w:tcPr>
          <w:p w14:paraId="5E2526D9" w14:textId="77777777" w:rsidR="006F4C17" w:rsidRPr="00497E98" w:rsidRDefault="006F4C17" w:rsidP="00E135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Book Antiqua" w:eastAsiaTheme="minorHAnsi" w:hAnsi="Book Antiqua" w:cs="Calibri"/>
                <w:color w:val="000000" w:themeColor="text1"/>
              </w:rPr>
            </w:pPr>
            <w:r w:rsidRPr="00497E98">
              <w:rPr>
                <w:rFonts w:ascii="Book Antiqua" w:eastAsiaTheme="minorHAnsi" w:hAnsi="Book Antiqua" w:cs="Calibri"/>
                <w:color w:val="000000" w:themeColor="text1"/>
              </w:rPr>
              <w:t>0%</w:t>
            </w:r>
          </w:p>
        </w:tc>
        <w:tc>
          <w:tcPr>
            <w:tcW w:w="1420" w:type="dxa"/>
            <w:shd w:val="clear" w:color="auto" w:fill="EDEDED" w:themeFill="accent3" w:themeFillTint="33"/>
            <w:vAlign w:val="center"/>
          </w:tcPr>
          <w:p w14:paraId="52502D02" w14:textId="280BA27F" w:rsidR="006F4C17" w:rsidRPr="00497E98" w:rsidRDefault="006F4C17" w:rsidP="00E135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Book Antiqua" w:eastAsiaTheme="minorHAnsi" w:hAnsi="Book Antiqua" w:cs="Calibri"/>
                <w:color w:val="000000" w:themeColor="text1"/>
              </w:rPr>
            </w:pPr>
            <w:r>
              <w:rPr>
                <w:rFonts w:ascii="Book Antiqua" w:eastAsiaTheme="minorHAnsi" w:hAnsi="Book Antiqua" w:cs="Calibri"/>
                <w:color w:val="000000" w:themeColor="text1"/>
              </w:rPr>
              <w:t>15</w:t>
            </w:r>
            <w:r w:rsidRPr="00497E98">
              <w:rPr>
                <w:rFonts w:ascii="Book Antiqua" w:eastAsiaTheme="minorHAnsi" w:hAnsi="Book Antiqua" w:cs="Calibri"/>
                <w:color w:val="000000" w:themeColor="text1"/>
              </w:rPr>
              <w:t>%</w:t>
            </w:r>
          </w:p>
        </w:tc>
        <w:tc>
          <w:tcPr>
            <w:tcW w:w="1420" w:type="dxa"/>
            <w:shd w:val="clear" w:color="auto" w:fill="FFE599" w:themeFill="accent4" w:themeFillTint="66"/>
            <w:vAlign w:val="center"/>
          </w:tcPr>
          <w:p w14:paraId="60CCD71A" w14:textId="37E6E1A8" w:rsidR="00ED2C70" w:rsidRPr="00532E9A" w:rsidRDefault="00AA12A8" w:rsidP="00E13591">
            <w:pPr>
              <w:spacing w:after="200"/>
              <w:jc w:val="center"/>
              <w:cnfStyle w:val="000000100000" w:firstRow="0" w:lastRow="0" w:firstColumn="0" w:lastColumn="0" w:oddVBand="0" w:evenVBand="0" w:oddHBand="1" w:evenHBand="0" w:firstRowFirstColumn="0" w:firstRowLastColumn="0" w:lastRowFirstColumn="0" w:lastRowLastColumn="0"/>
              <w:rPr>
                <w:rFonts w:ascii="Book Antiqua" w:eastAsiaTheme="minorHAnsi" w:hAnsi="Book Antiqua" w:cs="Calibri"/>
                <w:color w:val="000000" w:themeColor="text1"/>
              </w:rPr>
            </w:pPr>
            <w:r w:rsidRPr="00532E9A">
              <w:rPr>
                <w:rFonts w:ascii="Book Antiqua" w:eastAsiaTheme="minorHAnsi" w:hAnsi="Book Antiqua" w:cs="Calibri"/>
                <w:color w:val="000000" w:themeColor="text1"/>
              </w:rPr>
              <w:t>15</w:t>
            </w:r>
            <w:r w:rsidR="00ED2C70" w:rsidRPr="00532E9A">
              <w:rPr>
                <w:rFonts w:ascii="Book Antiqua" w:eastAsiaTheme="minorHAnsi" w:hAnsi="Book Antiqua" w:cs="Calibri"/>
                <w:color w:val="000000" w:themeColor="text1"/>
              </w:rPr>
              <w:t>%</w:t>
            </w:r>
          </w:p>
        </w:tc>
      </w:tr>
      <w:tr w:rsidR="006F4C17" w:rsidRPr="00497E98" w14:paraId="3DC761A2" w14:textId="2D64E8AC" w:rsidTr="00510134">
        <w:trPr>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4852087E" w14:textId="77777777" w:rsidR="006F4C17" w:rsidRPr="00497E98" w:rsidRDefault="006F4C17" w:rsidP="000176FE">
            <w:pPr>
              <w:spacing w:after="200" w:line="276" w:lineRule="auto"/>
              <w:jc w:val="left"/>
              <w:rPr>
                <w:rFonts w:ascii="Book Antiqua" w:eastAsia="Calibri" w:hAnsi="Book Antiqua"/>
                <w:b w:val="0"/>
                <w:color w:val="000000" w:themeColor="text1"/>
              </w:rPr>
            </w:pPr>
            <w:proofErr w:type="spellStart"/>
            <w:r w:rsidRPr="00497E98">
              <w:rPr>
                <w:rFonts w:ascii="Book Antiqua" w:eastAsia="Calibri" w:hAnsi="Book Antiqua"/>
                <w:b w:val="0"/>
                <w:color w:val="000000" w:themeColor="text1"/>
              </w:rPr>
              <w:t>Promovimi</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i</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politikave</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zhvillimore</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që</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ndikojnë</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në</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rritjen</w:t>
            </w:r>
            <w:proofErr w:type="spellEnd"/>
            <w:r w:rsidRPr="00497E98">
              <w:rPr>
                <w:rFonts w:ascii="Book Antiqua" w:eastAsia="Calibri" w:hAnsi="Book Antiqua"/>
                <w:b w:val="0"/>
                <w:color w:val="000000" w:themeColor="text1"/>
              </w:rPr>
              <w:t xml:space="preserve"> e </w:t>
            </w:r>
            <w:proofErr w:type="spellStart"/>
            <w:r w:rsidRPr="00497E98">
              <w:rPr>
                <w:rFonts w:ascii="Book Antiqua" w:eastAsia="Calibri" w:hAnsi="Book Antiqua"/>
                <w:b w:val="0"/>
                <w:color w:val="000000" w:themeColor="text1"/>
              </w:rPr>
              <w:t>zhvillimit</w:t>
            </w:r>
            <w:proofErr w:type="spellEnd"/>
            <w:r w:rsidRPr="00497E98">
              <w:rPr>
                <w:rFonts w:ascii="Book Antiqua" w:eastAsia="Calibri" w:hAnsi="Book Antiqua"/>
                <w:b w:val="0"/>
                <w:color w:val="000000" w:themeColor="text1"/>
              </w:rPr>
              <w:t xml:space="preserve"> socio-</w:t>
            </w:r>
            <w:proofErr w:type="spellStart"/>
            <w:r w:rsidRPr="00497E98">
              <w:rPr>
                <w:rFonts w:ascii="Book Antiqua" w:eastAsia="Calibri" w:hAnsi="Book Antiqua"/>
                <w:b w:val="0"/>
                <w:color w:val="000000" w:themeColor="text1"/>
              </w:rPr>
              <w:t>ekonomik</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rajonal</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të</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balancuar</w:t>
            </w:r>
            <w:proofErr w:type="spellEnd"/>
          </w:p>
        </w:tc>
        <w:tc>
          <w:tcPr>
            <w:tcW w:w="1385" w:type="dxa"/>
            <w:shd w:val="clear" w:color="auto" w:fill="E2EFD9" w:themeFill="accent6" w:themeFillTint="33"/>
            <w:vAlign w:val="center"/>
          </w:tcPr>
          <w:p w14:paraId="0E1CAEEE" w14:textId="77777777" w:rsidR="006F4C17" w:rsidRPr="00497E98" w:rsidRDefault="006F4C17" w:rsidP="00E1359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Theme="minorHAnsi" w:hAnsi="Book Antiqua" w:cs="Calibri"/>
                <w:color w:val="000000" w:themeColor="text1"/>
              </w:rPr>
            </w:pPr>
            <w:r w:rsidRPr="00497E98">
              <w:rPr>
                <w:rFonts w:ascii="Book Antiqua" w:eastAsiaTheme="minorHAnsi" w:hAnsi="Book Antiqua" w:cs="Calibri"/>
                <w:color w:val="000000" w:themeColor="text1"/>
              </w:rPr>
              <w:t>0%</w:t>
            </w:r>
          </w:p>
        </w:tc>
        <w:tc>
          <w:tcPr>
            <w:tcW w:w="1420" w:type="dxa"/>
            <w:shd w:val="clear" w:color="auto" w:fill="EDEDED" w:themeFill="accent3" w:themeFillTint="33"/>
            <w:vAlign w:val="center"/>
          </w:tcPr>
          <w:p w14:paraId="7D6F9C2D" w14:textId="3DBFAA30" w:rsidR="006F4C17" w:rsidRPr="00497E98" w:rsidRDefault="006F4C17" w:rsidP="00E1359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Theme="minorHAnsi" w:hAnsi="Book Antiqua" w:cs="Calibri"/>
                <w:color w:val="000000" w:themeColor="text1"/>
              </w:rPr>
            </w:pPr>
            <w:r>
              <w:rPr>
                <w:rFonts w:ascii="Book Antiqua" w:eastAsiaTheme="minorHAnsi" w:hAnsi="Book Antiqua" w:cs="Calibri"/>
                <w:color w:val="000000" w:themeColor="text1"/>
              </w:rPr>
              <w:t>17</w:t>
            </w:r>
            <w:r w:rsidRPr="00497E98">
              <w:rPr>
                <w:rFonts w:ascii="Book Antiqua" w:eastAsiaTheme="minorHAnsi" w:hAnsi="Book Antiqua" w:cs="Calibri"/>
                <w:color w:val="000000" w:themeColor="text1"/>
              </w:rPr>
              <w:t>%</w:t>
            </w:r>
          </w:p>
        </w:tc>
        <w:tc>
          <w:tcPr>
            <w:tcW w:w="1420" w:type="dxa"/>
            <w:shd w:val="clear" w:color="auto" w:fill="FFE599" w:themeFill="accent4" w:themeFillTint="66"/>
            <w:vAlign w:val="center"/>
          </w:tcPr>
          <w:p w14:paraId="133EDB5D" w14:textId="11AF9B82" w:rsidR="006F4C17" w:rsidRPr="00532E9A" w:rsidRDefault="00AA12A8" w:rsidP="00E13591">
            <w:pPr>
              <w:spacing w:after="200"/>
              <w:jc w:val="center"/>
              <w:cnfStyle w:val="000000000000" w:firstRow="0" w:lastRow="0" w:firstColumn="0" w:lastColumn="0" w:oddVBand="0" w:evenVBand="0" w:oddHBand="0" w:evenHBand="0" w:firstRowFirstColumn="0" w:firstRowLastColumn="0" w:lastRowFirstColumn="0" w:lastRowLastColumn="0"/>
              <w:rPr>
                <w:rFonts w:ascii="Book Antiqua" w:eastAsiaTheme="minorHAnsi" w:hAnsi="Book Antiqua" w:cs="Calibri"/>
                <w:color w:val="000000" w:themeColor="text1"/>
              </w:rPr>
            </w:pPr>
            <w:r w:rsidRPr="00532E9A">
              <w:rPr>
                <w:rFonts w:ascii="Book Antiqua" w:eastAsiaTheme="minorHAnsi" w:hAnsi="Book Antiqua" w:cs="Calibri"/>
                <w:color w:val="000000" w:themeColor="text1"/>
              </w:rPr>
              <w:t>17</w:t>
            </w:r>
            <w:r w:rsidR="00642DBE" w:rsidRPr="00532E9A">
              <w:rPr>
                <w:rFonts w:ascii="Book Antiqua" w:eastAsiaTheme="minorHAnsi" w:hAnsi="Book Antiqua" w:cs="Calibri"/>
                <w:color w:val="000000" w:themeColor="text1"/>
              </w:rPr>
              <w:t>%</w:t>
            </w:r>
          </w:p>
        </w:tc>
      </w:tr>
      <w:tr w:rsidR="006F4C17" w:rsidRPr="00497E98" w14:paraId="075CE9E8" w14:textId="6D724032" w:rsidTr="0051013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24F96449" w14:textId="77777777" w:rsidR="006F4C17" w:rsidRPr="00497E98" w:rsidRDefault="006F4C17" w:rsidP="000176FE">
            <w:pPr>
              <w:spacing w:after="200" w:line="276" w:lineRule="auto"/>
              <w:jc w:val="left"/>
              <w:rPr>
                <w:rFonts w:ascii="Book Antiqua" w:eastAsia="Calibri" w:hAnsi="Book Antiqua"/>
                <w:b w:val="0"/>
                <w:color w:val="000000" w:themeColor="text1"/>
              </w:rPr>
            </w:pPr>
            <w:proofErr w:type="spellStart"/>
            <w:r w:rsidRPr="00497E98">
              <w:rPr>
                <w:rFonts w:ascii="Book Antiqua" w:eastAsia="Calibri" w:hAnsi="Book Antiqua"/>
                <w:b w:val="0"/>
                <w:color w:val="000000" w:themeColor="text1"/>
              </w:rPr>
              <w:t>Zgjerimi</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i</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bashkëpunimit</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ndër-rajonal</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përmes</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programeve</w:t>
            </w:r>
            <w:proofErr w:type="spellEnd"/>
            <w:r w:rsidRPr="00497E98">
              <w:rPr>
                <w:rFonts w:ascii="Book Antiqua" w:eastAsia="Calibri" w:hAnsi="Book Antiqua"/>
                <w:b w:val="0"/>
                <w:color w:val="000000" w:themeColor="text1"/>
              </w:rPr>
              <w:t xml:space="preserve"> trans </w:t>
            </w:r>
            <w:proofErr w:type="spellStart"/>
            <w:r w:rsidRPr="00497E98">
              <w:rPr>
                <w:rFonts w:ascii="Book Antiqua" w:eastAsia="Calibri" w:hAnsi="Book Antiqua"/>
                <w:b w:val="0"/>
                <w:color w:val="000000" w:themeColor="text1"/>
              </w:rPr>
              <w:t>nacionale</w:t>
            </w:r>
            <w:proofErr w:type="spellEnd"/>
            <w:r w:rsidRPr="00497E98">
              <w:rPr>
                <w:rFonts w:ascii="Book Antiqua" w:eastAsia="Calibri" w:hAnsi="Book Antiqua"/>
                <w:b w:val="0"/>
                <w:color w:val="000000" w:themeColor="text1"/>
              </w:rPr>
              <w:t>.</w:t>
            </w:r>
          </w:p>
        </w:tc>
        <w:tc>
          <w:tcPr>
            <w:tcW w:w="1385" w:type="dxa"/>
            <w:shd w:val="clear" w:color="auto" w:fill="E2EFD9" w:themeFill="accent6" w:themeFillTint="33"/>
            <w:vAlign w:val="center"/>
          </w:tcPr>
          <w:p w14:paraId="0E891598" w14:textId="77777777" w:rsidR="006F4C17" w:rsidRPr="00497E98" w:rsidRDefault="006F4C17" w:rsidP="00E135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Book Antiqua" w:eastAsiaTheme="minorHAnsi" w:hAnsi="Book Antiqua" w:cs="Calibri"/>
                <w:color w:val="000000" w:themeColor="text1"/>
              </w:rPr>
            </w:pPr>
            <w:r w:rsidRPr="00497E98">
              <w:rPr>
                <w:rFonts w:ascii="Book Antiqua" w:eastAsiaTheme="minorHAnsi" w:hAnsi="Book Antiqua" w:cs="Calibri"/>
                <w:color w:val="000000" w:themeColor="text1"/>
              </w:rPr>
              <w:t>0%</w:t>
            </w:r>
          </w:p>
        </w:tc>
        <w:tc>
          <w:tcPr>
            <w:tcW w:w="1420" w:type="dxa"/>
            <w:shd w:val="clear" w:color="auto" w:fill="EDEDED" w:themeFill="accent3" w:themeFillTint="33"/>
            <w:vAlign w:val="center"/>
          </w:tcPr>
          <w:p w14:paraId="3C0E303A" w14:textId="3DFCE316" w:rsidR="006F4C17" w:rsidRPr="00497E98" w:rsidRDefault="006F4C17" w:rsidP="00E13591">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Book Antiqua" w:eastAsiaTheme="minorHAnsi" w:hAnsi="Book Antiqua" w:cs="Calibri"/>
                <w:color w:val="000000" w:themeColor="text1"/>
              </w:rPr>
            </w:pPr>
            <w:r>
              <w:rPr>
                <w:rFonts w:eastAsiaTheme="minorHAnsi" w:cs="Calibri"/>
                <w:color w:val="000000" w:themeColor="text1"/>
              </w:rPr>
              <w:t>3</w:t>
            </w:r>
            <w:r w:rsidRPr="00497E98">
              <w:rPr>
                <w:rFonts w:eastAsiaTheme="minorHAnsi" w:cs="Calibri"/>
                <w:color w:val="000000" w:themeColor="text1"/>
              </w:rPr>
              <w:t>0%</w:t>
            </w:r>
          </w:p>
        </w:tc>
        <w:tc>
          <w:tcPr>
            <w:tcW w:w="1420" w:type="dxa"/>
            <w:shd w:val="clear" w:color="auto" w:fill="FFE599" w:themeFill="accent4" w:themeFillTint="66"/>
          </w:tcPr>
          <w:p w14:paraId="473AF580" w14:textId="77777777" w:rsidR="006F4C17" w:rsidRPr="00532E9A" w:rsidRDefault="006F4C17" w:rsidP="00E13591">
            <w:pPr>
              <w:spacing w:after="200"/>
              <w:jc w:val="center"/>
              <w:cnfStyle w:val="000000100000" w:firstRow="0" w:lastRow="0" w:firstColumn="0" w:lastColumn="0" w:oddVBand="0" w:evenVBand="0" w:oddHBand="1" w:evenHBand="0" w:firstRowFirstColumn="0" w:firstRowLastColumn="0" w:lastRowFirstColumn="0" w:lastRowLastColumn="0"/>
              <w:rPr>
                <w:rFonts w:eastAsiaTheme="minorHAnsi" w:cs="Calibri"/>
                <w:color w:val="000000" w:themeColor="text1"/>
              </w:rPr>
            </w:pPr>
          </w:p>
          <w:p w14:paraId="5315ADF5" w14:textId="49E0FB72" w:rsidR="00AA12A8" w:rsidRPr="00532E9A" w:rsidRDefault="00AA12A8" w:rsidP="00E13591">
            <w:pPr>
              <w:spacing w:after="200"/>
              <w:jc w:val="center"/>
              <w:cnfStyle w:val="000000100000" w:firstRow="0" w:lastRow="0" w:firstColumn="0" w:lastColumn="0" w:oddVBand="0" w:evenVBand="0" w:oddHBand="1" w:evenHBand="0" w:firstRowFirstColumn="0" w:firstRowLastColumn="0" w:lastRowFirstColumn="0" w:lastRowLastColumn="0"/>
              <w:rPr>
                <w:rFonts w:eastAsiaTheme="minorHAnsi" w:cs="Calibri"/>
                <w:color w:val="000000" w:themeColor="text1"/>
              </w:rPr>
            </w:pPr>
            <w:r w:rsidRPr="00532E9A">
              <w:rPr>
                <w:rFonts w:eastAsiaTheme="minorHAnsi" w:cs="Calibri"/>
                <w:color w:val="000000" w:themeColor="text1"/>
              </w:rPr>
              <w:t>30%</w:t>
            </w:r>
          </w:p>
        </w:tc>
      </w:tr>
      <w:tr w:rsidR="006F4C17" w:rsidRPr="00497E98" w14:paraId="5531ED28" w14:textId="01BF6A26" w:rsidTr="00510134">
        <w:trPr>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12860BAD" w14:textId="77777777" w:rsidR="006F4C17" w:rsidRPr="00497E98" w:rsidRDefault="006F4C17" w:rsidP="000176FE">
            <w:pPr>
              <w:spacing w:after="200" w:line="276" w:lineRule="auto"/>
              <w:jc w:val="left"/>
              <w:rPr>
                <w:rFonts w:ascii="Book Antiqua" w:eastAsia="Calibri" w:hAnsi="Book Antiqua"/>
                <w:b w:val="0"/>
                <w:color w:val="000000" w:themeColor="text1"/>
              </w:rPr>
            </w:pPr>
            <w:proofErr w:type="spellStart"/>
            <w:r w:rsidRPr="00497E98">
              <w:rPr>
                <w:rFonts w:ascii="Book Antiqua" w:eastAsia="Calibri" w:hAnsi="Book Antiqua"/>
                <w:b w:val="0"/>
                <w:color w:val="000000" w:themeColor="text1"/>
              </w:rPr>
              <w:t>Arritja</w:t>
            </w:r>
            <w:proofErr w:type="spellEnd"/>
            <w:r w:rsidRPr="00497E98">
              <w:rPr>
                <w:rFonts w:ascii="Book Antiqua" w:eastAsia="Calibri" w:hAnsi="Book Antiqua"/>
                <w:b w:val="0"/>
                <w:color w:val="000000" w:themeColor="text1"/>
              </w:rPr>
              <w:t xml:space="preserve"> e </w:t>
            </w:r>
            <w:proofErr w:type="spellStart"/>
            <w:r w:rsidRPr="00497E98">
              <w:rPr>
                <w:rFonts w:ascii="Book Antiqua" w:eastAsia="Calibri" w:hAnsi="Book Antiqua"/>
                <w:b w:val="0"/>
                <w:color w:val="000000" w:themeColor="text1"/>
              </w:rPr>
              <w:t>niveleve</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më</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të</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larta</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të</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produktivitetit</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ekonomik</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përmes</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diversifikimit</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përmirësimit</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teknologjik</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dhe</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inovacionit</w:t>
            </w:r>
            <w:proofErr w:type="spellEnd"/>
            <w:r w:rsidRPr="00497E98">
              <w:rPr>
                <w:rFonts w:ascii="Book Antiqua" w:eastAsia="Calibri" w:hAnsi="Book Antiqua"/>
                <w:b w:val="0"/>
                <w:color w:val="000000" w:themeColor="text1"/>
              </w:rPr>
              <w:t>.</w:t>
            </w:r>
          </w:p>
        </w:tc>
        <w:tc>
          <w:tcPr>
            <w:tcW w:w="1385" w:type="dxa"/>
            <w:shd w:val="clear" w:color="auto" w:fill="E2EFD9" w:themeFill="accent6" w:themeFillTint="33"/>
            <w:vAlign w:val="center"/>
          </w:tcPr>
          <w:p w14:paraId="3B7AADA3" w14:textId="77777777" w:rsidR="006F4C17" w:rsidRPr="00497E98" w:rsidRDefault="006F4C17" w:rsidP="00E1359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Theme="minorHAnsi" w:hAnsi="Book Antiqua" w:cs="Calibri"/>
                <w:color w:val="000000" w:themeColor="text1"/>
              </w:rPr>
            </w:pPr>
            <w:r w:rsidRPr="00497E98">
              <w:rPr>
                <w:rFonts w:ascii="Book Antiqua" w:eastAsiaTheme="minorHAnsi" w:hAnsi="Book Antiqua" w:cs="Calibri"/>
                <w:color w:val="000000" w:themeColor="text1"/>
              </w:rPr>
              <w:t>0%</w:t>
            </w:r>
          </w:p>
        </w:tc>
        <w:tc>
          <w:tcPr>
            <w:tcW w:w="1420" w:type="dxa"/>
            <w:shd w:val="clear" w:color="auto" w:fill="EDEDED" w:themeFill="accent3" w:themeFillTint="33"/>
            <w:vAlign w:val="center"/>
          </w:tcPr>
          <w:p w14:paraId="6C640C1F" w14:textId="3AD6E19F" w:rsidR="006F4C17" w:rsidRPr="00497E98" w:rsidRDefault="006F4C17" w:rsidP="00E13591">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Theme="minorHAnsi" w:hAnsi="Book Antiqua" w:cs="Calibri"/>
                <w:color w:val="000000" w:themeColor="text1"/>
              </w:rPr>
            </w:pPr>
            <w:r>
              <w:rPr>
                <w:rFonts w:eastAsiaTheme="minorHAnsi" w:cs="Calibri"/>
                <w:color w:val="000000" w:themeColor="text1"/>
              </w:rPr>
              <w:t>25</w:t>
            </w:r>
            <w:r w:rsidRPr="00497E98">
              <w:rPr>
                <w:rFonts w:eastAsiaTheme="minorHAnsi" w:cs="Calibri"/>
                <w:color w:val="000000" w:themeColor="text1"/>
              </w:rPr>
              <w:t>%</w:t>
            </w:r>
          </w:p>
        </w:tc>
        <w:tc>
          <w:tcPr>
            <w:tcW w:w="1420" w:type="dxa"/>
            <w:shd w:val="clear" w:color="auto" w:fill="FFE599" w:themeFill="accent4" w:themeFillTint="66"/>
          </w:tcPr>
          <w:p w14:paraId="51CDFC1F" w14:textId="77777777" w:rsidR="006F4C17" w:rsidRPr="00532E9A" w:rsidRDefault="006F4C17" w:rsidP="00E13591">
            <w:pPr>
              <w:spacing w:after="200"/>
              <w:jc w:val="center"/>
              <w:cnfStyle w:val="000000000000" w:firstRow="0" w:lastRow="0" w:firstColumn="0" w:lastColumn="0" w:oddVBand="0" w:evenVBand="0" w:oddHBand="0" w:evenHBand="0" w:firstRowFirstColumn="0" w:firstRowLastColumn="0" w:lastRowFirstColumn="0" w:lastRowLastColumn="0"/>
              <w:rPr>
                <w:rFonts w:eastAsiaTheme="minorHAnsi" w:cs="Calibri"/>
                <w:color w:val="000000" w:themeColor="text1"/>
              </w:rPr>
            </w:pPr>
          </w:p>
          <w:p w14:paraId="2757D4A0" w14:textId="131DE5ED" w:rsidR="00AA12A8" w:rsidRPr="00532E9A" w:rsidRDefault="00AA12A8" w:rsidP="00E13591">
            <w:pPr>
              <w:spacing w:after="200"/>
              <w:jc w:val="center"/>
              <w:cnfStyle w:val="000000000000" w:firstRow="0" w:lastRow="0" w:firstColumn="0" w:lastColumn="0" w:oddVBand="0" w:evenVBand="0" w:oddHBand="0" w:evenHBand="0" w:firstRowFirstColumn="0" w:firstRowLastColumn="0" w:lastRowFirstColumn="0" w:lastRowLastColumn="0"/>
              <w:rPr>
                <w:rFonts w:eastAsiaTheme="minorHAnsi" w:cs="Calibri"/>
                <w:color w:val="000000" w:themeColor="text1"/>
              </w:rPr>
            </w:pPr>
            <w:r w:rsidRPr="00532E9A">
              <w:rPr>
                <w:rFonts w:eastAsiaTheme="minorHAnsi" w:cs="Calibri"/>
                <w:color w:val="000000" w:themeColor="text1"/>
              </w:rPr>
              <w:t>25%</w:t>
            </w:r>
          </w:p>
        </w:tc>
      </w:tr>
      <w:tr w:rsidR="006F4C17" w:rsidRPr="00497E98" w14:paraId="536B75F0" w14:textId="6F84C708" w:rsidTr="00433AC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974" w:type="dxa"/>
            <w:gridSpan w:val="3"/>
            <w:shd w:val="clear" w:color="auto" w:fill="DEEAF6" w:themeFill="accent1" w:themeFillTint="33"/>
            <w:vAlign w:val="center"/>
          </w:tcPr>
          <w:p w14:paraId="776406F2" w14:textId="77777777" w:rsidR="006F4C17" w:rsidRPr="00497E98" w:rsidRDefault="006F4C17" w:rsidP="000176FE">
            <w:pPr>
              <w:spacing w:after="200" w:line="276" w:lineRule="auto"/>
              <w:jc w:val="left"/>
              <w:rPr>
                <w:rFonts w:ascii="Book Antiqua" w:eastAsiaTheme="minorHAnsi" w:hAnsi="Book Antiqua"/>
                <w:color w:val="000000" w:themeColor="text1"/>
              </w:rPr>
            </w:pPr>
            <w:proofErr w:type="spellStart"/>
            <w:r w:rsidRPr="00497E98">
              <w:rPr>
                <w:rFonts w:ascii="Book Antiqua" w:eastAsiaTheme="minorHAnsi" w:hAnsi="Book Antiqua"/>
                <w:color w:val="000000" w:themeColor="text1"/>
              </w:rPr>
              <w:t>Zhvillimi</w:t>
            </w:r>
            <w:proofErr w:type="spellEnd"/>
            <w:r w:rsidRPr="00497E98">
              <w:rPr>
                <w:rFonts w:ascii="Book Antiqua" w:eastAsiaTheme="minorHAnsi" w:hAnsi="Book Antiqua"/>
                <w:color w:val="000000" w:themeColor="text1"/>
              </w:rPr>
              <w:t xml:space="preserve"> </w:t>
            </w:r>
            <w:proofErr w:type="spellStart"/>
            <w:r w:rsidRPr="00497E98">
              <w:rPr>
                <w:rFonts w:ascii="Book Antiqua" w:eastAsiaTheme="minorHAnsi" w:hAnsi="Book Antiqua"/>
                <w:color w:val="000000" w:themeColor="text1"/>
              </w:rPr>
              <w:t>i</w:t>
            </w:r>
            <w:proofErr w:type="spellEnd"/>
            <w:r w:rsidRPr="00497E98">
              <w:rPr>
                <w:rFonts w:ascii="Book Antiqua" w:eastAsiaTheme="minorHAnsi" w:hAnsi="Book Antiqua"/>
                <w:color w:val="000000" w:themeColor="text1"/>
              </w:rPr>
              <w:t xml:space="preserve"> </w:t>
            </w:r>
            <w:proofErr w:type="spellStart"/>
            <w:r w:rsidRPr="00497E98">
              <w:rPr>
                <w:rFonts w:ascii="Book Antiqua" w:eastAsiaTheme="minorHAnsi" w:hAnsi="Book Antiqua"/>
                <w:color w:val="000000" w:themeColor="text1"/>
              </w:rPr>
              <w:t>qëndrueshëm</w:t>
            </w:r>
            <w:proofErr w:type="spellEnd"/>
            <w:r w:rsidRPr="00497E98">
              <w:rPr>
                <w:rFonts w:ascii="Book Antiqua" w:eastAsiaTheme="minorHAnsi" w:hAnsi="Book Antiqua"/>
                <w:color w:val="000000" w:themeColor="text1"/>
              </w:rPr>
              <w:t xml:space="preserve"> </w:t>
            </w:r>
            <w:proofErr w:type="spellStart"/>
            <w:r w:rsidRPr="00497E98">
              <w:rPr>
                <w:rFonts w:ascii="Book Antiqua" w:eastAsiaTheme="minorHAnsi" w:hAnsi="Book Antiqua"/>
                <w:color w:val="000000" w:themeColor="text1"/>
              </w:rPr>
              <w:t>rajonal</w:t>
            </w:r>
            <w:proofErr w:type="spellEnd"/>
            <w:r w:rsidRPr="00497E98">
              <w:rPr>
                <w:rFonts w:ascii="Book Antiqua" w:eastAsiaTheme="minorHAnsi" w:hAnsi="Book Antiqua"/>
                <w:color w:val="000000" w:themeColor="text1"/>
              </w:rPr>
              <w:t xml:space="preserve"> </w:t>
            </w:r>
            <w:proofErr w:type="spellStart"/>
            <w:r w:rsidRPr="00497E98">
              <w:rPr>
                <w:rFonts w:ascii="Book Antiqua" w:eastAsiaTheme="minorHAnsi" w:hAnsi="Book Antiqua"/>
                <w:color w:val="000000" w:themeColor="text1"/>
              </w:rPr>
              <w:t>bazuar</w:t>
            </w:r>
            <w:proofErr w:type="spellEnd"/>
            <w:r w:rsidRPr="00497E98">
              <w:rPr>
                <w:rFonts w:ascii="Book Antiqua" w:eastAsiaTheme="minorHAnsi" w:hAnsi="Book Antiqua"/>
                <w:color w:val="000000" w:themeColor="text1"/>
              </w:rPr>
              <w:t xml:space="preserve"> </w:t>
            </w:r>
            <w:proofErr w:type="spellStart"/>
            <w:r w:rsidRPr="00497E98">
              <w:rPr>
                <w:rFonts w:ascii="Book Antiqua" w:eastAsiaTheme="minorHAnsi" w:hAnsi="Book Antiqua"/>
                <w:color w:val="000000" w:themeColor="text1"/>
              </w:rPr>
              <w:t>në</w:t>
            </w:r>
            <w:proofErr w:type="spellEnd"/>
            <w:r w:rsidRPr="00497E98">
              <w:rPr>
                <w:rFonts w:ascii="Book Antiqua" w:eastAsiaTheme="minorHAnsi" w:hAnsi="Book Antiqua"/>
                <w:color w:val="000000" w:themeColor="text1"/>
              </w:rPr>
              <w:t xml:space="preserve"> </w:t>
            </w:r>
            <w:proofErr w:type="spellStart"/>
            <w:r w:rsidRPr="00497E98">
              <w:rPr>
                <w:rFonts w:ascii="Book Antiqua" w:eastAsiaTheme="minorHAnsi" w:hAnsi="Book Antiqua"/>
                <w:color w:val="000000" w:themeColor="text1"/>
              </w:rPr>
              <w:t>resurse</w:t>
            </w:r>
            <w:proofErr w:type="spellEnd"/>
            <w:r w:rsidRPr="00497E98">
              <w:rPr>
                <w:rFonts w:ascii="Book Antiqua" w:eastAsiaTheme="minorHAnsi" w:hAnsi="Book Antiqua"/>
                <w:color w:val="000000" w:themeColor="text1"/>
              </w:rPr>
              <w:t xml:space="preserve"> </w:t>
            </w:r>
            <w:proofErr w:type="spellStart"/>
            <w:r w:rsidRPr="00497E98">
              <w:rPr>
                <w:rFonts w:ascii="Book Antiqua" w:eastAsiaTheme="minorHAnsi" w:hAnsi="Book Antiqua"/>
                <w:color w:val="000000" w:themeColor="text1"/>
              </w:rPr>
              <w:t>natyrore</w:t>
            </w:r>
            <w:proofErr w:type="spellEnd"/>
            <w:r w:rsidRPr="00497E98">
              <w:rPr>
                <w:rFonts w:ascii="Book Antiqua" w:eastAsiaTheme="minorHAnsi" w:hAnsi="Book Antiqua"/>
                <w:color w:val="000000" w:themeColor="text1"/>
              </w:rPr>
              <w:t xml:space="preserve">, </w:t>
            </w:r>
            <w:proofErr w:type="spellStart"/>
            <w:r w:rsidRPr="00497E98">
              <w:rPr>
                <w:rFonts w:ascii="Book Antiqua" w:eastAsiaTheme="minorHAnsi" w:hAnsi="Book Antiqua"/>
                <w:color w:val="000000" w:themeColor="text1"/>
              </w:rPr>
              <w:t>ekonomike</w:t>
            </w:r>
            <w:proofErr w:type="spellEnd"/>
            <w:r w:rsidRPr="00497E98">
              <w:rPr>
                <w:rFonts w:ascii="Book Antiqua" w:eastAsiaTheme="minorHAnsi" w:hAnsi="Book Antiqua"/>
                <w:color w:val="000000" w:themeColor="text1"/>
              </w:rPr>
              <w:t xml:space="preserve">, </w:t>
            </w:r>
            <w:proofErr w:type="spellStart"/>
            <w:r w:rsidRPr="00497E98">
              <w:rPr>
                <w:rFonts w:ascii="Book Antiqua" w:eastAsiaTheme="minorHAnsi" w:hAnsi="Book Antiqua"/>
                <w:color w:val="000000" w:themeColor="text1"/>
              </w:rPr>
              <w:t>kulturore</w:t>
            </w:r>
            <w:proofErr w:type="spellEnd"/>
            <w:r w:rsidRPr="00497E98">
              <w:rPr>
                <w:rFonts w:ascii="Book Antiqua" w:eastAsiaTheme="minorHAnsi" w:hAnsi="Book Antiqua"/>
                <w:color w:val="000000" w:themeColor="text1"/>
              </w:rPr>
              <w:t xml:space="preserve"> </w:t>
            </w:r>
            <w:proofErr w:type="spellStart"/>
            <w:r w:rsidRPr="00497E98">
              <w:rPr>
                <w:rFonts w:ascii="Book Antiqua" w:eastAsiaTheme="minorHAnsi" w:hAnsi="Book Antiqua"/>
                <w:color w:val="000000" w:themeColor="text1"/>
              </w:rPr>
              <w:t>dhe</w:t>
            </w:r>
            <w:proofErr w:type="spellEnd"/>
            <w:r w:rsidRPr="00497E98">
              <w:rPr>
                <w:rFonts w:ascii="Book Antiqua" w:eastAsiaTheme="minorHAnsi" w:hAnsi="Book Antiqua"/>
                <w:color w:val="000000" w:themeColor="text1"/>
              </w:rPr>
              <w:t xml:space="preserve"> humane;</w:t>
            </w:r>
          </w:p>
        </w:tc>
        <w:tc>
          <w:tcPr>
            <w:tcW w:w="1420" w:type="dxa"/>
            <w:shd w:val="clear" w:color="auto" w:fill="DEEAF6" w:themeFill="accent1" w:themeFillTint="33"/>
          </w:tcPr>
          <w:p w14:paraId="53D464A2" w14:textId="77777777" w:rsidR="006F4C17" w:rsidRPr="006F4C17" w:rsidRDefault="006F4C17" w:rsidP="00462FFD">
            <w:pPr>
              <w:spacing w:after="200"/>
              <w:cnfStyle w:val="000000100000" w:firstRow="0" w:lastRow="0" w:firstColumn="0" w:lastColumn="0" w:oddVBand="0" w:evenVBand="0" w:oddHBand="1" w:evenHBand="0" w:firstRowFirstColumn="0" w:firstRowLastColumn="0" w:lastRowFirstColumn="0" w:lastRowLastColumn="0"/>
              <w:rPr>
                <w:rFonts w:ascii="Book Antiqua" w:eastAsiaTheme="minorHAnsi" w:hAnsi="Book Antiqua"/>
                <w:color w:val="000000" w:themeColor="text1"/>
                <w:highlight w:val="lightGray"/>
              </w:rPr>
            </w:pPr>
          </w:p>
        </w:tc>
      </w:tr>
      <w:tr w:rsidR="006F4C17" w:rsidRPr="00497E98" w14:paraId="715A1369" w14:textId="162575E4" w:rsidTr="00510134">
        <w:trPr>
          <w:trHeight w:val="77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C985420" w14:textId="77777777" w:rsidR="006F4C17" w:rsidRPr="00497E98" w:rsidRDefault="006F4C17" w:rsidP="000176FE">
            <w:pPr>
              <w:spacing w:line="276" w:lineRule="auto"/>
              <w:jc w:val="left"/>
              <w:rPr>
                <w:rFonts w:ascii="Book Antiqua" w:eastAsiaTheme="minorHAnsi" w:hAnsi="Book Antiqua" w:cs="Calibri"/>
                <w:b w:val="0"/>
                <w:color w:val="000000" w:themeColor="text1"/>
              </w:rPr>
            </w:pPr>
            <w:proofErr w:type="spellStart"/>
            <w:r w:rsidRPr="00497E98">
              <w:rPr>
                <w:rFonts w:ascii="Book Antiqua" w:eastAsia="Calibri" w:hAnsi="Book Antiqua"/>
                <w:b w:val="0"/>
                <w:color w:val="000000" w:themeColor="text1"/>
              </w:rPr>
              <w:t>Inventarizimi</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i</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resurseve</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natyrore</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ekonomike</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kulturore</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dhe</w:t>
            </w:r>
            <w:proofErr w:type="spellEnd"/>
            <w:r w:rsidRPr="00497E98">
              <w:rPr>
                <w:rFonts w:ascii="Book Antiqua" w:eastAsia="Calibri" w:hAnsi="Book Antiqua"/>
                <w:b w:val="0"/>
                <w:color w:val="000000" w:themeColor="text1"/>
              </w:rPr>
              <w:t xml:space="preserve"> humane.</w:t>
            </w:r>
          </w:p>
        </w:tc>
        <w:tc>
          <w:tcPr>
            <w:tcW w:w="1385" w:type="dxa"/>
            <w:shd w:val="clear" w:color="auto" w:fill="E2EFD9" w:themeFill="accent6" w:themeFillTint="33"/>
            <w:vAlign w:val="center"/>
          </w:tcPr>
          <w:p w14:paraId="5AE02498" w14:textId="77777777" w:rsidR="006F4C17" w:rsidRPr="00497E98" w:rsidRDefault="006F4C17" w:rsidP="00E13591">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Theme="minorHAnsi" w:hAnsi="Book Antiqua" w:cs="Calibri"/>
                <w:color w:val="000000" w:themeColor="text1"/>
              </w:rPr>
            </w:pPr>
            <w:r w:rsidRPr="00497E98">
              <w:rPr>
                <w:rFonts w:ascii="Book Antiqua" w:eastAsiaTheme="minorHAnsi" w:hAnsi="Book Antiqua" w:cs="Calibri"/>
                <w:color w:val="000000" w:themeColor="text1"/>
              </w:rPr>
              <w:t>0%</w:t>
            </w:r>
          </w:p>
        </w:tc>
        <w:tc>
          <w:tcPr>
            <w:tcW w:w="1420" w:type="dxa"/>
            <w:shd w:val="clear" w:color="auto" w:fill="EDEDED" w:themeFill="accent3" w:themeFillTint="33"/>
            <w:vAlign w:val="center"/>
          </w:tcPr>
          <w:p w14:paraId="63E8B44E" w14:textId="0DFE3D07" w:rsidR="006F4C17" w:rsidRPr="00D21E4C" w:rsidRDefault="006F4C17" w:rsidP="00E13591">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Theme="minorHAnsi" w:hAnsi="Book Antiqua" w:cs="Calibri"/>
                <w:color w:val="000000" w:themeColor="text1"/>
              </w:rPr>
            </w:pPr>
            <w:r w:rsidRPr="00D21E4C">
              <w:rPr>
                <w:rFonts w:ascii="Book Antiqua" w:eastAsiaTheme="minorHAnsi" w:hAnsi="Book Antiqua" w:cs="Calibri"/>
                <w:color w:val="000000" w:themeColor="text1"/>
              </w:rPr>
              <w:t>45%</w:t>
            </w:r>
          </w:p>
        </w:tc>
        <w:tc>
          <w:tcPr>
            <w:tcW w:w="1420" w:type="dxa"/>
            <w:shd w:val="clear" w:color="auto" w:fill="FFE599" w:themeFill="accent4" w:themeFillTint="66"/>
            <w:vAlign w:val="center"/>
          </w:tcPr>
          <w:p w14:paraId="362879E8" w14:textId="432A77AB" w:rsidR="006F4C17" w:rsidRPr="006F4C17" w:rsidRDefault="00AA12A8" w:rsidP="00E13591">
            <w:pPr>
              <w:spacing w:before="120" w:after="120"/>
              <w:jc w:val="center"/>
              <w:cnfStyle w:val="000000000000" w:firstRow="0" w:lastRow="0" w:firstColumn="0" w:lastColumn="0" w:oddVBand="0" w:evenVBand="0" w:oddHBand="0" w:evenHBand="0" w:firstRowFirstColumn="0" w:firstRowLastColumn="0" w:lastRowFirstColumn="0" w:lastRowLastColumn="0"/>
              <w:rPr>
                <w:rFonts w:ascii="Book Antiqua" w:eastAsiaTheme="minorHAnsi" w:hAnsi="Book Antiqua" w:cs="Calibri"/>
                <w:color w:val="000000" w:themeColor="text1"/>
                <w:highlight w:val="lightGray"/>
              </w:rPr>
            </w:pPr>
            <w:r w:rsidRPr="00D21E4C">
              <w:rPr>
                <w:rFonts w:ascii="Book Antiqua" w:eastAsiaTheme="minorHAnsi" w:hAnsi="Book Antiqua" w:cs="Calibri"/>
                <w:color w:val="000000" w:themeColor="text1"/>
              </w:rPr>
              <w:t>45%</w:t>
            </w:r>
          </w:p>
        </w:tc>
      </w:tr>
      <w:tr w:rsidR="006F4C17" w:rsidRPr="00497E98" w14:paraId="3A3C64B8" w14:textId="49D97719" w:rsidTr="0051013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27A7A5BF" w14:textId="77777777" w:rsidR="006F4C17" w:rsidRPr="00497E98" w:rsidRDefault="006F4C17" w:rsidP="000176FE">
            <w:pPr>
              <w:spacing w:after="200" w:line="276" w:lineRule="auto"/>
              <w:jc w:val="left"/>
              <w:rPr>
                <w:rFonts w:ascii="Book Antiqua" w:eastAsia="Calibri" w:hAnsi="Book Antiqua"/>
                <w:b w:val="0"/>
                <w:color w:val="000000" w:themeColor="text1"/>
              </w:rPr>
            </w:pPr>
            <w:proofErr w:type="spellStart"/>
            <w:r w:rsidRPr="00497E98">
              <w:rPr>
                <w:rFonts w:ascii="Book Antiqua" w:eastAsia="Calibri" w:hAnsi="Book Antiqua"/>
                <w:b w:val="0"/>
                <w:color w:val="000000" w:themeColor="text1"/>
              </w:rPr>
              <w:t>Ndërtimi</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i</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kapaciteteve</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për</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shfrytëzimin</w:t>
            </w:r>
            <w:proofErr w:type="spellEnd"/>
            <w:r w:rsidRPr="00497E98">
              <w:rPr>
                <w:rFonts w:ascii="Book Antiqua" w:eastAsia="Calibri" w:hAnsi="Book Antiqua"/>
                <w:b w:val="0"/>
                <w:color w:val="000000" w:themeColor="text1"/>
              </w:rPr>
              <w:t xml:space="preserve"> e </w:t>
            </w:r>
            <w:proofErr w:type="spellStart"/>
            <w:r w:rsidRPr="00497E98">
              <w:rPr>
                <w:rFonts w:ascii="Book Antiqua" w:eastAsia="Calibri" w:hAnsi="Book Antiqua"/>
                <w:b w:val="0"/>
                <w:color w:val="000000" w:themeColor="text1"/>
              </w:rPr>
              <w:t>të</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gjitha</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resurseve</w:t>
            </w:r>
            <w:proofErr w:type="spellEnd"/>
            <w:r w:rsidRPr="00497E98">
              <w:rPr>
                <w:rFonts w:ascii="Book Antiqua" w:eastAsia="Calibri" w:hAnsi="Book Antiqua"/>
                <w:b w:val="0"/>
                <w:color w:val="000000" w:themeColor="text1"/>
              </w:rPr>
              <w:t>.</w:t>
            </w:r>
          </w:p>
        </w:tc>
        <w:tc>
          <w:tcPr>
            <w:tcW w:w="1385" w:type="dxa"/>
            <w:shd w:val="clear" w:color="auto" w:fill="E2EFD9" w:themeFill="accent6" w:themeFillTint="33"/>
            <w:vAlign w:val="center"/>
          </w:tcPr>
          <w:p w14:paraId="658E5AF0" w14:textId="77777777" w:rsidR="006F4C17" w:rsidRPr="00497E98" w:rsidRDefault="006F4C17" w:rsidP="00E13591">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Book Antiqua" w:eastAsiaTheme="minorHAnsi" w:hAnsi="Book Antiqua" w:cs="Calibri"/>
                <w:color w:val="000000" w:themeColor="text1"/>
              </w:rPr>
            </w:pPr>
            <w:r w:rsidRPr="00497E98">
              <w:rPr>
                <w:rFonts w:ascii="Book Antiqua" w:eastAsiaTheme="minorHAnsi" w:hAnsi="Book Antiqua" w:cs="Calibri"/>
                <w:color w:val="000000" w:themeColor="text1"/>
              </w:rPr>
              <w:t>0%</w:t>
            </w:r>
          </w:p>
        </w:tc>
        <w:tc>
          <w:tcPr>
            <w:tcW w:w="1420" w:type="dxa"/>
            <w:shd w:val="clear" w:color="auto" w:fill="EDEDED" w:themeFill="accent3" w:themeFillTint="33"/>
            <w:vAlign w:val="center"/>
          </w:tcPr>
          <w:p w14:paraId="21439F20" w14:textId="6D950810" w:rsidR="006F4C17" w:rsidRPr="00D21E4C" w:rsidRDefault="003B7A33" w:rsidP="00E13591">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Book Antiqua" w:eastAsiaTheme="minorHAnsi" w:hAnsi="Book Antiqua" w:cs="Calibri"/>
                <w:color w:val="000000" w:themeColor="text1"/>
              </w:rPr>
            </w:pPr>
            <w:r>
              <w:rPr>
                <w:rFonts w:ascii="Book Antiqua" w:eastAsiaTheme="minorHAnsi" w:hAnsi="Book Antiqua" w:cs="Calibri"/>
                <w:color w:val="000000" w:themeColor="text1"/>
              </w:rPr>
              <w:t>20</w:t>
            </w:r>
            <w:r w:rsidR="006F4C17" w:rsidRPr="00D21E4C">
              <w:rPr>
                <w:rFonts w:ascii="Book Antiqua" w:eastAsiaTheme="minorHAnsi" w:hAnsi="Book Antiqua" w:cs="Calibri"/>
                <w:color w:val="000000" w:themeColor="text1"/>
              </w:rPr>
              <w:t>%</w:t>
            </w:r>
          </w:p>
        </w:tc>
        <w:tc>
          <w:tcPr>
            <w:tcW w:w="1420" w:type="dxa"/>
            <w:shd w:val="clear" w:color="auto" w:fill="FFE599" w:themeFill="accent4" w:themeFillTint="66"/>
            <w:vAlign w:val="center"/>
          </w:tcPr>
          <w:p w14:paraId="36BACE4D" w14:textId="5525AC7B" w:rsidR="006F4C17" w:rsidRPr="00532E9A" w:rsidRDefault="003B7A33" w:rsidP="00E1359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Book Antiqua" w:eastAsiaTheme="minorHAnsi" w:hAnsi="Book Antiqua" w:cs="Calibri"/>
                <w:color w:val="000000" w:themeColor="text1"/>
              </w:rPr>
            </w:pPr>
            <w:r>
              <w:rPr>
                <w:rFonts w:ascii="Book Antiqua" w:eastAsiaTheme="minorHAnsi" w:hAnsi="Book Antiqua" w:cs="Calibri"/>
                <w:color w:val="000000" w:themeColor="text1"/>
              </w:rPr>
              <w:t>30</w:t>
            </w:r>
            <w:r w:rsidR="00642DBE" w:rsidRPr="00532E9A">
              <w:rPr>
                <w:rFonts w:ascii="Book Antiqua" w:eastAsiaTheme="minorHAnsi" w:hAnsi="Book Antiqua" w:cs="Calibri"/>
                <w:color w:val="000000" w:themeColor="text1"/>
              </w:rPr>
              <w:t>%</w:t>
            </w:r>
          </w:p>
        </w:tc>
      </w:tr>
      <w:tr w:rsidR="006F4C17" w:rsidRPr="00497E98" w14:paraId="20A36867" w14:textId="3789401B" w:rsidTr="00510134">
        <w:trPr>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39F0B55F" w14:textId="77777777" w:rsidR="006F4C17" w:rsidRPr="00497E98" w:rsidRDefault="006F4C17" w:rsidP="000176FE">
            <w:pPr>
              <w:spacing w:line="276" w:lineRule="auto"/>
              <w:jc w:val="left"/>
              <w:rPr>
                <w:rFonts w:ascii="Book Antiqua" w:eastAsiaTheme="minorHAnsi" w:hAnsi="Book Antiqua"/>
                <w:b w:val="0"/>
                <w:color w:val="000000" w:themeColor="text1"/>
              </w:rPr>
            </w:pPr>
            <w:proofErr w:type="spellStart"/>
            <w:r w:rsidRPr="00497E98">
              <w:rPr>
                <w:rFonts w:ascii="Book Antiqua" w:eastAsia="Calibri" w:hAnsi="Book Antiqua"/>
                <w:b w:val="0"/>
                <w:color w:val="000000" w:themeColor="text1"/>
              </w:rPr>
              <w:t>Hartimi</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dhe</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zbatimi</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i</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politikave</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për</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promovimin</w:t>
            </w:r>
            <w:proofErr w:type="spellEnd"/>
            <w:r w:rsidRPr="00497E98">
              <w:rPr>
                <w:rFonts w:ascii="Book Antiqua" w:eastAsia="Calibri" w:hAnsi="Book Antiqua"/>
                <w:b w:val="0"/>
                <w:color w:val="000000" w:themeColor="text1"/>
              </w:rPr>
              <w:t xml:space="preserve"> e </w:t>
            </w:r>
            <w:proofErr w:type="spellStart"/>
            <w:r w:rsidRPr="00497E98">
              <w:rPr>
                <w:rFonts w:ascii="Book Antiqua" w:eastAsia="Calibri" w:hAnsi="Book Antiqua"/>
                <w:b w:val="0"/>
                <w:color w:val="000000" w:themeColor="text1"/>
              </w:rPr>
              <w:t>turizmit</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të</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qëndrueshëm</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që</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krijon</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vende</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pune</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dhe</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promovon</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kulturën</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produktet</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lokale</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dhe</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rajonale</w:t>
            </w:r>
            <w:proofErr w:type="spellEnd"/>
            <w:r w:rsidRPr="00497E98">
              <w:rPr>
                <w:rFonts w:ascii="Book Antiqua" w:eastAsia="Calibri" w:hAnsi="Book Antiqua"/>
                <w:b w:val="0"/>
                <w:color w:val="000000" w:themeColor="text1"/>
              </w:rPr>
              <w:t>.</w:t>
            </w:r>
          </w:p>
        </w:tc>
        <w:tc>
          <w:tcPr>
            <w:tcW w:w="1385" w:type="dxa"/>
            <w:shd w:val="clear" w:color="auto" w:fill="E2EFD9" w:themeFill="accent6" w:themeFillTint="33"/>
            <w:vAlign w:val="center"/>
          </w:tcPr>
          <w:p w14:paraId="626ABEC6" w14:textId="77777777" w:rsidR="006F4C17" w:rsidRPr="00497E98" w:rsidRDefault="006F4C17" w:rsidP="00E13591">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Theme="minorHAnsi" w:hAnsi="Book Antiqua" w:cs="Calibri"/>
                <w:color w:val="000000" w:themeColor="text1"/>
              </w:rPr>
            </w:pPr>
            <w:r w:rsidRPr="00497E98">
              <w:rPr>
                <w:rFonts w:ascii="Book Antiqua" w:eastAsiaTheme="minorHAnsi" w:hAnsi="Book Antiqua" w:cs="Calibri"/>
                <w:color w:val="000000" w:themeColor="text1"/>
              </w:rPr>
              <w:t>0%</w:t>
            </w:r>
          </w:p>
        </w:tc>
        <w:tc>
          <w:tcPr>
            <w:tcW w:w="1420" w:type="dxa"/>
            <w:shd w:val="clear" w:color="auto" w:fill="EDEDED" w:themeFill="accent3" w:themeFillTint="33"/>
            <w:vAlign w:val="center"/>
          </w:tcPr>
          <w:p w14:paraId="342593C9" w14:textId="7C1D80A6" w:rsidR="006F4C17" w:rsidRPr="00D21E4C" w:rsidRDefault="003B7A33" w:rsidP="00E13591">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Theme="minorHAnsi" w:hAnsi="Book Antiqua" w:cs="Calibri"/>
                <w:color w:val="000000" w:themeColor="text1"/>
              </w:rPr>
            </w:pPr>
            <w:r>
              <w:rPr>
                <w:rFonts w:ascii="Book Antiqua" w:eastAsiaTheme="minorHAnsi" w:hAnsi="Book Antiqua" w:cs="Calibri"/>
                <w:color w:val="000000" w:themeColor="text1"/>
              </w:rPr>
              <w:t>20</w:t>
            </w:r>
            <w:r w:rsidR="006F4C17" w:rsidRPr="00D21E4C">
              <w:rPr>
                <w:rFonts w:ascii="Book Antiqua" w:eastAsiaTheme="minorHAnsi" w:hAnsi="Book Antiqua" w:cs="Calibri"/>
                <w:color w:val="000000" w:themeColor="text1"/>
              </w:rPr>
              <w:t>%</w:t>
            </w:r>
          </w:p>
        </w:tc>
        <w:tc>
          <w:tcPr>
            <w:tcW w:w="1420" w:type="dxa"/>
            <w:shd w:val="clear" w:color="auto" w:fill="FFE599" w:themeFill="accent4" w:themeFillTint="66"/>
            <w:vAlign w:val="center"/>
          </w:tcPr>
          <w:p w14:paraId="276D275F" w14:textId="2C4C0FE2" w:rsidR="006F4C17" w:rsidRPr="00532E9A" w:rsidRDefault="003B7A33" w:rsidP="00E13591">
            <w:pPr>
              <w:spacing w:before="120" w:after="120"/>
              <w:jc w:val="center"/>
              <w:cnfStyle w:val="000000000000" w:firstRow="0" w:lastRow="0" w:firstColumn="0" w:lastColumn="0" w:oddVBand="0" w:evenVBand="0" w:oddHBand="0" w:evenHBand="0" w:firstRowFirstColumn="0" w:firstRowLastColumn="0" w:lastRowFirstColumn="0" w:lastRowLastColumn="0"/>
              <w:rPr>
                <w:rFonts w:ascii="Book Antiqua" w:eastAsiaTheme="minorHAnsi" w:hAnsi="Book Antiqua" w:cs="Calibri"/>
                <w:color w:val="000000" w:themeColor="text1"/>
              </w:rPr>
            </w:pPr>
            <w:r>
              <w:rPr>
                <w:rFonts w:ascii="Book Antiqua" w:eastAsiaTheme="minorHAnsi" w:hAnsi="Book Antiqua" w:cs="Calibri"/>
                <w:color w:val="000000" w:themeColor="text1"/>
              </w:rPr>
              <w:t>30</w:t>
            </w:r>
            <w:r w:rsidR="00642DBE" w:rsidRPr="00532E9A">
              <w:rPr>
                <w:rFonts w:ascii="Book Antiqua" w:eastAsiaTheme="minorHAnsi" w:hAnsi="Book Antiqua" w:cs="Calibri"/>
                <w:color w:val="000000" w:themeColor="text1"/>
              </w:rPr>
              <w:t>%</w:t>
            </w:r>
          </w:p>
        </w:tc>
      </w:tr>
      <w:tr w:rsidR="006F4C17" w:rsidRPr="00497E98" w14:paraId="7E66FD5F" w14:textId="218C4001" w:rsidTr="0051013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37E8FDDA" w14:textId="77777777" w:rsidR="006F4C17" w:rsidRPr="00497E98" w:rsidRDefault="006F4C17" w:rsidP="000176FE">
            <w:pPr>
              <w:spacing w:line="276" w:lineRule="auto"/>
              <w:jc w:val="left"/>
              <w:rPr>
                <w:rFonts w:ascii="Book Antiqua" w:eastAsia="Calibri" w:hAnsi="Book Antiqua"/>
                <w:b w:val="0"/>
                <w:color w:val="000000" w:themeColor="text1"/>
              </w:rPr>
            </w:pPr>
            <w:proofErr w:type="spellStart"/>
            <w:r w:rsidRPr="00497E98">
              <w:rPr>
                <w:rFonts w:ascii="Book Antiqua" w:eastAsia="Calibri" w:hAnsi="Book Antiqua"/>
                <w:b w:val="0"/>
                <w:color w:val="000000" w:themeColor="text1"/>
              </w:rPr>
              <w:t>Zhvillimi</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i</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zonave</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ekonomike</w:t>
            </w:r>
            <w:proofErr w:type="spellEnd"/>
            <w:r w:rsidRPr="00497E98">
              <w:rPr>
                <w:rFonts w:ascii="Book Antiqua" w:eastAsia="Calibri" w:hAnsi="Book Antiqua"/>
                <w:b w:val="0"/>
                <w:color w:val="000000" w:themeColor="text1"/>
              </w:rPr>
              <w:t xml:space="preserve"> me </w:t>
            </w:r>
            <w:proofErr w:type="spellStart"/>
            <w:r w:rsidRPr="00497E98">
              <w:rPr>
                <w:rFonts w:ascii="Book Antiqua" w:eastAsia="Calibri" w:hAnsi="Book Antiqua"/>
                <w:b w:val="0"/>
                <w:color w:val="000000" w:themeColor="text1"/>
              </w:rPr>
              <w:t>qellim</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të</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zhvillimit</w:t>
            </w:r>
            <w:proofErr w:type="spellEnd"/>
            <w:r w:rsidRPr="00497E98">
              <w:rPr>
                <w:rFonts w:ascii="Book Antiqua" w:eastAsia="Calibri" w:hAnsi="Book Antiqua"/>
                <w:b w:val="0"/>
                <w:color w:val="000000" w:themeColor="text1"/>
              </w:rPr>
              <w:t xml:space="preserve"> socio-</w:t>
            </w:r>
            <w:proofErr w:type="spellStart"/>
            <w:r w:rsidRPr="00497E98">
              <w:rPr>
                <w:rFonts w:ascii="Book Antiqua" w:eastAsia="Calibri" w:hAnsi="Book Antiqua"/>
                <w:b w:val="0"/>
                <w:color w:val="000000" w:themeColor="text1"/>
              </w:rPr>
              <w:t>ekonomik</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rajonal</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të</w:t>
            </w:r>
            <w:proofErr w:type="spellEnd"/>
            <w:r w:rsidRPr="00497E98">
              <w:rPr>
                <w:rFonts w:ascii="Book Antiqua" w:eastAsia="Calibri" w:hAnsi="Book Antiqua"/>
                <w:b w:val="0"/>
                <w:color w:val="000000" w:themeColor="text1"/>
              </w:rPr>
              <w:t xml:space="preserve"> </w:t>
            </w:r>
            <w:proofErr w:type="spellStart"/>
            <w:r w:rsidRPr="00497E98">
              <w:rPr>
                <w:rFonts w:ascii="Book Antiqua" w:eastAsia="Calibri" w:hAnsi="Book Antiqua"/>
                <w:b w:val="0"/>
                <w:color w:val="000000" w:themeColor="text1"/>
              </w:rPr>
              <w:t>balancuar</w:t>
            </w:r>
            <w:proofErr w:type="spellEnd"/>
            <w:r w:rsidRPr="00497E98">
              <w:rPr>
                <w:rFonts w:ascii="Book Antiqua" w:eastAsia="Calibri" w:hAnsi="Book Antiqua"/>
                <w:b w:val="0"/>
                <w:color w:val="000000" w:themeColor="text1"/>
              </w:rPr>
              <w:t>.</w:t>
            </w:r>
          </w:p>
        </w:tc>
        <w:tc>
          <w:tcPr>
            <w:tcW w:w="1385" w:type="dxa"/>
            <w:shd w:val="clear" w:color="auto" w:fill="E2EFD9" w:themeFill="accent6" w:themeFillTint="33"/>
            <w:vAlign w:val="center"/>
          </w:tcPr>
          <w:p w14:paraId="005F6426" w14:textId="77777777" w:rsidR="006F4C17" w:rsidRPr="00497E98" w:rsidRDefault="006F4C17" w:rsidP="00E13591">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Book Antiqua" w:eastAsiaTheme="minorHAnsi" w:hAnsi="Book Antiqua" w:cs="Calibri"/>
                <w:color w:val="000000" w:themeColor="text1"/>
              </w:rPr>
            </w:pPr>
            <w:r w:rsidRPr="00497E98">
              <w:rPr>
                <w:rFonts w:ascii="Book Antiqua" w:eastAsiaTheme="minorHAnsi" w:hAnsi="Book Antiqua" w:cs="Calibri"/>
                <w:color w:val="000000" w:themeColor="text1"/>
              </w:rPr>
              <w:t>0%</w:t>
            </w:r>
          </w:p>
        </w:tc>
        <w:tc>
          <w:tcPr>
            <w:tcW w:w="1420" w:type="dxa"/>
            <w:shd w:val="clear" w:color="auto" w:fill="EDEDED" w:themeFill="accent3" w:themeFillTint="33"/>
            <w:vAlign w:val="center"/>
          </w:tcPr>
          <w:p w14:paraId="6691B203" w14:textId="36D91752" w:rsidR="006F4C17" w:rsidRPr="00D21E4C" w:rsidRDefault="003B7A33" w:rsidP="00E13591">
            <w:pPr>
              <w:tabs>
                <w:tab w:val="left" w:pos="744"/>
              </w:tabs>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Book Antiqua" w:eastAsiaTheme="minorHAnsi" w:hAnsi="Book Antiqua" w:cs="Calibri"/>
                <w:color w:val="000000" w:themeColor="text1"/>
              </w:rPr>
            </w:pPr>
            <w:r>
              <w:rPr>
                <w:rFonts w:ascii="Book Antiqua" w:eastAsiaTheme="minorHAnsi" w:hAnsi="Book Antiqua" w:cs="Calibri"/>
                <w:color w:val="000000" w:themeColor="text1"/>
              </w:rPr>
              <w:t>20</w:t>
            </w:r>
            <w:r w:rsidR="006F4C17" w:rsidRPr="00D21E4C">
              <w:rPr>
                <w:rFonts w:ascii="Book Antiqua" w:eastAsiaTheme="minorHAnsi" w:hAnsi="Book Antiqua" w:cs="Calibri"/>
                <w:color w:val="000000" w:themeColor="text1"/>
              </w:rPr>
              <w:t>%</w:t>
            </w:r>
          </w:p>
        </w:tc>
        <w:tc>
          <w:tcPr>
            <w:tcW w:w="1420" w:type="dxa"/>
            <w:shd w:val="clear" w:color="auto" w:fill="FFE599" w:themeFill="accent4" w:themeFillTint="66"/>
            <w:vAlign w:val="center"/>
          </w:tcPr>
          <w:p w14:paraId="1C802DB3" w14:textId="543A833B" w:rsidR="006F4C17" w:rsidRPr="00532E9A" w:rsidRDefault="003B7A33" w:rsidP="00E13591">
            <w:pPr>
              <w:tabs>
                <w:tab w:val="left" w:pos="744"/>
              </w:tabs>
              <w:spacing w:before="120" w:after="120"/>
              <w:jc w:val="center"/>
              <w:cnfStyle w:val="000000100000" w:firstRow="0" w:lastRow="0" w:firstColumn="0" w:lastColumn="0" w:oddVBand="0" w:evenVBand="0" w:oddHBand="1" w:evenHBand="0" w:firstRowFirstColumn="0" w:firstRowLastColumn="0" w:lastRowFirstColumn="0" w:lastRowLastColumn="0"/>
              <w:rPr>
                <w:rFonts w:ascii="Book Antiqua" w:eastAsiaTheme="minorHAnsi" w:hAnsi="Book Antiqua" w:cs="Calibri"/>
                <w:color w:val="000000" w:themeColor="text1"/>
              </w:rPr>
            </w:pPr>
            <w:r>
              <w:rPr>
                <w:rFonts w:ascii="Book Antiqua" w:eastAsiaTheme="minorHAnsi" w:hAnsi="Book Antiqua" w:cs="Calibri"/>
                <w:color w:val="000000" w:themeColor="text1"/>
              </w:rPr>
              <w:t>30</w:t>
            </w:r>
            <w:r w:rsidR="00642DBE" w:rsidRPr="00532E9A">
              <w:rPr>
                <w:rFonts w:ascii="Book Antiqua" w:eastAsiaTheme="minorHAnsi" w:hAnsi="Book Antiqua" w:cs="Calibri"/>
                <w:color w:val="000000" w:themeColor="text1"/>
              </w:rPr>
              <w:t>%</w:t>
            </w:r>
          </w:p>
        </w:tc>
      </w:tr>
    </w:tbl>
    <w:p w14:paraId="5AFC3AC2" w14:textId="77777777" w:rsidR="00560320" w:rsidRPr="00772047" w:rsidRDefault="00560320" w:rsidP="00772047"/>
    <w:p w14:paraId="43D340CF" w14:textId="4FE5883B" w:rsidR="005141D1" w:rsidRPr="00462FFD" w:rsidRDefault="005141D1" w:rsidP="00462FFD">
      <w:pPr>
        <w:pStyle w:val="Heading1"/>
        <w:rPr>
          <w:rStyle w:val="IntenseEmphasis"/>
          <w:rFonts w:ascii="Book Antiqua" w:eastAsiaTheme="minorHAnsi" w:hAnsi="Book Antiqua"/>
          <w:b/>
          <w:i w:val="0"/>
          <w:iCs w:val="0"/>
          <w:color w:val="5B9BD5" w:themeColor="accent1"/>
          <w:shd w:val="clear" w:color="auto" w:fill="FFFFFF" w:themeFill="background1"/>
        </w:rPr>
      </w:pPr>
      <w:r w:rsidRPr="00DA544C">
        <w:rPr>
          <w:rFonts w:ascii="Book Antiqua" w:eastAsiaTheme="minorHAnsi" w:hAnsi="Book Antiqua"/>
          <w:color w:val="5B9BD5" w:themeColor="accent1"/>
          <w:shd w:val="clear" w:color="auto" w:fill="FFFFFF" w:themeFill="background1"/>
        </w:rPr>
        <w:lastRenderedPageBreak/>
        <w:t>Objektiv Strategjik: 1.</w:t>
      </w:r>
      <w:r w:rsidR="00BC3D87" w:rsidRPr="00DA544C">
        <w:rPr>
          <w:rFonts w:ascii="Book Antiqua" w:hAnsi="Book Antiqua"/>
          <w:color w:val="5B9BD5" w:themeColor="accent1"/>
        </w:rPr>
        <w:t xml:space="preserve"> </w:t>
      </w:r>
      <w:r w:rsidR="00BC3D87" w:rsidRPr="00DA544C">
        <w:rPr>
          <w:rFonts w:ascii="Book Antiqua" w:eastAsiaTheme="minorHAnsi" w:hAnsi="Book Antiqua"/>
          <w:color w:val="5B9BD5" w:themeColor="accent1"/>
          <w:shd w:val="clear" w:color="auto" w:fill="FFFFFF" w:themeFill="background1"/>
        </w:rPr>
        <w:t>Koordinimi i politikave për zhvillim rajonal;</w:t>
      </w:r>
    </w:p>
    <w:p w14:paraId="1A6A15F9" w14:textId="77777777" w:rsidR="005141D1" w:rsidRPr="00462FFD" w:rsidRDefault="005141D1" w:rsidP="00602EB1">
      <w:pPr>
        <w:pStyle w:val="NoSpacing"/>
        <w:spacing w:line="276" w:lineRule="auto"/>
        <w:jc w:val="left"/>
        <w:rPr>
          <w:rStyle w:val="IntenseEmphasis"/>
          <w:rFonts w:ascii="Book Antiqua" w:hAnsi="Book Antiqua" w:cstheme="majorHAnsi"/>
          <w:i w:val="0"/>
          <w:iCs w:val="0"/>
          <w:lang w:val="sq-AL"/>
        </w:rPr>
      </w:pPr>
    </w:p>
    <w:p w14:paraId="72D9C3F3" w14:textId="4E98D1C9" w:rsidR="008004EE" w:rsidRPr="00DD0301" w:rsidRDefault="00F10894" w:rsidP="00602EB1">
      <w:pPr>
        <w:pStyle w:val="NoSpacing"/>
        <w:spacing w:line="276" w:lineRule="auto"/>
        <w:jc w:val="left"/>
        <w:rPr>
          <w:rStyle w:val="IntenseEmphasis"/>
          <w:rFonts w:ascii="Book Antiqua" w:hAnsi="Book Antiqua" w:cstheme="majorHAnsi"/>
          <w:i w:val="0"/>
          <w:iCs w:val="0"/>
          <w:color w:val="000000" w:themeColor="text1"/>
          <w:sz w:val="24"/>
          <w:szCs w:val="24"/>
          <w:lang w:val="sq-AL"/>
        </w:rPr>
      </w:pPr>
      <w:r w:rsidRPr="00DA544C">
        <w:rPr>
          <w:rStyle w:val="IntenseEmphasis"/>
          <w:rFonts w:ascii="Book Antiqua" w:hAnsi="Book Antiqua" w:cstheme="majorHAnsi"/>
          <w:i w:val="0"/>
          <w:iCs w:val="0"/>
          <w:color w:val="000000" w:themeColor="text1"/>
          <w:sz w:val="24"/>
          <w:szCs w:val="24"/>
          <w:lang w:val="sq-AL"/>
        </w:rPr>
        <w:t xml:space="preserve">Objektivi </w:t>
      </w:r>
      <w:r w:rsidR="00CA0F40" w:rsidRPr="00DA544C">
        <w:rPr>
          <w:rStyle w:val="IntenseEmphasis"/>
          <w:rFonts w:ascii="Book Antiqua" w:hAnsi="Book Antiqua" w:cstheme="majorHAnsi"/>
          <w:i w:val="0"/>
          <w:iCs w:val="0"/>
          <w:color w:val="000000" w:themeColor="text1"/>
          <w:sz w:val="24"/>
          <w:szCs w:val="24"/>
          <w:lang w:val="sq-AL"/>
        </w:rPr>
        <w:t xml:space="preserve">Specifik </w:t>
      </w:r>
      <w:r w:rsidRPr="00DA544C">
        <w:rPr>
          <w:rStyle w:val="IntenseEmphasis"/>
          <w:rFonts w:ascii="Book Antiqua" w:hAnsi="Book Antiqua" w:cstheme="majorHAnsi"/>
          <w:i w:val="0"/>
          <w:iCs w:val="0"/>
          <w:color w:val="000000" w:themeColor="text1"/>
          <w:sz w:val="24"/>
          <w:szCs w:val="24"/>
          <w:lang w:val="sq-AL"/>
        </w:rPr>
        <w:t xml:space="preserve">1.1. – </w:t>
      </w:r>
      <w:r w:rsidR="00CA0F40" w:rsidRPr="00DA544C">
        <w:rPr>
          <w:rStyle w:val="IntenseEmphasis"/>
          <w:rFonts w:ascii="Book Antiqua" w:hAnsi="Book Antiqua" w:cstheme="majorHAnsi"/>
          <w:i w:val="0"/>
          <w:iCs w:val="0"/>
          <w:color w:val="000000" w:themeColor="text1"/>
          <w:sz w:val="24"/>
          <w:szCs w:val="24"/>
          <w:lang w:val="sq-AL"/>
        </w:rPr>
        <w:t>Hartimi i legji</w:t>
      </w:r>
      <w:r w:rsidR="00DB35C8" w:rsidRPr="00DA544C">
        <w:rPr>
          <w:rStyle w:val="IntenseEmphasis"/>
          <w:rFonts w:ascii="Book Antiqua" w:hAnsi="Book Antiqua" w:cstheme="majorHAnsi"/>
          <w:i w:val="0"/>
          <w:iCs w:val="0"/>
          <w:color w:val="000000" w:themeColor="text1"/>
          <w:sz w:val="24"/>
          <w:szCs w:val="24"/>
          <w:lang w:val="sq-AL"/>
        </w:rPr>
        <w:t>slacionit primar dhe sekondar që</w:t>
      </w:r>
      <w:r w:rsidR="00CA0F40" w:rsidRPr="00DA544C">
        <w:rPr>
          <w:rStyle w:val="IntenseEmphasis"/>
          <w:rFonts w:ascii="Book Antiqua" w:hAnsi="Book Antiqua" w:cstheme="majorHAnsi"/>
          <w:i w:val="0"/>
          <w:iCs w:val="0"/>
          <w:color w:val="000000" w:themeColor="text1"/>
          <w:sz w:val="24"/>
          <w:szCs w:val="24"/>
          <w:lang w:val="sq-AL"/>
        </w:rPr>
        <w:t xml:space="preserve"> rregullon fushëveprimin e mekanizmave për zhvillim socio-ekonomik rajonal të balancuar</w:t>
      </w:r>
      <w:r w:rsidR="003032F2" w:rsidRPr="00DA544C">
        <w:rPr>
          <w:rStyle w:val="IntenseEmphasis"/>
          <w:rFonts w:ascii="Book Antiqua" w:hAnsi="Book Antiqua" w:cstheme="majorHAnsi"/>
          <w:b w:val="0"/>
          <w:i w:val="0"/>
          <w:iCs w:val="0"/>
          <w:color w:val="000000" w:themeColor="text1"/>
          <w:sz w:val="24"/>
          <w:szCs w:val="24"/>
          <w:lang w:val="sq-AL"/>
        </w:rPr>
        <w:t>;</w:t>
      </w:r>
    </w:p>
    <w:p w14:paraId="40ABBE43" w14:textId="77777777" w:rsidR="006A241F" w:rsidRPr="00462FFD" w:rsidRDefault="006A241F" w:rsidP="00462FFD">
      <w:pPr>
        <w:pStyle w:val="NoSpacing"/>
        <w:spacing w:line="276" w:lineRule="auto"/>
        <w:rPr>
          <w:rStyle w:val="IntenseEmphasis"/>
          <w:rFonts w:ascii="Book Antiqua" w:hAnsi="Book Antiqua" w:cstheme="majorHAnsi"/>
          <w:iCs w:val="0"/>
          <w:lang w:val="sq-AL"/>
        </w:rPr>
      </w:pPr>
    </w:p>
    <w:p w14:paraId="17AEE037" w14:textId="3A8CE72F" w:rsidR="00544A67" w:rsidRPr="00E13591" w:rsidRDefault="00486E9B" w:rsidP="00462FFD">
      <w:pPr>
        <w:pStyle w:val="NoSpacing"/>
        <w:spacing w:line="276" w:lineRule="auto"/>
        <w:rPr>
          <w:rFonts w:ascii="Book Antiqua" w:hAnsi="Book Antiqua"/>
          <w:color w:val="2E74B5" w:themeColor="accent1" w:themeShade="BF"/>
          <w:sz w:val="24"/>
          <w:szCs w:val="24"/>
        </w:rPr>
      </w:pPr>
      <w:r w:rsidRPr="00DA544C">
        <w:rPr>
          <w:rFonts w:ascii="Book Antiqua" w:hAnsi="Book Antiqua" w:cstheme="majorHAnsi"/>
          <w:b/>
          <w:i/>
          <w:iCs/>
          <w:color w:val="2E74B5" w:themeColor="accent1" w:themeShade="BF"/>
          <w:sz w:val="24"/>
          <w:szCs w:val="24"/>
          <w:lang w:val="sq-AL"/>
        </w:rPr>
        <w:t>Veprimi</w:t>
      </w:r>
      <w:r w:rsidRPr="00DA544C">
        <w:rPr>
          <w:rStyle w:val="IntenseReference"/>
          <w:rFonts w:ascii="Book Antiqua" w:hAnsi="Book Antiqua"/>
          <w:i/>
          <w:iCs/>
          <w:color w:val="2E74B5" w:themeColor="accent1" w:themeShade="BF"/>
          <w:sz w:val="24"/>
          <w:szCs w:val="24"/>
          <w:u w:val="none"/>
          <w:lang w:val="sq-AL"/>
        </w:rPr>
        <w:t xml:space="preserve"> -</w:t>
      </w:r>
      <w:r w:rsidR="00A81849" w:rsidRPr="00DA544C">
        <w:rPr>
          <w:rStyle w:val="IntenseReference"/>
          <w:rFonts w:ascii="Book Antiqua" w:hAnsi="Book Antiqua"/>
          <w:i/>
          <w:iCs/>
          <w:color w:val="2E74B5" w:themeColor="accent1" w:themeShade="BF"/>
          <w:sz w:val="24"/>
          <w:szCs w:val="24"/>
          <w:u w:val="none"/>
          <w:lang w:val="sq-AL"/>
        </w:rPr>
        <w:t>1.1.1</w:t>
      </w:r>
      <w:r w:rsidR="00544A67" w:rsidRPr="00DA544C">
        <w:rPr>
          <w:rStyle w:val="IntenseReference"/>
          <w:rFonts w:ascii="Book Antiqua" w:hAnsi="Book Antiqua"/>
          <w:color w:val="2E74B5" w:themeColor="accent1" w:themeShade="BF"/>
          <w:sz w:val="24"/>
          <w:szCs w:val="24"/>
          <w:u w:val="none"/>
          <w:lang w:val="sq-AL"/>
        </w:rPr>
        <w:t xml:space="preserve"> </w:t>
      </w:r>
      <w:proofErr w:type="spellStart"/>
      <w:r w:rsidR="00544A67" w:rsidRPr="00DA544C">
        <w:rPr>
          <w:rFonts w:ascii="Book Antiqua" w:hAnsi="Book Antiqua"/>
          <w:color w:val="2E74B5" w:themeColor="accent1" w:themeShade="BF"/>
          <w:sz w:val="24"/>
          <w:szCs w:val="24"/>
        </w:rPr>
        <w:t>Hartimi</w:t>
      </w:r>
      <w:proofErr w:type="spellEnd"/>
      <w:r w:rsidR="00544A67" w:rsidRPr="00DA544C">
        <w:rPr>
          <w:rFonts w:ascii="Book Antiqua" w:hAnsi="Book Antiqua"/>
          <w:color w:val="2E74B5" w:themeColor="accent1" w:themeShade="BF"/>
          <w:sz w:val="24"/>
          <w:szCs w:val="24"/>
        </w:rPr>
        <w:t xml:space="preserve"> </w:t>
      </w:r>
      <w:proofErr w:type="spellStart"/>
      <w:r w:rsidR="00544A67" w:rsidRPr="00DA544C">
        <w:rPr>
          <w:rFonts w:ascii="Book Antiqua" w:hAnsi="Book Antiqua"/>
          <w:color w:val="2E74B5" w:themeColor="accent1" w:themeShade="BF"/>
          <w:sz w:val="24"/>
          <w:szCs w:val="24"/>
        </w:rPr>
        <w:t>dhe</w:t>
      </w:r>
      <w:proofErr w:type="spellEnd"/>
      <w:r w:rsidR="00544A67" w:rsidRPr="00DA544C">
        <w:rPr>
          <w:rFonts w:ascii="Book Antiqua" w:hAnsi="Book Antiqua"/>
          <w:color w:val="2E74B5" w:themeColor="accent1" w:themeShade="BF"/>
          <w:sz w:val="24"/>
          <w:szCs w:val="24"/>
        </w:rPr>
        <w:t xml:space="preserve"> </w:t>
      </w:r>
      <w:proofErr w:type="spellStart"/>
      <w:r w:rsidR="00544A67" w:rsidRPr="00DA544C">
        <w:rPr>
          <w:rFonts w:ascii="Book Antiqua" w:hAnsi="Book Antiqua"/>
          <w:color w:val="2E74B5" w:themeColor="accent1" w:themeShade="BF"/>
          <w:sz w:val="24"/>
          <w:szCs w:val="24"/>
        </w:rPr>
        <w:t>miratimi</w:t>
      </w:r>
      <w:proofErr w:type="spellEnd"/>
      <w:r w:rsidR="00544A67" w:rsidRPr="00DA544C">
        <w:rPr>
          <w:rFonts w:ascii="Book Antiqua" w:hAnsi="Book Antiqua"/>
          <w:color w:val="2E74B5" w:themeColor="accent1" w:themeShade="BF"/>
          <w:sz w:val="24"/>
          <w:szCs w:val="24"/>
        </w:rPr>
        <w:t xml:space="preserve"> </w:t>
      </w:r>
      <w:proofErr w:type="spellStart"/>
      <w:r w:rsidR="00544A67" w:rsidRPr="00DA544C">
        <w:rPr>
          <w:rFonts w:ascii="Book Antiqua" w:hAnsi="Book Antiqua"/>
          <w:color w:val="2E74B5" w:themeColor="accent1" w:themeShade="BF"/>
          <w:sz w:val="24"/>
          <w:szCs w:val="24"/>
        </w:rPr>
        <w:t>i</w:t>
      </w:r>
      <w:proofErr w:type="spellEnd"/>
      <w:r w:rsidR="00544A67" w:rsidRPr="00DA544C">
        <w:rPr>
          <w:rFonts w:ascii="Book Antiqua" w:hAnsi="Book Antiqua"/>
          <w:color w:val="2E74B5" w:themeColor="accent1" w:themeShade="BF"/>
          <w:sz w:val="24"/>
          <w:szCs w:val="24"/>
        </w:rPr>
        <w:t xml:space="preserve"> </w:t>
      </w:r>
      <w:proofErr w:type="spellStart"/>
      <w:r w:rsidR="00544A67" w:rsidRPr="00DA544C">
        <w:rPr>
          <w:rFonts w:ascii="Book Antiqua" w:hAnsi="Book Antiqua"/>
          <w:color w:val="2E74B5" w:themeColor="accent1" w:themeShade="BF"/>
          <w:sz w:val="24"/>
          <w:szCs w:val="24"/>
        </w:rPr>
        <w:t>kornizës</w:t>
      </w:r>
      <w:proofErr w:type="spellEnd"/>
      <w:r w:rsidR="00544A67" w:rsidRPr="00DA544C">
        <w:rPr>
          <w:rFonts w:ascii="Book Antiqua" w:hAnsi="Book Antiqua"/>
          <w:color w:val="2E74B5" w:themeColor="accent1" w:themeShade="BF"/>
          <w:sz w:val="24"/>
          <w:szCs w:val="24"/>
        </w:rPr>
        <w:t xml:space="preserve"> </w:t>
      </w:r>
      <w:proofErr w:type="spellStart"/>
      <w:r w:rsidR="00544A67" w:rsidRPr="00DA544C">
        <w:rPr>
          <w:rFonts w:ascii="Book Antiqua" w:hAnsi="Book Antiqua"/>
          <w:color w:val="2E74B5" w:themeColor="accent1" w:themeShade="BF"/>
          <w:sz w:val="24"/>
          <w:szCs w:val="24"/>
        </w:rPr>
        <w:t>ligjore</w:t>
      </w:r>
      <w:proofErr w:type="spellEnd"/>
      <w:r w:rsidR="00544A67" w:rsidRPr="00DA544C">
        <w:rPr>
          <w:rFonts w:ascii="Book Antiqua" w:hAnsi="Book Antiqua"/>
          <w:color w:val="2E74B5" w:themeColor="accent1" w:themeShade="BF"/>
          <w:sz w:val="24"/>
          <w:szCs w:val="24"/>
        </w:rPr>
        <w:t xml:space="preserve"> </w:t>
      </w:r>
      <w:proofErr w:type="spellStart"/>
      <w:r w:rsidR="00544A67" w:rsidRPr="00DA544C">
        <w:rPr>
          <w:rFonts w:ascii="Book Antiqua" w:hAnsi="Book Antiqua"/>
          <w:color w:val="2E74B5" w:themeColor="accent1" w:themeShade="BF"/>
          <w:sz w:val="24"/>
          <w:szCs w:val="24"/>
        </w:rPr>
        <w:t>për</w:t>
      </w:r>
      <w:proofErr w:type="spellEnd"/>
      <w:r w:rsidR="00544A67" w:rsidRPr="00E13591">
        <w:rPr>
          <w:rFonts w:ascii="Book Antiqua" w:hAnsi="Book Antiqua"/>
          <w:color w:val="2E74B5" w:themeColor="accent1" w:themeShade="BF"/>
          <w:sz w:val="24"/>
          <w:szCs w:val="24"/>
        </w:rPr>
        <w:t xml:space="preserve"> </w:t>
      </w:r>
      <w:proofErr w:type="spellStart"/>
      <w:r w:rsidR="00544A67" w:rsidRPr="00E13591">
        <w:rPr>
          <w:rFonts w:ascii="Book Antiqua" w:hAnsi="Book Antiqua"/>
          <w:color w:val="2E74B5" w:themeColor="accent1" w:themeShade="BF"/>
          <w:sz w:val="24"/>
          <w:szCs w:val="24"/>
        </w:rPr>
        <w:t>zhvillim</w:t>
      </w:r>
      <w:proofErr w:type="spellEnd"/>
      <w:r w:rsidR="00544A67" w:rsidRPr="00E13591">
        <w:rPr>
          <w:rFonts w:ascii="Book Antiqua" w:hAnsi="Book Antiqua"/>
          <w:color w:val="2E74B5" w:themeColor="accent1" w:themeShade="BF"/>
          <w:sz w:val="24"/>
          <w:szCs w:val="24"/>
        </w:rPr>
        <w:t xml:space="preserve"> </w:t>
      </w:r>
      <w:proofErr w:type="spellStart"/>
      <w:r w:rsidR="00544A67" w:rsidRPr="00E13591">
        <w:rPr>
          <w:rFonts w:ascii="Book Antiqua" w:hAnsi="Book Antiqua"/>
          <w:color w:val="2E74B5" w:themeColor="accent1" w:themeShade="BF"/>
          <w:sz w:val="24"/>
          <w:szCs w:val="24"/>
        </w:rPr>
        <w:t>rajonal</w:t>
      </w:r>
      <w:proofErr w:type="spellEnd"/>
      <w:r w:rsidR="00544A67" w:rsidRPr="00E13591">
        <w:rPr>
          <w:rFonts w:ascii="Book Antiqua" w:hAnsi="Book Antiqua"/>
          <w:color w:val="2E74B5" w:themeColor="accent1" w:themeShade="BF"/>
          <w:sz w:val="24"/>
          <w:szCs w:val="24"/>
        </w:rPr>
        <w:t xml:space="preserve"> </w:t>
      </w:r>
      <w:proofErr w:type="spellStart"/>
      <w:r w:rsidR="00544A67" w:rsidRPr="00E13591">
        <w:rPr>
          <w:rFonts w:ascii="Book Antiqua" w:hAnsi="Book Antiqua"/>
          <w:color w:val="2E74B5" w:themeColor="accent1" w:themeShade="BF"/>
          <w:sz w:val="24"/>
          <w:szCs w:val="24"/>
        </w:rPr>
        <w:t>të</w:t>
      </w:r>
      <w:proofErr w:type="spellEnd"/>
      <w:r w:rsidR="00544A67" w:rsidRPr="00E13591">
        <w:rPr>
          <w:rFonts w:ascii="Book Antiqua" w:hAnsi="Book Antiqua"/>
          <w:color w:val="2E74B5" w:themeColor="accent1" w:themeShade="BF"/>
          <w:sz w:val="24"/>
          <w:szCs w:val="24"/>
        </w:rPr>
        <w:t xml:space="preserve"> </w:t>
      </w:r>
      <w:proofErr w:type="spellStart"/>
      <w:r w:rsidR="00544A67" w:rsidRPr="00E13591">
        <w:rPr>
          <w:rFonts w:ascii="Book Antiqua" w:hAnsi="Book Antiqua"/>
          <w:color w:val="2E74B5" w:themeColor="accent1" w:themeShade="BF"/>
          <w:sz w:val="24"/>
          <w:szCs w:val="24"/>
        </w:rPr>
        <w:t>balancuar</w:t>
      </w:r>
      <w:proofErr w:type="spellEnd"/>
      <w:r w:rsidR="00544A67" w:rsidRPr="00E13591">
        <w:rPr>
          <w:rFonts w:ascii="Book Antiqua" w:hAnsi="Book Antiqua"/>
          <w:color w:val="2E74B5" w:themeColor="accent1" w:themeShade="BF"/>
          <w:sz w:val="24"/>
          <w:szCs w:val="24"/>
        </w:rPr>
        <w:t xml:space="preserve"> </w:t>
      </w:r>
      <w:r w:rsidR="003032F2" w:rsidRPr="00E13591">
        <w:rPr>
          <w:rFonts w:ascii="Book Antiqua" w:hAnsi="Book Antiqua"/>
          <w:color w:val="2E74B5" w:themeColor="accent1" w:themeShade="BF"/>
          <w:sz w:val="24"/>
          <w:szCs w:val="24"/>
        </w:rPr>
        <w:t>;</w:t>
      </w:r>
    </w:p>
    <w:p w14:paraId="2B850579" w14:textId="459E3B84" w:rsidR="0030704B" w:rsidRPr="00814E54" w:rsidRDefault="0030704B" w:rsidP="0030704B">
      <w:pPr>
        <w:pStyle w:val="NoSpacing"/>
        <w:rPr>
          <w:rStyle w:val="IntenseEmphasis"/>
          <w:rFonts w:ascii="Book Antiqua" w:hAnsi="Book Antiqua" w:cstheme="majorHAnsi"/>
          <w:b w:val="0"/>
          <w:iCs w:val="0"/>
          <w:color w:val="000000" w:themeColor="text1"/>
          <w:lang w:val="sq-AL"/>
        </w:rPr>
      </w:pPr>
      <w:r w:rsidRPr="00814E54">
        <w:rPr>
          <w:rStyle w:val="IntenseEmphasis"/>
          <w:rFonts w:ascii="Book Antiqua" w:hAnsi="Book Antiqua" w:cstheme="majorHAnsi"/>
          <w:b w:val="0"/>
          <w:iCs w:val="0"/>
          <w:color w:val="000000" w:themeColor="text1"/>
          <w:lang w:val="sq-AL"/>
        </w:rPr>
        <w:t>("Institucioni Kryesor: MZHR: Institucione mbështetëse:</w:t>
      </w:r>
      <w:r w:rsidR="00C93F3E" w:rsidRPr="00814E54">
        <w:rPr>
          <w:rStyle w:val="IntenseEmphasis"/>
          <w:rFonts w:ascii="Book Antiqua" w:hAnsi="Book Antiqua" w:cstheme="majorHAnsi"/>
          <w:b w:val="0"/>
          <w:iCs w:val="0"/>
          <w:color w:val="000000" w:themeColor="text1"/>
          <w:lang w:val="sq-AL"/>
        </w:rPr>
        <w:t xml:space="preserve"> </w:t>
      </w:r>
      <w:r w:rsidRPr="00814E54">
        <w:rPr>
          <w:rStyle w:val="IntenseEmphasis"/>
          <w:rFonts w:ascii="Book Antiqua" w:hAnsi="Book Antiqua" w:cstheme="majorHAnsi"/>
          <w:b w:val="0"/>
          <w:iCs w:val="0"/>
          <w:color w:val="000000" w:themeColor="text1"/>
          <w:lang w:val="sq-AL"/>
        </w:rPr>
        <w:t>Ministritë e linjë, Mbështetja nga donatorët: GIZ")</w:t>
      </w:r>
    </w:p>
    <w:p w14:paraId="625E235F" w14:textId="77777777" w:rsidR="00B137FE" w:rsidRDefault="00B137FE" w:rsidP="00876445">
      <w:pPr>
        <w:pStyle w:val="NoSpacing"/>
        <w:rPr>
          <w:rStyle w:val="IntenseEmphasis"/>
          <w:rFonts w:ascii="Book Antiqua" w:hAnsi="Book Antiqua" w:cstheme="majorHAnsi"/>
          <w:b w:val="0"/>
          <w:iCs w:val="0"/>
          <w:lang w:val="sq-AL"/>
        </w:rPr>
      </w:pPr>
    </w:p>
    <w:p w14:paraId="6C56C7A7" w14:textId="77777777" w:rsidR="009C3A1C" w:rsidRPr="00FC111C" w:rsidRDefault="00B76B97" w:rsidP="00861B97">
      <w:pPr>
        <w:pStyle w:val="NoSpacing"/>
        <w:rPr>
          <w:rFonts w:ascii="Book Antiqua" w:hAnsi="Book Antiqua" w:cstheme="majorHAnsi"/>
          <w:bCs/>
          <w:color w:val="000000" w:themeColor="text1"/>
          <w:sz w:val="24"/>
          <w:szCs w:val="24"/>
          <w:lang w:val="sq-AL"/>
        </w:rPr>
      </w:pPr>
      <w:r w:rsidRPr="00FC111C">
        <w:rPr>
          <w:rFonts w:ascii="Book Antiqua" w:hAnsi="Book Antiqua" w:cstheme="majorHAnsi"/>
          <w:bCs/>
          <w:color w:val="000000" w:themeColor="text1"/>
          <w:sz w:val="24"/>
          <w:szCs w:val="24"/>
          <w:lang w:val="sq-AL"/>
        </w:rPr>
        <w:t xml:space="preserve">Pas realizimit të të gjitha aktiviteteve të përshkruara më parë, përfshirë analizat krahasimore, hartimin e dokumenteve strategjike, angazhimin e grupeve punuese ndër-sektoriale dhe zhvillimin e procesit të gjerë të konsultimeve me palët relevante, është arritur të finalizohet dhe të miratohet Ligji Nr. 08/L-190 për Zhvillim Rajonal të Balancuar si dhe aktet nenligjore të parapara me këtë ligj.   </w:t>
      </w:r>
    </w:p>
    <w:p w14:paraId="34BC431B" w14:textId="77777777" w:rsidR="009C3A1C" w:rsidRDefault="009C3A1C" w:rsidP="00861B97">
      <w:pPr>
        <w:pStyle w:val="NoSpacing"/>
        <w:rPr>
          <w:rFonts w:ascii="Book Antiqua" w:hAnsi="Book Antiqua" w:cstheme="majorHAnsi"/>
          <w:bCs/>
          <w:color w:val="833C0B" w:themeColor="accent2" w:themeShade="80"/>
          <w:sz w:val="24"/>
          <w:szCs w:val="24"/>
          <w:lang w:val="sq-AL"/>
        </w:rPr>
      </w:pPr>
    </w:p>
    <w:p w14:paraId="7C907C46" w14:textId="58AF7310" w:rsidR="00B76B97" w:rsidRPr="00DA7A0D" w:rsidRDefault="009C3A1C">
      <w:pPr>
        <w:pStyle w:val="NoSpacing"/>
        <w:numPr>
          <w:ilvl w:val="0"/>
          <w:numId w:val="16"/>
        </w:numPr>
        <w:jc w:val="left"/>
        <w:rPr>
          <w:rFonts w:ascii="Book Antiqua" w:hAnsi="Book Antiqua" w:cstheme="majorHAnsi"/>
          <w:color w:val="000000" w:themeColor="text1"/>
          <w:sz w:val="24"/>
          <w:szCs w:val="24"/>
          <w:lang w:val="sq-AL"/>
        </w:rPr>
      </w:pPr>
      <w:proofErr w:type="spellStart"/>
      <w:r w:rsidRPr="00DA7A0D">
        <w:rPr>
          <w:rFonts w:ascii="Book Antiqua" w:hAnsi="Book Antiqua" w:cstheme="majorHAnsi"/>
          <w:color w:val="000000" w:themeColor="text1"/>
          <w:sz w:val="24"/>
          <w:szCs w:val="24"/>
        </w:rPr>
        <w:t>Ligji</w:t>
      </w:r>
      <w:proofErr w:type="spellEnd"/>
      <w:r w:rsidRPr="00DA7A0D">
        <w:rPr>
          <w:rFonts w:ascii="Book Antiqua" w:hAnsi="Book Antiqua" w:cstheme="majorHAnsi"/>
          <w:color w:val="000000" w:themeColor="text1"/>
          <w:sz w:val="24"/>
          <w:szCs w:val="24"/>
        </w:rPr>
        <w:t xml:space="preserve"> NR.08/L-190 P</w:t>
      </w:r>
      <w:r w:rsidR="002A05AC" w:rsidRPr="00DA7A0D">
        <w:rPr>
          <w:rFonts w:ascii="Book Antiqua" w:hAnsi="Book Antiqua" w:cstheme="majorHAnsi"/>
          <w:color w:val="000000" w:themeColor="text1"/>
          <w:sz w:val="24"/>
          <w:szCs w:val="24"/>
          <w:lang w:val="sq-AL"/>
        </w:rPr>
        <w:t>ë</w:t>
      </w:r>
      <w:r w:rsidRPr="00DA7A0D">
        <w:rPr>
          <w:rFonts w:ascii="Book Antiqua" w:hAnsi="Book Antiqua" w:cstheme="majorHAnsi"/>
          <w:color w:val="000000" w:themeColor="text1"/>
          <w:sz w:val="24"/>
          <w:szCs w:val="24"/>
        </w:rPr>
        <w:t xml:space="preserve">r </w:t>
      </w:r>
      <w:proofErr w:type="spellStart"/>
      <w:r w:rsidRPr="00DA7A0D">
        <w:rPr>
          <w:rFonts w:ascii="Book Antiqua" w:hAnsi="Book Antiqua" w:cstheme="majorHAnsi"/>
          <w:color w:val="000000" w:themeColor="text1"/>
          <w:sz w:val="24"/>
          <w:szCs w:val="24"/>
        </w:rPr>
        <w:t>Zhvillim</w:t>
      </w:r>
      <w:proofErr w:type="spellEnd"/>
      <w:r w:rsidRPr="00DA7A0D">
        <w:rPr>
          <w:rFonts w:ascii="Book Antiqua" w:hAnsi="Book Antiqua" w:cstheme="majorHAnsi"/>
          <w:color w:val="000000" w:themeColor="text1"/>
          <w:sz w:val="24"/>
          <w:szCs w:val="24"/>
        </w:rPr>
        <w:t xml:space="preserve"> </w:t>
      </w:r>
      <w:proofErr w:type="spellStart"/>
      <w:r w:rsidRPr="00DA7A0D">
        <w:rPr>
          <w:rFonts w:ascii="Book Antiqua" w:hAnsi="Book Antiqua" w:cstheme="majorHAnsi"/>
          <w:color w:val="000000" w:themeColor="text1"/>
          <w:sz w:val="24"/>
          <w:szCs w:val="24"/>
        </w:rPr>
        <w:t>Rajonal</w:t>
      </w:r>
      <w:proofErr w:type="spellEnd"/>
      <w:r w:rsidRPr="00DA7A0D">
        <w:rPr>
          <w:rFonts w:ascii="Book Antiqua" w:hAnsi="Book Antiqua" w:cstheme="majorHAnsi"/>
          <w:color w:val="000000" w:themeColor="text1"/>
          <w:sz w:val="24"/>
          <w:szCs w:val="24"/>
        </w:rPr>
        <w:t xml:space="preserve"> </w:t>
      </w:r>
      <w:r w:rsidR="002A05AC" w:rsidRPr="00DA7A0D">
        <w:rPr>
          <w:rFonts w:ascii="Book Antiqua" w:hAnsi="Book Antiqua" w:cstheme="majorHAnsi"/>
          <w:color w:val="000000" w:themeColor="text1"/>
          <w:sz w:val="24"/>
          <w:szCs w:val="24"/>
        </w:rPr>
        <w:t>t</w:t>
      </w:r>
      <w:r w:rsidR="002A05AC" w:rsidRPr="00DA7A0D">
        <w:rPr>
          <w:rFonts w:ascii="Book Antiqua" w:hAnsi="Book Antiqua" w:cstheme="majorHAnsi"/>
          <w:color w:val="000000" w:themeColor="text1"/>
          <w:sz w:val="24"/>
          <w:szCs w:val="24"/>
          <w:lang w:val="sq-AL"/>
        </w:rPr>
        <w:t>ë</w:t>
      </w:r>
      <w:r w:rsidRPr="00DA7A0D">
        <w:rPr>
          <w:rFonts w:ascii="Book Antiqua" w:hAnsi="Book Antiqua" w:cstheme="majorHAnsi"/>
          <w:color w:val="000000" w:themeColor="text1"/>
          <w:sz w:val="24"/>
          <w:szCs w:val="24"/>
        </w:rPr>
        <w:t xml:space="preserve"> </w:t>
      </w:r>
      <w:proofErr w:type="spellStart"/>
      <w:r w:rsidRPr="00DA7A0D">
        <w:rPr>
          <w:rFonts w:ascii="Book Antiqua" w:hAnsi="Book Antiqua" w:cstheme="majorHAnsi"/>
          <w:color w:val="000000" w:themeColor="text1"/>
          <w:sz w:val="24"/>
          <w:szCs w:val="24"/>
        </w:rPr>
        <w:t>Balancuar</w:t>
      </w:r>
      <w:proofErr w:type="spellEnd"/>
    </w:p>
    <w:p w14:paraId="4E3CE4C7" w14:textId="45C5E3BE" w:rsidR="009C3A1C" w:rsidRDefault="00AB00FA" w:rsidP="009C3A1C">
      <w:pPr>
        <w:pStyle w:val="NoSpacing"/>
        <w:ind w:left="720"/>
        <w:jc w:val="left"/>
        <w:rPr>
          <w:rFonts w:ascii="Book Antiqua" w:hAnsi="Book Antiqua" w:cstheme="majorHAnsi"/>
          <w:bCs/>
          <w:color w:val="833C0B" w:themeColor="accent2" w:themeShade="80"/>
          <w:sz w:val="24"/>
          <w:szCs w:val="24"/>
          <w:lang w:val="sq-AL"/>
        </w:rPr>
      </w:pPr>
      <w:hyperlink r:id="rId9" w:history="1">
        <w:r w:rsidRPr="0095426E">
          <w:rPr>
            <w:rStyle w:val="Hyperlink"/>
            <w:rFonts w:ascii="Book Antiqua" w:hAnsi="Book Antiqua" w:cstheme="majorHAnsi"/>
            <w:bCs/>
            <w:sz w:val="24"/>
            <w:szCs w:val="24"/>
            <w:lang w:val="sq-AL"/>
          </w:rPr>
          <w:t>https://mzhr.rks-gov.net/ligji/</w:t>
        </w:r>
      </w:hyperlink>
      <w:r>
        <w:rPr>
          <w:rFonts w:ascii="Book Antiqua" w:hAnsi="Book Antiqua" w:cstheme="majorHAnsi"/>
          <w:bCs/>
          <w:color w:val="833C0B" w:themeColor="accent2" w:themeShade="80"/>
          <w:sz w:val="24"/>
          <w:szCs w:val="24"/>
          <w:lang w:val="sq-AL"/>
        </w:rPr>
        <w:t xml:space="preserve"> </w:t>
      </w:r>
    </w:p>
    <w:p w14:paraId="686AE4FC" w14:textId="77777777" w:rsidR="009C3A1C" w:rsidRPr="00B76B97" w:rsidRDefault="009C3A1C" w:rsidP="009C3A1C">
      <w:pPr>
        <w:pStyle w:val="NoSpacing"/>
        <w:ind w:left="720"/>
        <w:jc w:val="left"/>
        <w:rPr>
          <w:rFonts w:ascii="Book Antiqua" w:hAnsi="Book Antiqua" w:cstheme="majorHAnsi"/>
          <w:bCs/>
          <w:color w:val="833C0B" w:themeColor="accent2" w:themeShade="80"/>
          <w:sz w:val="24"/>
          <w:szCs w:val="24"/>
          <w:lang w:val="sq-AL"/>
        </w:rPr>
      </w:pPr>
    </w:p>
    <w:p w14:paraId="5C23E34F" w14:textId="7A528511" w:rsidR="00794F15" w:rsidRDefault="00B76B97" w:rsidP="00861B97">
      <w:pPr>
        <w:pStyle w:val="NoSpacing"/>
        <w:rPr>
          <w:rFonts w:ascii="Book Antiqua" w:hAnsi="Book Antiqua" w:cstheme="majorHAnsi"/>
          <w:bCs/>
          <w:color w:val="000000" w:themeColor="text1"/>
          <w:sz w:val="24"/>
          <w:szCs w:val="24"/>
          <w:lang w:val="sq-AL"/>
        </w:rPr>
      </w:pPr>
      <w:r w:rsidRPr="00FC111C">
        <w:rPr>
          <w:rFonts w:ascii="Book Antiqua" w:hAnsi="Book Antiqua" w:cstheme="majorHAnsi"/>
          <w:bCs/>
          <w:color w:val="000000" w:themeColor="text1"/>
          <w:sz w:val="24"/>
          <w:szCs w:val="24"/>
          <w:lang w:val="sq-AL"/>
        </w:rPr>
        <w:t>Ky ligj, së bashku me të gjitha aktet nënligjore  të nxjerra në zbatim të tij, ka konsoliduar kornizën ligjore në këtë fushë, duke krijuar një bazë të qëndrueshme, funksionale dhe gjithëpërfshirëse për planifikimin, koordinimin dhe zbatimin efektiv të politikave të zhvillimit rajonal në Republikën e Kosovës.</w:t>
      </w:r>
    </w:p>
    <w:p w14:paraId="1E21A17B" w14:textId="77777777" w:rsidR="00F93B91" w:rsidRPr="00F93B91" w:rsidRDefault="00F93B91" w:rsidP="00861B97">
      <w:pPr>
        <w:pStyle w:val="NoSpacing"/>
        <w:rPr>
          <w:rFonts w:ascii="Book Antiqua" w:hAnsi="Book Antiqua" w:cstheme="majorHAnsi"/>
          <w:bCs/>
          <w:color w:val="000000" w:themeColor="text1"/>
          <w:sz w:val="24"/>
          <w:szCs w:val="24"/>
          <w:lang w:val="sq-AL"/>
        </w:rPr>
      </w:pPr>
    </w:p>
    <w:p w14:paraId="1804E462" w14:textId="77777777" w:rsidR="00F30AEE" w:rsidRDefault="00F30AEE">
      <w:pPr>
        <w:pStyle w:val="NoSpacing"/>
        <w:numPr>
          <w:ilvl w:val="0"/>
          <w:numId w:val="4"/>
        </w:numPr>
        <w:rPr>
          <w:rFonts w:ascii="Book Antiqua" w:hAnsi="Book Antiqua" w:cstheme="majorHAnsi"/>
          <w:bCs/>
          <w:color w:val="000000" w:themeColor="text1"/>
          <w:sz w:val="24"/>
          <w:szCs w:val="24"/>
          <w:lang w:val="sq-AL"/>
        </w:rPr>
      </w:pPr>
      <w:r w:rsidRPr="00747746">
        <w:rPr>
          <w:rFonts w:ascii="Book Antiqua" w:hAnsi="Book Antiqua" w:cstheme="majorHAnsi"/>
          <w:bCs/>
          <w:color w:val="000000" w:themeColor="text1"/>
          <w:sz w:val="24"/>
          <w:szCs w:val="24"/>
          <w:lang w:val="sq-AL"/>
        </w:rPr>
        <w:t>Rregullore për menaxhimin e Programit për Zhvillim Rajonal të Balancuar</w:t>
      </w:r>
    </w:p>
    <w:p w14:paraId="0EBA356F" w14:textId="2D96C0FA" w:rsidR="00F30AEE" w:rsidRPr="008763FF" w:rsidRDefault="00AE118D" w:rsidP="008763FF">
      <w:pPr>
        <w:pStyle w:val="NoSpacing"/>
        <w:ind w:left="720"/>
        <w:rPr>
          <w:rFonts w:ascii="Book Antiqua" w:hAnsi="Book Antiqua" w:cstheme="majorHAnsi"/>
          <w:bCs/>
          <w:color w:val="000000" w:themeColor="text1"/>
          <w:sz w:val="24"/>
          <w:szCs w:val="24"/>
          <w:lang w:val="sq-AL"/>
        </w:rPr>
      </w:pPr>
      <w:hyperlink r:id="rId10" w:history="1">
        <w:r w:rsidRPr="009278D1">
          <w:rPr>
            <w:rStyle w:val="Hyperlink"/>
            <w:rFonts w:ascii="Book Antiqua" w:hAnsi="Book Antiqua" w:cstheme="majorHAnsi"/>
            <w:bCs/>
            <w:sz w:val="24"/>
            <w:szCs w:val="24"/>
            <w:lang w:val="sq-AL"/>
          </w:rPr>
          <w:t>https://mzhr.rks-gov.net/rregulloret/</w:t>
        </w:r>
      </w:hyperlink>
      <w:r w:rsidR="008763FF">
        <w:rPr>
          <w:rFonts w:ascii="Book Antiqua" w:hAnsi="Book Antiqua" w:cstheme="majorHAnsi"/>
          <w:bCs/>
          <w:color w:val="000000" w:themeColor="text1"/>
          <w:sz w:val="24"/>
          <w:szCs w:val="24"/>
          <w:lang w:val="sq-AL"/>
        </w:rPr>
        <w:t xml:space="preserve"> </w:t>
      </w:r>
    </w:p>
    <w:p w14:paraId="18A08EC9" w14:textId="77777777" w:rsidR="00F30AEE" w:rsidRDefault="00F30AEE">
      <w:pPr>
        <w:pStyle w:val="NoSpacing"/>
        <w:numPr>
          <w:ilvl w:val="0"/>
          <w:numId w:val="4"/>
        </w:numPr>
        <w:rPr>
          <w:rFonts w:ascii="Book Antiqua" w:hAnsi="Book Antiqua" w:cstheme="majorHAnsi"/>
          <w:bCs/>
          <w:color w:val="000000" w:themeColor="text1"/>
          <w:sz w:val="24"/>
          <w:szCs w:val="24"/>
          <w:lang w:val="sq-AL"/>
        </w:rPr>
      </w:pPr>
      <w:r w:rsidRPr="00747746">
        <w:rPr>
          <w:rFonts w:ascii="Book Antiqua" w:hAnsi="Book Antiqua" w:cstheme="majorHAnsi"/>
          <w:bCs/>
          <w:color w:val="000000" w:themeColor="text1"/>
          <w:sz w:val="24"/>
          <w:szCs w:val="24"/>
          <w:lang w:val="sq-AL"/>
        </w:rPr>
        <w:t>Rregullore për themelimin, organizimin, funksionimin dhe monitorimin e Qendrave për zhvillim rajonal në rajonet zhvillimore.</w:t>
      </w:r>
    </w:p>
    <w:p w14:paraId="629275FB" w14:textId="77777777" w:rsidR="00F30AEE" w:rsidRDefault="00F30AEE" w:rsidP="00F30AEE">
      <w:pPr>
        <w:pStyle w:val="NoSpacing"/>
        <w:ind w:left="720"/>
        <w:rPr>
          <w:rFonts w:ascii="Book Antiqua" w:hAnsi="Book Antiqua" w:cstheme="majorHAnsi"/>
          <w:bCs/>
          <w:color w:val="000000" w:themeColor="text1"/>
          <w:sz w:val="24"/>
          <w:szCs w:val="24"/>
          <w:lang w:val="sq-AL"/>
        </w:rPr>
      </w:pPr>
      <w:hyperlink r:id="rId11" w:history="1">
        <w:r w:rsidRPr="009278D1">
          <w:rPr>
            <w:rStyle w:val="Hyperlink"/>
            <w:rFonts w:ascii="Book Antiqua" w:hAnsi="Book Antiqua" w:cstheme="majorHAnsi"/>
            <w:bCs/>
            <w:sz w:val="24"/>
            <w:szCs w:val="24"/>
            <w:lang w:val="sq-AL"/>
          </w:rPr>
          <w:t>https://mzhr.rks-gov.net/rregulloret/</w:t>
        </w:r>
      </w:hyperlink>
      <w:r>
        <w:rPr>
          <w:rFonts w:ascii="Book Antiqua" w:hAnsi="Book Antiqua" w:cstheme="majorHAnsi"/>
          <w:bCs/>
          <w:color w:val="000000" w:themeColor="text1"/>
          <w:sz w:val="24"/>
          <w:szCs w:val="24"/>
          <w:lang w:val="sq-AL"/>
        </w:rPr>
        <w:t xml:space="preserve"> </w:t>
      </w:r>
    </w:p>
    <w:p w14:paraId="27C50A88" w14:textId="77777777" w:rsidR="00F30AEE" w:rsidRDefault="00F30AEE">
      <w:pPr>
        <w:pStyle w:val="NoSpacing"/>
        <w:numPr>
          <w:ilvl w:val="0"/>
          <w:numId w:val="4"/>
        </w:numPr>
        <w:rPr>
          <w:rFonts w:ascii="Book Antiqua" w:hAnsi="Book Antiqua" w:cstheme="majorHAnsi"/>
          <w:bCs/>
          <w:color w:val="000000" w:themeColor="text1"/>
          <w:sz w:val="24"/>
          <w:szCs w:val="24"/>
          <w:lang w:val="sq-AL"/>
        </w:rPr>
      </w:pPr>
      <w:r w:rsidRPr="00747746">
        <w:rPr>
          <w:rFonts w:ascii="Book Antiqua" w:hAnsi="Book Antiqua" w:cstheme="majorHAnsi"/>
          <w:bCs/>
          <w:color w:val="000000" w:themeColor="text1"/>
          <w:sz w:val="24"/>
          <w:szCs w:val="24"/>
          <w:lang w:val="sq-AL"/>
        </w:rPr>
        <w:t xml:space="preserve">Rregullore për standardet, metodologjinë dhe sistemin e hartimit dhe monitorimit të Planeve Operacionale për zhvillim rajonal të rajonave zhvillimore. </w:t>
      </w:r>
    </w:p>
    <w:p w14:paraId="4D31CFE8" w14:textId="77777777" w:rsidR="00F30AEE" w:rsidRDefault="00F30AEE" w:rsidP="00F30AEE">
      <w:pPr>
        <w:pStyle w:val="NoSpacing"/>
        <w:ind w:left="720"/>
        <w:rPr>
          <w:rFonts w:ascii="Book Antiqua" w:hAnsi="Book Antiqua" w:cstheme="majorHAnsi"/>
          <w:bCs/>
          <w:color w:val="000000" w:themeColor="text1"/>
          <w:sz w:val="24"/>
          <w:szCs w:val="24"/>
          <w:lang w:val="sq-AL"/>
        </w:rPr>
      </w:pPr>
      <w:hyperlink r:id="rId12" w:history="1">
        <w:r w:rsidRPr="009278D1">
          <w:rPr>
            <w:rStyle w:val="Hyperlink"/>
            <w:rFonts w:ascii="Book Antiqua" w:hAnsi="Book Antiqua" w:cstheme="majorHAnsi"/>
            <w:bCs/>
            <w:sz w:val="24"/>
            <w:szCs w:val="24"/>
            <w:lang w:val="sq-AL"/>
          </w:rPr>
          <w:t>https://mzhr.rks-gov.net/rregulloret/</w:t>
        </w:r>
      </w:hyperlink>
      <w:r>
        <w:rPr>
          <w:rFonts w:ascii="Book Antiqua" w:hAnsi="Book Antiqua" w:cstheme="majorHAnsi"/>
          <w:bCs/>
          <w:color w:val="000000" w:themeColor="text1"/>
          <w:sz w:val="24"/>
          <w:szCs w:val="24"/>
          <w:lang w:val="sq-AL"/>
        </w:rPr>
        <w:t xml:space="preserve"> </w:t>
      </w:r>
    </w:p>
    <w:p w14:paraId="0B01E295" w14:textId="77777777" w:rsidR="00F30AEE" w:rsidRDefault="00F30AEE">
      <w:pPr>
        <w:pStyle w:val="NoSpacing"/>
        <w:numPr>
          <w:ilvl w:val="0"/>
          <w:numId w:val="4"/>
        </w:numPr>
        <w:rPr>
          <w:rFonts w:ascii="Book Antiqua" w:hAnsi="Book Antiqua" w:cstheme="majorHAnsi"/>
          <w:bCs/>
          <w:color w:val="000000" w:themeColor="text1"/>
          <w:sz w:val="24"/>
          <w:szCs w:val="24"/>
          <w:lang w:val="sq-AL"/>
        </w:rPr>
      </w:pPr>
      <w:r w:rsidRPr="00747746">
        <w:rPr>
          <w:rFonts w:ascii="Book Antiqua" w:hAnsi="Book Antiqua" w:cstheme="majorHAnsi"/>
          <w:bCs/>
          <w:color w:val="000000" w:themeColor="text1"/>
          <w:sz w:val="24"/>
          <w:szCs w:val="24"/>
          <w:lang w:val="sq-AL"/>
        </w:rPr>
        <w:t>Rregullore për performancë rajonale dhe monitorim të zhvillimit socio - ekonomik rajonal të balancuar.</w:t>
      </w:r>
    </w:p>
    <w:p w14:paraId="51CCA17E" w14:textId="5D502C42" w:rsidR="00794F15" w:rsidRPr="00B76B97" w:rsidRDefault="00AE118D" w:rsidP="00F30AEE">
      <w:pPr>
        <w:pStyle w:val="NoSpacing"/>
        <w:rPr>
          <w:rFonts w:ascii="Book Antiqua" w:hAnsi="Book Antiqua" w:cstheme="majorHAnsi"/>
          <w:bCs/>
          <w:color w:val="833C0B" w:themeColor="accent2" w:themeShade="80"/>
          <w:sz w:val="24"/>
          <w:szCs w:val="24"/>
          <w:lang w:val="sq-AL"/>
        </w:rPr>
      </w:pPr>
      <w:r>
        <w:rPr>
          <w:rFonts w:ascii="Book Antiqua" w:hAnsi="Book Antiqua" w:cstheme="majorHAnsi"/>
          <w:bCs/>
          <w:color w:val="000000" w:themeColor="text1"/>
          <w:sz w:val="24"/>
          <w:szCs w:val="24"/>
          <w:lang w:val="sq-AL"/>
        </w:rPr>
        <w:t xml:space="preserve">            </w:t>
      </w:r>
      <w:hyperlink r:id="rId13" w:history="1">
        <w:r w:rsidRPr="009278D1">
          <w:rPr>
            <w:rStyle w:val="Hyperlink"/>
            <w:rFonts w:ascii="Book Antiqua" w:hAnsi="Book Antiqua" w:cstheme="majorHAnsi"/>
            <w:bCs/>
            <w:sz w:val="24"/>
            <w:szCs w:val="24"/>
            <w:lang w:val="sq-AL"/>
          </w:rPr>
          <w:t>https://mzhr.rks-gov.net/rregulloret/</w:t>
        </w:r>
      </w:hyperlink>
    </w:p>
    <w:p w14:paraId="50C159CE" w14:textId="77777777" w:rsidR="008F2403" w:rsidRPr="00747746" w:rsidRDefault="008F2403" w:rsidP="00D273CF">
      <w:pPr>
        <w:pStyle w:val="NoSpacing"/>
        <w:spacing w:line="276" w:lineRule="auto"/>
        <w:rPr>
          <w:rFonts w:ascii="Book Antiqua" w:hAnsi="Book Antiqua" w:cstheme="minorHAnsi"/>
          <w:sz w:val="24"/>
          <w:szCs w:val="24"/>
          <w:lang w:val="sq-AL"/>
        </w:rPr>
      </w:pPr>
    </w:p>
    <w:p w14:paraId="793C9E9D" w14:textId="399B0889" w:rsidR="008F2403" w:rsidRPr="008814F0" w:rsidRDefault="008F2403" w:rsidP="00D273CF">
      <w:pPr>
        <w:pStyle w:val="NoSpacing"/>
        <w:spacing w:line="276" w:lineRule="auto"/>
        <w:rPr>
          <w:rFonts w:ascii="Book Antiqua" w:hAnsi="Book Antiqua"/>
          <w:color w:val="2E74B5" w:themeColor="accent1" w:themeShade="BF"/>
          <w:sz w:val="24"/>
          <w:szCs w:val="24"/>
        </w:rPr>
      </w:pPr>
      <w:proofErr w:type="spellStart"/>
      <w:r w:rsidRPr="00DA544C">
        <w:rPr>
          <w:rFonts w:ascii="Book Antiqua" w:hAnsi="Book Antiqua"/>
          <w:b/>
          <w:bCs/>
          <w:i/>
          <w:iCs/>
          <w:color w:val="2E74B5" w:themeColor="accent1" w:themeShade="BF"/>
          <w:sz w:val="24"/>
          <w:szCs w:val="24"/>
        </w:rPr>
        <w:t>Veprimi</w:t>
      </w:r>
      <w:proofErr w:type="spellEnd"/>
      <w:r w:rsidRPr="00DA544C">
        <w:rPr>
          <w:rFonts w:ascii="Book Antiqua" w:hAnsi="Book Antiqua"/>
          <w:b/>
          <w:bCs/>
          <w:i/>
          <w:iCs/>
          <w:color w:val="2E74B5" w:themeColor="accent1" w:themeShade="BF"/>
          <w:sz w:val="24"/>
          <w:szCs w:val="24"/>
        </w:rPr>
        <w:t>- 1.1.5</w:t>
      </w:r>
      <w:r w:rsidRPr="00DA544C">
        <w:rPr>
          <w:rFonts w:ascii="Book Antiqua" w:hAnsi="Book Antiqua"/>
          <w:color w:val="2E74B5" w:themeColor="accent1" w:themeShade="BF"/>
          <w:sz w:val="24"/>
          <w:szCs w:val="24"/>
        </w:rPr>
        <w:t xml:space="preserve"> </w:t>
      </w:r>
      <w:proofErr w:type="spellStart"/>
      <w:r w:rsidRPr="00DA544C">
        <w:rPr>
          <w:rFonts w:ascii="Book Antiqua" w:hAnsi="Book Antiqua"/>
          <w:color w:val="2E74B5" w:themeColor="accent1" w:themeShade="BF"/>
          <w:sz w:val="24"/>
          <w:szCs w:val="24"/>
        </w:rPr>
        <w:t>Rishikimi</w:t>
      </w:r>
      <w:proofErr w:type="spellEnd"/>
      <w:r w:rsidRPr="00DA544C">
        <w:rPr>
          <w:rFonts w:ascii="Book Antiqua" w:hAnsi="Book Antiqua"/>
          <w:color w:val="2E74B5" w:themeColor="accent1" w:themeShade="BF"/>
          <w:sz w:val="24"/>
          <w:szCs w:val="24"/>
        </w:rPr>
        <w:t xml:space="preserve"> </w:t>
      </w:r>
      <w:proofErr w:type="spellStart"/>
      <w:r w:rsidRPr="00DA544C">
        <w:rPr>
          <w:rFonts w:ascii="Book Antiqua" w:hAnsi="Book Antiqua"/>
          <w:color w:val="2E74B5" w:themeColor="accent1" w:themeShade="BF"/>
          <w:sz w:val="24"/>
          <w:szCs w:val="24"/>
        </w:rPr>
        <w:t>dhe</w:t>
      </w:r>
      <w:proofErr w:type="spellEnd"/>
      <w:r w:rsidRPr="00DA544C">
        <w:rPr>
          <w:rFonts w:ascii="Book Antiqua" w:hAnsi="Book Antiqua"/>
          <w:color w:val="2E74B5" w:themeColor="accent1" w:themeShade="BF"/>
          <w:sz w:val="24"/>
          <w:szCs w:val="24"/>
        </w:rPr>
        <w:t xml:space="preserve"> </w:t>
      </w:r>
      <w:proofErr w:type="spellStart"/>
      <w:r w:rsidRPr="00DA544C">
        <w:rPr>
          <w:rFonts w:ascii="Book Antiqua" w:hAnsi="Book Antiqua"/>
          <w:color w:val="2E74B5" w:themeColor="accent1" w:themeShade="BF"/>
          <w:sz w:val="24"/>
          <w:szCs w:val="24"/>
        </w:rPr>
        <w:t>avancimi</w:t>
      </w:r>
      <w:proofErr w:type="spellEnd"/>
      <w:r w:rsidRPr="00DA544C">
        <w:rPr>
          <w:rFonts w:ascii="Book Antiqua" w:hAnsi="Book Antiqua"/>
          <w:color w:val="2E74B5" w:themeColor="accent1" w:themeShade="BF"/>
          <w:sz w:val="24"/>
          <w:szCs w:val="24"/>
        </w:rPr>
        <w:t xml:space="preserve"> </w:t>
      </w:r>
      <w:proofErr w:type="spellStart"/>
      <w:r w:rsidRPr="00DA544C">
        <w:rPr>
          <w:rFonts w:ascii="Book Antiqua" w:hAnsi="Book Antiqua"/>
          <w:color w:val="2E74B5" w:themeColor="accent1" w:themeShade="BF"/>
          <w:sz w:val="24"/>
          <w:szCs w:val="24"/>
        </w:rPr>
        <w:t>i</w:t>
      </w:r>
      <w:proofErr w:type="spellEnd"/>
      <w:r w:rsidRPr="00DA544C">
        <w:rPr>
          <w:rFonts w:ascii="Book Antiqua" w:hAnsi="Book Antiqua"/>
          <w:color w:val="2E74B5" w:themeColor="accent1" w:themeShade="BF"/>
          <w:sz w:val="24"/>
          <w:szCs w:val="24"/>
        </w:rPr>
        <w:t xml:space="preserve"> </w:t>
      </w:r>
      <w:proofErr w:type="spellStart"/>
      <w:r w:rsidRPr="00DA544C">
        <w:rPr>
          <w:rFonts w:ascii="Book Antiqua" w:hAnsi="Book Antiqua"/>
          <w:color w:val="2E74B5" w:themeColor="accent1" w:themeShade="BF"/>
          <w:sz w:val="24"/>
          <w:szCs w:val="24"/>
        </w:rPr>
        <w:t>dokumentit</w:t>
      </w:r>
      <w:proofErr w:type="spellEnd"/>
      <w:r w:rsidRPr="00DA544C">
        <w:rPr>
          <w:rFonts w:ascii="Book Antiqua" w:hAnsi="Book Antiqua"/>
          <w:color w:val="2E74B5" w:themeColor="accent1" w:themeShade="BF"/>
          <w:sz w:val="24"/>
          <w:szCs w:val="24"/>
        </w:rPr>
        <w:t xml:space="preserve"> </w:t>
      </w:r>
      <w:proofErr w:type="spellStart"/>
      <w:r w:rsidRPr="00DA544C">
        <w:rPr>
          <w:rFonts w:ascii="Book Antiqua" w:hAnsi="Book Antiqua"/>
          <w:color w:val="2E74B5" w:themeColor="accent1" w:themeShade="BF"/>
          <w:sz w:val="24"/>
          <w:szCs w:val="24"/>
        </w:rPr>
        <w:t>shpjegues</w:t>
      </w:r>
      <w:proofErr w:type="spellEnd"/>
      <w:r w:rsidRPr="00DA544C">
        <w:rPr>
          <w:rFonts w:ascii="Book Antiqua" w:hAnsi="Book Antiqua"/>
          <w:color w:val="2E74B5" w:themeColor="accent1" w:themeShade="BF"/>
          <w:sz w:val="24"/>
          <w:szCs w:val="24"/>
        </w:rPr>
        <w:t xml:space="preserve"> </w:t>
      </w:r>
      <w:proofErr w:type="spellStart"/>
      <w:r w:rsidRPr="00DA544C">
        <w:rPr>
          <w:rFonts w:ascii="Book Antiqua" w:hAnsi="Book Antiqua"/>
          <w:color w:val="2E74B5" w:themeColor="accent1" w:themeShade="BF"/>
          <w:sz w:val="24"/>
          <w:szCs w:val="24"/>
        </w:rPr>
        <w:t>për</w:t>
      </w:r>
      <w:proofErr w:type="spellEnd"/>
      <w:r w:rsidRPr="00DA544C">
        <w:rPr>
          <w:rFonts w:ascii="Book Antiqua" w:hAnsi="Book Antiqua"/>
          <w:color w:val="2E74B5" w:themeColor="accent1" w:themeShade="BF"/>
          <w:sz w:val="24"/>
          <w:szCs w:val="24"/>
        </w:rPr>
        <w:t xml:space="preserve"> </w:t>
      </w:r>
      <w:proofErr w:type="spellStart"/>
      <w:r w:rsidRPr="00DA544C">
        <w:rPr>
          <w:rFonts w:ascii="Book Antiqua" w:hAnsi="Book Antiqua"/>
          <w:color w:val="2E74B5" w:themeColor="accent1" w:themeShade="BF"/>
          <w:sz w:val="24"/>
          <w:szCs w:val="24"/>
        </w:rPr>
        <w:t>politikat</w:t>
      </w:r>
      <w:proofErr w:type="spellEnd"/>
      <w:r w:rsidRPr="00DA544C">
        <w:rPr>
          <w:rFonts w:ascii="Book Antiqua" w:hAnsi="Book Antiqua"/>
          <w:color w:val="2E74B5" w:themeColor="accent1" w:themeShade="BF"/>
          <w:sz w:val="24"/>
          <w:szCs w:val="24"/>
        </w:rPr>
        <w:t xml:space="preserve"> e BE-</w:t>
      </w:r>
      <w:proofErr w:type="spellStart"/>
      <w:r w:rsidRPr="00DA544C">
        <w:rPr>
          <w:rFonts w:ascii="Book Antiqua" w:hAnsi="Book Antiqua"/>
          <w:color w:val="2E74B5" w:themeColor="accent1" w:themeShade="BF"/>
          <w:sz w:val="24"/>
          <w:szCs w:val="24"/>
        </w:rPr>
        <w:t>së</w:t>
      </w:r>
      <w:proofErr w:type="spellEnd"/>
      <w:r w:rsidRPr="00DA544C">
        <w:rPr>
          <w:rFonts w:ascii="Book Antiqua" w:hAnsi="Book Antiqua"/>
          <w:color w:val="2E74B5" w:themeColor="accent1" w:themeShade="BF"/>
          <w:sz w:val="24"/>
          <w:szCs w:val="24"/>
        </w:rPr>
        <w:t xml:space="preserve"> </w:t>
      </w:r>
      <w:proofErr w:type="spellStart"/>
      <w:r w:rsidRPr="00DA544C">
        <w:rPr>
          <w:rFonts w:ascii="Book Antiqua" w:hAnsi="Book Antiqua"/>
          <w:color w:val="2E74B5" w:themeColor="accent1" w:themeShade="BF"/>
          <w:sz w:val="24"/>
          <w:szCs w:val="24"/>
        </w:rPr>
        <w:t>për</w:t>
      </w:r>
      <w:proofErr w:type="spellEnd"/>
      <w:r w:rsidRPr="00DA544C">
        <w:rPr>
          <w:rFonts w:ascii="Book Antiqua" w:hAnsi="Book Antiqua"/>
          <w:color w:val="2E74B5" w:themeColor="accent1" w:themeShade="BF"/>
          <w:sz w:val="24"/>
          <w:szCs w:val="24"/>
        </w:rPr>
        <w:t xml:space="preserve"> </w:t>
      </w:r>
      <w:proofErr w:type="spellStart"/>
      <w:r w:rsidRPr="00DA544C">
        <w:rPr>
          <w:rFonts w:ascii="Book Antiqua" w:hAnsi="Book Antiqua"/>
          <w:color w:val="2E74B5" w:themeColor="accent1" w:themeShade="BF"/>
          <w:sz w:val="24"/>
          <w:szCs w:val="24"/>
        </w:rPr>
        <w:t>zhvillim</w:t>
      </w:r>
      <w:proofErr w:type="spellEnd"/>
      <w:r w:rsidRPr="00DA544C">
        <w:rPr>
          <w:rFonts w:ascii="Book Antiqua" w:hAnsi="Book Antiqua"/>
          <w:color w:val="2E74B5" w:themeColor="accent1" w:themeShade="BF"/>
          <w:sz w:val="24"/>
          <w:szCs w:val="24"/>
        </w:rPr>
        <w:t xml:space="preserve"> </w:t>
      </w:r>
      <w:proofErr w:type="spellStart"/>
      <w:r w:rsidRPr="00DA544C">
        <w:rPr>
          <w:rFonts w:ascii="Book Antiqua" w:hAnsi="Book Antiqua"/>
          <w:color w:val="2E74B5" w:themeColor="accent1" w:themeShade="BF"/>
          <w:sz w:val="24"/>
          <w:szCs w:val="24"/>
        </w:rPr>
        <w:t>rajonal</w:t>
      </w:r>
      <w:proofErr w:type="spellEnd"/>
      <w:r w:rsidRPr="00DA544C">
        <w:rPr>
          <w:rFonts w:ascii="Book Antiqua" w:hAnsi="Book Antiqua"/>
          <w:color w:val="2E74B5" w:themeColor="accent1" w:themeShade="BF"/>
          <w:sz w:val="24"/>
          <w:szCs w:val="24"/>
        </w:rPr>
        <w:t xml:space="preserve"> </w:t>
      </w:r>
      <w:proofErr w:type="spellStart"/>
      <w:r w:rsidRPr="00DA544C">
        <w:rPr>
          <w:rFonts w:ascii="Book Antiqua" w:hAnsi="Book Antiqua"/>
          <w:color w:val="2E74B5" w:themeColor="accent1" w:themeShade="BF"/>
          <w:sz w:val="24"/>
          <w:szCs w:val="24"/>
        </w:rPr>
        <w:t>të</w:t>
      </w:r>
      <w:proofErr w:type="spellEnd"/>
      <w:r w:rsidRPr="00DA544C">
        <w:rPr>
          <w:rFonts w:ascii="Book Antiqua" w:hAnsi="Book Antiqua"/>
          <w:color w:val="2E74B5" w:themeColor="accent1" w:themeShade="BF"/>
          <w:sz w:val="24"/>
          <w:szCs w:val="24"/>
        </w:rPr>
        <w:t xml:space="preserve"> </w:t>
      </w:r>
      <w:proofErr w:type="spellStart"/>
      <w:r w:rsidRPr="00DA544C">
        <w:rPr>
          <w:rFonts w:ascii="Book Antiqua" w:hAnsi="Book Antiqua"/>
          <w:color w:val="2E74B5" w:themeColor="accent1" w:themeShade="BF"/>
          <w:sz w:val="24"/>
          <w:szCs w:val="24"/>
        </w:rPr>
        <w:t>balancuar</w:t>
      </w:r>
      <w:proofErr w:type="spellEnd"/>
      <w:r w:rsidRPr="00DA544C">
        <w:rPr>
          <w:rFonts w:ascii="Book Antiqua" w:hAnsi="Book Antiqua"/>
          <w:color w:val="2E74B5" w:themeColor="accent1" w:themeShade="BF"/>
          <w:sz w:val="24"/>
          <w:szCs w:val="24"/>
        </w:rPr>
        <w:t xml:space="preserve"> 2025);</w:t>
      </w:r>
    </w:p>
    <w:p w14:paraId="1140F278" w14:textId="5F162BEF" w:rsidR="008F2403" w:rsidRPr="00814E54" w:rsidRDefault="008F2403" w:rsidP="008F2403">
      <w:pPr>
        <w:spacing w:after="0" w:line="240" w:lineRule="auto"/>
        <w:rPr>
          <w:rFonts w:ascii="Book Antiqua" w:hAnsi="Book Antiqua"/>
          <w:i/>
          <w:iCs/>
          <w:color w:val="000000" w:themeColor="text1"/>
        </w:rPr>
      </w:pPr>
      <w:r w:rsidRPr="00814E54">
        <w:rPr>
          <w:rFonts w:ascii="Book Antiqua" w:hAnsi="Book Antiqua"/>
          <w:i/>
          <w:iCs/>
          <w:color w:val="000000" w:themeColor="text1"/>
        </w:rPr>
        <w:t>("Institucioni Kryesor: MZHR: Institucione mbështetëse: Ministritë e linjë, MFPT, ZKM, ASK, MMPH")</w:t>
      </w:r>
    </w:p>
    <w:p w14:paraId="389CFAED" w14:textId="77777777" w:rsidR="00330541" w:rsidRDefault="00330541" w:rsidP="00D273CF">
      <w:pPr>
        <w:pStyle w:val="NoSpacing"/>
        <w:spacing w:line="276" w:lineRule="auto"/>
        <w:rPr>
          <w:rFonts w:ascii="Book Antiqua" w:hAnsi="Book Antiqua" w:cstheme="minorHAnsi"/>
          <w:sz w:val="24"/>
          <w:szCs w:val="24"/>
          <w:lang w:val="sq-AL"/>
        </w:rPr>
      </w:pPr>
    </w:p>
    <w:p w14:paraId="08D7C15D" w14:textId="4AC7CF5E" w:rsidR="008F2403" w:rsidRDefault="008F2403" w:rsidP="008F2403">
      <w:pPr>
        <w:pStyle w:val="NoSpacing"/>
        <w:spacing w:line="276" w:lineRule="auto"/>
        <w:jc w:val="left"/>
        <w:rPr>
          <w:rFonts w:ascii="Book Antiqua" w:eastAsiaTheme="minorHAnsi" w:hAnsi="Book Antiqua" w:cs="Times New Roman"/>
          <w:color w:val="000000" w:themeColor="text1"/>
          <w:sz w:val="24"/>
          <w:szCs w:val="24"/>
          <w:lang w:val="sq-AL"/>
        </w:rPr>
      </w:pPr>
      <w:r w:rsidRPr="008F2403">
        <w:rPr>
          <w:rFonts w:ascii="Book Antiqua" w:eastAsiaTheme="minorHAnsi" w:hAnsi="Book Antiqua" w:cs="Times New Roman"/>
          <w:color w:val="000000" w:themeColor="text1"/>
          <w:sz w:val="24"/>
          <w:szCs w:val="24"/>
          <w:lang w:val="sq-AL"/>
        </w:rPr>
        <w:t>Departamenti për Integrime Evropiane dhe Koordinim të Politikave ka përgatitur</w:t>
      </w:r>
      <w:r w:rsidRPr="006C2223">
        <w:rPr>
          <w:rFonts w:ascii="Book Antiqua" w:eastAsiaTheme="minorHAnsi" w:hAnsi="Book Antiqua" w:cs="Times New Roman"/>
          <w:color w:val="000000" w:themeColor="text1"/>
          <w:sz w:val="24"/>
          <w:szCs w:val="24"/>
          <w:lang w:val="sq-AL"/>
        </w:rPr>
        <w:t xml:space="preserve">: </w:t>
      </w:r>
      <w:r w:rsidRPr="008F2403">
        <w:rPr>
          <w:rFonts w:ascii="Book Antiqua" w:eastAsiaTheme="minorHAnsi" w:hAnsi="Book Antiqua" w:cs="Times New Roman"/>
          <w:color w:val="000000" w:themeColor="text1"/>
          <w:sz w:val="24"/>
          <w:szCs w:val="24"/>
          <w:lang w:val="sq-AL"/>
        </w:rPr>
        <w:t>Rishikimi dhe avancimi i dokumentit shpjegues për Politikat e BE-së, për zhvillim rajonal të balancuar me qëllim të ofrimit të një pasqyre të qartë dhe të përditësuar të kuadrit strategjik, objektivave dhe mekanizmave mbështetës të BE-së në këtë fushë.  Pra, dokomenti ne fjalë, synon të shërbejë si bazë orientuese për MZHR-n në procesin e planifikimit dhe zbatimit të politikave zhvillimore, si dhe për përputhjen e tyre me standardet dhe kërkesat evropiane.</w:t>
      </w:r>
    </w:p>
    <w:p w14:paraId="34BA7FA1" w14:textId="77777777" w:rsidR="00F93B91" w:rsidRDefault="00F93B91" w:rsidP="008F2403">
      <w:pPr>
        <w:pStyle w:val="NoSpacing"/>
        <w:spacing w:line="276" w:lineRule="auto"/>
        <w:jc w:val="left"/>
        <w:rPr>
          <w:rFonts w:ascii="Book Antiqua" w:eastAsiaTheme="minorHAnsi" w:hAnsi="Book Antiqua" w:cs="Times New Roman"/>
          <w:color w:val="000000" w:themeColor="text1"/>
          <w:sz w:val="24"/>
          <w:szCs w:val="24"/>
          <w:lang w:val="sq-AL"/>
        </w:rPr>
      </w:pPr>
    </w:p>
    <w:p w14:paraId="272CD053" w14:textId="77777777" w:rsidR="006C2223" w:rsidRDefault="00FF0D04">
      <w:pPr>
        <w:pStyle w:val="NoSpacing"/>
        <w:numPr>
          <w:ilvl w:val="0"/>
          <w:numId w:val="4"/>
        </w:numPr>
        <w:spacing w:line="276" w:lineRule="auto"/>
        <w:jc w:val="left"/>
        <w:rPr>
          <w:rFonts w:ascii="Book Antiqua" w:eastAsiaTheme="minorHAnsi" w:hAnsi="Book Antiqua" w:cs="Times New Roman"/>
          <w:color w:val="000000" w:themeColor="text1"/>
          <w:sz w:val="24"/>
          <w:szCs w:val="24"/>
          <w:lang w:val="sq-AL"/>
        </w:rPr>
      </w:pPr>
      <w:r>
        <w:rPr>
          <w:rFonts w:ascii="Book Antiqua" w:eastAsiaTheme="minorHAnsi" w:hAnsi="Book Antiqua" w:cs="Times New Roman"/>
          <w:color w:val="000000" w:themeColor="text1"/>
          <w:sz w:val="24"/>
          <w:szCs w:val="24"/>
          <w:lang w:val="sq-AL"/>
        </w:rPr>
        <w:t>Dokumenti Shpjegues i Politikave Rajonale n</w:t>
      </w:r>
      <w:r w:rsidR="00B04B23" w:rsidRPr="00ED6EBC">
        <w:rPr>
          <w:rFonts w:ascii="Book Antiqua" w:eastAsiaTheme="minorHAnsi" w:hAnsi="Book Antiqua" w:cs="Times New Roman"/>
          <w:color w:val="000000" w:themeColor="text1"/>
          <w:sz w:val="24"/>
          <w:szCs w:val="24"/>
          <w:lang w:val="sq-AL"/>
        </w:rPr>
        <w:t>ë</w:t>
      </w:r>
      <w:r>
        <w:rPr>
          <w:rFonts w:ascii="Book Antiqua" w:eastAsiaTheme="minorHAnsi" w:hAnsi="Book Antiqua" w:cs="Times New Roman"/>
          <w:color w:val="000000" w:themeColor="text1"/>
          <w:sz w:val="24"/>
          <w:szCs w:val="24"/>
          <w:lang w:val="sq-AL"/>
        </w:rPr>
        <w:t xml:space="preserve"> Bashkimin Evropian</w:t>
      </w:r>
    </w:p>
    <w:p w14:paraId="3DDFE56C" w14:textId="5E322D48" w:rsidR="00FC111C" w:rsidRPr="006C2223" w:rsidRDefault="006C2223" w:rsidP="006C2223">
      <w:pPr>
        <w:pStyle w:val="NoSpacing"/>
        <w:spacing w:line="276" w:lineRule="auto"/>
        <w:ind w:left="720"/>
        <w:jc w:val="left"/>
        <w:rPr>
          <w:rFonts w:ascii="Book Antiqua" w:eastAsiaTheme="minorHAnsi" w:hAnsi="Book Antiqua" w:cs="Times New Roman"/>
          <w:color w:val="000000" w:themeColor="text1"/>
          <w:sz w:val="24"/>
          <w:szCs w:val="24"/>
          <w:lang w:val="sq-AL"/>
        </w:rPr>
      </w:pPr>
      <w:hyperlink r:id="rId14" w:history="1">
        <w:r w:rsidRPr="009278D1">
          <w:rPr>
            <w:rStyle w:val="Hyperlink"/>
            <w:rFonts w:ascii="Book Antiqua" w:eastAsiaTheme="minorHAnsi" w:hAnsi="Book Antiqua" w:cs="Times New Roman"/>
            <w:sz w:val="24"/>
            <w:szCs w:val="24"/>
            <w:lang w:val="sq-AL"/>
          </w:rPr>
          <w:t>https://mzhr.rks-gov.net/wp-content/uploads/2026/02/77A7587A-7394-47AF-8EC9-F74E83D80752.pdf</w:t>
        </w:r>
      </w:hyperlink>
    </w:p>
    <w:p w14:paraId="299E27AE" w14:textId="77777777" w:rsidR="00E13591" w:rsidRDefault="00E13591" w:rsidP="00462FFD">
      <w:pPr>
        <w:pStyle w:val="NoSpacing"/>
        <w:spacing w:line="276" w:lineRule="auto"/>
        <w:rPr>
          <w:rStyle w:val="IntenseEmphasis"/>
          <w:rFonts w:ascii="Book Antiqua" w:hAnsi="Book Antiqua" w:cstheme="majorHAnsi"/>
          <w:i w:val="0"/>
          <w:iCs w:val="0"/>
          <w:sz w:val="24"/>
          <w:szCs w:val="24"/>
          <w:lang w:val="sq-AL"/>
        </w:rPr>
      </w:pPr>
    </w:p>
    <w:p w14:paraId="46F6EC4D" w14:textId="52FFFE91" w:rsidR="00E13591" w:rsidRDefault="00F10894" w:rsidP="00C11C20">
      <w:pPr>
        <w:pStyle w:val="NoSpacing"/>
        <w:spacing w:line="276" w:lineRule="auto"/>
        <w:rPr>
          <w:rStyle w:val="IntenseEmphasis"/>
          <w:rFonts w:ascii="Book Antiqua" w:hAnsi="Book Antiqua" w:cstheme="majorHAnsi"/>
          <w:i w:val="0"/>
          <w:iCs w:val="0"/>
          <w:sz w:val="24"/>
          <w:szCs w:val="24"/>
          <w:lang w:val="sq-AL"/>
        </w:rPr>
      </w:pPr>
      <w:r w:rsidRPr="00DA544C">
        <w:rPr>
          <w:rStyle w:val="IntenseEmphasis"/>
          <w:rFonts w:ascii="Book Antiqua" w:hAnsi="Book Antiqua" w:cstheme="majorHAnsi"/>
          <w:i w:val="0"/>
          <w:iCs w:val="0"/>
          <w:sz w:val="24"/>
          <w:szCs w:val="24"/>
          <w:lang w:val="sq-AL"/>
        </w:rPr>
        <w:t>Objektivi</w:t>
      </w:r>
      <w:r w:rsidR="00E77045" w:rsidRPr="00DA544C">
        <w:rPr>
          <w:rStyle w:val="IntenseEmphasis"/>
          <w:rFonts w:ascii="Book Antiqua" w:hAnsi="Book Antiqua" w:cstheme="majorHAnsi"/>
          <w:i w:val="0"/>
          <w:iCs w:val="0"/>
          <w:sz w:val="24"/>
          <w:szCs w:val="24"/>
          <w:lang w:val="sq-AL"/>
        </w:rPr>
        <w:t xml:space="preserve"> specifik</w:t>
      </w:r>
      <w:r w:rsidR="00405EBF" w:rsidRPr="00DA544C">
        <w:rPr>
          <w:rStyle w:val="IntenseEmphasis"/>
          <w:rFonts w:ascii="Book Antiqua" w:hAnsi="Book Antiqua" w:cstheme="majorHAnsi"/>
          <w:i w:val="0"/>
          <w:iCs w:val="0"/>
          <w:sz w:val="24"/>
          <w:szCs w:val="24"/>
          <w:lang w:val="sq-AL"/>
        </w:rPr>
        <w:t xml:space="preserve"> 1.2. -</w:t>
      </w:r>
      <w:r w:rsidR="009302EA" w:rsidRPr="00DA544C">
        <w:rPr>
          <w:rStyle w:val="IntenseEmphasis"/>
          <w:rFonts w:ascii="Book Antiqua" w:hAnsi="Book Antiqua" w:cstheme="majorHAnsi"/>
          <w:i w:val="0"/>
          <w:iCs w:val="0"/>
          <w:sz w:val="24"/>
          <w:szCs w:val="24"/>
          <w:lang w:val="sq-AL"/>
        </w:rPr>
        <w:t>Themelimi</w:t>
      </w:r>
      <w:r w:rsidR="00F41805" w:rsidRPr="00DA544C">
        <w:rPr>
          <w:rStyle w:val="IntenseEmphasis"/>
          <w:rFonts w:ascii="Book Antiqua" w:hAnsi="Book Antiqua" w:cstheme="majorHAnsi"/>
          <w:i w:val="0"/>
          <w:iCs w:val="0"/>
          <w:sz w:val="24"/>
          <w:szCs w:val="24"/>
          <w:lang w:val="sq-AL"/>
        </w:rPr>
        <w:t xml:space="preserve"> i</w:t>
      </w:r>
      <w:r w:rsidR="009302EA" w:rsidRPr="00DA544C">
        <w:rPr>
          <w:rStyle w:val="IntenseEmphasis"/>
          <w:rFonts w:ascii="Book Antiqua" w:hAnsi="Book Antiqua" w:cstheme="majorHAnsi"/>
          <w:i w:val="0"/>
          <w:iCs w:val="0"/>
          <w:sz w:val="24"/>
          <w:szCs w:val="24"/>
          <w:lang w:val="sq-AL"/>
        </w:rPr>
        <w:t xml:space="preserve"> mekanizmave</w:t>
      </w:r>
      <w:r w:rsidR="00F41805" w:rsidRPr="00DA544C">
        <w:rPr>
          <w:rStyle w:val="IntenseEmphasis"/>
          <w:rFonts w:ascii="Book Antiqua" w:hAnsi="Book Antiqua" w:cstheme="majorHAnsi"/>
          <w:i w:val="0"/>
          <w:iCs w:val="0"/>
          <w:sz w:val="24"/>
          <w:szCs w:val="24"/>
          <w:lang w:val="sq-AL"/>
        </w:rPr>
        <w:t xml:space="preserve"> i</w:t>
      </w:r>
      <w:r w:rsidR="009302EA" w:rsidRPr="00DA544C">
        <w:rPr>
          <w:rStyle w:val="IntenseEmphasis"/>
          <w:rFonts w:ascii="Book Antiqua" w:hAnsi="Book Antiqua" w:cstheme="majorHAnsi"/>
          <w:i w:val="0"/>
          <w:iCs w:val="0"/>
          <w:sz w:val="24"/>
          <w:szCs w:val="24"/>
          <w:lang w:val="sq-AL"/>
        </w:rPr>
        <w:t>nstitucional për hartim, monitorim, dhe vlerësim të programeve/projekteve dhe performancës rajonale</w:t>
      </w:r>
      <w:r w:rsidR="003032F2" w:rsidRPr="00DA544C">
        <w:rPr>
          <w:rStyle w:val="IntenseEmphasis"/>
          <w:rFonts w:ascii="Book Antiqua" w:hAnsi="Book Antiqua" w:cstheme="majorHAnsi"/>
          <w:b w:val="0"/>
          <w:i w:val="0"/>
          <w:iCs w:val="0"/>
          <w:sz w:val="24"/>
          <w:szCs w:val="24"/>
          <w:lang w:val="sq-AL"/>
        </w:rPr>
        <w:t>;</w:t>
      </w:r>
      <w:r w:rsidR="008004EE" w:rsidRPr="00462FFD">
        <w:rPr>
          <w:rStyle w:val="IntenseEmphasis"/>
          <w:rFonts w:ascii="Book Antiqua" w:hAnsi="Book Antiqua" w:cstheme="majorHAnsi"/>
          <w:i w:val="0"/>
          <w:iCs w:val="0"/>
          <w:sz w:val="24"/>
          <w:szCs w:val="24"/>
          <w:lang w:val="sq-AL"/>
        </w:rPr>
        <w:t xml:space="preserve"> </w:t>
      </w:r>
    </w:p>
    <w:p w14:paraId="791111C8" w14:textId="77777777" w:rsidR="00DD0301" w:rsidRDefault="00DD0301" w:rsidP="00C11C20">
      <w:pPr>
        <w:pStyle w:val="NoSpacing"/>
        <w:spacing w:line="276" w:lineRule="auto"/>
        <w:rPr>
          <w:rStyle w:val="IntenseEmphasis"/>
          <w:rFonts w:ascii="Book Antiqua" w:hAnsi="Book Antiqua" w:cstheme="majorHAnsi"/>
          <w:i w:val="0"/>
          <w:iCs w:val="0"/>
          <w:sz w:val="24"/>
          <w:szCs w:val="24"/>
          <w:lang w:val="sq-AL"/>
        </w:rPr>
      </w:pPr>
    </w:p>
    <w:p w14:paraId="52A7F416" w14:textId="5DE01816" w:rsidR="000D0052" w:rsidRPr="00DA544C" w:rsidRDefault="000D0052" w:rsidP="000D0052">
      <w:pPr>
        <w:spacing w:after="0" w:line="240" w:lineRule="auto"/>
        <w:rPr>
          <w:rFonts w:ascii="Book Antiqua" w:eastAsia="Times New Roman" w:hAnsi="Book Antiqua" w:cs="Calibri"/>
          <w:color w:val="2E74B5" w:themeColor="accent1" w:themeShade="BF"/>
          <w:sz w:val="24"/>
          <w:szCs w:val="24"/>
          <w:lang w:eastAsia="sq-AL"/>
        </w:rPr>
      </w:pPr>
      <w:r w:rsidRPr="00DA544C">
        <w:rPr>
          <w:rFonts w:ascii="Book Antiqua" w:hAnsi="Book Antiqua" w:cstheme="majorHAnsi"/>
          <w:b/>
          <w:i/>
          <w:iCs/>
          <w:color w:val="2E74B5" w:themeColor="accent1" w:themeShade="BF"/>
          <w:sz w:val="24"/>
          <w:szCs w:val="24"/>
          <w:lang w:val="sq-AL"/>
        </w:rPr>
        <w:t>Veprimi</w:t>
      </w:r>
      <w:r w:rsidRPr="00DA544C">
        <w:rPr>
          <w:rStyle w:val="IntenseReference"/>
          <w:rFonts w:ascii="Book Antiqua" w:hAnsi="Book Antiqua"/>
          <w:b w:val="0"/>
          <w:i/>
          <w:iCs/>
          <w:color w:val="2E74B5" w:themeColor="accent1" w:themeShade="BF"/>
          <w:sz w:val="24"/>
          <w:szCs w:val="24"/>
          <w:u w:val="none"/>
          <w:lang w:val="sq-AL"/>
        </w:rPr>
        <w:t>-</w:t>
      </w:r>
      <w:r w:rsidRPr="00DA544C">
        <w:rPr>
          <w:rStyle w:val="IntenseReference"/>
          <w:rFonts w:ascii="Book Antiqua" w:hAnsi="Book Antiqua"/>
          <w:bCs w:val="0"/>
          <w:i/>
          <w:iCs/>
          <w:color w:val="2E74B5" w:themeColor="accent1" w:themeShade="BF"/>
          <w:sz w:val="24"/>
          <w:szCs w:val="24"/>
          <w:u w:val="none"/>
          <w:lang w:val="sq-AL"/>
        </w:rPr>
        <w:t xml:space="preserve"> 1.2.2</w:t>
      </w:r>
      <w:r w:rsidRPr="00DA544C">
        <w:rPr>
          <w:rStyle w:val="IntenseReference"/>
          <w:rFonts w:ascii="Book Antiqua" w:hAnsi="Book Antiqua"/>
          <w:color w:val="2E74B5" w:themeColor="accent1" w:themeShade="BF"/>
          <w:sz w:val="24"/>
          <w:szCs w:val="24"/>
          <w:u w:val="none"/>
          <w:lang w:val="sq-AL"/>
        </w:rPr>
        <w:t xml:space="preserve"> </w:t>
      </w:r>
      <w:r w:rsidRPr="00DA544C">
        <w:rPr>
          <w:rFonts w:ascii="Book Antiqua" w:eastAsia="Times New Roman" w:hAnsi="Book Antiqua" w:cs="Calibri"/>
          <w:color w:val="2E74B5" w:themeColor="accent1" w:themeShade="BF"/>
          <w:sz w:val="24"/>
          <w:szCs w:val="24"/>
          <w:lang w:eastAsia="sq-AL"/>
        </w:rPr>
        <w:t xml:space="preserve">Analiza mbi vlerësimin e  </w:t>
      </w:r>
      <w:proofErr w:type="spellStart"/>
      <w:r w:rsidRPr="00DA544C">
        <w:rPr>
          <w:rFonts w:ascii="Book Antiqua" w:eastAsia="Times New Roman" w:hAnsi="Book Antiqua" w:cs="Calibri"/>
          <w:color w:val="2E74B5" w:themeColor="accent1" w:themeShade="BF"/>
          <w:sz w:val="24"/>
          <w:szCs w:val="24"/>
          <w:lang w:eastAsia="sq-AL"/>
        </w:rPr>
        <w:t>fushave</w:t>
      </w:r>
      <w:proofErr w:type="spellEnd"/>
      <w:r w:rsidRPr="00DA544C">
        <w:rPr>
          <w:rFonts w:ascii="Book Antiqua" w:eastAsia="Times New Roman" w:hAnsi="Book Antiqua" w:cs="Calibri"/>
          <w:color w:val="2E74B5" w:themeColor="accent1" w:themeShade="BF"/>
          <w:sz w:val="24"/>
          <w:szCs w:val="24"/>
          <w:lang w:eastAsia="sq-AL"/>
        </w:rPr>
        <w:t xml:space="preserve"> </w:t>
      </w:r>
      <w:proofErr w:type="spellStart"/>
      <w:r w:rsidRPr="00DA544C">
        <w:rPr>
          <w:rFonts w:ascii="Book Antiqua" w:eastAsia="Times New Roman" w:hAnsi="Book Antiqua" w:cs="Calibri"/>
          <w:color w:val="2E74B5" w:themeColor="accent1" w:themeShade="BF"/>
          <w:sz w:val="24"/>
          <w:szCs w:val="24"/>
          <w:lang w:eastAsia="sq-AL"/>
        </w:rPr>
        <w:t>të</w:t>
      </w:r>
      <w:proofErr w:type="spellEnd"/>
      <w:r w:rsidRPr="00DA544C">
        <w:rPr>
          <w:rFonts w:ascii="Book Antiqua" w:eastAsia="Times New Roman" w:hAnsi="Book Antiqua" w:cs="Calibri"/>
          <w:color w:val="2E74B5" w:themeColor="accent1" w:themeShade="BF"/>
          <w:sz w:val="24"/>
          <w:szCs w:val="24"/>
          <w:lang w:eastAsia="sq-AL"/>
        </w:rPr>
        <w:t xml:space="preserve"> </w:t>
      </w:r>
      <w:proofErr w:type="spellStart"/>
      <w:r w:rsidRPr="00DA544C">
        <w:rPr>
          <w:rFonts w:ascii="Book Antiqua" w:eastAsia="Times New Roman" w:hAnsi="Book Antiqua" w:cs="Calibri"/>
          <w:color w:val="2E74B5" w:themeColor="accent1" w:themeShade="BF"/>
          <w:sz w:val="24"/>
          <w:szCs w:val="24"/>
          <w:lang w:eastAsia="sq-AL"/>
        </w:rPr>
        <w:t>nevojshme</w:t>
      </w:r>
      <w:proofErr w:type="spellEnd"/>
      <w:r w:rsidRPr="00DA544C">
        <w:rPr>
          <w:rFonts w:ascii="Book Antiqua" w:eastAsia="Times New Roman" w:hAnsi="Book Antiqua" w:cs="Calibri"/>
          <w:color w:val="2E74B5" w:themeColor="accent1" w:themeShade="BF"/>
          <w:sz w:val="24"/>
          <w:szCs w:val="24"/>
          <w:lang w:eastAsia="sq-AL"/>
        </w:rPr>
        <w:t xml:space="preserve"> </w:t>
      </w:r>
      <w:proofErr w:type="spellStart"/>
      <w:r w:rsidRPr="00DA544C">
        <w:rPr>
          <w:rFonts w:ascii="Book Antiqua" w:eastAsia="Times New Roman" w:hAnsi="Book Antiqua" w:cs="Calibri"/>
          <w:color w:val="2E74B5" w:themeColor="accent1" w:themeShade="BF"/>
          <w:sz w:val="24"/>
          <w:szCs w:val="24"/>
          <w:lang w:eastAsia="sq-AL"/>
        </w:rPr>
        <w:t>për</w:t>
      </w:r>
      <w:proofErr w:type="spellEnd"/>
      <w:r w:rsidRPr="00DA544C">
        <w:rPr>
          <w:rFonts w:ascii="Book Antiqua" w:eastAsia="Times New Roman" w:hAnsi="Book Antiqua" w:cs="Calibri"/>
          <w:color w:val="2E74B5" w:themeColor="accent1" w:themeShade="BF"/>
          <w:sz w:val="24"/>
          <w:szCs w:val="24"/>
          <w:lang w:eastAsia="sq-AL"/>
        </w:rPr>
        <w:t xml:space="preserve"> </w:t>
      </w:r>
      <w:proofErr w:type="spellStart"/>
      <w:r w:rsidRPr="00DA544C">
        <w:rPr>
          <w:rFonts w:ascii="Book Antiqua" w:eastAsia="Times New Roman" w:hAnsi="Book Antiqua" w:cs="Calibri"/>
          <w:color w:val="2E74B5" w:themeColor="accent1" w:themeShade="BF"/>
          <w:sz w:val="24"/>
          <w:szCs w:val="24"/>
          <w:lang w:eastAsia="sq-AL"/>
        </w:rPr>
        <w:t>investime</w:t>
      </w:r>
      <w:proofErr w:type="spellEnd"/>
      <w:r w:rsidRPr="00DA544C">
        <w:rPr>
          <w:rFonts w:ascii="Book Antiqua" w:eastAsia="Times New Roman" w:hAnsi="Book Antiqua" w:cs="Calibri"/>
          <w:color w:val="2E74B5" w:themeColor="accent1" w:themeShade="BF"/>
          <w:sz w:val="24"/>
          <w:szCs w:val="24"/>
          <w:lang w:eastAsia="sq-AL"/>
        </w:rPr>
        <w:t xml:space="preserve"> me </w:t>
      </w:r>
      <w:proofErr w:type="spellStart"/>
      <w:r w:rsidRPr="00DA544C">
        <w:rPr>
          <w:rFonts w:ascii="Book Antiqua" w:eastAsia="Times New Roman" w:hAnsi="Book Antiqua" w:cs="Calibri"/>
          <w:color w:val="2E74B5" w:themeColor="accent1" w:themeShade="BF"/>
          <w:sz w:val="24"/>
          <w:szCs w:val="24"/>
          <w:lang w:eastAsia="sq-AL"/>
        </w:rPr>
        <w:t>impakt</w:t>
      </w:r>
      <w:proofErr w:type="spellEnd"/>
      <w:r w:rsidRPr="00DA544C">
        <w:rPr>
          <w:rFonts w:ascii="Book Antiqua" w:eastAsia="Times New Roman" w:hAnsi="Book Antiqua" w:cs="Calibri"/>
          <w:color w:val="2E74B5" w:themeColor="accent1" w:themeShade="BF"/>
          <w:sz w:val="24"/>
          <w:szCs w:val="24"/>
          <w:lang w:eastAsia="sq-AL"/>
        </w:rPr>
        <w:t xml:space="preserve"> </w:t>
      </w:r>
      <w:proofErr w:type="spellStart"/>
      <w:r w:rsidRPr="00DA544C">
        <w:rPr>
          <w:rFonts w:ascii="Book Antiqua" w:eastAsia="Times New Roman" w:hAnsi="Book Antiqua" w:cs="Calibri"/>
          <w:color w:val="2E74B5" w:themeColor="accent1" w:themeShade="BF"/>
          <w:sz w:val="24"/>
          <w:szCs w:val="24"/>
          <w:lang w:eastAsia="sq-AL"/>
        </w:rPr>
        <w:t>rajonal</w:t>
      </w:r>
      <w:proofErr w:type="spellEnd"/>
      <w:r w:rsidRPr="00DA544C">
        <w:rPr>
          <w:rFonts w:ascii="Book Antiqua" w:eastAsia="Times New Roman" w:hAnsi="Book Antiqua" w:cs="Calibri"/>
          <w:color w:val="2E74B5" w:themeColor="accent1" w:themeShade="BF"/>
          <w:sz w:val="24"/>
          <w:szCs w:val="24"/>
          <w:lang w:eastAsia="sq-AL"/>
        </w:rPr>
        <w:t>;</w:t>
      </w:r>
    </w:p>
    <w:p w14:paraId="104BCF87" w14:textId="77777777" w:rsidR="000D0052" w:rsidRDefault="000D0052" w:rsidP="000D0052">
      <w:pPr>
        <w:spacing w:line="240" w:lineRule="auto"/>
        <w:rPr>
          <w:rFonts w:ascii="Book Antiqua" w:hAnsi="Book Antiqua" w:cstheme="majorHAnsi"/>
          <w:b/>
          <w:bCs/>
          <w:i/>
          <w:iCs/>
          <w:color w:val="000000" w:themeColor="text1"/>
          <w:lang w:val="sq-AL"/>
        </w:rPr>
      </w:pPr>
      <w:r w:rsidRPr="00DA544C">
        <w:rPr>
          <w:rFonts w:ascii="Book Antiqua" w:hAnsi="Book Antiqua" w:cstheme="majorHAnsi"/>
          <w:b/>
          <w:bCs/>
          <w:i/>
          <w:iCs/>
          <w:color w:val="000000" w:themeColor="text1"/>
          <w:lang w:val="sq-AL"/>
        </w:rPr>
        <w:t>(</w:t>
      </w:r>
      <w:r w:rsidRPr="00DA544C">
        <w:rPr>
          <w:rFonts w:ascii="Book Antiqua" w:hAnsi="Book Antiqua" w:cstheme="majorHAnsi"/>
          <w:bCs/>
          <w:i/>
          <w:iCs/>
          <w:color w:val="000000" w:themeColor="text1"/>
          <w:lang w:val="sq-AL"/>
        </w:rPr>
        <w:t>"Institucioni Kryesor: MZHR, Komunat"</w:t>
      </w:r>
      <w:r w:rsidRPr="00DA544C">
        <w:rPr>
          <w:rFonts w:ascii="Book Antiqua" w:hAnsi="Book Antiqua" w:cstheme="majorHAnsi"/>
          <w:b/>
          <w:bCs/>
          <w:i/>
          <w:iCs/>
          <w:color w:val="000000" w:themeColor="text1"/>
          <w:lang w:val="sq-AL"/>
        </w:rPr>
        <w:t>)</w:t>
      </w:r>
    </w:p>
    <w:p w14:paraId="631DA46B" w14:textId="4CA29FBF" w:rsidR="000D0052" w:rsidRDefault="000D0052" w:rsidP="000D0052">
      <w:pPr>
        <w:spacing w:line="240" w:lineRule="auto"/>
        <w:rPr>
          <w:rStyle w:val="IntenseReference"/>
          <w:rFonts w:ascii="Book Antiqua" w:hAnsi="Book Antiqua" w:cstheme="majorHAnsi"/>
          <w:b w:val="0"/>
          <w:smallCaps w:val="0"/>
          <w:color w:val="000000" w:themeColor="text1"/>
          <w:sz w:val="24"/>
          <w:szCs w:val="24"/>
          <w:u w:val="none"/>
          <w:lang w:val="sq-AL"/>
        </w:rPr>
      </w:pPr>
      <w:r w:rsidRPr="000D0052">
        <w:rPr>
          <w:rStyle w:val="IntenseReference"/>
          <w:rFonts w:ascii="Book Antiqua" w:hAnsi="Book Antiqua" w:cstheme="majorHAnsi"/>
          <w:b w:val="0"/>
          <w:smallCaps w:val="0"/>
          <w:color w:val="000000" w:themeColor="text1"/>
          <w:sz w:val="24"/>
          <w:szCs w:val="24"/>
          <w:u w:val="none"/>
          <w:lang w:val="sq-AL"/>
        </w:rPr>
        <w:t>Janë ndërmarrë të gjitha veprimet për krijimin e ekipeve, grupeve, sistemeve dhe mekanizmave për krijimin e datatabazes elektronike dhe gjenerimin e të dhënave sipas Rajoneve, Profileve/Sektoreve dhe specifikave tjera.</w:t>
      </w:r>
    </w:p>
    <w:p w14:paraId="11741019" w14:textId="77777777" w:rsidR="000D0052" w:rsidRDefault="000D0052">
      <w:pPr>
        <w:pStyle w:val="ListParagraph"/>
        <w:numPr>
          <w:ilvl w:val="0"/>
          <w:numId w:val="4"/>
        </w:numPr>
        <w:spacing w:before="100" w:beforeAutospacing="1" w:after="100" w:afterAutospacing="1"/>
        <w:jc w:val="left"/>
        <w:rPr>
          <w:rStyle w:val="IntenseReference"/>
          <w:rFonts w:ascii="Book Antiqua" w:hAnsi="Book Antiqua" w:cstheme="majorHAnsi"/>
          <w:b w:val="0"/>
          <w:bCs w:val="0"/>
          <w:smallCaps w:val="0"/>
          <w:color w:val="000000" w:themeColor="text1"/>
          <w:sz w:val="24"/>
          <w:szCs w:val="24"/>
          <w:u w:val="none"/>
          <w:lang w:val="sq-AL"/>
        </w:rPr>
      </w:pPr>
      <w:r>
        <w:rPr>
          <w:rStyle w:val="IntenseReference"/>
          <w:rFonts w:ascii="Book Antiqua" w:hAnsi="Book Antiqua" w:cstheme="majorHAnsi"/>
          <w:b w:val="0"/>
          <w:bCs w:val="0"/>
          <w:smallCaps w:val="0"/>
          <w:color w:val="000000" w:themeColor="text1"/>
          <w:sz w:val="24"/>
          <w:szCs w:val="24"/>
          <w:u w:val="none"/>
          <w:lang w:val="sq-AL"/>
        </w:rPr>
        <w:t>Analiza ne fushën e demografisë sipas shtatë rajoneve zhvillimore</w:t>
      </w:r>
    </w:p>
    <w:p w14:paraId="3BF702FE" w14:textId="51BE1C84" w:rsidR="009C323C" w:rsidRPr="000D0052" w:rsidRDefault="000D0052" w:rsidP="000D0052">
      <w:pPr>
        <w:pStyle w:val="ListParagraph"/>
        <w:spacing w:before="100" w:beforeAutospacing="1" w:after="100" w:afterAutospacing="1"/>
        <w:jc w:val="left"/>
        <w:rPr>
          <w:rFonts w:ascii="Book Antiqua" w:hAnsi="Book Antiqua" w:cstheme="majorHAnsi"/>
          <w:color w:val="000000" w:themeColor="text1"/>
          <w:sz w:val="24"/>
          <w:szCs w:val="24"/>
          <w:lang w:val="sq-AL"/>
        </w:rPr>
      </w:pPr>
      <w:hyperlink r:id="rId15" w:history="1">
        <w:r w:rsidRPr="006E7FC2">
          <w:rPr>
            <w:rStyle w:val="Hyperlink"/>
            <w:rFonts w:ascii="Book Antiqua" w:hAnsi="Book Antiqua" w:cstheme="majorHAnsi"/>
            <w:sz w:val="24"/>
            <w:szCs w:val="24"/>
            <w:lang w:val="sq-AL"/>
          </w:rPr>
          <w:t>https://mzhr.rks-gov.net/wp-content/uploads/2026/04/ANALIZA-NE-FUSHEN-E-DEMOGRAFISE-SIPAS-SHTATE-7-RAJONEVE-ZHVILLIMORE.pdf</w:t>
        </w:r>
      </w:hyperlink>
    </w:p>
    <w:p w14:paraId="7F368233" w14:textId="44F7E936" w:rsidR="003114ED" w:rsidRPr="00DA544C" w:rsidRDefault="00486E9B" w:rsidP="003114ED">
      <w:pPr>
        <w:spacing w:after="0" w:line="240" w:lineRule="auto"/>
        <w:rPr>
          <w:rFonts w:ascii="Book Antiqua" w:eastAsia="Times New Roman" w:hAnsi="Book Antiqua" w:cs="Calibri"/>
          <w:color w:val="2E74B5" w:themeColor="accent1" w:themeShade="BF"/>
          <w:sz w:val="24"/>
          <w:szCs w:val="24"/>
          <w:lang w:eastAsia="sq-AL"/>
        </w:rPr>
      </w:pPr>
      <w:r w:rsidRPr="00DA544C">
        <w:rPr>
          <w:rFonts w:ascii="Book Antiqua" w:hAnsi="Book Antiqua" w:cstheme="majorHAnsi"/>
          <w:b/>
          <w:i/>
          <w:iCs/>
          <w:color w:val="2E74B5" w:themeColor="accent1" w:themeShade="BF"/>
          <w:sz w:val="24"/>
          <w:szCs w:val="24"/>
          <w:lang w:val="sq-AL"/>
        </w:rPr>
        <w:t>Veprimi</w:t>
      </w:r>
      <w:r w:rsidR="004F79CA" w:rsidRPr="00DA544C">
        <w:rPr>
          <w:rStyle w:val="IntenseReference"/>
          <w:rFonts w:ascii="Book Antiqua" w:hAnsi="Book Antiqua"/>
          <w:b w:val="0"/>
          <w:i/>
          <w:iCs/>
          <w:color w:val="2E74B5" w:themeColor="accent1" w:themeShade="BF"/>
          <w:sz w:val="24"/>
          <w:szCs w:val="24"/>
          <w:u w:val="none"/>
          <w:lang w:val="sq-AL"/>
        </w:rPr>
        <w:t>-</w:t>
      </w:r>
      <w:r w:rsidR="00806C31" w:rsidRPr="00DA544C">
        <w:rPr>
          <w:rStyle w:val="IntenseReference"/>
          <w:rFonts w:ascii="Book Antiqua" w:hAnsi="Book Antiqua"/>
          <w:bCs w:val="0"/>
          <w:i/>
          <w:iCs/>
          <w:color w:val="2E74B5" w:themeColor="accent1" w:themeShade="BF"/>
          <w:sz w:val="24"/>
          <w:szCs w:val="24"/>
          <w:u w:val="none"/>
          <w:lang w:val="sq-AL"/>
        </w:rPr>
        <w:t xml:space="preserve"> </w:t>
      </w:r>
      <w:r w:rsidR="004F79CA" w:rsidRPr="00DA544C">
        <w:rPr>
          <w:rStyle w:val="IntenseReference"/>
          <w:rFonts w:ascii="Book Antiqua" w:hAnsi="Book Antiqua"/>
          <w:bCs w:val="0"/>
          <w:i/>
          <w:iCs/>
          <w:color w:val="2E74B5" w:themeColor="accent1" w:themeShade="BF"/>
          <w:sz w:val="24"/>
          <w:szCs w:val="24"/>
          <w:u w:val="none"/>
          <w:lang w:val="sq-AL"/>
        </w:rPr>
        <w:t>1.2.</w:t>
      </w:r>
      <w:r w:rsidR="00A46A84" w:rsidRPr="00DA544C">
        <w:rPr>
          <w:rStyle w:val="IntenseReference"/>
          <w:rFonts w:ascii="Book Antiqua" w:hAnsi="Book Antiqua"/>
          <w:bCs w:val="0"/>
          <w:i/>
          <w:iCs/>
          <w:color w:val="2E74B5" w:themeColor="accent1" w:themeShade="BF"/>
          <w:sz w:val="24"/>
          <w:szCs w:val="24"/>
          <w:u w:val="none"/>
          <w:lang w:val="sq-AL"/>
        </w:rPr>
        <w:t>3</w:t>
      </w:r>
      <w:r w:rsidR="00627329" w:rsidRPr="00DA544C">
        <w:rPr>
          <w:rStyle w:val="IntenseReference"/>
          <w:rFonts w:ascii="Book Antiqua" w:hAnsi="Book Antiqua"/>
          <w:color w:val="2E74B5" w:themeColor="accent1" w:themeShade="BF"/>
          <w:sz w:val="24"/>
          <w:szCs w:val="24"/>
          <w:u w:val="none"/>
          <w:lang w:val="sq-AL"/>
        </w:rPr>
        <w:t xml:space="preserve"> </w:t>
      </w:r>
      <w:r w:rsidR="00627329" w:rsidRPr="00DA544C">
        <w:rPr>
          <w:rStyle w:val="IntenseReference"/>
          <w:rFonts w:ascii="Book Antiqua" w:hAnsi="Book Antiqua"/>
          <w:b w:val="0"/>
          <w:color w:val="2E74B5" w:themeColor="accent1" w:themeShade="BF"/>
          <w:sz w:val="24"/>
          <w:szCs w:val="24"/>
          <w:u w:val="none"/>
          <w:lang w:val="sq-AL"/>
        </w:rPr>
        <w:t>Z</w:t>
      </w:r>
      <w:proofErr w:type="spellStart"/>
      <w:r w:rsidR="004F79CA" w:rsidRPr="00DA544C">
        <w:rPr>
          <w:rFonts w:ascii="Book Antiqua" w:eastAsia="Times New Roman" w:hAnsi="Book Antiqua" w:cs="Calibri"/>
          <w:color w:val="2E74B5" w:themeColor="accent1" w:themeShade="BF"/>
          <w:sz w:val="24"/>
          <w:szCs w:val="24"/>
          <w:lang w:eastAsia="sq-AL"/>
        </w:rPr>
        <w:t>hvillimi</w:t>
      </w:r>
      <w:proofErr w:type="spellEnd"/>
      <w:r w:rsidR="004F79CA" w:rsidRPr="00DA544C">
        <w:rPr>
          <w:rFonts w:ascii="Book Antiqua" w:eastAsia="Times New Roman" w:hAnsi="Book Antiqua" w:cs="Calibri"/>
          <w:color w:val="2E74B5" w:themeColor="accent1" w:themeShade="BF"/>
          <w:sz w:val="24"/>
          <w:szCs w:val="24"/>
          <w:lang w:eastAsia="sq-AL"/>
        </w:rPr>
        <w:t xml:space="preserve"> </w:t>
      </w:r>
      <w:proofErr w:type="spellStart"/>
      <w:r w:rsidR="004F79CA" w:rsidRPr="00DA544C">
        <w:rPr>
          <w:rFonts w:ascii="Book Antiqua" w:eastAsia="Times New Roman" w:hAnsi="Book Antiqua" w:cs="Calibri"/>
          <w:color w:val="2E74B5" w:themeColor="accent1" w:themeShade="BF"/>
          <w:sz w:val="24"/>
          <w:szCs w:val="24"/>
          <w:lang w:eastAsia="sq-AL"/>
        </w:rPr>
        <w:t>i</w:t>
      </w:r>
      <w:proofErr w:type="spellEnd"/>
      <w:r w:rsidR="004F79CA" w:rsidRPr="00DA544C">
        <w:rPr>
          <w:rFonts w:ascii="Book Antiqua" w:eastAsia="Times New Roman" w:hAnsi="Book Antiqua" w:cs="Calibri"/>
          <w:color w:val="2E74B5" w:themeColor="accent1" w:themeShade="BF"/>
          <w:sz w:val="24"/>
          <w:szCs w:val="24"/>
          <w:lang w:eastAsia="sq-AL"/>
        </w:rPr>
        <w:t xml:space="preserve"> </w:t>
      </w:r>
      <w:proofErr w:type="spellStart"/>
      <w:r w:rsidR="004F79CA" w:rsidRPr="00DA544C">
        <w:rPr>
          <w:rFonts w:ascii="Book Antiqua" w:eastAsia="Times New Roman" w:hAnsi="Book Antiqua" w:cs="Calibri"/>
          <w:color w:val="2E74B5" w:themeColor="accent1" w:themeShade="BF"/>
          <w:sz w:val="24"/>
          <w:szCs w:val="24"/>
          <w:lang w:eastAsia="sq-AL"/>
        </w:rPr>
        <w:t>sistemit</w:t>
      </w:r>
      <w:proofErr w:type="spellEnd"/>
      <w:r w:rsidR="004F79CA" w:rsidRPr="00DA544C">
        <w:rPr>
          <w:rFonts w:ascii="Book Antiqua" w:eastAsia="Times New Roman" w:hAnsi="Book Antiqua" w:cs="Calibri"/>
          <w:color w:val="2E74B5" w:themeColor="accent1" w:themeShade="BF"/>
          <w:sz w:val="24"/>
          <w:szCs w:val="24"/>
          <w:lang w:eastAsia="sq-AL"/>
        </w:rPr>
        <w:t xml:space="preserve"> </w:t>
      </w:r>
      <w:proofErr w:type="spellStart"/>
      <w:r w:rsidR="007C5E32" w:rsidRPr="00DA544C">
        <w:rPr>
          <w:rFonts w:ascii="Book Antiqua" w:eastAsia="Times New Roman" w:hAnsi="Book Antiqua" w:cs="Calibri"/>
          <w:color w:val="2E74B5" w:themeColor="accent1" w:themeShade="BF"/>
          <w:sz w:val="24"/>
          <w:szCs w:val="24"/>
          <w:lang w:eastAsia="sq-AL"/>
        </w:rPr>
        <w:t>për</w:t>
      </w:r>
      <w:proofErr w:type="spellEnd"/>
      <w:r w:rsidR="00627329" w:rsidRPr="00DA544C">
        <w:rPr>
          <w:rFonts w:ascii="Book Antiqua" w:eastAsia="Times New Roman" w:hAnsi="Book Antiqua" w:cs="Calibri"/>
          <w:color w:val="2E74B5" w:themeColor="accent1" w:themeShade="BF"/>
          <w:sz w:val="24"/>
          <w:szCs w:val="24"/>
          <w:lang w:eastAsia="sq-AL"/>
        </w:rPr>
        <w:t xml:space="preserve"> </w:t>
      </w:r>
      <w:proofErr w:type="spellStart"/>
      <w:r w:rsidR="00627329" w:rsidRPr="00DA544C">
        <w:rPr>
          <w:rFonts w:ascii="Book Antiqua" w:eastAsia="Times New Roman" w:hAnsi="Book Antiqua" w:cs="Calibri"/>
          <w:color w:val="2E74B5" w:themeColor="accent1" w:themeShade="BF"/>
          <w:sz w:val="24"/>
          <w:szCs w:val="24"/>
          <w:lang w:eastAsia="sq-AL"/>
        </w:rPr>
        <w:t>matjen</w:t>
      </w:r>
      <w:proofErr w:type="spellEnd"/>
      <w:r w:rsidR="00627329" w:rsidRPr="00DA544C">
        <w:rPr>
          <w:rFonts w:ascii="Book Antiqua" w:eastAsia="Times New Roman" w:hAnsi="Book Antiqua" w:cs="Calibri"/>
          <w:color w:val="2E74B5" w:themeColor="accent1" w:themeShade="BF"/>
          <w:sz w:val="24"/>
          <w:szCs w:val="24"/>
          <w:lang w:eastAsia="sq-AL"/>
        </w:rPr>
        <w:t xml:space="preserve"> e </w:t>
      </w:r>
      <w:proofErr w:type="spellStart"/>
      <w:r w:rsidR="00627329" w:rsidRPr="00DA544C">
        <w:rPr>
          <w:rFonts w:ascii="Book Antiqua" w:eastAsia="Times New Roman" w:hAnsi="Book Antiqua" w:cs="Calibri"/>
          <w:color w:val="2E74B5" w:themeColor="accent1" w:themeShade="BF"/>
          <w:sz w:val="24"/>
          <w:szCs w:val="24"/>
          <w:lang w:eastAsia="sq-AL"/>
        </w:rPr>
        <w:t>përformancë</w:t>
      </w:r>
      <w:r w:rsidR="004F79CA" w:rsidRPr="00DA544C">
        <w:rPr>
          <w:rFonts w:ascii="Book Antiqua" w:eastAsia="Times New Roman" w:hAnsi="Book Antiqua" w:cs="Calibri"/>
          <w:color w:val="2E74B5" w:themeColor="accent1" w:themeShade="BF"/>
          <w:sz w:val="24"/>
          <w:szCs w:val="24"/>
          <w:lang w:eastAsia="sq-AL"/>
        </w:rPr>
        <w:t>s</w:t>
      </w:r>
      <w:proofErr w:type="spellEnd"/>
      <w:r w:rsidR="004F79CA" w:rsidRPr="00DA544C">
        <w:rPr>
          <w:rFonts w:ascii="Book Antiqua" w:eastAsia="Times New Roman" w:hAnsi="Book Antiqua" w:cs="Calibri"/>
          <w:color w:val="2E74B5" w:themeColor="accent1" w:themeShade="BF"/>
          <w:sz w:val="24"/>
          <w:szCs w:val="24"/>
          <w:lang w:eastAsia="sq-AL"/>
        </w:rPr>
        <w:t xml:space="preserve"> </w:t>
      </w:r>
      <w:proofErr w:type="spellStart"/>
      <w:r w:rsidR="004F79CA" w:rsidRPr="00DA544C">
        <w:rPr>
          <w:rFonts w:ascii="Book Antiqua" w:eastAsia="Times New Roman" w:hAnsi="Book Antiqua" w:cs="Calibri"/>
          <w:color w:val="2E74B5" w:themeColor="accent1" w:themeShade="BF"/>
          <w:sz w:val="24"/>
          <w:szCs w:val="24"/>
          <w:lang w:eastAsia="sq-AL"/>
        </w:rPr>
        <w:t>rajonale</w:t>
      </w:r>
      <w:proofErr w:type="spellEnd"/>
      <w:r w:rsidR="003032F2" w:rsidRPr="00DA544C">
        <w:rPr>
          <w:rFonts w:ascii="Book Antiqua" w:eastAsia="Times New Roman" w:hAnsi="Book Antiqua" w:cs="Calibri"/>
          <w:color w:val="2E74B5" w:themeColor="accent1" w:themeShade="BF"/>
          <w:sz w:val="24"/>
          <w:szCs w:val="24"/>
          <w:lang w:eastAsia="sq-AL"/>
        </w:rPr>
        <w:t>;</w:t>
      </w:r>
    </w:p>
    <w:p w14:paraId="69E68BF1" w14:textId="692DEB9D" w:rsidR="000173FF" w:rsidRPr="00814E54" w:rsidRDefault="000173FF" w:rsidP="003114ED">
      <w:pPr>
        <w:spacing w:line="240" w:lineRule="auto"/>
        <w:rPr>
          <w:rFonts w:ascii="Book Antiqua" w:hAnsi="Book Antiqua" w:cstheme="majorHAnsi"/>
          <w:b/>
          <w:bCs/>
          <w:i/>
          <w:iCs/>
          <w:color w:val="000000" w:themeColor="text1"/>
          <w:lang w:val="sq-AL"/>
        </w:rPr>
      </w:pPr>
      <w:r w:rsidRPr="00DA544C">
        <w:rPr>
          <w:rFonts w:ascii="Book Antiqua" w:hAnsi="Book Antiqua" w:cstheme="majorHAnsi"/>
          <w:b/>
          <w:bCs/>
          <w:i/>
          <w:iCs/>
          <w:color w:val="000000" w:themeColor="text1"/>
          <w:lang w:val="sq-AL"/>
        </w:rPr>
        <w:t>(</w:t>
      </w:r>
      <w:r w:rsidRPr="00DA544C">
        <w:rPr>
          <w:rFonts w:ascii="Book Antiqua" w:hAnsi="Book Antiqua" w:cstheme="majorHAnsi"/>
          <w:bCs/>
          <w:i/>
          <w:iCs/>
          <w:color w:val="000000" w:themeColor="text1"/>
          <w:lang w:val="sq-AL"/>
        </w:rPr>
        <w:t>"Institucioni Kryesor: MZHR, Komunat"</w:t>
      </w:r>
      <w:r w:rsidRPr="00DA544C">
        <w:rPr>
          <w:rFonts w:ascii="Book Antiqua" w:hAnsi="Book Antiqua" w:cstheme="majorHAnsi"/>
          <w:b/>
          <w:bCs/>
          <w:i/>
          <w:iCs/>
          <w:color w:val="000000" w:themeColor="text1"/>
          <w:lang w:val="sq-AL"/>
        </w:rPr>
        <w:t>)</w:t>
      </w:r>
    </w:p>
    <w:p w14:paraId="26639B2D" w14:textId="018AD410" w:rsidR="00A46A84" w:rsidRDefault="006F0D7B" w:rsidP="00A46A84">
      <w:pPr>
        <w:spacing w:before="100" w:beforeAutospacing="1" w:after="100" w:afterAutospacing="1"/>
        <w:jc w:val="left"/>
        <w:rPr>
          <w:rStyle w:val="IntenseReference"/>
          <w:rFonts w:ascii="Book Antiqua" w:hAnsi="Book Antiqua" w:cstheme="majorHAnsi"/>
          <w:b w:val="0"/>
          <w:smallCaps w:val="0"/>
          <w:color w:val="000000" w:themeColor="text1"/>
          <w:sz w:val="24"/>
          <w:szCs w:val="24"/>
          <w:u w:val="none"/>
          <w:lang w:val="sq-AL"/>
        </w:rPr>
      </w:pPr>
      <w:r w:rsidRPr="00A46A84">
        <w:rPr>
          <w:rStyle w:val="IntenseReference"/>
          <w:rFonts w:ascii="Book Antiqua" w:hAnsi="Book Antiqua" w:cstheme="majorHAnsi"/>
          <w:b w:val="0"/>
          <w:smallCaps w:val="0"/>
          <w:color w:val="000000" w:themeColor="text1"/>
          <w:sz w:val="24"/>
          <w:szCs w:val="24"/>
          <w:u w:val="none"/>
          <w:lang w:val="sq-AL"/>
        </w:rPr>
        <w:t>Ë</w:t>
      </w:r>
      <w:r w:rsidR="00A46A84" w:rsidRPr="00A46A84">
        <w:rPr>
          <w:rStyle w:val="IntenseReference"/>
          <w:rFonts w:ascii="Book Antiqua" w:hAnsi="Book Antiqua" w:cstheme="majorHAnsi"/>
          <w:b w:val="0"/>
          <w:smallCaps w:val="0"/>
          <w:color w:val="000000" w:themeColor="text1"/>
          <w:sz w:val="24"/>
          <w:szCs w:val="24"/>
          <w:u w:val="none"/>
          <w:lang w:val="sq-AL"/>
        </w:rPr>
        <w:t>shtë zhvilluar sistemi për matjen e performancës rajonale.</w:t>
      </w:r>
      <w:r w:rsidR="00A46A84">
        <w:rPr>
          <w:rStyle w:val="IntenseReference"/>
          <w:rFonts w:ascii="Book Antiqua" w:hAnsi="Book Antiqua" w:cstheme="majorHAnsi"/>
          <w:b w:val="0"/>
          <w:smallCaps w:val="0"/>
          <w:color w:val="000000" w:themeColor="text1"/>
          <w:sz w:val="24"/>
          <w:szCs w:val="24"/>
          <w:u w:val="none"/>
          <w:lang w:val="sq-AL"/>
        </w:rPr>
        <w:t xml:space="preserve"> </w:t>
      </w:r>
      <w:r w:rsidR="00A46A84" w:rsidRPr="00A46A84">
        <w:rPr>
          <w:rStyle w:val="IntenseReference"/>
          <w:rFonts w:ascii="Book Antiqua" w:hAnsi="Book Antiqua" w:cstheme="majorHAnsi"/>
          <w:b w:val="0"/>
          <w:smallCaps w:val="0"/>
          <w:color w:val="000000" w:themeColor="text1"/>
          <w:sz w:val="24"/>
          <w:szCs w:val="24"/>
          <w:u w:val="none"/>
          <w:lang w:val="sq-AL"/>
        </w:rPr>
        <w:t xml:space="preserve">Është hartuar dhe miratuar Rregullorja (QRK) Nr.34/2024 për Performancë Rajonale dhe Monitorim të Zhvillimit Socio-Ekonomik Rajonal të Balancuar në dhjetor të 2024 dhe nga viti 2025 kemi filluar me analiza/raporte sipas fushave specifike të parapara në këtë rregullore.  </w:t>
      </w:r>
    </w:p>
    <w:p w14:paraId="1FB159FD" w14:textId="77777777" w:rsidR="000C00D2" w:rsidRDefault="000C00D2">
      <w:pPr>
        <w:pStyle w:val="ListParagraph"/>
        <w:numPr>
          <w:ilvl w:val="0"/>
          <w:numId w:val="4"/>
        </w:numPr>
        <w:spacing w:before="100" w:beforeAutospacing="1" w:after="100" w:afterAutospacing="1"/>
        <w:jc w:val="left"/>
        <w:rPr>
          <w:rStyle w:val="IntenseReference"/>
          <w:rFonts w:ascii="Book Antiqua" w:hAnsi="Book Antiqua" w:cstheme="majorHAnsi"/>
          <w:b w:val="0"/>
          <w:smallCaps w:val="0"/>
          <w:color w:val="000000" w:themeColor="text1"/>
          <w:sz w:val="24"/>
          <w:szCs w:val="24"/>
          <w:u w:val="none"/>
          <w:lang w:val="sq-AL"/>
        </w:rPr>
      </w:pPr>
      <w:r w:rsidRPr="000C00D2">
        <w:rPr>
          <w:rStyle w:val="IntenseReference"/>
          <w:rFonts w:ascii="Book Antiqua" w:hAnsi="Book Antiqua" w:cstheme="majorHAnsi"/>
          <w:b w:val="0"/>
          <w:smallCaps w:val="0"/>
          <w:color w:val="000000" w:themeColor="text1"/>
          <w:sz w:val="24"/>
          <w:szCs w:val="24"/>
          <w:u w:val="none"/>
          <w:lang w:val="sq-AL"/>
        </w:rPr>
        <w:t>Rregullorja Nr.34/2024</w:t>
      </w:r>
    </w:p>
    <w:p w14:paraId="00921070" w14:textId="08F45191" w:rsidR="00AF640F" w:rsidRPr="003C7DF8" w:rsidRDefault="00F8640F" w:rsidP="003C7DF8">
      <w:pPr>
        <w:pStyle w:val="ListParagraph"/>
        <w:spacing w:before="100" w:beforeAutospacing="1" w:after="100" w:afterAutospacing="1"/>
        <w:jc w:val="left"/>
        <w:rPr>
          <w:rFonts w:ascii="Book Antiqua" w:hAnsi="Book Antiqua" w:cstheme="majorHAnsi"/>
          <w:color w:val="0563C1" w:themeColor="hyperlink"/>
          <w:sz w:val="24"/>
          <w:szCs w:val="24"/>
          <w:u w:val="single"/>
          <w:lang w:val="sq-AL"/>
        </w:rPr>
      </w:pPr>
      <w:hyperlink r:id="rId16" w:history="1">
        <w:r w:rsidRPr="009278D1">
          <w:rPr>
            <w:rStyle w:val="Hyperlink"/>
            <w:rFonts w:ascii="Book Antiqua" w:hAnsi="Book Antiqua" w:cstheme="majorHAnsi"/>
            <w:sz w:val="24"/>
            <w:szCs w:val="24"/>
            <w:lang w:val="sq-AL"/>
          </w:rPr>
          <w:t>https://mzhr.rks-gov.net/wp-content/uploads/2025/05/1f805d91-4452-4aec-90af-4f6b2cde5233.pdf</w:t>
        </w:r>
      </w:hyperlink>
    </w:p>
    <w:p w14:paraId="52841062" w14:textId="24E4B7B8" w:rsidR="004B358D" w:rsidRPr="00462FFD" w:rsidRDefault="009302EA" w:rsidP="0056280F">
      <w:pPr>
        <w:pStyle w:val="Heading1"/>
        <w:spacing w:before="0" w:after="0"/>
        <w:rPr>
          <w:rStyle w:val="IntenseEmphasis"/>
          <w:rFonts w:ascii="Book Antiqua" w:hAnsi="Book Antiqua" w:cstheme="majorHAnsi"/>
          <w:i w:val="0"/>
          <w:iCs w:val="0"/>
          <w:color w:val="2E74B5" w:themeColor="accent1" w:themeShade="BF"/>
        </w:rPr>
      </w:pPr>
      <w:r w:rsidRPr="00462FFD">
        <w:rPr>
          <w:rStyle w:val="IntenseEmphasis"/>
          <w:rFonts w:ascii="Book Antiqua" w:hAnsi="Book Antiqua" w:cstheme="majorHAnsi"/>
          <w:b/>
          <w:i w:val="0"/>
          <w:iCs w:val="0"/>
          <w:color w:val="2E74B5" w:themeColor="accent1" w:themeShade="BF"/>
        </w:rPr>
        <w:t>Objektivi Strategjik: 2. Zhvillim rajonal</w:t>
      </w:r>
      <w:r w:rsidR="00F41805" w:rsidRPr="00462FFD">
        <w:rPr>
          <w:rStyle w:val="IntenseEmphasis"/>
          <w:rFonts w:ascii="Book Antiqua" w:hAnsi="Book Antiqua" w:cstheme="majorHAnsi"/>
          <w:b/>
          <w:i w:val="0"/>
          <w:iCs w:val="0"/>
          <w:color w:val="2E74B5" w:themeColor="accent1" w:themeShade="BF"/>
        </w:rPr>
        <w:t xml:space="preserve"> i</w:t>
      </w:r>
      <w:r w:rsidRPr="00462FFD">
        <w:rPr>
          <w:rStyle w:val="IntenseEmphasis"/>
          <w:rFonts w:ascii="Book Antiqua" w:hAnsi="Book Antiqua" w:cstheme="majorHAnsi"/>
          <w:b/>
          <w:i w:val="0"/>
          <w:iCs w:val="0"/>
          <w:color w:val="2E74B5" w:themeColor="accent1" w:themeShade="BF"/>
        </w:rPr>
        <w:t xml:space="preserve"> balancuar dhe rajone të afta për konkurrencë ndër rajonale</w:t>
      </w:r>
      <w:r w:rsidRPr="00462FFD">
        <w:rPr>
          <w:rStyle w:val="IntenseEmphasis"/>
          <w:rFonts w:ascii="Book Antiqua" w:hAnsi="Book Antiqua" w:cstheme="majorHAnsi"/>
          <w:i w:val="0"/>
          <w:iCs w:val="0"/>
          <w:color w:val="2E74B5" w:themeColor="accent1" w:themeShade="BF"/>
        </w:rPr>
        <w:t xml:space="preserve"> </w:t>
      </w:r>
      <w:r w:rsidRPr="00462FFD">
        <w:rPr>
          <w:rStyle w:val="IntenseEmphasis"/>
          <w:rFonts w:ascii="Book Antiqua" w:hAnsi="Book Antiqua" w:cstheme="majorHAnsi"/>
          <w:i w:val="0"/>
          <w:iCs w:val="0"/>
          <w:color w:val="2E74B5" w:themeColor="accent1" w:themeShade="BF"/>
        </w:rPr>
        <w:tab/>
      </w:r>
      <w:r w:rsidRPr="00462FFD">
        <w:rPr>
          <w:rStyle w:val="IntenseEmphasis"/>
          <w:rFonts w:ascii="Book Antiqua" w:hAnsi="Book Antiqua" w:cstheme="majorHAnsi"/>
          <w:i w:val="0"/>
          <w:iCs w:val="0"/>
          <w:color w:val="2E74B5" w:themeColor="accent1" w:themeShade="BF"/>
        </w:rPr>
        <w:tab/>
      </w:r>
      <w:r w:rsidRPr="00462FFD">
        <w:rPr>
          <w:rStyle w:val="IntenseEmphasis"/>
          <w:rFonts w:ascii="Book Antiqua" w:hAnsi="Book Antiqua" w:cstheme="majorHAnsi"/>
          <w:i w:val="0"/>
          <w:iCs w:val="0"/>
          <w:color w:val="2E74B5" w:themeColor="accent1" w:themeShade="BF"/>
        </w:rPr>
        <w:tab/>
      </w:r>
      <w:r w:rsidRPr="00462FFD">
        <w:rPr>
          <w:rStyle w:val="IntenseEmphasis"/>
          <w:rFonts w:ascii="Book Antiqua" w:hAnsi="Book Antiqua" w:cstheme="majorHAnsi"/>
          <w:i w:val="0"/>
          <w:iCs w:val="0"/>
          <w:color w:val="2E74B5" w:themeColor="accent1" w:themeShade="BF"/>
        </w:rPr>
        <w:tab/>
      </w:r>
      <w:r w:rsidRPr="00462FFD">
        <w:rPr>
          <w:rStyle w:val="IntenseEmphasis"/>
          <w:rFonts w:ascii="Book Antiqua" w:hAnsi="Book Antiqua" w:cstheme="majorHAnsi"/>
          <w:i w:val="0"/>
          <w:iCs w:val="0"/>
          <w:color w:val="2E74B5" w:themeColor="accent1" w:themeShade="BF"/>
        </w:rPr>
        <w:tab/>
      </w:r>
      <w:r w:rsidRPr="00462FFD">
        <w:rPr>
          <w:rStyle w:val="IntenseEmphasis"/>
          <w:rFonts w:ascii="Book Antiqua" w:hAnsi="Book Antiqua" w:cstheme="majorHAnsi"/>
          <w:i w:val="0"/>
          <w:iCs w:val="0"/>
          <w:color w:val="2E74B5" w:themeColor="accent1" w:themeShade="BF"/>
        </w:rPr>
        <w:tab/>
      </w:r>
      <w:r w:rsidRPr="00462FFD">
        <w:rPr>
          <w:rStyle w:val="IntenseEmphasis"/>
          <w:rFonts w:ascii="Book Antiqua" w:hAnsi="Book Antiqua" w:cstheme="majorHAnsi"/>
          <w:i w:val="0"/>
          <w:iCs w:val="0"/>
          <w:color w:val="2E74B5" w:themeColor="accent1" w:themeShade="BF"/>
        </w:rPr>
        <w:tab/>
      </w:r>
      <w:r w:rsidRPr="00462FFD">
        <w:rPr>
          <w:rStyle w:val="IntenseEmphasis"/>
          <w:rFonts w:ascii="Book Antiqua" w:hAnsi="Book Antiqua" w:cstheme="majorHAnsi"/>
          <w:i w:val="0"/>
          <w:iCs w:val="0"/>
          <w:color w:val="2E74B5" w:themeColor="accent1" w:themeShade="BF"/>
        </w:rPr>
        <w:tab/>
      </w:r>
      <w:r w:rsidRPr="00462FFD">
        <w:rPr>
          <w:rStyle w:val="IntenseEmphasis"/>
          <w:rFonts w:ascii="Book Antiqua" w:hAnsi="Book Antiqua" w:cstheme="majorHAnsi"/>
          <w:i w:val="0"/>
          <w:iCs w:val="0"/>
          <w:color w:val="2E74B5" w:themeColor="accent1" w:themeShade="BF"/>
        </w:rPr>
        <w:tab/>
      </w:r>
      <w:r w:rsidRPr="00462FFD">
        <w:rPr>
          <w:rStyle w:val="IntenseEmphasis"/>
          <w:rFonts w:ascii="Book Antiqua" w:hAnsi="Book Antiqua" w:cstheme="majorHAnsi"/>
          <w:i w:val="0"/>
          <w:iCs w:val="0"/>
          <w:color w:val="2E74B5" w:themeColor="accent1" w:themeShade="BF"/>
        </w:rPr>
        <w:tab/>
      </w:r>
      <w:r w:rsidRPr="00462FFD">
        <w:rPr>
          <w:rStyle w:val="IntenseEmphasis"/>
          <w:rFonts w:ascii="Book Antiqua" w:hAnsi="Book Antiqua" w:cstheme="majorHAnsi"/>
          <w:i w:val="0"/>
          <w:iCs w:val="0"/>
          <w:color w:val="2E74B5" w:themeColor="accent1" w:themeShade="BF"/>
        </w:rPr>
        <w:tab/>
      </w:r>
      <w:r w:rsidRPr="00462FFD">
        <w:rPr>
          <w:rStyle w:val="IntenseEmphasis"/>
          <w:rFonts w:ascii="Book Antiqua" w:hAnsi="Book Antiqua" w:cstheme="majorHAnsi"/>
          <w:i w:val="0"/>
          <w:iCs w:val="0"/>
          <w:color w:val="2E74B5" w:themeColor="accent1" w:themeShade="BF"/>
        </w:rPr>
        <w:tab/>
      </w:r>
      <w:r w:rsidRPr="00462FFD">
        <w:rPr>
          <w:rStyle w:val="IntenseEmphasis"/>
          <w:rFonts w:ascii="Book Antiqua" w:hAnsi="Book Antiqua" w:cstheme="majorHAnsi"/>
          <w:i w:val="0"/>
          <w:iCs w:val="0"/>
          <w:color w:val="2E74B5" w:themeColor="accent1" w:themeShade="BF"/>
        </w:rPr>
        <w:tab/>
      </w:r>
      <w:r w:rsidRPr="00462FFD">
        <w:rPr>
          <w:rStyle w:val="IntenseEmphasis"/>
          <w:rFonts w:ascii="Book Antiqua" w:hAnsi="Book Antiqua" w:cstheme="majorHAnsi"/>
          <w:i w:val="0"/>
          <w:iCs w:val="0"/>
          <w:color w:val="2E74B5" w:themeColor="accent1" w:themeShade="BF"/>
        </w:rPr>
        <w:tab/>
      </w:r>
    </w:p>
    <w:p w14:paraId="2F755C10" w14:textId="463BDBC9" w:rsidR="00710245" w:rsidRDefault="00B528D4" w:rsidP="00462FFD">
      <w:pPr>
        <w:pStyle w:val="NoSpacing"/>
        <w:spacing w:line="276" w:lineRule="auto"/>
        <w:rPr>
          <w:rStyle w:val="IntenseEmphasis"/>
          <w:rFonts w:ascii="Book Antiqua" w:hAnsi="Book Antiqua" w:cstheme="majorHAnsi"/>
          <w:i w:val="0"/>
          <w:iCs w:val="0"/>
          <w:sz w:val="24"/>
          <w:szCs w:val="24"/>
          <w:lang w:val="sq-AL"/>
        </w:rPr>
      </w:pPr>
      <w:r w:rsidRPr="00462FFD">
        <w:rPr>
          <w:rStyle w:val="IntenseEmphasis"/>
          <w:rFonts w:ascii="Book Antiqua" w:hAnsi="Book Antiqua" w:cstheme="majorHAnsi"/>
          <w:i w:val="0"/>
          <w:iCs w:val="0"/>
          <w:sz w:val="24"/>
          <w:szCs w:val="24"/>
          <w:lang w:val="sq-AL"/>
        </w:rPr>
        <w:t>Objektivi</w:t>
      </w:r>
      <w:r w:rsidR="008004EE" w:rsidRPr="00462FFD">
        <w:rPr>
          <w:rStyle w:val="IntenseEmphasis"/>
          <w:rFonts w:ascii="Book Antiqua" w:hAnsi="Book Antiqua" w:cstheme="majorHAnsi"/>
          <w:i w:val="0"/>
          <w:iCs w:val="0"/>
          <w:sz w:val="24"/>
          <w:szCs w:val="24"/>
          <w:lang w:val="sq-AL"/>
        </w:rPr>
        <w:t xml:space="preserve"> specifik</w:t>
      </w:r>
      <w:r w:rsidRPr="00462FFD">
        <w:rPr>
          <w:rStyle w:val="IntenseEmphasis"/>
          <w:rFonts w:ascii="Book Antiqua" w:hAnsi="Book Antiqua" w:cstheme="majorHAnsi"/>
          <w:i w:val="0"/>
          <w:iCs w:val="0"/>
          <w:sz w:val="24"/>
          <w:szCs w:val="24"/>
          <w:lang w:val="sq-AL"/>
        </w:rPr>
        <w:t xml:space="preserve"> 2.</w:t>
      </w:r>
      <w:r w:rsidR="002B1E93" w:rsidRPr="00462FFD">
        <w:rPr>
          <w:rStyle w:val="IntenseEmphasis"/>
          <w:rFonts w:ascii="Book Antiqua" w:hAnsi="Book Antiqua" w:cstheme="majorHAnsi"/>
          <w:i w:val="0"/>
          <w:iCs w:val="0"/>
          <w:sz w:val="24"/>
          <w:szCs w:val="24"/>
          <w:lang w:val="sq-AL"/>
        </w:rPr>
        <w:t>1</w:t>
      </w:r>
      <w:r w:rsidR="00405EBF">
        <w:rPr>
          <w:rStyle w:val="IntenseEmphasis"/>
          <w:rFonts w:ascii="Book Antiqua" w:hAnsi="Book Antiqua" w:cstheme="majorHAnsi"/>
          <w:i w:val="0"/>
          <w:iCs w:val="0"/>
          <w:sz w:val="24"/>
          <w:szCs w:val="24"/>
          <w:lang w:val="sq-AL"/>
        </w:rPr>
        <w:t xml:space="preserve"> -</w:t>
      </w:r>
      <w:r w:rsidR="00F41805" w:rsidRPr="00462FFD">
        <w:rPr>
          <w:rStyle w:val="IntenseEmphasis"/>
          <w:rFonts w:ascii="Book Antiqua" w:hAnsi="Book Antiqua" w:cstheme="majorHAnsi"/>
          <w:i w:val="0"/>
          <w:iCs w:val="0"/>
          <w:sz w:val="24"/>
          <w:szCs w:val="24"/>
          <w:lang w:val="sq-AL"/>
        </w:rPr>
        <w:t xml:space="preserve"> </w:t>
      </w:r>
      <w:r w:rsidR="002B1E93" w:rsidRPr="00462FFD">
        <w:rPr>
          <w:rStyle w:val="IntenseEmphasis"/>
          <w:rFonts w:ascii="Book Antiqua" w:hAnsi="Book Antiqua" w:cstheme="majorHAnsi"/>
          <w:i w:val="0"/>
          <w:iCs w:val="0"/>
          <w:sz w:val="24"/>
          <w:szCs w:val="24"/>
          <w:lang w:val="sq-AL"/>
        </w:rPr>
        <w:t>Rritja e nivelit të zhvillimit socio-ekonomik të rajoneve, përmes përcaktimit të prioriteteve në baz</w:t>
      </w:r>
      <w:r w:rsidR="006F0D7B" w:rsidRPr="00462FFD">
        <w:rPr>
          <w:rStyle w:val="IntenseEmphasis"/>
          <w:rFonts w:ascii="Book Antiqua" w:hAnsi="Book Antiqua" w:cstheme="majorHAnsi"/>
          <w:i w:val="0"/>
          <w:iCs w:val="0"/>
          <w:sz w:val="24"/>
          <w:szCs w:val="24"/>
          <w:lang w:val="sq-AL"/>
        </w:rPr>
        <w:t>ë</w:t>
      </w:r>
      <w:r w:rsidR="002B1E93" w:rsidRPr="00462FFD">
        <w:rPr>
          <w:rStyle w:val="IntenseEmphasis"/>
          <w:rFonts w:ascii="Book Antiqua" w:hAnsi="Book Antiqua" w:cstheme="majorHAnsi"/>
          <w:i w:val="0"/>
          <w:iCs w:val="0"/>
          <w:sz w:val="24"/>
          <w:szCs w:val="24"/>
          <w:lang w:val="sq-AL"/>
        </w:rPr>
        <w:t xml:space="preserve"> të vlerësimeve. </w:t>
      </w:r>
    </w:p>
    <w:p w14:paraId="1146F949" w14:textId="77777777" w:rsidR="00B417EB" w:rsidRDefault="00B417EB" w:rsidP="00462FFD">
      <w:pPr>
        <w:pStyle w:val="NoSpacing"/>
        <w:spacing w:line="276" w:lineRule="auto"/>
        <w:rPr>
          <w:rStyle w:val="IntenseEmphasis"/>
          <w:rFonts w:ascii="Book Antiqua" w:hAnsi="Book Antiqua" w:cstheme="majorHAnsi"/>
          <w:i w:val="0"/>
          <w:iCs w:val="0"/>
          <w:sz w:val="24"/>
          <w:szCs w:val="24"/>
          <w:lang w:val="sq-AL"/>
        </w:rPr>
      </w:pPr>
    </w:p>
    <w:p w14:paraId="71BB74EB" w14:textId="16E3DE48" w:rsidR="00B417EB" w:rsidRPr="00B417EB" w:rsidRDefault="00B417EB" w:rsidP="00B417EB">
      <w:pPr>
        <w:pStyle w:val="NoSpacing"/>
        <w:spacing w:line="276" w:lineRule="auto"/>
        <w:rPr>
          <w:rStyle w:val="IntenseEmphasis"/>
          <w:rFonts w:ascii="Book Antiqua" w:hAnsi="Book Antiqua" w:cstheme="majorHAnsi"/>
          <w:b w:val="0"/>
          <w:i w:val="0"/>
          <w:iCs w:val="0"/>
          <w:color w:val="2E74B5" w:themeColor="accent1" w:themeShade="BF"/>
          <w:sz w:val="24"/>
          <w:szCs w:val="24"/>
          <w:lang w:val="sq-AL"/>
        </w:rPr>
      </w:pPr>
      <w:r w:rsidRPr="000A3C0C">
        <w:rPr>
          <w:rFonts w:ascii="Book Antiqua" w:hAnsi="Book Antiqua" w:cstheme="majorHAnsi"/>
          <w:b/>
          <w:i/>
          <w:iCs/>
          <w:color w:val="2E74B5" w:themeColor="accent1" w:themeShade="BF"/>
          <w:sz w:val="24"/>
          <w:szCs w:val="24"/>
          <w:lang w:val="sq-AL"/>
        </w:rPr>
        <w:t>Veprimi</w:t>
      </w:r>
      <w:r w:rsidRPr="000A3C0C">
        <w:rPr>
          <w:rStyle w:val="IntenseEmphasis"/>
          <w:rFonts w:ascii="Book Antiqua" w:hAnsi="Book Antiqua" w:cstheme="majorHAnsi"/>
          <w:b w:val="0"/>
          <w:color w:val="2E74B5" w:themeColor="accent1" w:themeShade="BF"/>
          <w:sz w:val="24"/>
          <w:szCs w:val="24"/>
          <w:lang w:val="sq-AL"/>
        </w:rPr>
        <w:t xml:space="preserve"> - 2.1.2</w:t>
      </w:r>
      <w:r w:rsidRPr="00B417EB">
        <w:rPr>
          <w:rStyle w:val="IntenseEmphasis"/>
          <w:rFonts w:ascii="Book Antiqua" w:hAnsi="Book Antiqua" w:cstheme="majorHAnsi"/>
          <w:color w:val="2E74B5" w:themeColor="accent1" w:themeShade="BF"/>
          <w:sz w:val="24"/>
          <w:szCs w:val="24"/>
          <w:lang w:val="sq-AL"/>
        </w:rPr>
        <w:t xml:space="preserve"> Identifikimi i investimeve publike nga niveli qendror sipas rajoneve zhvillimore, zbërthyer edhe sipas komunave</w:t>
      </w:r>
      <w:r w:rsidR="00112AC0">
        <w:rPr>
          <w:rStyle w:val="IntenseEmphasis"/>
          <w:rFonts w:ascii="Book Antiqua" w:hAnsi="Book Antiqua" w:cstheme="majorHAnsi"/>
          <w:color w:val="2E74B5" w:themeColor="accent1" w:themeShade="BF"/>
          <w:sz w:val="24"/>
          <w:szCs w:val="24"/>
          <w:lang w:val="sq-AL"/>
        </w:rPr>
        <w:t>;</w:t>
      </w:r>
    </w:p>
    <w:p w14:paraId="3F8158CD" w14:textId="77777777" w:rsidR="00B417EB" w:rsidRPr="00A54242" w:rsidRDefault="00B417EB" w:rsidP="00B417EB">
      <w:pPr>
        <w:pStyle w:val="NoSpacing"/>
        <w:spacing w:line="276" w:lineRule="auto"/>
        <w:rPr>
          <w:rStyle w:val="IntenseEmphasis"/>
          <w:rFonts w:ascii="Book Antiqua" w:hAnsi="Book Antiqua" w:cstheme="majorHAnsi"/>
          <w:b w:val="0"/>
          <w:bCs w:val="0"/>
          <w:iCs w:val="0"/>
          <w:color w:val="000000" w:themeColor="text1"/>
          <w:lang w:val="sq-AL"/>
        </w:rPr>
      </w:pPr>
      <w:r w:rsidRPr="00A54242">
        <w:rPr>
          <w:rStyle w:val="IntenseEmphasis"/>
          <w:rFonts w:ascii="Book Antiqua" w:hAnsi="Book Antiqua" w:cstheme="majorHAnsi"/>
          <w:b w:val="0"/>
          <w:bCs w:val="0"/>
          <w:color w:val="000000" w:themeColor="text1"/>
          <w:lang w:val="sq-AL"/>
        </w:rPr>
        <w:t>(Institucionet përgjegjëse sipas Strategjisë për zhvillim Rajonal: MZHR, MAPL)</w:t>
      </w:r>
    </w:p>
    <w:p w14:paraId="60388D02" w14:textId="77777777" w:rsidR="00B417EB" w:rsidRPr="000A3C0C" w:rsidRDefault="00B417EB" w:rsidP="00B417EB">
      <w:pPr>
        <w:autoSpaceDE w:val="0"/>
        <w:autoSpaceDN w:val="0"/>
        <w:adjustRightInd w:val="0"/>
        <w:spacing w:before="240" w:after="0"/>
        <w:rPr>
          <w:rFonts w:ascii="Book Antiqua" w:hAnsi="Book Antiqua"/>
          <w:color w:val="000000" w:themeColor="text1"/>
          <w:sz w:val="24"/>
          <w:szCs w:val="24"/>
          <w:lang w:val="sq-AL"/>
        </w:rPr>
      </w:pPr>
      <w:r w:rsidRPr="000A3C0C">
        <w:rPr>
          <w:rFonts w:ascii="Book Antiqua" w:hAnsi="Book Antiqua"/>
          <w:color w:val="000000" w:themeColor="text1"/>
          <w:sz w:val="24"/>
          <w:szCs w:val="24"/>
          <w:lang w:val="sq-AL"/>
        </w:rPr>
        <w:t>Gjatë vitit 2025, investimet kapitale në komuna janë zbatuar në kuadër të Masës 1: Mbështetje financiare për komunat në investime kapitale, në kuadër të Programit për Zhvillim Rajonal të Balancuar 2025–2027. Në këtë kuadër janë zbatuar si projektet e bartura nga viti 2024, ashtu edhe projektet e reja të miratuara gjatë vitit 2025.</w:t>
      </w:r>
    </w:p>
    <w:p w14:paraId="74866C13" w14:textId="77777777" w:rsidR="00B417EB" w:rsidRPr="000A3C0C" w:rsidRDefault="00B417EB" w:rsidP="00B417EB">
      <w:pPr>
        <w:autoSpaceDE w:val="0"/>
        <w:autoSpaceDN w:val="0"/>
        <w:adjustRightInd w:val="0"/>
        <w:spacing w:before="240" w:after="0"/>
        <w:rPr>
          <w:rFonts w:ascii="Book Antiqua" w:hAnsi="Book Antiqua"/>
          <w:color w:val="000000" w:themeColor="text1"/>
          <w:sz w:val="24"/>
          <w:szCs w:val="24"/>
          <w:lang w:val="sq-AL"/>
        </w:rPr>
      </w:pPr>
      <w:r w:rsidRPr="000A3C0C">
        <w:rPr>
          <w:rFonts w:ascii="Book Antiqua" w:hAnsi="Book Antiqua"/>
          <w:color w:val="000000" w:themeColor="text1"/>
          <w:sz w:val="24"/>
          <w:szCs w:val="24"/>
          <w:lang w:val="sq-AL"/>
        </w:rPr>
        <w:lastRenderedPageBreak/>
        <w:t>Në vitin 2025 janë përzgjedhur gjithsej 16 projekte të reja, ndërsa numri i përgjithshëm i projekteve të zbatuara gjatë këtij viti (duke përfshirë edhe projektet e bartura) arrin në 30 projekte.</w:t>
      </w:r>
    </w:p>
    <w:p w14:paraId="63ED19C0" w14:textId="77777777" w:rsidR="00B417EB" w:rsidRPr="000A3C0C" w:rsidRDefault="00B417EB" w:rsidP="00B417EB">
      <w:pPr>
        <w:autoSpaceDE w:val="0"/>
        <w:autoSpaceDN w:val="0"/>
        <w:adjustRightInd w:val="0"/>
        <w:spacing w:before="240" w:after="0"/>
        <w:rPr>
          <w:rFonts w:ascii="Book Antiqua" w:hAnsi="Book Antiqua"/>
          <w:color w:val="000000" w:themeColor="text1"/>
          <w:sz w:val="24"/>
          <w:szCs w:val="24"/>
          <w:lang w:val="sq-AL"/>
        </w:rPr>
      </w:pPr>
      <w:r w:rsidRPr="000A3C0C">
        <w:rPr>
          <w:rFonts w:ascii="Book Antiqua" w:hAnsi="Book Antiqua"/>
          <w:color w:val="000000" w:themeColor="text1"/>
          <w:sz w:val="24"/>
          <w:szCs w:val="24"/>
          <w:lang w:val="sq-AL"/>
        </w:rPr>
        <w:t>Shpërndarja e projekteve sipas rajoneve zhvillimore dhe komunave është si vijon:</w:t>
      </w:r>
    </w:p>
    <w:p w14:paraId="1A01B68A" w14:textId="77777777" w:rsidR="00B417EB" w:rsidRPr="000A3C0C" w:rsidRDefault="00B417EB">
      <w:pPr>
        <w:pStyle w:val="ListParagraph"/>
        <w:numPr>
          <w:ilvl w:val="0"/>
          <w:numId w:val="17"/>
        </w:numPr>
        <w:autoSpaceDE w:val="0"/>
        <w:autoSpaceDN w:val="0"/>
        <w:adjustRightInd w:val="0"/>
        <w:spacing w:before="240" w:after="0"/>
        <w:rPr>
          <w:rFonts w:ascii="Book Antiqua" w:hAnsi="Book Antiqua"/>
          <w:color w:val="000000" w:themeColor="text1"/>
          <w:sz w:val="24"/>
          <w:szCs w:val="24"/>
          <w:lang w:val="sq-AL"/>
        </w:rPr>
      </w:pPr>
      <w:r w:rsidRPr="000A3C0C">
        <w:rPr>
          <w:rFonts w:ascii="Book Antiqua" w:hAnsi="Book Antiqua"/>
          <w:i/>
          <w:iCs/>
          <w:color w:val="000000" w:themeColor="text1"/>
          <w:sz w:val="24"/>
          <w:szCs w:val="24"/>
          <w:lang w:val="sq-AL"/>
        </w:rPr>
        <w:t>Rajoni zhvillimor: 01 Qendër</w:t>
      </w:r>
      <w:r w:rsidRPr="000A3C0C">
        <w:rPr>
          <w:rFonts w:ascii="Book Antiqua" w:hAnsi="Book Antiqua"/>
          <w:color w:val="000000" w:themeColor="text1"/>
          <w:sz w:val="24"/>
          <w:szCs w:val="24"/>
          <w:lang w:val="sq-AL"/>
        </w:rPr>
        <w:t xml:space="preserve"> – 3 projekte (Prishtinë dhe Podujevë (2))</w:t>
      </w:r>
    </w:p>
    <w:p w14:paraId="4EC4932A" w14:textId="77777777" w:rsidR="00B417EB" w:rsidRPr="000A3C0C" w:rsidRDefault="00B417EB">
      <w:pPr>
        <w:pStyle w:val="ListParagraph"/>
        <w:numPr>
          <w:ilvl w:val="0"/>
          <w:numId w:val="17"/>
        </w:numPr>
        <w:autoSpaceDE w:val="0"/>
        <w:autoSpaceDN w:val="0"/>
        <w:adjustRightInd w:val="0"/>
        <w:spacing w:before="240" w:after="0"/>
        <w:rPr>
          <w:rFonts w:ascii="Book Antiqua" w:hAnsi="Book Antiqua"/>
          <w:color w:val="000000" w:themeColor="text1"/>
          <w:sz w:val="24"/>
          <w:szCs w:val="24"/>
          <w:lang w:val="sq-AL"/>
        </w:rPr>
      </w:pPr>
      <w:r w:rsidRPr="000A3C0C">
        <w:rPr>
          <w:rFonts w:ascii="Book Antiqua" w:hAnsi="Book Antiqua"/>
          <w:i/>
          <w:iCs/>
          <w:color w:val="000000" w:themeColor="text1"/>
          <w:sz w:val="24"/>
          <w:szCs w:val="24"/>
          <w:lang w:val="sq-AL"/>
        </w:rPr>
        <w:t>Rajoni zhvillimor: 02 Veri</w:t>
      </w:r>
      <w:r w:rsidRPr="000A3C0C">
        <w:rPr>
          <w:rFonts w:ascii="Book Antiqua" w:hAnsi="Book Antiqua"/>
          <w:color w:val="000000" w:themeColor="text1"/>
          <w:sz w:val="24"/>
          <w:szCs w:val="24"/>
          <w:lang w:val="sq-AL"/>
        </w:rPr>
        <w:t xml:space="preserve"> – 5 projekte (Mitrovicë e Jugut (2), Vushtrri (2), Zubin Potok)</w:t>
      </w:r>
    </w:p>
    <w:p w14:paraId="664E9396" w14:textId="77777777" w:rsidR="00B417EB" w:rsidRPr="000A3C0C" w:rsidRDefault="00B417EB">
      <w:pPr>
        <w:pStyle w:val="ListParagraph"/>
        <w:numPr>
          <w:ilvl w:val="0"/>
          <w:numId w:val="17"/>
        </w:numPr>
        <w:autoSpaceDE w:val="0"/>
        <w:autoSpaceDN w:val="0"/>
        <w:adjustRightInd w:val="0"/>
        <w:spacing w:before="240" w:after="0"/>
        <w:rPr>
          <w:rFonts w:ascii="Book Antiqua" w:hAnsi="Book Antiqua"/>
          <w:color w:val="000000" w:themeColor="text1"/>
          <w:sz w:val="24"/>
          <w:szCs w:val="24"/>
          <w:lang w:val="sq-AL"/>
        </w:rPr>
      </w:pPr>
      <w:r w:rsidRPr="000A3C0C">
        <w:rPr>
          <w:rFonts w:ascii="Book Antiqua" w:hAnsi="Book Antiqua"/>
          <w:i/>
          <w:iCs/>
          <w:color w:val="000000" w:themeColor="text1"/>
          <w:sz w:val="24"/>
          <w:szCs w:val="24"/>
          <w:lang w:val="sq-AL"/>
        </w:rPr>
        <w:t>Rajoni zhvillimor: 03 Perëndim</w:t>
      </w:r>
      <w:r w:rsidRPr="000A3C0C">
        <w:rPr>
          <w:rFonts w:ascii="Book Antiqua" w:hAnsi="Book Antiqua"/>
          <w:color w:val="000000" w:themeColor="text1"/>
          <w:sz w:val="24"/>
          <w:szCs w:val="24"/>
          <w:lang w:val="sq-AL"/>
        </w:rPr>
        <w:t xml:space="preserve"> – 3 projekte (Deçan, Klinë (2))</w:t>
      </w:r>
    </w:p>
    <w:p w14:paraId="6F80DFD2" w14:textId="77777777" w:rsidR="00B417EB" w:rsidRPr="000A3C0C" w:rsidRDefault="00B417EB">
      <w:pPr>
        <w:pStyle w:val="ListParagraph"/>
        <w:numPr>
          <w:ilvl w:val="0"/>
          <w:numId w:val="17"/>
        </w:numPr>
        <w:autoSpaceDE w:val="0"/>
        <w:autoSpaceDN w:val="0"/>
        <w:adjustRightInd w:val="0"/>
        <w:spacing w:before="240" w:after="0"/>
        <w:rPr>
          <w:rFonts w:ascii="Book Antiqua" w:hAnsi="Book Antiqua"/>
          <w:color w:val="000000" w:themeColor="text1"/>
          <w:sz w:val="24"/>
          <w:szCs w:val="24"/>
          <w:lang w:val="sq-AL"/>
        </w:rPr>
      </w:pPr>
      <w:r w:rsidRPr="000A3C0C">
        <w:rPr>
          <w:rFonts w:ascii="Book Antiqua" w:hAnsi="Book Antiqua"/>
          <w:i/>
          <w:iCs/>
          <w:color w:val="000000" w:themeColor="text1"/>
          <w:sz w:val="24"/>
          <w:szCs w:val="24"/>
          <w:lang w:val="sq-AL"/>
        </w:rPr>
        <w:t>Rajoni zhvillimor: 04 Jug</w:t>
      </w:r>
      <w:r w:rsidRPr="000A3C0C">
        <w:rPr>
          <w:rFonts w:ascii="Book Antiqua" w:hAnsi="Book Antiqua"/>
          <w:color w:val="000000" w:themeColor="text1"/>
          <w:sz w:val="24"/>
          <w:szCs w:val="24"/>
          <w:lang w:val="sq-AL"/>
        </w:rPr>
        <w:t xml:space="preserve"> – 6 projekte (Prizren (2), Suharekë, Mamushë (2), Dragash)</w:t>
      </w:r>
    </w:p>
    <w:p w14:paraId="3E175E92" w14:textId="77777777" w:rsidR="00B417EB" w:rsidRPr="000A3C0C" w:rsidRDefault="00B417EB">
      <w:pPr>
        <w:pStyle w:val="ListParagraph"/>
        <w:numPr>
          <w:ilvl w:val="0"/>
          <w:numId w:val="17"/>
        </w:numPr>
        <w:autoSpaceDE w:val="0"/>
        <w:autoSpaceDN w:val="0"/>
        <w:adjustRightInd w:val="0"/>
        <w:spacing w:before="240" w:after="0"/>
        <w:rPr>
          <w:rFonts w:ascii="Book Antiqua" w:hAnsi="Book Antiqua"/>
          <w:color w:val="000000" w:themeColor="text1"/>
          <w:sz w:val="24"/>
          <w:szCs w:val="24"/>
          <w:lang w:val="sq-AL"/>
        </w:rPr>
      </w:pPr>
      <w:r w:rsidRPr="000A3C0C">
        <w:rPr>
          <w:rFonts w:ascii="Book Antiqua" w:hAnsi="Book Antiqua"/>
          <w:i/>
          <w:iCs/>
          <w:color w:val="000000" w:themeColor="text1"/>
          <w:sz w:val="24"/>
          <w:szCs w:val="24"/>
          <w:lang w:val="sq-AL"/>
        </w:rPr>
        <w:t>Rajoni zhvillimor: 05 Jug-Lindje</w:t>
      </w:r>
      <w:r w:rsidRPr="000A3C0C">
        <w:rPr>
          <w:rFonts w:ascii="Book Antiqua" w:hAnsi="Book Antiqua"/>
          <w:color w:val="000000" w:themeColor="text1"/>
          <w:sz w:val="24"/>
          <w:szCs w:val="24"/>
          <w:lang w:val="sq-AL"/>
        </w:rPr>
        <w:t xml:space="preserve"> – 4 projekte (Ferizaj, Shtime (2), Hani i Elezit)</w:t>
      </w:r>
    </w:p>
    <w:p w14:paraId="2193D471" w14:textId="77777777" w:rsidR="00B417EB" w:rsidRPr="000A3C0C" w:rsidRDefault="00B417EB">
      <w:pPr>
        <w:pStyle w:val="ListParagraph"/>
        <w:numPr>
          <w:ilvl w:val="0"/>
          <w:numId w:val="17"/>
        </w:numPr>
        <w:autoSpaceDE w:val="0"/>
        <w:autoSpaceDN w:val="0"/>
        <w:adjustRightInd w:val="0"/>
        <w:spacing w:before="240" w:after="0"/>
        <w:rPr>
          <w:rFonts w:ascii="Book Antiqua" w:hAnsi="Book Antiqua"/>
          <w:color w:val="000000" w:themeColor="text1"/>
          <w:sz w:val="24"/>
          <w:szCs w:val="24"/>
          <w:lang w:val="sq-AL"/>
        </w:rPr>
      </w:pPr>
      <w:r w:rsidRPr="000A3C0C">
        <w:rPr>
          <w:rFonts w:ascii="Book Antiqua" w:hAnsi="Book Antiqua"/>
          <w:i/>
          <w:iCs/>
          <w:color w:val="000000" w:themeColor="text1"/>
          <w:sz w:val="24"/>
          <w:szCs w:val="24"/>
          <w:lang w:val="sq-AL"/>
        </w:rPr>
        <w:t>Rajoni zhvillimor: 06 Lindje</w:t>
      </w:r>
      <w:r w:rsidRPr="000A3C0C">
        <w:rPr>
          <w:rFonts w:ascii="Book Antiqua" w:hAnsi="Book Antiqua"/>
          <w:color w:val="000000" w:themeColor="text1"/>
          <w:sz w:val="24"/>
          <w:szCs w:val="24"/>
          <w:lang w:val="sq-AL"/>
        </w:rPr>
        <w:t xml:space="preserve"> – 5 projekte (Gjilan, Novobërd, Kllokot, Kamenicë, Partesh)</w:t>
      </w:r>
    </w:p>
    <w:p w14:paraId="3F49BEE1" w14:textId="77777777" w:rsidR="00B417EB" w:rsidRPr="00C55239" w:rsidRDefault="00B417EB">
      <w:pPr>
        <w:pStyle w:val="ListParagraph"/>
        <w:numPr>
          <w:ilvl w:val="0"/>
          <w:numId w:val="17"/>
        </w:numPr>
        <w:autoSpaceDE w:val="0"/>
        <w:autoSpaceDN w:val="0"/>
        <w:adjustRightInd w:val="0"/>
        <w:spacing w:before="240" w:after="0"/>
        <w:rPr>
          <w:rFonts w:ascii="Book Antiqua" w:hAnsi="Book Antiqua"/>
          <w:color w:val="000000" w:themeColor="text1"/>
          <w:sz w:val="24"/>
          <w:szCs w:val="24"/>
          <w:lang w:val="sq-AL"/>
        </w:rPr>
      </w:pPr>
      <w:r w:rsidRPr="000A3C0C">
        <w:rPr>
          <w:rFonts w:ascii="Book Antiqua" w:hAnsi="Book Antiqua"/>
          <w:i/>
          <w:iCs/>
          <w:color w:val="000000" w:themeColor="text1"/>
          <w:sz w:val="24"/>
          <w:szCs w:val="24"/>
          <w:lang w:val="sq-AL"/>
        </w:rPr>
        <w:t>Rajoni zhvillimor:07 Jug-Perëndim</w:t>
      </w:r>
      <w:r w:rsidRPr="000A3C0C">
        <w:rPr>
          <w:rFonts w:ascii="Book Antiqua" w:hAnsi="Book Antiqua"/>
          <w:color w:val="000000" w:themeColor="text1"/>
          <w:sz w:val="24"/>
          <w:szCs w:val="24"/>
          <w:lang w:val="sq-AL"/>
        </w:rPr>
        <w:t xml:space="preserve"> – 4 projekte (Gjakovë, Rahovec (2), Junik)</w:t>
      </w:r>
      <w:r w:rsidRPr="000A3C0C">
        <w:rPr>
          <w:rFonts w:ascii="Book Antiqua" w:hAnsi="Book Antiqua" w:cs="Times New Roman"/>
          <w:color w:val="000000" w:themeColor="text1"/>
          <w:sz w:val="24"/>
          <w:szCs w:val="24"/>
          <w:lang w:val="sq-AL"/>
        </w:rPr>
        <w:t>.</w:t>
      </w:r>
    </w:p>
    <w:p w14:paraId="609CCAA2" w14:textId="77777777" w:rsidR="00C55239" w:rsidRPr="00C55239" w:rsidRDefault="00C55239" w:rsidP="00C55239">
      <w:pPr>
        <w:pStyle w:val="ListParagraph"/>
        <w:autoSpaceDE w:val="0"/>
        <w:autoSpaceDN w:val="0"/>
        <w:adjustRightInd w:val="0"/>
        <w:spacing w:before="240" w:after="0"/>
        <w:rPr>
          <w:rFonts w:ascii="Book Antiqua" w:hAnsi="Book Antiqua"/>
          <w:color w:val="000000" w:themeColor="text1"/>
          <w:sz w:val="24"/>
          <w:szCs w:val="24"/>
          <w:lang w:val="sq-AL"/>
        </w:rPr>
      </w:pPr>
    </w:p>
    <w:p w14:paraId="50D028A5" w14:textId="77777777" w:rsidR="00C55239" w:rsidRPr="00C55239" w:rsidRDefault="00C55239">
      <w:pPr>
        <w:pStyle w:val="ListParagraph"/>
        <w:numPr>
          <w:ilvl w:val="0"/>
          <w:numId w:val="4"/>
        </w:numPr>
        <w:autoSpaceDE w:val="0"/>
        <w:autoSpaceDN w:val="0"/>
        <w:adjustRightInd w:val="0"/>
        <w:spacing w:before="240" w:after="0"/>
        <w:rPr>
          <w:rFonts w:ascii="Book Antiqua" w:hAnsi="Book Antiqua"/>
          <w:color w:val="000000" w:themeColor="text1"/>
          <w:sz w:val="24"/>
          <w:szCs w:val="24"/>
          <w:lang w:val="sq-AL"/>
        </w:rPr>
      </w:pPr>
      <w:proofErr w:type="spellStart"/>
      <w:r w:rsidRPr="00C55239">
        <w:rPr>
          <w:rFonts w:ascii="Book Antiqua" w:hAnsi="Book Antiqua"/>
          <w:color w:val="000000" w:themeColor="text1"/>
          <w:sz w:val="24"/>
          <w:szCs w:val="24"/>
        </w:rPr>
        <w:t>Raporti</w:t>
      </w:r>
      <w:proofErr w:type="spellEnd"/>
      <w:r w:rsidRPr="00C55239">
        <w:rPr>
          <w:rFonts w:ascii="Book Antiqua" w:hAnsi="Book Antiqua"/>
          <w:color w:val="000000" w:themeColor="text1"/>
          <w:sz w:val="24"/>
          <w:szCs w:val="24"/>
        </w:rPr>
        <w:t xml:space="preserve"> </w:t>
      </w:r>
      <w:proofErr w:type="spellStart"/>
      <w:r w:rsidRPr="00C55239">
        <w:rPr>
          <w:rFonts w:ascii="Book Antiqua" w:hAnsi="Book Antiqua"/>
          <w:color w:val="000000" w:themeColor="text1"/>
          <w:sz w:val="24"/>
          <w:szCs w:val="24"/>
        </w:rPr>
        <w:t>i</w:t>
      </w:r>
      <w:proofErr w:type="spellEnd"/>
      <w:r w:rsidRPr="00C55239">
        <w:rPr>
          <w:rFonts w:ascii="Book Antiqua" w:hAnsi="Book Antiqua"/>
          <w:color w:val="000000" w:themeColor="text1"/>
          <w:sz w:val="24"/>
          <w:szCs w:val="24"/>
        </w:rPr>
        <w:t xml:space="preserve"> </w:t>
      </w:r>
      <w:proofErr w:type="spellStart"/>
      <w:r w:rsidRPr="00C55239">
        <w:rPr>
          <w:rFonts w:ascii="Book Antiqua" w:hAnsi="Book Antiqua"/>
          <w:color w:val="000000" w:themeColor="text1"/>
          <w:sz w:val="24"/>
          <w:szCs w:val="24"/>
        </w:rPr>
        <w:t>zbatimit</w:t>
      </w:r>
      <w:proofErr w:type="spellEnd"/>
      <w:r w:rsidRPr="00C55239">
        <w:rPr>
          <w:rFonts w:ascii="Book Antiqua" w:hAnsi="Book Antiqua"/>
          <w:color w:val="000000" w:themeColor="text1"/>
          <w:sz w:val="24"/>
          <w:szCs w:val="24"/>
        </w:rPr>
        <w:t xml:space="preserve"> </w:t>
      </w:r>
      <w:proofErr w:type="spellStart"/>
      <w:r w:rsidRPr="00C55239">
        <w:rPr>
          <w:rFonts w:ascii="Book Antiqua" w:hAnsi="Book Antiqua"/>
          <w:color w:val="000000" w:themeColor="text1"/>
          <w:sz w:val="24"/>
          <w:szCs w:val="24"/>
        </w:rPr>
        <w:t>të</w:t>
      </w:r>
      <w:proofErr w:type="spellEnd"/>
      <w:r w:rsidRPr="00C55239">
        <w:rPr>
          <w:rFonts w:ascii="Book Antiqua" w:hAnsi="Book Antiqua"/>
          <w:color w:val="000000" w:themeColor="text1"/>
          <w:sz w:val="24"/>
          <w:szCs w:val="24"/>
        </w:rPr>
        <w:t xml:space="preserve"> Masa 1: </w:t>
      </w:r>
      <w:proofErr w:type="spellStart"/>
      <w:r w:rsidRPr="00C55239">
        <w:rPr>
          <w:rFonts w:ascii="Book Antiqua" w:hAnsi="Book Antiqua"/>
          <w:color w:val="000000" w:themeColor="text1"/>
          <w:sz w:val="24"/>
          <w:szCs w:val="24"/>
        </w:rPr>
        <w:t>Mbështetje</w:t>
      </w:r>
      <w:proofErr w:type="spellEnd"/>
      <w:r w:rsidRPr="00C55239">
        <w:rPr>
          <w:rFonts w:ascii="Book Antiqua" w:hAnsi="Book Antiqua"/>
          <w:color w:val="000000" w:themeColor="text1"/>
          <w:sz w:val="24"/>
          <w:szCs w:val="24"/>
        </w:rPr>
        <w:t xml:space="preserve"> </w:t>
      </w:r>
      <w:proofErr w:type="spellStart"/>
      <w:r w:rsidRPr="00C55239">
        <w:rPr>
          <w:rFonts w:ascii="Book Antiqua" w:hAnsi="Book Antiqua"/>
          <w:color w:val="000000" w:themeColor="text1"/>
          <w:sz w:val="24"/>
          <w:szCs w:val="24"/>
        </w:rPr>
        <w:t>financiare</w:t>
      </w:r>
      <w:proofErr w:type="spellEnd"/>
      <w:r w:rsidRPr="00C55239">
        <w:rPr>
          <w:rFonts w:ascii="Book Antiqua" w:hAnsi="Book Antiqua"/>
          <w:color w:val="000000" w:themeColor="text1"/>
          <w:sz w:val="24"/>
          <w:szCs w:val="24"/>
        </w:rPr>
        <w:t xml:space="preserve"> </w:t>
      </w:r>
      <w:proofErr w:type="spellStart"/>
      <w:r w:rsidRPr="00C55239">
        <w:rPr>
          <w:rFonts w:ascii="Book Antiqua" w:hAnsi="Book Antiqua"/>
          <w:color w:val="000000" w:themeColor="text1"/>
          <w:sz w:val="24"/>
          <w:szCs w:val="24"/>
        </w:rPr>
        <w:t>për</w:t>
      </w:r>
      <w:proofErr w:type="spellEnd"/>
      <w:r w:rsidRPr="00C55239">
        <w:rPr>
          <w:rFonts w:ascii="Book Antiqua" w:hAnsi="Book Antiqua"/>
          <w:color w:val="000000" w:themeColor="text1"/>
          <w:sz w:val="24"/>
          <w:szCs w:val="24"/>
        </w:rPr>
        <w:t xml:space="preserve"> </w:t>
      </w:r>
      <w:proofErr w:type="spellStart"/>
      <w:r w:rsidRPr="00C55239">
        <w:rPr>
          <w:rFonts w:ascii="Book Antiqua" w:hAnsi="Book Antiqua"/>
          <w:color w:val="000000" w:themeColor="text1"/>
          <w:sz w:val="24"/>
          <w:szCs w:val="24"/>
        </w:rPr>
        <w:t>komunat</w:t>
      </w:r>
      <w:proofErr w:type="spellEnd"/>
      <w:r w:rsidRPr="00C55239">
        <w:rPr>
          <w:rFonts w:ascii="Book Antiqua" w:hAnsi="Book Antiqua"/>
          <w:color w:val="000000" w:themeColor="text1"/>
          <w:sz w:val="24"/>
          <w:szCs w:val="24"/>
        </w:rPr>
        <w:t xml:space="preserve"> </w:t>
      </w:r>
      <w:proofErr w:type="spellStart"/>
      <w:r w:rsidRPr="00C55239">
        <w:rPr>
          <w:rFonts w:ascii="Book Antiqua" w:hAnsi="Book Antiqua"/>
          <w:color w:val="000000" w:themeColor="text1"/>
          <w:sz w:val="24"/>
          <w:szCs w:val="24"/>
        </w:rPr>
        <w:t>në</w:t>
      </w:r>
      <w:proofErr w:type="spellEnd"/>
      <w:r w:rsidRPr="00C55239">
        <w:rPr>
          <w:rFonts w:ascii="Book Antiqua" w:hAnsi="Book Antiqua"/>
          <w:color w:val="000000" w:themeColor="text1"/>
          <w:sz w:val="24"/>
          <w:szCs w:val="24"/>
        </w:rPr>
        <w:t xml:space="preserve"> </w:t>
      </w:r>
      <w:proofErr w:type="spellStart"/>
      <w:r w:rsidRPr="00C55239">
        <w:rPr>
          <w:rFonts w:ascii="Book Antiqua" w:hAnsi="Book Antiqua"/>
          <w:color w:val="000000" w:themeColor="text1"/>
          <w:sz w:val="24"/>
          <w:szCs w:val="24"/>
        </w:rPr>
        <w:t>investime</w:t>
      </w:r>
      <w:proofErr w:type="spellEnd"/>
      <w:r w:rsidRPr="00C55239">
        <w:rPr>
          <w:rFonts w:ascii="Book Antiqua" w:hAnsi="Book Antiqua"/>
          <w:color w:val="000000" w:themeColor="text1"/>
          <w:sz w:val="24"/>
          <w:szCs w:val="24"/>
        </w:rPr>
        <w:t xml:space="preserve"> </w:t>
      </w:r>
      <w:proofErr w:type="spellStart"/>
      <w:r w:rsidRPr="00C55239">
        <w:rPr>
          <w:rFonts w:ascii="Book Antiqua" w:hAnsi="Book Antiqua"/>
          <w:color w:val="000000" w:themeColor="text1"/>
          <w:sz w:val="24"/>
          <w:szCs w:val="24"/>
        </w:rPr>
        <w:t>kapitale</w:t>
      </w:r>
      <w:proofErr w:type="spellEnd"/>
      <w:r w:rsidRPr="00C55239">
        <w:rPr>
          <w:rFonts w:ascii="Book Antiqua" w:hAnsi="Book Antiqua"/>
          <w:color w:val="000000" w:themeColor="text1"/>
          <w:sz w:val="24"/>
          <w:szCs w:val="24"/>
        </w:rPr>
        <w:t xml:space="preserve"> </w:t>
      </w:r>
      <w:proofErr w:type="spellStart"/>
      <w:r w:rsidRPr="00C55239">
        <w:rPr>
          <w:rFonts w:ascii="Book Antiqua" w:hAnsi="Book Antiqua"/>
          <w:color w:val="000000" w:themeColor="text1"/>
          <w:sz w:val="24"/>
          <w:szCs w:val="24"/>
        </w:rPr>
        <w:t>për</w:t>
      </w:r>
      <w:proofErr w:type="spellEnd"/>
      <w:r w:rsidRPr="00C55239">
        <w:rPr>
          <w:rFonts w:ascii="Book Antiqua" w:hAnsi="Book Antiqua"/>
          <w:color w:val="000000" w:themeColor="text1"/>
          <w:sz w:val="24"/>
          <w:szCs w:val="24"/>
        </w:rPr>
        <w:t xml:space="preserve"> </w:t>
      </w:r>
      <w:proofErr w:type="spellStart"/>
      <w:r w:rsidRPr="00C55239">
        <w:rPr>
          <w:rFonts w:ascii="Book Antiqua" w:hAnsi="Book Antiqua"/>
          <w:color w:val="000000" w:themeColor="text1"/>
          <w:sz w:val="24"/>
          <w:szCs w:val="24"/>
        </w:rPr>
        <w:t>vitin</w:t>
      </w:r>
      <w:proofErr w:type="spellEnd"/>
      <w:r w:rsidRPr="00C55239">
        <w:rPr>
          <w:rFonts w:ascii="Book Antiqua" w:hAnsi="Book Antiqua"/>
          <w:color w:val="000000" w:themeColor="text1"/>
          <w:sz w:val="24"/>
          <w:szCs w:val="24"/>
        </w:rPr>
        <w:t xml:space="preserve"> 2025</w:t>
      </w:r>
    </w:p>
    <w:p w14:paraId="0B2C90B0" w14:textId="30A3F1AE" w:rsidR="00B417EB" w:rsidRPr="00C55239" w:rsidRDefault="00C55239" w:rsidP="00C55239">
      <w:pPr>
        <w:pStyle w:val="ListParagraph"/>
        <w:autoSpaceDE w:val="0"/>
        <w:autoSpaceDN w:val="0"/>
        <w:adjustRightInd w:val="0"/>
        <w:spacing w:before="240" w:after="0"/>
        <w:rPr>
          <w:rFonts w:ascii="Book Antiqua" w:hAnsi="Book Antiqua"/>
          <w:color w:val="000000" w:themeColor="text1"/>
          <w:sz w:val="24"/>
          <w:szCs w:val="24"/>
          <w:lang w:val="sq-AL"/>
        </w:rPr>
      </w:pPr>
      <w:hyperlink r:id="rId17" w:history="1">
        <w:r w:rsidRPr="009278D1">
          <w:rPr>
            <w:rStyle w:val="Hyperlink"/>
            <w:rFonts w:ascii="Book Antiqua" w:hAnsi="Book Antiqua"/>
          </w:rPr>
          <w:t>https://mzhr.rks-gov.net/wp-content/uploads/2026/02/838DC68B-AB0F-4DD3-B892-517A5E9B9823.pdf</w:t>
        </w:r>
      </w:hyperlink>
      <w:r w:rsidR="00B417EB" w:rsidRPr="00C55239">
        <w:rPr>
          <w:rFonts w:ascii="Book Antiqua" w:hAnsi="Book Antiqua" w:cs="Times New Roman"/>
          <w:sz w:val="20"/>
          <w:szCs w:val="20"/>
          <w:lang w:val="sq-AL"/>
        </w:rPr>
        <w:t xml:space="preserve"> </w:t>
      </w:r>
    </w:p>
    <w:p w14:paraId="427BBA9C" w14:textId="74769DF5" w:rsidR="0069457B" w:rsidRPr="004F7316" w:rsidRDefault="00B3215E" w:rsidP="004F7316">
      <w:pPr>
        <w:spacing w:before="100" w:beforeAutospacing="1" w:after="100" w:afterAutospacing="1" w:line="240" w:lineRule="auto"/>
        <w:rPr>
          <w:rFonts w:ascii="Book Antiqua" w:eastAsiaTheme="minorHAnsi" w:hAnsi="Book Antiqua" w:cs="Book Antiqua"/>
          <w:b/>
          <w:bCs/>
          <w:color w:val="000000" w:themeColor="text1"/>
          <w:sz w:val="24"/>
          <w:szCs w:val="24"/>
        </w:rPr>
      </w:pPr>
      <w:r w:rsidRPr="004F7316">
        <w:rPr>
          <w:rFonts w:ascii="Book Antiqua" w:hAnsi="Book Antiqua"/>
          <w:b/>
          <w:bCs/>
          <w:color w:val="000000" w:themeColor="text1"/>
          <w:sz w:val="24"/>
          <w:szCs w:val="24"/>
          <w:lang w:val="sq-AL"/>
        </w:rPr>
        <w:t>MAPL</w:t>
      </w:r>
      <w:r w:rsidR="0069457B" w:rsidRPr="004F7316">
        <w:rPr>
          <w:rFonts w:ascii="Book Antiqua" w:hAnsi="Book Antiqua"/>
          <w:b/>
          <w:bCs/>
          <w:color w:val="000000" w:themeColor="text1"/>
          <w:sz w:val="24"/>
          <w:szCs w:val="24"/>
          <w:lang w:val="sq-AL"/>
        </w:rPr>
        <w:t xml:space="preserve"> –</w:t>
      </w:r>
      <w:r w:rsidR="0069457B" w:rsidRPr="004F7316">
        <w:rPr>
          <w:rFonts w:ascii="Book Antiqua" w:eastAsiaTheme="minorHAnsi" w:hAnsi="Book Antiqua" w:cs="Book Antiqua"/>
          <w:b/>
          <w:bCs/>
          <w:color w:val="000000" w:themeColor="text1"/>
          <w:sz w:val="24"/>
          <w:szCs w:val="24"/>
        </w:rPr>
        <w:t xml:space="preserve"> </w:t>
      </w:r>
      <w:proofErr w:type="spellStart"/>
      <w:r w:rsidR="0069457B" w:rsidRPr="004F7316">
        <w:rPr>
          <w:rFonts w:ascii="Book Antiqua" w:eastAsiaTheme="minorHAnsi" w:hAnsi="Book Antiqua" w:cs="Book Antiqua"/>
          <w:b/>
          <w:bCs/>
          <w:color w:val="000000" w:themeColor="text1"/>
          <w:sz w:val="24"/>
          <w:szCs w:val="24"/>
        </w:rPr>
        <w:t>Ministria</w:t>
      </w:r>
      <w:proofErr w:type="spellEnd"/>
      <w:r w:rsidR="0069457B" w:rsidRPr="004F7316">
        <w:rPr>
          <w:rFonts w:ascii="Book Antiqua" w:eastAsiaTheme="minorHAnsi" w:hAnsi="Book Antiqua" w:cs="Book Antiqua"/>
          <w:b/>
          <w:bCs/>
          <w:color w:val="000000" w:themeColor="text1"/>
          <w:sz w:val="24"/>
          <w:szCs w:val="24"/>
        </w:rPr>
        <w:t xml:space="preserve"> e </w:t>
      </w:r>
      <w:proofErr w:type="spellStart"/>
      <w:r w:rsidR="0069457B" w:rsidRPr="004F7316">
        <w:rPr>
          <w:rFonts w:ascii="Book Antiqua" w:eastAsiaTheme="minorHAnsi" w:hAnsi="Book Antiqua" w:cs="Book Antiqua"/>
          <w:b/>
          <w:bCs/>
          <w:color w:val="000000" w:themeColor="text1"/>
          <w:sz w:val="24"/>
          <w:szCs w:val="24"/>
        </w:rPr>
        <w:t>Administrimit</w:t>
      </w:r>
      <w:proofErr w:type="spellEnd"/>
      <w:r w:rsidR="0069457B" w:rsidRPr="004F7316">
        <w:rPr>
          <w:rFonts w:ascii="Book Antiqua" w:eastAsiaTheme="minorHAnsi" w:hAnsi="Book Antiqua" w:cs="Book Antiqua"/>
          <w:b/>
          <w:bCs/>
          <w:color w:val="000000" w:themeColor="text1"/>
          <w:sz w:val="24"/>
          <w:szCs w:val="24"/>
        </w:rPr>
        <w:t xml:space="preserve"> </w:t>
      </w:r>
      <w:proofErr w:type="spellStart"/>
      <w:r w:rsidR="0069457B" w:rsidRPr="004F7316">
        <w:rPr>
          <w:rFonts w:ascii="Book Antiqua" w:eastAsiaTheme="minorHAnsi" w:hAnsi="Book Antiqua" w:cs="Book Antiqua"/>
          <w:b/>
          <w:bCs/>
          <w:color w:val="000000" w:themeColor="text1"/>
          <w:sz w:val="24"/>
          <w:szCs w:val="24"/>
        </w:rPr>
        <w:t>të</w:t>
      </w:r>
      <w:proofErr w:type="spellEnd"/>
      <w:r w:rsidR="0069457B" w:rsidRPr="004F7316">
        <w:rPr>
          <w:rFonts w:ascii="Book Antiqua" w:eastAsiaTheme="minorHAnsi" w:hAnsi="Book Antiqua" w:cs="Book Antiqua"/>
          <w:b/>
          <w:bCs/>
          <w:color w:val="000000" w:themeColor="text1"/>
          <w:sz w:val="24"/>
          <w:szCs w:val="24"/>
        </w:rPr>
        <w:t xml:space="preserve"> </w:t>
      </w:r>
      <w:proofErr w:type="spellStart"/>
      <w:r w:rsidR="0069457B" w:rsidRPr="004F7316">
        <w:rPr>
          <w:rFonts w:ascii="Book Antiqua" w:eastAsiaTheme="minorHAnsi" w:hAnsi="Book Antiqua" w:cs="Book Antiqua"/>
          <w:b/>
          <w:bCs/>
          <w:color w:val="000000" w:themeColor="text1"/>
          <w:sz w:val="24"/>
          <w:szCs w:val="24"/>
        </w:rPr>
        <w:t>Pushtetit</w:t>
      </w:r>
      <w:proofErr w:type="spellEnd"/>
      <w:r w:rsidR="0069457B" w:rsidRPr="004F7316">
        <w:rPr>
          <w:rFonts w:ascii="Book Antiqua" w:eastAsiaTheme="minorHAnsi" w:hAnsi="Book Antiqua" w:cs="Book Antiqua"/>
          <w:b/>
          <w:bCs/>
          <w:color w:val="000000" w:themeColor="text1"/>
          <w:sz w:val="24"/>
          <w:szCs w:val="24"/>
        </w:rPr>
        <w:t xml:space="preserve"> Lokal </w:t>
      </w:r>
    </w:p>
    <w:p w14:paraId="0095740B" w14:textId="77777777" w:rsidR="00131158" w:rsidRPr="004F7316" w:rsidRDefault="00131158" w:rsidP="00131158">
      <w:pPr>
        <w:autoSpaceDE w:val="0"/>
        <w:autoSpaceDN w:val="0"/>
        <w:adjustRightInd w:val="0"/>
        <w:spacing w:before="200"/>
        <w:rPr>
          <w:rFonts w:ascii="Book Antiqua" w:eastAsiaTheme="minorHAnsi" w:hAnsi="Book Antiqua" w:cs="Book Antiqua"/>
          <w:color w:val="000000" w:themeColor="text1"/>
          <w:sz w:val="24"/>
          <w:szCs w:val="24"/>
          <w:lang w:val="sq-AL"/>
        </w:rPr>
      </w:pPr>
      <w:r w:rsidRPr="004F7316">
        <w:rPr>
          <w:rFonts w:ascii="Book Antiqua" w:eastAsiaTheme="minorHAnsi" w:hAnsi="Book Antiqua" w:cs="Book Antiqua"/>
          <w:color w:val="000000" w:themeColor="text1"/>
          <w:sz w:val="24"/>
          <w:szCs w:val="24"/>
          <w:lang w:val="sq-AL"/>
        </w:rPr>
        <w:t>MAPL për vitin 2025 ka realizuar 27 projekte nga programet si në vijim:</w:t>
      </w:r>
    </w:p>
    <w:p w14:paraId="47ECF8C1" w14:textId="77777777" w:rsidR="00131158" w:rsidRPr="004F7316" w:rsidRDefault="00131158">
      <w:pPr>
        <w:pStyle w:val="ListParagraph"/>
        <w:numPr>
          <w:ilvl w:val="0"/>
          <w:numId w:val="6"/>
        </w:numPr>
        <w:autoSpaceDE w:val="0"/>
        <w:autoSpaceDN w:val="0"/>
        <w:adjustRightInd w:val="0"/>
        <w:spacing w:before="200"/>
        <w:jc w:val="left"/>
        <w:rPr>
          <w:rFonts w:ascii="Book Antiqua" w:eastAsiaTheme="minorHAnsi" w:hAnsi="Book Antiqua" w:cs="Book Antiqua"/>
          <w:color w:val="000000" w:themeColor="text1"/>
          <w:sz w:val="24"/>
          <w:szCs w:val="24"/>
          <w:lang w:val="sq-AL"/>
        </w:rPr>
      </w:pPr>
      <w:r w:rsidRPr="004F7316">
        <w:rPr>
          <w:rFonts w:ascii="Book Antiqua" w:eastAsiaTheme="minorHAnsi" w:hAnsi="Book Antiqua" w:cs="Book Antiqua"/>
          <w:b/>
          <w:bCs/>
          <w:color w:val="000000" w:themeColor="text1"/>
          <w:sz w:val="24"/>
          <w:szCs w:val="24"/>
          <w:lang w:val="sq-AL"/>
        </w:rPr>
        <w:t>N</w:t>
      </w:r>
      <w:r w:rsidRPr="004F7316">
        <w:rPr>
          <w:rFonts w:ascii="Book Antiqua" w:eastAsiaTheme="minorHAnsi" w:hAnsi="Book Antiqua" w:cs="Book Antiqua"/>
          <w:color w:val="000000" w:themeColor="text1"/>
          <w:sz w:val="24"/>
          <w:szCs w:val="24"/>
          <w:lang w:val="sq-AL"/>
        </w:rPr>
        <w:t>ga programi “Bashkëfinancimi me donatorë për skemën e granteve të bazuar në performancën komunale” janë realizuar 24 projekte. Mjetet e planifikuar për investime kapitale kanë qenë në vlerë prej 4,500,000.00 €, ndërsa është shpenzuar vlera prej 3,598,845.25 € ose 77.39%, bazuar në procedurat e implementimit si në vijim:</w:t>
      </w:r>
    </w:p>
    <w:p w14:paraId="29CA0B2E" w14:textId="77777777" w:rsidR="00131158" w:rsidRPr="004F7316" w:rsidRDefault="00131158">
      <w:pPr>
        <w:pStyle w:val="ListParagraph"/>
        <w:numPr>
          <w:ilvl w:val="0"/>
          <w:numId w:val="5"/>
        </w:numPr>
        <w:autoSpaceDE w:val="0"/>
        <w:autoSpaceDN w:val="0"/>
        <w:adjustRightInd w:val="0"/>
        <w:spacing w:before="200"/>
        <w:jc w:val="left"/>
        <w:rPr>
          <w:rFonts w:ascii="Book Antiqua" w:eastAsiaTheme="minorHAnsi" w:hAnsi="Book Antiqua" w:cs="Book Antiqua"/>
          <w:color w:val="000000" w:themeColor="text1"/>
          <w:sz w:val="24"/>
          <w:szCs w:val="24"/>
          <w:lang w:val="sq-AL"/>
        </w:rPr>
      </w:pPr>
      <w:r w:rsidRPr="004F7316">
        <w:rPr>
          <w:rFonts w:ascii="Book Antiqua" w:eastAsiaTheme="minorHAnsi" w:hAnsi="Book Antiqua" w:cs="Book Antiqua"/>
          <w:color w:val="000000" w:themeColor="text1"/>
          <w:sz w:val="24"/>
          <w:szCs w:val="24"/>
          <w:lang w:val="sq-AL"/>
        </w:rPr>
        <w:t>Vlerësimi i performancës së vitit 2023 për grantin e performancës komunale për vitin fiskal 2025.</w:t>
      </w:r>
    </w:p>
    <w:p w14:paraId="14BB4FFC" w14:textId="77777777" w:rsidR="00131158" w:rsidRPr="004F7316" w:rsidRDefault="00131158">
      <w:pPr>
        <w:pStyle w:val="ListParagraph"/>
        <w:numPr>
          <w:ilvl w:val="0"/>
          <w:numId w:val="5"/>
        </w:numPr>
        <w:autoSpaceDE w:val="0"/>
        <w:autoSpaceDN w:val="0"/>
        <w:adjustRightInd w:val="0"/>
        <w:spacing w:before="200"/>
        <w:jc w:val="left"/>
        <w:rPr>
          <w:rFonts w:ascii="Book Antiqua" w:eastAsiaTheme="minorHAnsi" w:hAnsi="Book Antiqua" w:cs="Book Antiqua"/>
          <w:color w:val="000000" w:themeColor="text1"/>
          <w:sz w:val="24"/>
          <w:szCs w:val="24"/>
          <w:lang w:val="sq-AL"/>
        </w:rPr>
      </w:pPr>
      <w:r w:rsidRPr="004F7316">
        <w:rPr>
          <w:rFonts w:ascii="Book Antiqua" w:eastAsiaTheme="minorHAnsi" w:hAnsi="Book Antiqua" w:cs="Book Antiqua"/>
          <w:color w:val="000000" w:themeColor="text1"/>
          <w:sz w:val="24"/>
          <w:szCs w:val="24"/>
          <w:lang w:val="sq-AL"/>
        </w:rPr>
        <w:t>Marrëveshjet për mbështetje financiare janë nënshkruar për komunat përfituese nga Granti i performancës me datën 18.03.2025.</w:t>
      </w:r>
    </w:p>
    <w:p w14:paraId="66DE8725" w14:textId="6FFEA329" w:rsidR="00131158" w:rsidRPr="004F7316" w:rsidRDefault="00131158">
      <w:pPr>
        <w:pStyle w:val="ListParagraph"/>
        <w:numPr>
          <w:ilvl w:val="0"/>
          <w:numId w:val="5"/>
        </w:numPr>
        <w:autoSpaceDE w:val="0"/>
        <w:autoSpaceDN w:val="0"/>
        <w:adjustRightInd w:val="0"/>
        <w:spacing w:before="200"/>
        <w:jc w:val="left"/>
        <w:rPr>
          <w:rFonts w:ascii="Book Antiqua" w:eastAsiaTheme="minorHAnsi" w:hAnsi="Book Antiqua" w:cs="Book Antiqua"/>
          <w:color w:val="000000" w:themeColor="text1"/>
          <w:sz w:val="24"/>
          <w:szCs w:val="24"/>
          <w:lang w:val="sq-AL"/>
        </w:rPr>
      </w:pPr>
      <w:r w:rsidRPr="004F7316">
        <w:rPr>
          <w:rFonts w:ascii="Book Antiqua" w:eastAsiaTheme="minorHAnsi" w:hAnsi="Book Antiqua" w:cs="Book Antiqua"/>
          <w:color w:val="000000" w:themeColor="text1"/>
          <w:sz w:val="24"/>
          <w:szCs w:val="24"/>
          <w:lang w:val="sq-AL"/>
        </w:rPr>
        <w:t>Zotimi i mjeteve është bërë me datën 19.06.2025, për shkak të zbatimin të ligjit me Nr. 08/L- 332 mbi ndarjet buxhetore për Buxhetin e Republikës së Kosovës për vitin 2025 konkretisht neni 14 - Shpenzimet e paparashikuara dhe rezervat.</w:t>
      </w:r>
    </w:p>
    <w:p w14:paraId="174D9A27" w14:textId="4507D0A4" w:rsidR="00D65CC9" w:rsidRPr="004F7316" w:rsidRDefault="00131158" w:rsidP="00131158">
      <w:pPr>
        <w:autoSpaceDE w:val="0"/>
        <w:autoSpaceDN w:val="0"/>
        <w:adjustRightInd w:val="0"/>
        <w:spacing w:before="200"/>
        <w:jc w:val="left"/>
        <w:rPr>
          <w:rFonts w:ascii="Book Antiqua" w:eastAsiaTheme="minorHAnsi" w:hAnsi="Book Antiqua" w:cs="Book Antiqua"/>
          <w:color w:val="000000" w:themeColor="text1"/>
          <w:sz w:val="24"/>
          <w:szCs w:val="24"/>
          <w:lang w:val="sq-AL"/>
        </w:rPr>
      </w:pPr>
      <w:r w:rsidRPr="004F7316">
        <w:rPr>
          <w:rFonts w:ascii="Book Antiqua" w:eastAsiaTheme="minorHAnsi" w:hAnsi="Book Antiqua" w:cs="Book Antiqua"/>
          <w:color w:val="000000" w:themeColor="text1"/>
          <w:sz w:val="24"/>
          <w:szCs w:val="24"/>
          <w:lang w:val="sq-AL"/>
        </w:rPr>
        <w:t>Marrëveshja për mbështetje financiare përcaktojnë obligimet e palëve nënshkruese sipas nenit të Marrëveshjes - obligimet e komunave, këto të fundit obligohen të zhvillojnë procedurat e prokurimit sipas legjislacionit në fuqi.</w:t>
      </w:r>
      <w:r w:rsidR="00D65CC9" w:rsidRPr="004F7316">
        <w:rPr>
          <w:rFonts w:ascii="Book Antiqua" w:eastAsiaTheme="minorHAnsi" w:hAnsi="Book Antiqua" w:cs="Book Antiqua"/>
          <w:color w:val="000000" w:themeColor="text1"/>
          <w:sz w:val="24"/>
          <w:szCs w:val="24"/>
          <w:lang w:val="sq-AL"/>
        </w:rPr>
        <w:t xml:space="preserve"> </w:t>
      </w:r>
    </w:p>
    <w:p w14:paraId="6FE97901" w14:textId="77777777" w:rsidR="00131158" w:rsidRPr="004F7316" w:rsidRDefault="00131158">
      <w:pPr>
        <w:pStyle w:val="ListParagraph"/>
        <w:numPr>
          <w:ilvl w:val="0"/>
          <w:numId w:val="6"/>
        </w:numPr>
        <w:autoSpaceDE w:val="0"/>
        <w:autoSpaceDN w:val="0"/>
        <w:adjustRightInd w:val="0"/>
        <w:spacing w:before="200"/>
        <w:jc w:val="left"/>
        <w:rPr>
          <w:rFonts w:ascii="Book Antiqua" w:eastAsiaTheme="minorHAnsi" w:hAnsi="Book Antiqua" w:cs="Book Antiqua"/>
          <w:color w:val="000000" w:themeColor="text1"/>
          <w:sz w:val="24"/>
          <w:szCs w:val="24"/>
          <w:lang w:val="sq-AL"/>
        </w:rPr>
      </w:pPr>
      <w:r w:rsidRPr="004F7316">
        <w:rPr>
          <w:rFonts w:ascii="Book Antiqua" w:eastAsiaTheme="minorHAnsi" w:hAnsi="Book Antiqua" w:cs="Book Antiqua"/>
          <w:b/>
          <w:bCs/>
          <w:color w:val="000000" w:themeColor="text1"/>
          <w:sz w:val="24"/>
          <w:szCs w:val="24"/>
          <w:lang w:val="sq-AL"/>
        </w:rPr>
        <w:t>N</w:t>
      </w:r>
      <w:r w:rsidRPr="004F7316">
        <w:rPr>
          <w:rFonts w:ascii="Book Antiqua" w:eastAsiaTheme="minorHAnsi" w:hAnsi="Book Antiqua" w:cs="Book Antiqua"/>
          <w:color w:val="000000" w:themeColor="text1"/>
          <w:sz w:val="24"/>
          <w:szCs w:val="24"/>
          <w:lang w:val="sq-AL"/>
        </w:rPr>
        <w:t>ga programi “Programi komunal për zhvillim të infrastrukturës socio-ekonomike dhe bashkëpunim ndër-komunal” është realizuar 1 projekt. Mjetet e planifikuar për investime kapitale kanë qenë në vlerë prej 50,000.00 €, dhe  është shpenzuar vlera totale prej 50,000.00 € ose 100%, bazuar në procedurat e implementimit si në vijim:</w:t>
      </w:r>
    </w:p>
    <w:p w14:paraId="6EA20D07" w14:textId="77777777" w:rsidR="00F869FC" w:rsidRPr="004F7316" w:rsidRDefault="00131158">
      <w:pPr>
        <w:pStyle w:val="ListParagraph"/>
        <w:numPr>
          <w:ilvl w:val="0"/>
          <w:numId w:val="7"/>
        </w:numPr>
        <w:autoSpaceDE w:val="0"/>
        <w:autoSpaceDN w:val="0"/>
        <w:adjustRightInd w:val="0"/>
        <w:spacing w:before="200"/>
        <w:jc w:val="left"/>
        <w:rPr>
          <w:rFonts w:ascii="Book Antiqua" w:eastAsiaTheme="minorHAnsi" w:hAnsi="Book Antiqua" w:cs="Book Antiqua"/>
          <w:color w:val="000000" w:themeColor="text1"/>
          <w:sz w:val="24"/>
          <w:szCs w:val="24"/>
          <w:lang w:val="sq-AL"/>
        </w:rPr>
      </w:pPr>
      <w:r w:rsidRPr="004F7316">
        <w:rPr>
          <w:rFonts w:ascii="Book Antiqua" w:eastAsiaTheme="minorHAnsi" w:hAnsi="Book Antiqua" w:cs="Book Antiqua"/>
          <w:color w:val="000000" w:themeColor="text1"/>
          <w:sz w:val="24"/>
          <w:szCs w:val="24"/>
          <w:lang w:val="sq-AL"/>
        </w:rPr>
        <w:t>Marrëveshja për mbështetje financiare është nënshkruar me datë 24.02.2025.</w:t>
      </w:r>
    </w:p>
    <w:p w14:paraId="66587052" w14:textId="7917C868" w:rsidR="00F869FC" w:rsidRPr="004F7316" w:rsidRDefault="00131158">
      <w:pPr>
        <w:pStyle w:val="ListParagraph"/>
        <w:numPr>
          <w:ilvl w:val="0"/>
          <w:numId w:val="7"/>
        </w:numPr>
        <w:autoSpaceDE w:val="0"/>
        <w:autoSpaceDN w:val="0"/>
        <w:adjustRightInd w:val="0"/>
        <w:spacing w:before="200"/>
        <w:jc w:val="left"/>
        <w:rPr>
          <w:rFonts w:ascii="Book Antiqua" w:eastAsiaTheme="minorHAnsi" w:hAnsi="Book Antiqua" w:cs="Book Antiqua"/>
          <w:color w:val="000000" w:themeColor="text1"/>
          <w:sz w:val="24"/>
          <w:szCs w:val="24"/>
          <w:lang w:val="sq-AL"/>
        </w:rPr>
      </w:pPr>
      <w:r w:rsidRPr="004F7316">
        <w:rPr>
          <w:rFonts w:ascii="Book Antiqua" w:eastAsiaTheme="minorHAnsi" w:hAnsi="Book Antiqua" w:cs="Book Antiqua"/>
          <w:color w:val="000000" w:themeColor="text1"/>
          <w:sz w:val="24"/>
          <w:szCs w:val="24"/>
          <w:lang w:val="sq-AL"/>
        </w:rPr>
        <w:lastRenderedPageBreak/>
        <w:t>Zotimi i mjeteve është bërë më 04.07.2025, për shkak të zbatimin të ligjit me Nr. 08/L- 332 mbi ndarjet buxhetore për Buxhetin e Republikës së Kosovës për vitin 2025 konkretisht neni 14 - Shpenzimet e paparashikuara dhe rezervat.</w:t>
      </w:r>
    </w:p>
    <w:p w14:paraId="1E97B223" w14:textId="1BF673D4" w:rsidR="00F869FC" w:rsidRPr="004F7316" w:rsidRDefault="00131158" w:rsidP="004F7316">
      <w:pPr>
        <w:autoSpaceDE w:val="0"/>
        <w:autoSpaceDN w:val="0"/>
        <w:adjustRightInd w:val="0"/>
        <w:spacing w:before="200"/>
        <w:jc w:val="left"/>
        <w:rPr>
          <w:rFonts w:ascii="Book Antiqua" w:eastAsiaTheme="minorHAnsi" w:hAnsi="Book Antiqua" w:cs="Book Antiqua"/>
          <w:color w:val="000000" w:themeColor="text1"/>
          <w:sz w:val="24"/>
          <w:szCs w:val="24"/>
          <w:lang w:val="sq-AL"/>
        </w:rPr>
      </w:pPr>
      <w:r w:rsidRPr="004F7316">
        <w:rPr>
          <w:rFonts w:ascii="Book Antiqua" w:eastAsiaTheme="minorHAnsi" w:hAnsi="Book Antiqua" w:cs="Book Antiqua"/>
          <w:color w:val="000000" w:themeColor="text1"/>
          <w:sz w:val="24"/>
          <w:szCs w:val="24"/>
          <w:lang w:val="sq-AL"/>
        </w:rPr>
        <w:t>Marrëveshja për mbështetje financiare ka përcaktuar obligimet e palëve</w:t>
      </w:r>
      <w:r w:rsidR="00F869FC" w:rsidRPr="004F7316">
        <w:rPr>
          <w:rFonts w:ascii="Book Antiqua" w:eastAsiaTheme="minorHAnsi" w:hAnsi="Book Antiqua" w:cs="Book Antiqua"/>
          <w:color w:val="000000" w:themeColor="text1"/>
          <w:sz w:val="24"/>
          <w:szCs w:val="24"/>
          <w:lang w:val="sq-AL"/>
        </w:rPr>
        <w:t xml:space="preserve"> </w:t>
      </w:r>
      <w:r w:rsidRPr="004F7316">
        <w:rPr>
          <w:rFonts w:ascii="Book Antiqua" w:eastAsiaTheme="minorHAnsi" w:hAnsi="Book Antiqua" w:cs="Book Antiqua"/>
          <w:color w:val="000000" w:themeColor="text1"/>
          <w:sz w:val="24"/>
          <w:szCs w:val="24"/>
          <w:lang w:val="sq-AL"/>
        </w:rPr>
        <w:t>nënshkruese sipas Nenit të Marrëveshjes - obligimet e komunave, këto të</w:t>
      </w:r>
      <w:r w:rsidR="00F869FC" w:rsidRPr="004F7316">
        <w:rPr>
          <w:rFonts w:ascii="Book Antiqua" w:eastAsiaTheme="minorHAnsi" w:hAnsi="Book Antiqua" w:cs="Book Antiqua"/>
          <w:color w:val="000000" w:themeColor="text1"/>
          <w:sz w:val="24"/>
          <w:szCs w:val="24"/>
          <w:lang w:val="sq-AL"/>
        </w:rPr>
        <w:t xml:space="preserve"> </w:t>
      </w:r>
      <w:r w:rsidRPr="004F7316">
        <w:rPr>
          <w:rFonts w:ascii="Book Antiqua" w:eastAsiaTheme="minorHAnsi" w:hAnsi="Book Antiqua" w:cs="Book Antiqua"/>
          <w:color w:val="000000" w:themeColor="text1"/>
          <w:sz w:val="24"/>
          <w:szCs w:val="24"/>
          <w:lang w:val="sq-AL"/>
        </w:rPr>
        <w:t>fundit obligohen të zhvillojnë procedurat e prokurimit sipas</w:t>
      </w:r>
      <w:r w:rsidR="00F869FC" w:rsidRPr="004F7316">
        <w:rPr>
          <w:rFonts w:ascii="Book Antiqua" w:eastAsiaTheme="minorHAnsi" w:hAnsi="Book Antiqua" w:cs="Book Antiqua"/>
          <w:color w:val="000000" w:themeColor="text1"/>
          <w:sz w:val="24"/>
          <w:szCs w:val="24"/>
          <w:lang w:val="sq-AL"/>
        </w:rPr>
        <w:t xml:space="preserve"> </w:t>
      </w:r>
      <w:r w:rsidRPr="004F7316">
        <w:rPr>
          <w:rFonts w:ascii="Book Antiqua" w:eastAsiaTheme="minorHAnsi" w:hAnsi="Book Antiqua" w:cs="Book Antiqua"/>
          <w:color w:val="000000" w:themeColor="text1"/>
          <w:sz w:val="24"/>
          <w:szCs w:val="24"/>
          <w:lang w:val="sq-AL"/>
        </w:rPr>
        <w:t>legjislacionit në fuqi.</w:t>
      </w:r>
    </w:p>
    <w:p w14:paraId="3B81E060" w14:textId="77777777" w:rsidR="00F869FC" w:rsidRPr="004F7316" w:rsidRDefault="00F869FC">
      <w:pPr>
        <w:pStyle w:val="ListParagraph"/>
        <w:numPr>
          <w:ilvl w:val="0"/>
          <w:numId w:val="6"/>
        </w:numPr>
        <w:autoSpaceDE w:val="0"/>
        <w:autoSpaceDN w:val="0"/>
        <w:spacing w:after="0" w:line="240" w:lineRule="auto"/>
        <w:contextualSpacing w:val="0"/>
        <w:jc w:val="left"/>
        <w:rPr>
          <w:rFonts w:ascii="Book Antiqua" w:hAnsi="Book Antiqua" w:cs="Times New Roman"/>
          <w:color w:val="000000" w:themeColor="text1"/>
          <w:sz w:val="24"/>
          <w:szCs w:val="24"/>
          <w:lang w:val="sq-AL"/>
        </w:rPr>
      </w:pPr>
      <w:r w:rsidRPr="004F7316">
        <w:rPr>
          <w:rFonts w:ascii="Book Antiqua" w:hAnsi="Book Antiqua" w:cs="Times New Roman"/>
          <w:b/>
          <w:bCs/>
          <w:color w:val="000000" w:themeColor="text1"/>
          <w:sz w:val="24"/>
          <w:szCs w:val="24"/>
          <w:lang w:val="sq-AL"/>
        </w:rPr>
        <w:t>N</w:t>
      </w:r>
      <w:r w:rsidRPr="004F7316">
        <w:rPr>
          <w:rFonts w:ascii="Book Antiqua" w:hAnsi="Book Antiqua" w:cs="Times New Roman"/>
          <w:color w:val="000000" w:themeColor="text1"/>
          <w:sz w:val="24"/>
          <w:szCs w:val="24"/>
          <w:lang w:val="sq-AL"/>
        </w:rPr>
        <w:t>ga programi “Mbështetja për projektet infrastrukturore për komunitete në Komunat e Republikës së Kosovës” është realizuar 1 projekt. Mjetet e planifikuar për investime kapitale kanë qenë në vlerë prej 100,000.00 €, dhe  është shpenzuar vlera totale prej 100,000.00 €, ose 100%, bazuar në procedurat e implementimit si në vijim:</w:t>
      </w:r>
    </w:p>
    <w:p w14:paraId="003418F9" w14:textId="77777777" w:rsidR="00F869FC" w:rsidRPr="004F7316" w:rsidRDefault="00F869FC">
      <w:pPr>
        <w:pStyle w:val="ListParagraph"/>
        <w:numPr>
          <w:ilvl w:val="0"/>
          <w:numId w:val="8"/>
        </w:numPr>
        <w:autoSpaceDE w:val="0"/>
        <w:autoSpaceDN w:val="0"/>
        <w:spacing w:after="0" w:line="240" w:lineRule="auto"/>
        <w:jc w:val="left"/>
        <w:rPr>
          <w:rFonts w:ascii="Book Antiqua" w:hAnsi="Book Antiqua" w:cs="Times New Roman"/>
          <w:color w:val="000000" w:themeColor="text1"/>
          <w:sz w:val="24"/>
          <w:szCs w:val="24"/>
          <w:lang w:val="sq-AL"/>
        </w:rPr>
      </w:pPr>
      <w:r w:rsidRPr="004F7316">
        <w:rPr>
          <w:rFonts w:ascii="Book Antiqua" w:hAnsi="Book Antiqua" w:cs="Times New Roman"/>
          <w:color w:val="000000" w:themeColor="text1"/>
          <w:sz w:val="24"/>
          <w:szCs w:val="24"/>
          <w:lang w:val="sq-AL"/>
        </w:rPr>
        <w:t>Marrëveshja për mbështetje financiare është nënshkruar me datë24.02.2025.</w:t>
      </w:r>
    </w:p>
    <w:p w14:paraId="5BEF0433" w14:textId="77777777" w:rsidR="00F869FC" w:rsidRPr="004F7316" w:rsidRDefault="00F869FC">
      <w:pPr>
        <w:pStyle w:val="ListParagraph"/>
        <w:numPr>
          <w:ilvl w:val="0"/>
          <w:numId w:val="8"/>
        </w:numPr>
        <w:autoSpaceDE w:val="0"/>
        <w:autoSpaceDN w:val="0"/>
        <w:spacing w:after="0" w:line="240" w:lineRule="auto"/>
        <w:contextualSpacing w:val="0"/>
        <w:jc w:val="left"/>
        <w:rPr>
          <w:rFonts w:ascii="Book Antiqua" w:hAnsi="Book Antiqua" w:cs="Times New Roman"/>
          <w:color w:val="000000" w:themeColor="text1"/>
          <w:sz w:val="24"/>
          <w:szCs w:val="24"/>
          <w:lang w:val="sq-AL"/>
        </w:rPr>
      </w:pPr>
      <w:r w:rsidRPr="004F7316">
        <w:rPr>
          <w:rFonts w:ascii="Book Antiqua" w:hAnsi="Book Antiqua" w:cs="Times New Roman"/>
          <w:color w:val="000000" w:themeColor="text1"/>
          <w:sz w:val="24"/>
          <w:szCs w:val="24"/>
          <w:lang w:val="sq-AL"/>
        </w:rPr>
        <w:t>Zotimi i mjeteve është bërë me datën 04.07.2025.</w:t>
      </w:r>
    </w:p>
    <w:p w14:paraId="205709DC" w14:textId="77777777" w:rsidR="00F869FC" w:rsidRPr="004F7316" w:rsidRDefault="00F869FC" w:rsidP="00D65CC9">
      <w:pPr>
        <w:autoSpaceDE w:val="0"/>
        <w:autoSpaceDN w:val="0"/>
        <w:spacing w:after="0" w:line="240" w:lineRule="auto"/>
        <w:ind w:left="360"/>
        <w:jc w:val="left"/>
        <w:rPr>
          <w:rFonts w:ascii="Book Antiqua" w:hAnsi="Book Antiqua" w:cs="Times New Roman"/>
          <w:color w:val="000000" w:themeColor="text1"/>
          <w:sz w:val="24"/>
          <w:szCs w:val="24"/>
          <w:lang w:val="sq-AL"/>
        </w:rPr>
      </w:pPr>
    </w:p>
    <w:p w14:paraId="28F57AF6" w14:textId="043F4432" w:rsidR="00620C50" w:rsidRPr="004F7316" w:rsidRDefault="00F869FC" w:rsidP="004F7316">
      <w:pPr>
        <w:autoSpaceDE w:val="0"/>
        <w:autoSpaceDN w:val="0"/>
        <w:spacing w:after="0" w:line="240" w:lineRule="auto"/>
        <w:jc w:val="left"/>
        <w:rPr>
          <w:rFonts w:ascii="Book Antiqua" w:hAnsi="Book Antiqua" w:cs="Times New Roman"/>
          <w:color w:val="000000" w:themeColor="text1"/>
          <w:sz w:val="24"/>
          <w:szCs w:val="24"/>
          <w:lang w:val="sq-AL"/>
        </w:rPr>
      </w:pPr>
      <w:r w:rsidRPr="004F7316">
        <w:rPr>
          <w:rFonts w:ascii="Book Antiqua" w:hAnsi="Book Antiqua" w:cs="Times New Roman"/>
          <w:color w:val="000000" w:themeColor="text1"/>
          <w:sz w:val="24"/>
          <w:szCs w:val="24"/>
          <w:lang w:val="sq-AL"/>
        </w:rPr>
        <w:t>Marrëveshja për mbështetje financiare ka përcaktuar obligimet e palëve nënshkruese, sipas nenit të Marrëveshjes - obligimet e komunave, këto të fundit obligohen të zhvillojnë procedurat e prokurimit sipas legjislacionit në fuqi.</w:t>
      </w:r>
    </w:p>
    <w:p w14:paraId="0051F0D1" w14:textId="77777777" w:rsidR="004F7316" w:rsidRPr="004F7316" w:rsidRDefault="004F7316" w:rsidP="004F7316">
      <w:pPr>
        <w:autoSpaceDE w:val="0"/>
        <w:autoSpaceDN w:val="0"/>
        <w:adjustRightInd w:val="0"/>
        <w:spacing w:after="0" w:line="240" w:lineRule="auto"/>
        <w:rPr>
          <w:rStyle w:val="IntenseEmphasis"/>
          <w:rFonts w:ascii="Book Antiqua" w:hAnsi="Book Antiqua" w:cstheme="majorHAnsi"/>
          <w:iCs w:val="0"/>
          <w:color w:val="000000" w:themeColor="text1"/>
          <w:sz w:val="24"/>
          <w:szCs w:val="24"/>
          <w:lang w:val="sq-AL"/>
        </w:rPr>
      </w:pPr>
    </w:p>
    <w:p w14:paraId="05080D13" w14:textId="3C4C1AAA" w:rsidR="007B26E0" w:rsidRDefault="002F2852" w:rsidP="00462FFD">
      <w:pPr>
        <w:pStyle w:val="NoSpacing"/>
        <w:spacing w:line="276" w:lineRule="auto"/>
        <w:rPr>
          <w:rStyle w:val="IntenseEmphasis"/>
          <w:rFonts w:ascii="Book Antiqua" w:hAnsi="Book Antiqua"/>
          <w:b w:val="0"/>
          <w:bCs w:val="0"/>
          <w:i w:val="0"/>
          <w:iCs w:val="0"/>
          <w:color w:val="2E74B5" w:themeColor="accent1" w:themeShade="BF"/>
          <w:sz w:val="24"/>
          <w:szCs w:val="24"/>
        </w:rPr>
      </w:pPr>
      <w:r w:rsidRPr="002F2852">
        <w:rPr>
          <w:rStyle w:val="IntenseEmphasis"/>
          <w:rFonts w:ascii="Book Antiqua" w:hAnsi="Book Antiqua"/>
          <w:iCs w:val="0"/>
          <w:color w:val="2E74B5" w:themeColor="accent1" w:themeShade="BF"/>
          <w:sz w:val="24"/>
          <w:szCs w:val="24"/>
          <w:lang w:val="sq-AL"/>
        </w:rPr>
        <w:t xml:space="preserve">Veprimi - 2.1.3 </w:t>
      </w:r>
      <w:proofErr w:type="spellStart"/>
      <w:r w:rsidRPr="002F2852">
        <w:rPr>
          <w:rStyle w:val="IntenseEmphasis"/>
          <w:rFonts w:ascii="Book Antiqua" w:hAnsi="Book Antiqua"/>
          <w:b w:val="0"/>
          <w:bCs w:val="0"/>
          <w:i w:val="0"/>
          <w:iCs w:val="0"/>
          <w:color w:val="2E74B5" w:themeColor="accent1" w:themeShade="BF"/>
          <w:sz w:val="24"/>
          <w:szCs w:val="24"/>
        </w:rPr>
        <w:t>Pasqyrimi</w:t>
      </w:r>
      <w:proofErr w:type="spellEnd"/>
      <w:r w:rsidRPr="002F2852">
        <w:rPr>
          <w:rStyle w:val="IntenseEmphasis"/>
          <w:rFonts w:ascii="Book Antiqua" w:hAnsi="Book Antiqua"/>
          <w:b w:val="0"/>
          <w:bCs w:val="0"/>
          <w:i w:val="0"/>
          <w:iCs w:val="0"/>
          <w:color w:val="2E74B5" w:themeColor="accent1" w:themeShade="BF"/>
          <w:sz w:val="24"/>
          <w:szCs w:val="24"/>
        </w:rPr>
        <w:t xml:space="preserve"> </w:t>
      </w:r>
      <w:proofErr w:type="spellStart"/>
      <w:r w:rsidRPr="002F2852">
        <w:rPr>
          <w:rStyle w:val="IntenseEmphasis"/>
          <w:rFonts w:ascii="Book Antiqua" w:hAnsi="Book Antiqua"/>
          <w:b w:val="0"/>
          <w:bCs w:val="0"/>
          <w:i w:val="0"/>
          <w:iCs w:val="0"/>
          <w:color w:val="2E74B5" w:themeColor="accent1" w:themeShade="BF"/>
          <w:sz w:val="24"/>
          <w:szCs w:val="24"/>
        </w:rPr>
        <w:t>sipas</w:t>
      </w:r>
      <w:proofErr w:type="spellEnd"/>
      <w:r w:rsidRPr="002F2852">
        <w:rPr>
          <w:rStyle w:val="IntenseEmphasis"/>
          <w:rFonts w:ascii="Book Antiqua" w:hAnsi="Book Antiqua"/>
          <w:b w:val="0"/>
          <w:bCs w:val="0"/>
          <w:i w:val="0"/>
          <w:iCs w:val="0"/>
          <w:color w:val="2E74B5" w:themeColor="accent1" w:themeShade="BF"/>
          <w:sz w:val="24"/>
          <w:szCs w:val="24"/>
        </w:rPr>
        <w:t xml:space="preserve"> </w:t>
      </w:r>
      <w:proofErr w:type="spellStart"/>
      <w:r w:rsidRPr="002F2852">
        <w:rPr>
          <w:rStyle w:val="IntenseEmphasis"/>
          <w:rFonts w:ascii="Book Antiqua" w:hAnsi="Book Antiqua"/>
          <w:b w:val="0"/>
          <w:bCs w:val="0"/>
          <w:i w:val="0"/>
          <w:iCs w:val="0"/>
          <w:color w:val="2E74B5" w:themeColor="accent1" w:themeShade="BF"/>
          <w:sz w:val="24"/>
          <w:szCs w:val="24"/>
        </w:rPr>
        <w:t>rajoneve</w:t>
      </w:r>
      <w:proofErr w:type="spellEnd"/>
      <w:r w:rsidRPr="002F2852">
        <w:rPr>
          <w:rStyle w:val="IntenseEmphasis"/>
          <w:rFonts w:ascii="Book Antiqua" w:hAnsi="Book Antiqua"/>
          <w:b w:val="0"/>
          <w:bCs w:val="0"/>
          <w:i w:val="0"/>
          <w:iCs w:val="0"/>
          <w:color w:val="2E74B5" w:themeColor="accent1" w:themeShade="BF"/>
          <w:sz w:val="24"/>
          <w:szCs w:val="24"/>
        </w:rPr>
        <w:t xml:space="preserve"> </w:t>
      </w:r>
      <w:proofErr w:type="spellStart"/>
      <w:r w:rsidRPr="002F2852">
        <w:rPr>
          <w:rStyle w:val="IntenseEmphasis"/>
          <w:rFonts w:ascii="Book Antiqua" w:hAnsi="Book Antiqua"/>
          <w:b w:val="0"/>
          <w:bCs w:val="0"/>
          <w:i w:val="0"/>
          <w:iCs w:val="0"/>
          <w:color w:val="2E74B5" w:themeColor="accent1" w:themeShade="BF"/>
          <w:sz w:val="24"/>
          <w:szCs w:val="24"/>
        </w:rPr>
        <w:t>zhvillimore</w:t>
      </w:r>
      <w:proofErr w:type="spellEnd"/>
      <w:r w:rsidRPr="002F2852">
        <w:rPr>
          <w:rStyle w:val="IntenseEmphasis"/>
          <w:rFonts w:ascii="Book Antiqua" w:hAnsi="Book Antiqua"/>
          <w:b w:val="0"/>
          <w:bCs w:val="0"/>
          <w:i w:val="0"/>
          <w:iCs w:val="0"/>
          <w:color w:val="2E74B5" w:themeColor="accent1" w:themeShade="BF"/>
          <w:sz w:val="24"/>
          <w:szCs w:val="24"/>
        </w:rPr>
        <w:t xml:space="preserve"> </w:t>
      </w:r>
      <w:proofErr w:type="spellStart"/>
      <w:r w:rsidRPr="002F2852">
        <w:rPr>
          <w:rStyle w:val="IntenseEmphasis"/>
          <w:rFonts w:ascii="Book Antiqua" w:hAnsi="Book Antiqua"/>
          <w:b w:val="0"/>
          <w:bCs w:val="0"/>
          <w:i w:val="0"/>
          <w:iCs w:val="0"/>
          <w:color w:val="2E74B5" w:themeColor="accent1" w:themeShade="BF"/>
          <w:sz w:val="24"/>
          <w:szCs w:val="24"/>
        </w:rPr>
        <w:t>të</w:t>
      </w:r>
      <w:proofErr w:type="spellEnd"/>
      <w:r w:rsidRPr="002F2852">
        <w:rPr>
          <w:rStyle w:val="IntenseEmphasis"/>
          <w:rFonts w:ascii="Book Antiqua" w:hAnsi="Book Antiqua"/>
          <w:b w:val="0"/>
          <w:bCs w:val="0"/>
          <w:i w:val="0"/>
          <w:iCs w:val="0"/>
          <w:color w:val="2E74B5" w:themeColor="accent1" w:themeShade="BF"/>
          <w:sz w:val="24"/>
          <w:szCs w:val="24"/>
        </w:rPr>
        <w:t xml:space="preserve"> </w:t>
      </w:r>
      <w:proofErr w:type="spellStart"/>
      <w:r w:rsidRPr="002F2852">
        <w:rPr>
          <w:rStyle w:val="IntenseEmphasis"/>
          <w:rFonts w:ascii="Book Antiqua" w:hAnsi="Book Antiqua"/>
          <w:b w:val="0"/>
          <w:bCs w:val="0"/>
          <w:i w:val="0"/>
          <w:iCs w:val="0"/>
          <w:color w:val="2E74B5" w:themeColor="accent1" w:themeShade="BF"/>
          <w:sz w:val="24"/>
          <w:szCs w:val="24"/>
        </w:rPr>
        <w:t>resurseve</w:t>
      </w:r>
      <w:proofErr w:type="spellEnd"/>
      <w:r w:rsidRPr="002F2852">
        <w:rPr>
          <w:rStyle w:val="IntenseEmphasis"/>
          <w:rFonts w:ascii="Book Antiqua" w:hAnsi="Book Antiqua"/>
          <w:b w:val="0"/>
          <w:bCs w:val="0"/>
          <w:i w:val="0"/>
          <w:iCs w:val="0"/>
          <w:color w:val="2E74B5" w:themeColor="accent1" w:themeShade="BF"/>
          <w:sz w:val="24"/>
          <w:szCs w:val="24"/>
        </w:rPr>
        <w:t xml:space="preserve"> </w:t>
      </w:r>
      <w:proofErr w:type="spellStart"/>
      <w:r w:rsidRPr="002F2852">
        <w:rPr>
          <w:rStyle w:val="IntenseEmphasis"/>
          <w:rFonts w:ascii="Book Antiqua" w:hAnsi="Book Antiqua"/>
          <w:b w:val="0"/>
          <w:bCs w:val="0"/>
          <w:i w:val="0"/>
          <w:iCs w:val="0"/>
          <w:color w:val="2E74B5" w:themeColor="accent1" w:themeShade="BF"/>
          <w:sz w:val="24"/>
          <w:szCs w:val="24"/>
        </w:rPr>
        <w:t>natyrore</w:t>
      </w:r>
      <w:proofErr w:type="spellEnd"/>
      <w:r w:rsidR="00112AC0">
        <w:rPr>
          <w:rStyle w:val="IntenseEmphasis"/>
          <w:rFonts w:ascii="Book Antiqua" w:hAnsi="Book Antiqua"/>
          <w:b w:val="0"/>
          <w:bCs w:val="0"/>
          <w:i w:val="0"/>
          <w:iCs w:val="0"/>
          <w:color w:val="2E74B5" w:themeColor="accent1" w:themeShade="BF"/>
          <w:sz w:val="24"/>
          <w:szCs w:val="24"/>
        </w:rPr>
        <w:t>;</w:t>
      </w:r>
    </w:p>
    <w:p w14:paraId="0DA4D2DF" w14:textId="350D1509" w:rsidR="00163672" w:rsidRPr="00A54242" w:rsidRDefault="00163672" w:rsidP="00163672">
      <w:pPr>
        <w:pStyle w:val="NoSpacing"/>
        <w:spacing w:line="276" w:lineRule="auto"/>
        <w:rPr>
          <w:rStyle w:val="IntenseEmphasis"/>
          <w:rFonts w:ascii="Book Antiqua" w:hAnsi="Book Antiqua" w:cstheme="majorHAnsi"/>
          <w:b w:val="0"/>
          <w:bCs w:val="0"/>
          <w:iCs w:val="0"/>
          <w:color w:val="000000" w:themeColor="text1"/>
          <w:lang w:val="sq-AL"/>
        </w:rPr>
      </w:pPr>
      <w:r w:rsidRPr="00A54242">
        <w:rPr>
          <w:rStyle w:val="IntenseEmphasis"/>
          <w:rFonts w:ascii="Book Antiqua" w:hAnsi="Book Antiqua" w:cstheme="majorHAnsi"/>
          <w:b w:val="0"/>
          <w:bCs w:val="0"/>
          <w:color w:val="000000" w:themeColor="text1"/>
          <w:lang w:val="sq-AL"/>
        </w:rPr>
        <w:t>(Institucionet përgjegjëse sipas Strategjisë për zhvillim Rajonal: MZHR)</w:t>
      </w:r>
    </w:p>
    <w:p w14:paraId="1297CFF2" w14:textId="77777777" w:rsidR="002F2852" w:rsidRDefault="002F2852" w:rsidP="00462FFD">
      <w:pPr>
        <w:pStyle w:val="NoSpacing"/>
        <w:spacing w:line="276" w:lineRule="auto"/>
        <w:rPr>
          <w:rStyle w:val="IntenseEmphasis"/>
          <w:rFonts w:ascii="Book Antiqua" w:hAnsi="Book Antiqua"/>
          <w:color w:val="2E74B5" w:themeColor="accent1" w:themeShade="BF"/>
          <w:sz w:val="24"/>
          <w:szCs w:val="24"/>
        </w:rPr>
      </w:pPr>
    </w:p>
    <w:p w14:paraId="6270E383" w14:textId="4798F54E" w:rsidR="002F2852" w:rsidRDefault="002F2852" w:rsidP="00462FFD">
      <w:pPr>
        <w:pStyle w:val="NoSpacing"/>
        <w:spacing w:line="276" w:lineRule="auto"/>
        <w:rPr>
          <w:rStyle w:val="IntenseEmphasis"/>
          <w:rFonts w:ascii="Book Antiqua" w:hAnsi="Book Antiqua"/>
          <w:b w:val="0"/>
          <w:bCs w:val="0"/>
          <w:i w:val="0"/>
          <w:color w:val="000000" w:themeColor="text1"/>
          <w:sz w:val="24"/>
          <w:szCs w:val="24"/>
          <w:lang w:val="sq-AL"/>
        </w:rPr>
      </w:pPr>
      <w:r w:rsidRPr="002F2852">
        <w:rPr>
          <w:rStyle w:val="IntenseEmphasis"/>
          <w:rFonts w:ascii="Book Antiqua" w:hAnsi="Book Antiqua"/>
          <w:b w:val="0"/>
          <w:bCs w:val="0"/>
          <w:i w:val="0"/>
          <w:color w:val="000000" w:themeColor="text1"/>
          <w:sz w:val="24"/>
          <w:szCs w:val="24"/>
          <w:lang w:val="sq-AL"/>
        </w:rPr>
        <w:t>Pasqyyrimi i resurseve natyrore sipas rajoneve zhvillimore, është realizuar nga stafi i DPAR, dhe është publikuar dokumenti në faqe të ministrisë, si dhe është shtyp në kopje fizike.</w:t>
      </w:r>
    </w:p>
    <w:p w14:paraId="2B2B6CBD" w14:textId="77777777" w:rsidR="006E5D1B" w:rsidRDefault="006E5D1B" w:rsidP="00462FFD">
      <w:pPr>
        <w:pStyle w:val="NoSpacing"/>
        <w:spacing w:line="276" w:lineRule="auto"/>
        <w:rPr>
          <w:rStyle w:val="IntenseEmphasis"/>
          <w:rFonts w:ascii="Book Antiqua" w:hAnsi="Book Antiqua"/>
          <w:b w:val="0"/>
          <w:bCs w:val="0"/>
          <w:i w:val="0"/>
          <w:color w:val="000000" w:themeColor="text1"/>
          <w:sz w:val="24"/>
          <w:szCs w:val="24"/>
          <w:lang w:val="sq-AL"/>
        </w:rPr>
      </w:pPr>
    </w:p>
    <w:p w14:paraId="123C8971" w14:textId="478C6A9E" w:rsidR="006E5D1B" w:rsidRDefault="006E5D1B">
      <w:pPr>
        <w:pStyle w:val="NoSpacing"/>
        <w:numPr>
          <w:ilvl w:val="0"/>
          <w:numId w:val="24"/>
        </w:numPr>
        <w:spacing w:line="276" w:lineRule="auto"/>
        <w:rPr>
          <w:rStyle w:val="IntenseEmphasis"/>
          <w:rFonts w:ascii="Book Antiqua" w:hAnsi="Book Antiqua"/>
          <w:b w:val="0"/>
          <w:bCs w:val="0"/>
          <w:i w:val="0"/>
          <w:color w:val="000000" w:themeColor="text1"/>
          <w:sz w:val="24"/>
          <w:szCs w:val="24"/>
          <w:lang w:val="sq-AL"/>
        </w:rPr>
      </w:pPr>
      <w:r>
        <w:rPr>
          <w:rStyle w:val="IntenseEmphasis"/>
          <w:rFonts w:ascii="Book Antiqua" w:hAnsi="Book Antiqua"/>
          <w:b w:val="0"/>
          <w:bCs w:val="0"/>
          <w:i w:val="0"/>
          <w:color w:val="000000" w:themeColor="text1"/>
          <w:sz w:val="24"/>
          <w:szCs w:val="24"/>
          <w:lang w:val="sq-AL"/>
        </w:rPr>
        <w:t>Pasqyrimi</w:t>
      </w:r>
      <w:r w:rsidR="00DD1888">
        <w:rPr>
          <w:rStyle w:val="IntenseEmphasis"/>
          <w:rFonts w:ascii="Book Antiqua" w:hAnsi="Book Antiqua"/>
          <w:b w:val="0"/>
          <w:bCs w:val="0"/>
          <w:i w:val="0"/>
          <w:color w:val="000000" w:themeColor="text1"/>
          <w:sz w:val="24"/>
          <w:szCs w:val="24"/>
          <w:lang w:val="sq-AL"/>
        </w:rPr>
        <w:t xml:space="preserve"> i Resurseve</w:t>
      </w:r>
      <w:r>
        <w:rPr>
          <w:rStyle w:val="IntenseEmphasis"/>
          <w:rFonts w:ascii="Book Antiqua" w:hAnsi="Book Antiqua"/>
          <w:b w:val="0"/>
          <w:bCs w:val="0"/>
          <w:i w:val="0"/>
          <w:color w:val="000000" w:themeColor="text1"/>
          <w:sz w:val="24"/>
          <w:szCs w:val="24"/>
          <w:lang w:val="sq-AL"/>
        </w:rPr>
        <w:t xml:space="preserve"> </w:t>
      </w:r>
      <w:r w:rsidR="00D6192F">
        <w:rPr>
          <w:rStyle w:val="IntenseEmphasis"/>
          <w:rFonts w:ascii="Book Antiqua" w:hAnsi="Book Antiqua"/>
          <w:b w:val="0"/>
          <w:bCs w:val="0"/>
          <w:i w:val="0"/>
          <w:color w:val="000000" w:themeColor="text1"/>
          <w:sz w:val="24"/>
          <w:szCs w:val="24"/>
          <w:lang w:val="sq-AL"/>
        </w:rPr>
        <w:t>Natyrore</w:t>
      </w:r>
      <w:r w:rsidR="00DD1888">
        <w:rPr>
          <w:rStyle w:val="IntenseEmphasis"/>
          <w:rFonts w:ascii="Book Antiqua" w:hAnsi="Book Antiqua"/>
          <w:b w:val="0"/>
          <w:bCs w:val="0"/>
          <w:i w:val="0"/>
          <w:color w:val="000000" w:themeColor="text1"/>
          <w:sz w:val="24"/>
          <w:szCs w:val="24"/>
          <w:lang w:val="sq-AL"/>
        </w:rPr>
        <w:t xml:space="preserve"> sipas Rajoneve Zhvillimore</w:t>
      </w:r>
      <w:r w:rsidR="00D6192F">
        <w:rPr>
          <w:rStyle w:val="IntenseEmphasis"/>
          <w:rFonts w:ascii="Book Antiqua" w:hAnsi="Book Antiqua"/>
          <w:b w:val="0"/>
          <w:bCs w:val="0"/>
          <w:i w:val="0"/>
          <w:color w:val="000000" w:themeColor="text1"/>
          <w:sz w:val="24"/>
          <w:szCs w:val="24"/>
          <w:lang w:val="sq-AL"/>
        </w:rPr>
        <w:t xml:space="preserve"> - Fauna</w:t>
      </w:r>
    </w:p>
    <w:p w14:paraId="7EEC8545" w14:textId="10C23063" w:rsidR="006E5D1B" w:rsidRDefault="006E5D1B" w:rsidP="006E5D1B">
      <w:pPr>
        <w:pStyle w:val="NoSpacing"/>
        <w:spacing w:line="276" w:lineRule="auto"/>
        <w:ind w:left="720"/>
        <w:rPr>
          <w:rStyle w:val="IntenseEmphasis"/>
          <w:rFonts w:ascii="Book Antiqua" w:hAnsi="Book Antiqua"/>
          <w:b w:val="0"/>
          <w:bCs w:val="0"/>
          <w:i w:val="0"/>
          <w:iCs w:val="0"/>
          <w:color w:val="000000" w:themeColor="text1"/>
          <w:sz w:val="24"/>
          <w:szCs w:val="24"/>
          <w:lang w:val="sq-AL"/>
        </w:rPr>
      </w:pPr>
      <w:hyperlink r:id="rId18" w:history="1">
        <w:r w:rsidRPr="009278D1">
          <w:rPr>
            <w:rStyle w:val="Hyperlink"/>
            <w:rFonts w:ascii="Book Antiqua" w:hAnsi="Book Antiqua"/>
            <w:sz w:val="24"/>
            <w:szCs w:val="24"/>
            <w:lang w:val="sq-AL"/>
          </w:rPr>
          <w:t>https://mzhr.rks-gov.net/wp-content/uploads/2026/02/FA807387-7A00-46C9-BDCF-EAB50768CC5F.pdf</w:t>
        </w:r>
      </w:hyperlink>
    </w:p>
    <w:p w14:paraId="7B0D7C68" w14:textId="712C99B7" w:rsidR="006E5D1B" w:rsidRDefault="00DD1888">
      <w:pPr>
        <w:pStyle w:val="NoSpacing"/>
        <w:numPr>
          <w:ilvl w:val="0"/>
          <w:numId w:val="24"/>
        </w:numPr>
        <w:spacing w:line="276" w:lineRule="auto"/>
        <w:rPr>
          <w:rStyle w:val="IntenseEmphasis"/>
          <w:rFonts w:ascii="Book Antiqua" w:hAnsi="Book Antiqua"/>
          <w:b w:val="0"/>
          <w:bCs w:val="0"/>
          <w:i w:val="0"/>
          <w:color w:val="000000" w:themeColor="text1"/>
          <w:sz w:val="24"/>
          <w:szCs w:val="24"/>
          <w:lang w:val="sq-AL"/>
        </w:rPr>
      </w:pPr>
      <w:r>
        <w:rPr>
          <w:rStyle w:val="IntenseEmphasis"/>
          <w:rFonts w:ascii="Book Antiqua" w:hAnsi="Book Antiqua"/>
          <w:b w:val="0"/>
          <w:bCs w:val="0"/>
          <w:i w:val="0"/>
          <w:iCs w:val="0"/>
          <w:color w:val="000000" w:themeColor="text1"/>
          <w:sz w:val="24"/>
          <w:szCs w:val="24"/>
          <w:lang w:val="sq-AL"/>
        </w:rPr>
        <w:t>Pasqyrimi i Resurseve</w:t>
      </w:r>
      <w:r w:rsidR="00D6192F">
        <w:rPr>
          <w:rStyle w:val="IntenseEmphasis"/>
          <w:rFonts w:ascii="Book Antiqua" w:hAnsi="Book Antiqua"/>
          <w:b w:val="0"/>
          <w:bCs w:val="0"/>
          <w:i w:val="0"/>
          <w:iCs w:val="0"/>
          <w:color w:val="000000" w:themeColor="text1"/>
          <w:sz w:val="24"/>
          <w:szCs w:val="24"/>
          <w:lang w:val="sq-AL"/>
        </w:rPr>
        <w:t xml:space="preserve"> Natyrore</w:t>
      </w:r>
      <w:r>
        <w:rPr>
          <w:rStyle w:val="IntenseEmphasis"/>
          <w:rFonts w:ascii="Book Antiqua" w:hAnsi="Book Antiqua"/>
          <w:b w:val="0"/>
          <w:bCs w:val="0"/>
          <w:i w:val="0"/>
          <w:iCs w:val="0"/>
          <w:color w:val="000000" w:themeColor="text1"/>
          <w:sz w:val="24"/>
          <w:szCs w:val="24"/>
          <w:lang w:val="sq-AL"/>
        </w:rPr>
        <w:t xml:space="preserve"> sipas Rajoneve Zhvillimore</w:t>
      </w:r>
      <w:r w:rsidR="00D6192F">
        <w:rPr>
          <w:rStyle w:val="IntenseEmphasis"/>
          <w:rFonts w:ascii="Book Antiqua" w:hAnsi="Book Antiqua"/>
          <w:b w:val="0"/>
          <w:bCs w:val="0"/>
          <w:i w:val="0"/>
          <w:iCs w:val="0"/>
          <w:color w:val="000000" w:themeColor="text1"/>
          <w:sz w:val="24"/>
          <w:szCs w:val="24"/>
          <w:lang w:val="sq-AL"/>
        </w:rPr>
        <w:t xml:space="preserve"> - Flora</w:t>
      </w:r>
    </w:p>
    <w:p w14:paraId="1EFB31EA" w14:textId="63D2AA1E" w:rsidR="007B26E0" w:rsidRPr="00F76DB1" w:rsidRDefault="006E5D1B" w:rsidP="00F76DB1">
      <w:pPr>
        <w:pStyle w:val="NoSpacing"/>
        <w:spacing w:line="276" w:lineRule="auto"/>
        <w:ind w:left="720"/>
        <w:rPr>
          <w:rStyle w:val="IntenseEmphasis"/>
          <w:rFonts w:ascii="Book Antiqua" w:hAnsi="Book Antiqua"/>
          <w:b w:val="0"/>
          <w:bCs w:val="0"/>
          <w:i w:val="0"/>
          <w:color w:val="000000" w:themeColor="text1"/>
          <w:sz w:val="24"/>
          <w:szCs w:val="24"/>
          <w:lang w:val="sq-AL"/>
        </w:rPr>
      </w:pPr>
      <w:hyperlink r:id="rId19" w:history="1">
        <w:r w:rsidRPr="006E5D1B">
          <w:rPr>
            <w:rStyle w:val="Hyperlink"/>
            <w:rFonts w:ascii="Book Antiqua" w:hAnsi="Book Antiqua"/>
            <w:sz w:val="24"/>
            <w:szCs w:val="24"/>
            <w:lang w:val="sq-AL"/>
          </w:rPr>
          <w:t>https://mzhr.rks-gov.net/wp-content/uploads/2026/02/B31F7525-2C27-4DA4-8CB3-A39C920B8BFA.pdf</w:t>
        </w:r>
      </w:hyperlink>
    </w:p>
    <w:p w14:paraId="6773D9AA" w14:textId="77777777" w:rsidR="007B26E0" w:rsidRDefault="007B26E0" w:rsidP="00F8676C">
      <w:pPr>
        <w:pStyle w:val="NoSpacing"/>
        <w:rPr>
          <w:rStyle w:val="IntenseEmphasis"/>
          <w:rFonts w:ascii="Book Antiqua" w:hAnsi="Book Antiqua" w:cstheme="majorHAnsi"/>
          <w:iCs w:val="0"/>
          <w:sz w:val="24"/>
          <w:szCs w:val="24"/>
          <w:lang w:val="sq-AL"/>
        </w:rPr>
      </w:pPr>
    </w:p>
    <w:p w14:paraId="2DFD8503" w14:textId="3579B9A8" w:rsidR="000B280B" w:rsidRDefault="002B1E93" w:rsidP="00462FFD">
      <w:pPr>
        <w:pStyle w:val="Default"/>
        <w:spacing w:line="276" w:lineRule="auto"/>
        <w:rPr>
          <w:rFonts w:ascii="Book Antiqua" w:hAnsi="Book Antiqua"/>
          <w:b/>
          <w:bCs/>
        </w:rPr>
      </w:pPr>
      <w:r w:rsidRPr="00723514">
        <w:rPr>
          <w:rFonts w:ascii="Book Antiqua" w:hAnsi="Book Antiqua"/>
          <w:b/>
          <w:bCs/>
        </w:rPr>
        <w:t xml:space="preserve">Objektivi Specifik: 2.2 </w:t>
      </w:r>
      <w:r w:rsidR="00405EBF">
        <w:rPr>
          <w:rFonts w:ascii="Book Antiqua" w:hAnsi="Book Antiqua"/>
          <w:b/>
          <w:bCs/>
        </w:rPr>
        <w:t xml:space="preserve">- </w:t>
      </w:r>
      <w:r w:rsidRPr="00723514">
        <w:rPr>
          <w:rFonts w:ascii="Book Antiqua" w:hAnsi="Book Antiqua"/>
          <w:b/>
          <w:bCs/>
        </w:rPr>
        <w:t>Reduktimi i pabarazive përmes ndihmës financiare të balancua</w:t>
      </w:r>
      <w:r w:rsidR="00C42E5E">
        <w:rPr>
          <w:rFonts w:ascii="Book Antiqua" w:hAnsi="Book Antiqua"/>
          <w:b/>
          <w:bCs/>
        </w:rPr>
        <w:t>r në sektorin privat dhe publik</w:t>
      </w:r>
      <w:r w:rsidR="003032F2" w:rsidRPr="00723514">
        <w:rPr>
          <w:rFonts w:ascii="Book Antiqua" w:hAnsi="Book Antiqua"/>
          <w:b/>
          <w:bCs/>
        </w:rPr>
        <w:t>;</w:t>
      </w:r>
    </w:p>
    <w:p w14:paraId="5D17FCF7" w14:textId="77777777" w:rsidR="00F8676C" w:rsidRDefault="00F8676C" w:rsidP="00462FFD">
      <w:pPr>
        <w:pStyle w:val="Default"/>
        <w:spacing w:line="276" w:lineRule="auto"/>
        <w:rPr>
          <w:rFonts w:ascii="Book Antiqua" w:hAnsi="Book Antiqua"/>
          <w:b/>
          <w:bCs/>
        </w:rPr>
      </w:pPr>
    </w:p>
    <w:p w14:paraId="470E4662" w14:textId="77777777" w:rsidR="000B280B" w:rsidRPr="00061A69" w:rsidRDefault="000B280B" w:rsidP="000B280B">
      <w:pPr>
        <w:pStyle w:val="NoSpacing"/>
        <w:spacing w:line="276" w:lineRule="auto"/>
        <w:rPr>
          <w:rFonts w:ascii="Book Antiqua" w:hAnsi="Book Antiqua" w:cstheme="minorHAnsi"/>
          <w:bCs/>
          <w:color w:val="2E74B5" w:themeColor="accent1" w:themeShade="BF"/>
          <w:sz w:val="24"/>
          <w:szCs w:val="24"/>
          <w:lang w:val="sq-AL"/>
        </w:rPr>
      </w:pPr>
      <w:r w:rsidRPr="00FD1807">
        <w:rPr>
          <w:rFonts w:ascii="Book Antiqua" w:hAnsi="Book Antiqua" w:cstheme="minorHAnsi"/>
          <w:b/>
          <w:i/>
          <w:iCs/>
          <w:color w:val="2E74B5" w:themeColor="accent1" w:themeShade="BF"/>
          <w:sz w:val="24"/>
          <w:szCs w:val="24"/>
          <w:lang w:val="sq-AL"/>
        </w:rPr>
        <w:t xml:space="preserve">Veprimi – 2.2.1 </w:t>
      </w:r>
      <w:r w:rsidRPr="00061A69">
        <w:rPr>
          <w:rFonts w:ascii="Book Antiqua" w:hAnsi="Book Antiqua" w:cstheme="minorHAnsi"/>
          <w:bCs/>
          <w:color w:val="2E74B5" w:themeColor="accent1" w:themeShade="BF"/>
          <w:sz w:val="24"/>
          <w:szCs w:val="24"/>
          <w:lang w:val="sq-AL"/>
        </w:rPr>
        <w:t>Analiza e investimeve kapitale sipas rajoneve zhvillimore</w:t>
      </w:r>
      <w:r>
        <w:rPr>
          <w:rFonts w:ascii="Book Antiqua" w:hAnsi="Book Antiqua" w:cstheme="minorHAnsi"/>
          <w:bCs/>
          <w:color w:val="2E74B5" w:themeColor="accent1" w:themeShade="BF"/>
          <w:sz w:val="24"/>
          <w:szCs w:val="24"/>
          <w:lang w:val="sq-AL"/>
        </w:rPr>
        <w:t>;</w:t>
      </w:r>
    </w:p>
    <w:p w14:paraId="09AEF2E0" w14:textId="77777777" w:rsidR="000B280B" w:rsidRPr="00A54242" w:rsidRDefault="000B280B" w:rsidP="000B280B">
      <w:pPr>
        <w:pStyle w:val="NoSpacing"/>
        <w:spacing w:line="276" w:lineRule="auto"/>
        <w:rPr>
          <w:rStyle w:val="IntenseEmphasis"/>
          <w:rFonts w:ascii="Book Antiqua" w:hAnsi="Book Antiqua" w:cstheme="majorHAnsi"/>
          <w:b w:val="0"/>
          <w:bCs w:val="0"/>
          <w:iCs w:val="0"/>
          <w:color w:val="000000" w:themeColor="text1"/>
          <w:lang w:val="sq-AL"/>
        </w:rPr>
      </w:pPr>
      <w:r w:rsidRPr="00A54242">
        <w:rPr>
          <w:rStyle w:val="IntenseEmphasis"/>
          <w:rFonts w:ascii="Book Antiqua" w:hAnsi="Book Antiqua" w:cstheme="majorHAnsi"/>
          <w:b w:val="0"/>
          <w:bCs w:val="0"/>
          <w:color w:val="000000" w:themeColor="text1"/>
          <w:lang w:val="sq-AL"/>
        </w:rPr>
        <w:t>(Institucionet përgjegjëse sipas Strategjisë për zhvillim Rajonal: MZHR)</w:t>
      </w:r>
    </w:p>
    <w:p w14:paraId="17A8239D" w14:textId="77777777" w:rsidR="000B280B" w:rsidRPr="00061A69" w:rsidRDefault="000B280B" w:rsidP="00F8676C">
      <w:pPr>
        <w:pStyle w:val="NoSpacing"/>
        <w:rPr>
          <w:rFonts w:ascii="Book Antiqua" w:hAnsi="Book Antiqua" w:cstheme="majorHAnsi"/>
          <w:i/>
          <w:color w:val="2E74B5" w:themeColor="accent1" w:themeShade="BF"/>
          <w:lang w:val="sq-AL"/>
        </w:rPr>
      </w:pPr>
    </w:p>
    <w:p w14:paraId="286B0645" w14:textId="77777777" w:rsidR="000B280B" w:rsidRPr="000176FE" w:rsidRDefault="000B280B" w:rsidP="000B280B">
      <w:pPr>
        <w:pStyle w:val="NoSpacing"/>
        <w:spacing w:after="240" w:line="276" w:lineRule="auto"/>
        <w:rPr>
          <w:rFonts w:ascii="Book Antiqua" w:hAnsi="Book Antiqua"/>
          <w:sz w:val="24"/>
          <w:szCs w:val="24"/>
          <w:lang w:val="sq-AL"/>
        </w:rPr>
      </w:pPr>
      <w:r w:rsidRPr="000176FE">
        <w:rPr>
          <w:rFonts w:ascii="Book Antiqua" w:hAnsi="Book Antiqua"/>
          <w:sz w:val="24"/>
          <w:szCs w:val="24"/>
          <w:lang w:val="sq-AL"/>
        </w:rPr>
        <w:t xml:space="preserve">Departamenti për Performancë dhe Analiza Rajonale - DPAR, ka realizuar me sukses çdo vit Analizën e Investimeve Kapitale sipas Rajoneve Zhvillimore, duke avancuar çdo vit me analiza. Analiza e vitit </w:t>
      </w:r>
      <w:r w:rsidRPr="00FF1131">
        <w:rPr>
          <w:rFonts w:ascii="Book Antiqua" w:hAnsi="Book Antiqua"/>
          <w:b/>
          <w:bCs/>
          <w:sz w:val="24"/>
          <w:szCs w:val="24"/>
          <w:lang w:val="sq-AL"/>
        </w:rPr>
        <w:t xml:space="preserve">2024 </w:t>
      </w:r>
      <w:r w:rsidRPr="000176FE">
        <w:rPr>
          <w:rFonts w:ascii="Book Antiqua" w:hAnsi="Book Antiqua"/>
          <w:sz w:val="24"/>
          <w:szCs w:val="24"/>
          <w:lang w:val="sq-AL"/>
        </w:rPr>
        <w:t xml:space="preserve">dhe </w:t>
      </w:r>
      <w:r w:rsidRPr="000B280B">
        <w:rPr>
          <w:rFonts w:ascii="Book Antiqua" w:hAnsi="Book Antiqua"/>
          <w:b/>
          <w:bCs/>
          <w:sz w:val="24"/>
          <w:szCs w:val="24"/>
          <w:lang w:val="sq-AL"/>
        </w:rPr>
        <w:t>2025</w:t>
      </w:r>
      <w:r w:rsidRPr="000176FE">
        <w:rPr>
          <w:rFonts w:ascii="Book Antiqua" w:hAnsi="Book Antiqua"/>
          <w:sz w:val="24"/>
          <w:szCs w:val="24"/>
          <w:lang w:val="sq-AL"/>
        </w:rPr>
        <w:t xml:space="preserve"> përfshin gjithë buxhetin shtetëror të planifikuar dhe të realizuar si nga niveli qendror ashtu edhe nga niveli lokal, të dedikuar për investime kapitale. Analizat sipas viteve, janë të publikuara në faqe të ministrisë.</w:t>
      </w:r>
    </w:p>
    <w:p w14:paraId="2CDC3C71" w14:textId="77777777" w:rsidR="000B280B" w:rsidRPr="00931E5A" w:rsidRDefault="000B280B">
      <w:pPr>
        <w:pStyle w:val="NoSpacing"/>
        <w:numPr>
          <w:ilvl w:val="0"/>
          <w:numId w:val="24"/>
        </w:numPr>
        <w:rPr>
          <w:rFonts w:ascii="Book Antiqua" w:hAnsi="Book Antiqua"/>
          <w:color w:val="000000" w:themeColor="text1"/>
          <w:sz w:val="23"/>
          <w:szCs w:val="23"/>
          <w:lang w:val="sq-AL"/>
        </w:rPr>
      </w:pPr>
      <w:r w:rsidRPr="00931E5A">
        <w:rPr>
          <w:rFonts w:ascii="Book Antiqua" w:hAnsi="Book Antiqua"/>
          <w:color w:val="000000" w:themeColor="text1"/>
          <w:sz w:val="23"/>
          <w:szCs w:val="23"/>
          <w:lang w:val="sq-AL"/>
        </w:rPr>
        <w:t>Analiza e Investimeve Kapitale Sipas Rajoneve Zhvillimore</w:t>
      </w:r>
    </w:p>
    <w:p w14:paraId="18077772" w14:textId="77777777" w:rsidR="000B280B" w:rsidRPr="00F8676C" w:rsidRDefault="000B280B" w:rsidP="000B280B">
      <w:pPr>
        <w:pStyle w:val="NoSpacing"/>
        <w:spacing w:line="276" w:lineRule="auto"/>
        <w:ind w:left="720"/>
        <w:rPr>
          <w:rFonts w:ascii="Book Antiqua" w:hAnsi="Book Antiqua"/>
          <w:color w:val="000000" w:themeColor="text1"/>
          <w:lang w:val="sq-AL"/>
        </w:rPr>
      </w:pPr>
      <w:hyperlink r:id="rId20" w:history="1">
        <w:r w:rsidRPr="00F8676C">
          <w:rPr>
            <w:rStyle w:val="Hyperlink"/>
            <w:rFonts w:ascii="Book Antiqua" w:hAnsi="Book Antiqua"/>
            <w:lang w:val="sq-AL"/>
          </w:rPr>
          <w:t>https://mzhr.rks-gov.net/wp-content/uploads/2026/02/5836FABD-8298-4C0B-A1D9-90D0D254CBA9.pdf</w:t>
        </w:r>
      </w:hyperlink>
    </w:p>
    <w:p w14:paraId="717E1353" w14:textId="77777777" w:rsidR="000B280B" w:rsidRPr="008A070B" w:rsidRDefault="000B280B" w:rsidP="00361196">
      <w:pPr>
        <w:pStyle w:val="NoSpacing"/>
        <w:ind w:left="720"/>
        <w:rPr>
          <w:rFonts w:ascii="Book Antiqua" w:hAnsi="Book Antiqua"/>
          <w:color w:val="000000" w:themeColor="text1"/>
          <w:lang w:val="sq-AL"/>
        </w:rPr>
      </w:pPr>
    </w:p>
    <w:p w14:paraId="0D01F8D4" w14:textId="31B4516D" w:rsidR="000B280B" w:rsidRDefault="000B280B" w:rsidP="000B280B">
      <w:pPr>
        <w:pStyle w:val="NoSpacing"/>
        <w:spacing w:line="276" w:lineRule="auto"/>
        <w:jc w:val="left"/>
        <w:rPr>
          <w:rStyle w:val="IntenseEmphasis"/>
          <w:rFonts w:ascii="Book Antiqua" w:hAnsi="Book Antiqua" w:cstheme="minorHAnsi"/>
          <w:b w:val="0"/>
          <w:i w:val="0"/>
          <w:iCs w:val="0"/>
          <w:color w:val="2E74B5" w:themeColor="accent1" w:themeShade="BF"/>
          <w:sz w:val="24"/>
          <w:szCs w:val="24"/>
          <w:lang w:val="sq-AL"/>
        </w:rPr>
      </w:pPr>
      <w:r w:rsidRPr="00061A69">
        <w:rPr>
          <w:rFonts w:ascii="Book Antiqua" w:hAnsi="Book Antiqua" w:cstheme="minorHAnsi"/>
          <w:b/>
          <w:i/>
          <w:iCs/>
          <w:color w:val="2E74B5" w:themeColor="accent1" w:themeShade="BF"/>
          <w:sz w:val="24"/>
          <w:szCs w:val="24"/>
          <w:lang w:val="sq-AL"/>
        </w:rPr>
        <w:t xml:space="preserve">Veprimi – 2.2.2 </w:t>
      </w:r>
      <w:r w:rsidRPr="00061A69">
        <w:rPr>
          <w:rFonts w:ascii="Book Antiqua" w:hAnsi="Book Antiqua" w:cstheme="minorHAnsi"/>
          <w:bCs/>
          <w:color w:val="2E74B5" w:themeColor="accent1" w:themeShade="BF"/>
          <w:sz w:val="24"/>
          <w:szCs w:val="24"/>
          <w:lang w:val="sq-AL"/>
        </w:rPr>
        <w:t>Analiza e shpërndarjes së granteve në sektorin privat nga niveli qëndror në rajone</w:t>
      </w:r>
      <w:r>
        <w:rPr>
          <w:rFonts w:ascii="Book Antiqua" w:hAnsi="Book Antiqua" w:cstheme="minorHAnsi"/>
          <w:bCs/>
          <w:color w:val="2E74B5" w:themeColor="accent1" w:themeShade="BF"/>
          <w:sz w:val="24"/>
          <w:szCs w:val="24"/>
          <w:lang w:val="sq-AL"/>
        </w:rPr>
        <w:t xml:space="preserve">; </w:t>
      </w:r>
      <w:r w:rsidRPr="0094140D">
        <w:rPr>
          <w:rStyle w:val="IntenseEmphasis"/>
          <w:rFonts w:ascii="Book Antiqua" w:hAnsi="Book Antiqua" w:cstheme="majorHAnsi"/>
          <w:b w:val="0"/>
          <w:bCs w:val="0"/>
          <w:color w:val="000000" w:themeColor="text1"/>
          <w:lang w:val="sq-AL"/>
        </w:rPr>
        <w:t>(Institucionet përgjegjëse sipas Strategjisë për zhvillim Rajonal: MFPT, MZHR)</w:t>
      </w:r>
    </w:p>
    <w:p w14:paraId="5E62EE3F" w14:textId="77777777" w:rsidR="000B280B" w:rsidRPr="000B280B" w:rsidRDefault="000B280B" w:rsidP="00361196">
      <w:pPr>
        <w:pStyle w:val="NoSpacing"/>
        <w:jc w:val="left"/>
        <w:rPr>
          <w:rFonts w:ascii="Book Antiqua" w:hAnsi="Book Antiqua" w:cstheme="minorHAnsi"/>
          <w:bCs/>
          <w:color w:val="2E74B5" w:themeColor="accent1" w:themeShade="BF"/>
          <w:sz w:val="24"/>
          <w:szCs w:val="24"/>
          <w:lang w:val="sq-AL"/>
        </w:rPr>
      </w:pPr>
    </w:p>
    <w:p w14:paraId="7B145E30" w14:textId="7581F230" w:rsidR="006C3802" w:rsidRPr="000B280B" w:rsidRDefault="000B280B" w:rsidP="000B280B">
      <w:pPr>
        <w:pStyle w:val="NoSpacing"/>
        <w:spacing w:after="240" w:line="276" w:lineRule="auto"/>
        <w:rPr>
          <w:rStyle w:val="Hyperlink"/>
          <w:rFonts w:ascii="Book Antiqua" w:hAnsi="Book Antiqua" w:cstheme="minorHAnsi"/>
          <w:bCs/>
          <w:color w:val="000000" w:themeColor="text1"/>
          <w:sz w:val="24"/>
          <w:szCs w:val="24"/>
          <w:u w:val="none"/>
          <w:lang w:val="sq-AL"/>
        </w:rPr>
      </w:pPr>
      <w:r w:rsidRPr="005C2FEF">
        <w:rPr>
          <w:rFonts w:ascii="Book Antiqua" w:hAnsi="Book Antiqua" w:cstheme="minorHAnsi"/>
          <w:bCs/>
          <w:color w:val="000000" w:themeColor="text1"/>
          <w:sz w:val="24"/>
          <w:szCs w:val="24"/>
          <w:lang w:val="sq-AL"/>
        </w:rPr>
        <w:t>Departamenti për Performancë dhe Analiza Rajonale - DPAR, ka realizuar me sukses çdo vit Analizën e shpërndarjes së granteve në sektorin privat nga niveli qendror në rajonet zhvillimore. Analizat e realizuara janë të publikuara në faqe të ministrisë sipas viteve.</w:t>
      </w:r>
    </w:p>
    <w:p w14:paraId="3D6DF2F9" w14:textId="77777777" w:rsidR="00224BA8" w:rsidRPr="00224BA8" w:rsidRDefault="00224BA8" w:rsidP="00224BA8">
      <w:pPr>
        <w:pStyle w:val="NoSpacing"/>
        <w:spacing w:line="276" w:lineRule="auto"/>
        <w:rPr>
          <w:rFonts w:ascii="Book Antiqua" w:hAnsi="Book Antiqua" w:cstheme="minorHAnsi"/>
          <w:b/>
          <w:i/>
          <w:color w:val="2E74B5" w:themeColor="accent1" w:themeShade="BF"/>
          <w:sz w:val="24"/>
          <w:szCs w:val="24"/>
          <w:lang w:val="sq-AL"/>
        </w:rPr>
      </w:pPr>
      <w:r w:rsidRPr="00224BA8">
        <w:rPr>
          <w:rFonts w:ascii="Book Antiqua" w:hAnsi="Book Antiqua" w:cstheme="minorHAnsi"/>
          <w:b/>
          <w:i/>
          <w:iCs/>
          <w:color w:val="2E74B5" w:themeColor="accent1" w:themeShade="BF"/>
          <w:sz w:val="24"/>
          <w:szCs w:val="24"/>
          <w:lang w:val="sq-AL"/>
        </w:rPr>
        <w:t>Veprimi</w:t>
      </w:r>
      <w:r w:rsidRPr="00224BA8">
        <w:rPr>
          <w:rStyle w:val="IntenseEmphasis"/>
          <w:rFonts w:ascii="Book Antiqua" w:hAnsi="Book Antiqua" w:cstheme="minorHAnsi"/>
          <w:bCs w:val="0"/>
          <w:color w:val="2E74B5" w:themeColor="accent1" w:themeShade="BF"/>
          <w:sz w:val="24"/>
          <w:szCs w:val="24"/>
          <w:lang w:val="sq-AL"/>
        </w:rPr>
        <w:t xml:space="preserve"> - 2.2.3</w:t>
      </w:r>
      <w:r w:rsidRPr="00224BA8">
        <w:rPr>
          <w:rStyle w:val="IntenseEmphasis"/>
          <w:rFonts w:ascii="Book Antiqua" w:hAnsi="Book Antiqua" w:cstheme="minorHAnsi"/>
          <w:b w:val="0"/>
          <w:color w:val="2E74B5" w:themeColor="accent1" w:themeShade="BF"/>
          <w:sz w:val="24"/>
          <w:szCs w:val="24"/>
          <w:lang w:val="sq-AL"/>
        </w:rPr>
        <w:t xml:space="preserve"> Hartimi dhe Implementimi i programit të zhvillimit rajonal me grante për komuna për përmirësimin e infrastrukturës publike;</w:t>
      </w:r>
    </w:p>
    <w:p w14:paraId="3E0F1AD1" w14:textId="77777777" w:rsidR="00224BA8" w:rsidRPr="006C3802" w:rsidRDefault="00224BA8" w:rsidP="00224BA8">
      <w:pPr>
        <w:pStyle w:val="NoSpacing"/>
        <w:spacing w:line="276" w:lineRule="auto"/>
        <w:rPr>
          <w:rStyle w:val="IntenseEmphasis"/>
          <w:rFonts w:ascii="Book Antiqua" w:hAnsi="Book Antiqua" w:cstheme="majorHAnsi"/>
          <w:b w:val="0"/>
          <w:bCs w:val="0"/>
          <w:color w:val="000000" w:themeColor="text1"/>
          <w:lang w:val="sq-AL"/>
        </w:rPr>
      </w:pPr>
      <w:bookmarkStart w:id="1" w:name="_Hlk229043727"/>
      <w:r w:rsidRPr="006C3802">
        <w:rPr>
          <w:rStyle w:val="IntenseEmphasis"/>
          <w:rFonts w:ascii="Book Antiqua" w:hAnsi="Book Antiqua" w:cstheme="majorHAnsi"/>
          <w:b w:val="0"/>
          <w:bCs w:val="0"/>
          <w:color w:val="000000" w:themeColor="text1"/>
          <w:lang w:val="sq-AL"/>
        </w:rPr>
        <w:t>(Institucionet përgjegjëse sipas Strategjisë për zhvillim Rajonal: MZHR, ZKM)</w:t>
      </w:r>
    </w:p>
    <w:bookmarkEnd w:id="1"/>
    <w:p w14:paraId="64848E07" w14:textId="77777777" w:rsidR="00224BA8" w:rsidRPr="00F844B7" w:rsidRDefault="00224BA8" w:rsidP="00F844B7">
      <w:pPr>
        <w:pStyle w:val="NoSpacing"/>
        <w:spacing w:line="276" w:lineRule="auto"/>
        <w:jc w:val="left"/>
        <w:rPr>
          <w:rFonts w:ascii="Book Antiqua" w:hAnsi="Book Antiqua" w:cstheme="majorHAnsi"/>
          <w:bCs/>
          <w:i/>
          <w:iCs/>
          <w:sz w:val="24"/>
          <w:szCs w:val="24"/>
          <w:lang w:val="sq-AL"/>
        </w:rPr>
      </w:pPr>
    </w:p>
    <w:p w14:paraId="4C499508" w14:textId="77777777" w:rsidR="00224BA8" w:rsidRPr="00F844B7" w:rsidRDefault="00224BA8" w:rsidP="00F844B7">
      <w:pPr>
        <w:jc w:val="left"/>
        <w:rPr>
          <w:rFonts w:ascii="Book Antiqua" w:eastAsia="Times New Roman" w:hAnsi="Book Antiqua" w:cs="Calibri"/>
          <w:color w:val="000000" w:themeColor="text1"/>
          <w:sz w:val="24"/>
          <w:szCs w:val="24"/>
          <w:lang w:val="sq-AL" w:eastAsia="sq-AL"/>
        </w:rPr>
      </w:pPr>
      <w:r w:rsidRPr="00F844B7">
        <w:rPr>
          <w:rFonts w:ascii="Book Antiqua" w:eastAsia="Times New Roman" w:hAnsi="Book Antiqua" w:cs="Calibri"/>
          <w:color w:val="000000" w:themeColor="text1"/>
          <w:sz w:val="24"/>
          <w:szCs w:val="24"/>
          <w:lang w:val="sq-AL" w:eastAsia="sq-AL"/>
        </w:rPr>
        <w:t>Gjatë vitit 2025, është realizuar hartimi dhe implementimi i programit të zhvillimit rajonal me grante për komuna për përmirësimin e infrastrukturës publike.</w:t>
      </w:r>
    </w:p>
    <w:p w14:paraId="3DE742BA" w14:textId="77777777" w:rsidR="00224BA8" w:rsidRPr="00F844B7" w:rsidRDefault="00224BA8" w:rsidP="00F844B7">
      <w:pPr>
        <w:jc w:val="left"/>
        <w:rPr>
          <w:rFonts w:ascii="Book Antiqua" w:eastAsia="Times New Roman" w:hAnsi="Book Antiqua" w:cs="Calibri"/>
          <w:color w:val="000000" w:themeColor="text1"/>
          <w:sz w:val="24"/>
          <w:szCs w:val="24"/>
          <w:lang w:val="sq-AL" w:eastAsia="sq-AL"/>
        </w:rPr>
      </w:pPr>
      <w:r w:rsidRPr="00F844B7">
        <w:rPr>
          <w:rFonts w:ascii="Book Antiqua" w:eastAsia="Times New Roman" w:hAnsi="Book Antiqua" w:cs="Calibri"/>
          <w:color w:val="000000" w:themeColor="text1"/>
          <w:sz w:val="24"/>
          <w:szCs w:val="24"/>
          <w:lang w:val="sq-AL" w:eastAsia="sq-AL"/>
        </w:rPr>
        <w:t>Me datë 26.02.2025, Qeveria e Republikës së Kosovës ka miratuar Programin për Zhvillim Rajonal të Balancuar 2025–2027, në kuadër të të cilit është paraparë Masa 1: Mbështetje financiare për komunat në investime kapitale. Në funksion të implementimit të kësaj mase, më 27.03.2025 është publikuar thirrja publike për aplikim nga komunat.</w:t>
      </w:r>
    </w:p>
    <w:p w14:paraId="6BF7A5D8" w14:textId="77777777" w:rsidR="00224BA8" w:rsidRPr="00F844B7" w:rsidRDefault="00224BA8" w:rsidP="00F844B7">
      <w:pPr>
        <w:jc w:val="left"/>
        <w:rPr>
          <w:rFonts w:ascii="Book Antiqua" w:eastAsia="Times New Roman" w:hAnsi="Book Antiqua" w:cs="Calibri"/>
          <w:color w:val="000000" w:themeColor="text1"/>
          <w:sz w:val="24"/>
          <w:szCs w:val="24"/>
          <w:lang w:val="sq-AL" w:eastAsia="sq-AL"/>
        </w:rPr>
      </w:pPr>
      <w:r w:rsidRPr="00F844B7">
        <w:rPr>
          <w:rFonts w:ascii="Book Antiqua" w:eastAsia="Times New Roman" w:hAnsi="Book Antiqua" w:cs="Calibri"/>
          <w:color w:val="000000" w:themeColor="text1"/>
          <w:sz w:val="24"/>
          <w:szCs w:val="24"/>
          <w:lang w:val="sq-AL" w:eastAsia="sq-AL"/>
        </w:rPr>
        <w:t>Si rezultat i këtij procesi, janë përzgjedhur gjithsej 16 projekte të reja, prej të cilave 6 projekte njëvjeçare dhe 10 projekte dyvjeçare. Paralelisht, gjatë vitit 2025 ka vazhduar implementimi i projekteve të bartura nga viti 2024.</w:t>
      </w:r>
    </w:p>
    <w:p w14:paraId="16A24C3A" w14:textId="77777777" w:rsidR="00224BA8" w:rsidRPr="00F844B7" w:rsidRDefault="00224BA8" w:rsidP="00F844B7">
      <w:pPr>
        <w:jc w:val="left"/>
        <w:rPr>
          <w:rFonts w:ascii="Book Antiqua" w:eastAsia="Times New Roman" w:hAnsi="Book Antiqua" w:cs="Calibri"/>
          <w:color w:val="000000" w:themeColor="text1"/>
          <w:sz w:val="24"/>
          <w:szCs w:val="24"/>
          <w:lang w:val="sq-AL" w:eastAsia="sq-AL"/>
        </w:rPr>
      </w:pPr>
      <w:r w:rsidRPr="00F844B7">
        <w:rPr>
          <w:rFonts w:ascii="Book Antiqua" w:eastAsia="Times New Roman" w:hAnsi="Book Antiqua" w:cs="Calibri"/>
          <w:color w:val="000000" w:themeColor="text1"/>
          <w:sz w:val="24"/>
          <w:szCs w:val="24"/>
          <w:lang w:val="sq-AL" w:eastAsia="sq-AL"/>
        </w:rPr>
        <w:t>Vlera e përgjithshme financiare e projekteve të zbatuara gjatë vitit 2025, bazuar në Memorandumet e Mirëkuptimit, ka arritur në 3,799,333.36 euro.</w:t>
      </w:r>
    </w:p>
    <w:p w14:paraId="6B53112E" w14:textId="77777777" w:rsidR="00224BA8" w:rsidRPr="00F844B7" w:rsidRDefault="00224BA8" w:rsidP="00F844B7">
      <w:pPr>
        <w:jc w:val="left"/>
        <w:rPr>
          <w:rFonts w:ascii="Book Antiqua" w:eastAsia="Times New Roman" w:hAnsi="Book Antiqua" w:cs="Calibri"/>
          <w:color w:val="000000"/>
          <w:sz w:val="24"/>
          <w:szCs w:val="24"/>
          <w:lang w:val="sq-AL" w:eastAsia="sq-AL"/>
        </w:rPr>
      </w:pPr>
      <w:r w:rsidRPr="00F844B7">
        <w:rPr>
          <w:rFonts w:ascii="Book Antiqua" w:eastAsia="Times New Roman" w:hAnsi="Book Antiqua" w:cs="Calibri"/>
          <w:color w:val="000000" w:themeColor="text1"/>
          <w:sz w:val="24"/>
          <w:szCs w:val="24"/>
          <w:lang w:val="sq-AL" w:eastAsia="sq-AL"/>
        </w:rPr>
        <w:t xml:space="preserve">Projektet janë implementuar në të shtatë rajonet </w:t>
      </w:r>
      <w:r w:rsidRPr="00F844B7">
        <w:rPr>
          <w:rFonts w:ascii="Book Antiqua" w:eastAsia="Times New Roman" w:hAnsi="Book Antiqua" w:cs="Calibri"/>
          <w:color w:val="000000"/>
          <w:sz w:val="24"/>
          <w:szCs w:val="24"/>
          <w:lang w:val="sq-AL" w:eastAsia="sq-AL"/>
        </w:rPr>
        <w:t>zhvillimore, duke kontribuar në përmirësimin e infrastrukturës publike dhe zhvillimin e balancuar territorial.</w:t>
      </w:r>
    </w:p>
    <w:p w14:paraId="6CC6EFD2" w14:textId="661EE951" w:rsidR="00224BA8" w:rsidRDefault="00224BA8" w:rsidP="00F844B7">
      <w:pPr>
        <w:jc w:val="left"/>
        <w:rPr>
          <w:rFonts w:ascii="Book Antiqua" w:eastAsia="Times New Roman" w:hAnsi="Book Antiqua" w:cs="Calibri"/>
          <w:color w:val="000000"/>
          <w:lang w:val="sq-AL" w:eastAsia="sq-AL"/>
        </w:rPr>
      </w:pPr>
      <w:r w:rsidRPr="00F844B7">
        <w:rPr>
          <w:noProof/>
          <w:lang w:val="sq-AL" w:eastAsia="sq-AL"/>
        </w:rPr>
        <w:drawing>
          <wp:anchor distT="0" distB="0" distL="114300" distR="114300" simplePos="0" relativeHeight="251665408" behindDoc="0" locked="0" layoutInCell="1" allowOverlap="1" wp14:anchorId="1D5CCBF9" wp14:editId="0C09CC01">
            <wp:simplePos x="0" y="0"/>
            <wp:positionH relativeFrom="column">
              <wp:posOffset>104775</wp:posOffset>
            </wp:positionH>
            <wp:positionV relativeFrom="paragraph">
              <wp:posOffset>431165</wp:posOffset>
            </wp:positionV>
            <wp:extent cx="5486400" cy="2286000"/>
            <wp:effectExtent l="0" t="0" r="0" b="0"/>
            <wp:wrapNone/>
            <wp:docPr id="79" name="Chart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V relativeFrom="margin">
              <wp14:pctHeight>0</wp14:pctHeight>
            </wp14:sizeRelV>
          </wp:anchor>
        </w:drawing>
      </w:r>
      <w:r w:rsidRPr="00F844B7">
        <w:rPr>
          <w:rFonts w:ascii="Book Antiqua" w:eastAsia="Times New Roman" w:hAnsi="Book Antiqua" w:cs="Calibri"/>
          <w:color w:val="000000"/>
          <w:lang w:val="sq-AL" w:eastAsia="sq-AL"/>
        </w:rPr>
        <w:t>Shpërndarja e mjeteve financiare sipas rajoneve zhvillimore është paraqitur në grafikun në vijim</w:t>
      </w:r>
      <w:r w:rsidR="00F844B7">
        <w:rPr>
          <w:rFonts w:ascii="Book Antiqua" w:eastAsia="Times New Roman" w:hAnsi="Book Antiqua" w:cs="Calibri"/>
          <w:color w:val="000000"/>
          <w:lang w:val="sq-AL" w:eastAsia="sq-AL"/>
        </w:rPr>
        <w:t>:</w:t>
      </w:r>
    </w:p>
    <w:p w14:paraId="26EB2A86" w14:textId="77777777" w:rsidR="00224BA8" w:rsidRDefault="00224BA8" w:rsidP="00224BA8">
      <w:pPr>
        <w:rPr>
          <w:rFonts w:ascii="Book Antiqua" w:eastAsia="Times New Roman" w:hAnsi="Book Antiqua" w:cs="Calibri"/>
          <w:color w:val="000000"/>
          <w:lang w:val="sq-AL" w:eastAsia="sq-AL"/>
        </w:rPr>
      </w:pPr>
    </w:p>
    <w:p w14:paraId="26CB2B6D" w14:textId="77777777" w:rsidR="00224BA8" w:rsidRDefault="00224BA8" w:rsidP="00224BA8">
      <w:pPr>
        <w:rPr>
          <w:rFonts w:ascii="Book Antiqua" w:eastAsia="Times New Roman" w:hAnsi="Book Antiqua" w:cs="Calibri"/>
          <w:color w:val="000000"/>
          <w:lang w:val="sq-AL" w:eastAsia="sq-AL"/>
        </w:rPr>
      </w:pPr>
    </w:p>
    <w:p w14:paraId="5B4DB8C8" w14:textId="77777777" w:rsidR="00224BA8" w:rsidRPr="00A64D3A" w:rsidRDefault="00224BA8" w:rsidP="00224BA8">
      <w:pPr>
        <w:rPr>
          <w:rFonts w:ascii="Book Antiqua" w:eastAsia="Times New Roman" w:hAnsi="Book Antiqua" w:cs="Calibri"/>
          <w:color w:val="000000"/>
          <w:lang w:val="sq-AL" w:eastAsia="sq-AL"/>
        </w:rPr>
      </w:pPr>
    </w:p>
    <w:p w14:paraId="4FB6B5BC" w14:textId="77777777" w:rsidR="00224BA8" w:rsidRDefault="00224BA8" w:rsidP="00224BA8">
      <w:pPr>
        <w:rPr>
          <w:rFonts w:ascii="Book Antiqua" w:eastAsia="Times New Roman" w:hAnsi="Book Antiqua" w:cs="Calibri"/>
          <w:color w:val="000000"/>
          <w:sz w:val="24"/>
          <w:szCs w:val="24"/>
          <w:lang w:val="sq-AL" w:eastAsia="sq-AL"/>
        </w:rPr>
      </w:pPr>
    </w:p>
    <w:p w14:paraId="2F66C869" w14:textId="77777777" w:rsidR="00224BA8" w:rsidRDefault="00224BA8" w:rsidP="00224BA8">
      <w:pPr>
        <w:rPr>
          <w:rFonts w:ascii="Book Antiqua" w:eastAsia="Times New Roman" w:hAnsi="Book Antiqua" w:cs="Calibri"/>
          <w:color w:val="000000"/>
          <w:sz w:val="24"/>
          <w:szCs w:val="24"/>
          <w:lang w:val="sq-AL" w:eastAsia="sq-AL"/>
        </w:rPr>
      </w:pPr>
    </w:p>
    <w:p w14:paraId="15233931" w14:textId="77777777" w:rsidR="00224BA8" w:rsidRDefault="00224BA8" w:rsidP="00224BA8">
      <w:pPr>
        <w:rPr>
          <w:rFonts w:ascii="Book Antiqua" w:eastAsia="Times New Roman" w:hAnsi="Book Antiqua" w:cs="Calibri"/>
          <w:color w:val="000000"/>
          <w:sz w:val="24"/>
          <w:szCs w:val="24"/>
          <w:lang w:val="sq-AL" w:eastAsia="sq-AL"/>
        </w:rPr>
      </w:pPr>
    </w:p>
    <w:p w14:paraId="0355C680" w14:textId="77777777" w:rsidR="00224BA8" w:rsidRDefault="00224BA8" w:rsidP="00224BA8">
      <w:pPr>
        <w:rPr>
          <w:rFonts w:ascii="Book Antiqua" w:eastAsia="Times New Roman" w:hAnsi="Book Antiqua" w:cs="Calibri"/>
          <w:color w:val="000000"/>
          <w:sz w:val="24"/>
          <w:szCs w:val="24"/>
          <w:lang w:val="sq-AL" w:eastAsia="sq-AL"/>
        </w:rPr>
      </w:pPr>
    </w:p>
    <w:p w14:paraId="2171F4F3" w14:textId="77777777" w:rsidR="007E06E2" w:rsidRDefault="007E06E2" w:rsidP="00224BA8">
      <w:pPr>
        <w:rPr>
          <w:rFonts w:ascii="Book Antiqua" w:eastAsia="Times New Roman" w:hAnsi="Book Antiqua" w:cs="Calibri"/>
          <w:color w:val="000000"/>
          <w:sz w:val="24"/>
          <w:szCs w:val="24"/>
          <w:lang w:val="sq-AL" w:eastAsia="sq-AL"/>
        </w:rPr>
      </w:pPr>
    </w:p>
    <w:p w14:paraId="396132F4" w14:textId="77777777" w:rsidR="007E06E2" w:rsidRDefault="007E06E2" w:rsidP="00224BA8">
      <w:pPr>
        <w:rPr>
          <w:rFonts w:ascii="Book Antiqua" w:eastAsia="Times New Roman" w:hAnsi="Book Antiqua" w:cs="Calibri"/>
          <w:color w:val="000000"/>
          <w:sz w:val="24"/>
          <w:szCs w:val="24"/>
          <w:lang w:val="sq-AL" w:eastAsia="sq-AL"/>
        </w:rPr>
      </w:pPr>
    </w:p>
    <w:p w14:paraId="0CACCABC" w14:textId="77777777" w:rsidR="00224BA8" w:rsidRPr="009E7842" w:rsidRDefault="00224BA8" w:rsidP="00224BA8">
      <w:pPr>
        <w:spacing w:before="240"/>
        <w:rPr>
          <w:rFonts w:ascii="Book Antiqua" w:eastAsia="Times New Roman" w:hAnsi="Book Antiqua" w:cs="Calibri"/>
          <w:color w:val="000000"/>
          <w:sz w:val="24"/>
          <w:szCs w:val="24"/>
          <w:lang w:val="sq-AL" w:eastAsia="sq-AL"/>
        </w:rPr>
      </w:pPr>
      <w:r w:rsidRPr="009E7842">
        <w:rPr>
          <w:rFonts w:ascii="Book Antiqua" w:eastAsia="Calibri" w:hAnsi="Book Antiqua" w:cs="Times New Roman"/>
          <w:sz w:val="24"/>
          <w:szCs w:val="24"/>
          <w:lang w:val="sq-AL"/>
        </w:rPr>
        <w:t>Shpërndarja e mjeteve financiare pasqyron mbështetjen e komunave në të gjitha rajonet zhvillimore, në përputhje me prioritetet e identifikuara për zhvillim rajonal të balancuar.</w:t>
      </w:r>
    </w:p>
    <w:p w14:paraId="7C765E3F" w14:textId="2DB54669" w:rsidR="006C3802" w:rsidRDefault="00224BA8" w:rsidP="00224BA8">
      <w:pPr>
        <w:rPr>
          <w:rFonts w:ascii="Book Antiqua" w:eastAsia="Times New Roman" w:hAnsi="Book Antiqua" w:cs="Calibri"/>
          <w:color w:val="000000"/>
          <w:sz w:val="20"/>
          <w:szCs w:val="20"/>
          <w:lang w:val="sq-AL" w:eastAsia="sq-AL"/>
        </w:rPr>
      </w:pPr>
      <w:hyperlink r:id="rId22" w:history="1">
        <w:r w:rsidRPr="00D76353">
          <w:rPr>
            <w:rStyle w:val="Hyperlink"/>
            <w:rFonts w:ascii="Book Antiqua" w:eastAsia="Times New Roman" w:hAnsi="Book Antiqua" w:cs="Calibri"/>
            <w:lang w:eastAsia="sq-AL"/>
          </w:rPr>
          <w:t>https://gzk.rks-gov.net/ActDetail.aspx?ActID=101417</w:t>
        </w:r>
      </w:hyperlink>
      <w:r w:rsidRPr="00D76353">
        <w:rPr>
          <w:rFonts w:ascii="Book Antiqua" w:eastAsia="Times New Roman" w:hAnsi="Book Antiqua" w:cs="Calibri"/>
          <w:color w:val="000000"/>
          <w:sz w:val="20"/>
          <w:szCs w:val="20"/>
          <w:lang w:val="sq-AL" w:eastAsia="sq-AL"/>
        </w:rPr>
        <w:t xml:space="preserve"> </w:t>
      </w:r>
    </w:p>
    <w:p w14:paraId="23B1F7DC" w14:textId="77777777" w:rsidR="00F572F5" w:rsidRPr="00F572F5" w:rsidRDefault="00F572F5" w:rsidP="00224BA8">
      <w:pPr>
        <w:rPr>
          <w:rFonts w:ascii="Book Antiqua" w:eastAsia="Times New Roman" w:hAnsi="Book Antiqua" w:cs="Calibri"/>
          <w:color w:val="000000"/>
          <w:sz w:val="20"/>
          <w:szCs w:val="20"/>
          <w:lang w:val="sq-AL" w:eastAsia="sq-AL"/>
        </w:rPr>
      </w:pPr>
    </w:p>
    <w:p w14:paraId="4EF766EE" w14:textId="74C4C97E" w:rsidR="006C3802" w:rsidRDefault="006C3802">
      <w:pPr>
        <w:pStyle w:val="ListParagraph"/>
        <w:numPr>
          <w:ilvl w:val="0"/>
          <w:numId w:val="24"/>
        </w:numPr>
        <w:rPr>
          <w:rFonts w:ascii="Book Antiqua" w:hAnsi="Book Antiqua"/>
          <w:sz w:val="24"/>
          <w:szCs w:val="24"/>
        </w:rPr>
      </w:pPr>
      <w:proofErr w:type="spellStart"/>
      <w:r w:rsidRPr="006C3802">
        <w:rPr>
          <w:rFonts w:ascii="Book Antiqua" w:hAnsi="Book Antiqua"/>
          <w:sz w:val="24"/>
          <w:szCs w:val="24"/>
        </w:rPr>
        <w:t>Njoftim</w:t>
      </w:r>
      <w:proofErr w:type="spellEnd"/>
      <w:r w:rsidRPr="006C3802">
        <w:rPr>
          <w:rFonts w:ascii="Book Antiqua" w:hAnsi="Book Antiqua"/>
          <w:sz w:val="24"/>
          <w:szCs w:val="24"/>
        </w:rPr>
        <w:t xml:space="preserve"> </w:t>
      </w:r>
      <w:proofErr w:type="spellStart"/>
      <w:r w:rsidRPr="006C3802">
        <w:rPr>
          <w:rFonts w:ascii="Book Antiqua" w:hAnsi="Book Antiqua"/>
          <w:sz w:val="24"/>
          <w:szCs w:val="24"/>
        </w:rPr>
        <w:t>për</w:t>
      </w:r>
      <w:proofErr w:type="spellEnd"/>
      <w:r w:rsidRPr="006C3802">
        <w:rPr>
          <w:rFonts w:ascii="Book Antiqua" w:hAnsi="Book Antiqua"/>
          <w:sz w:val="24"/>
          <w:szCs w:val="24"/>
        </w:rPr>
        <w:t xml:space="preserve"> </w:t>
      </w:r>
      <w:proofErr w:type="spellStart"/>
      <w:r w:rsidRPr="006C3802">
        <w:rPr>
          <w:rFonts w:ascii="Book Antiqua" w:hAnsi="Book Antiqua"/>
          <w:sz w:val="24"/>
          <w:szCs w:val="24"/>
        </w:rPr>
        <w:t>komunat</w:t>
      </w:r>
      <w:proofErr w:type="spellEnd"/>
      <w:r w:rsidRPr="006C3802">
        <w:rPr>
          <w:rFonts w:ascii="Book Antiqua" w:hAnsi="Book Antiqua"/>
          <w:sz w:val="24"/>
          <w:szCs w:val="24"/>
        </w:rPr>
        <w:t xml:space="preserve"> </w:t>
      </w:r>
      <w:proofErr w:type="spellStart"/>
      <w:r w:rsidRPr="006C3802">
        <w:rPr>
          <w:rFonts w:ascii="Book Antiqua" w:hAnsi="Book Antiqua"/>
          <w:sz w:val="24"/>
          <w:szCs w:val="24"/>
        </w:rPr>
        <w:t>lidhur</w:t>
      </w:r>
      <w:proofErr w:type="spellEnd"/>
      <w:r w:rsidRPr="006C3802">
        <w:rPr>
          <w:rFonts w:ascii="Book Antiqua" w:hAnsi="Book Antiqua"/>
          <w:sz w:val="24"/>
          <w:szCs w:val="24"/>
        </w:rPr>
        <w:t xml:space="preserve"> me </w:t>
      </w:r>
      <w:proofErr w:type="spellStart"/>
      <w:r w:rsidRPr="006C3802">
        <w:rPr>
          <w:rFonts w:ascii="Book Antiqua" w:hAnsi="Book Antiqua"/>
          <w:sz w:val="24"/>
          <w:szCs w:val="24"/>
        </w:rPr>
        <w:t>lansimin</w:t>
      </w:r>
      <w:proofErr w:type="spellEnd"/>
      <w:r w:rsidRPr="006C3802">
        <w:rPr>
          <w:rFonts w:ascii="Book Antiqua" w:hAnsi="Book Antiqua"/>
          <w:sz w:val="24"/>
          <w:szCs w:val="24"/>
        </w:rPr>
        <w:t xml:space="preserve"> e </w:t>
      </w:r>
      <w:proofErr w:type="spellStart"/>
      <w:r w:rsidR="00F572F5" w:rsidRPr="006C3802">
        <w:rPr>
          <w:rFonts w:ascii="Book Antiqua" w:hAnsi="Book Antiqua"/>
          <w:sz w:val="24"/>
          <w:szCs w:val="24"/>
        </w:rPr>
        <w:t>thirrjes</w:t>
      </w:r>
      <w:proofErr w:type="spellEnd"/>
      <w:r w:rsidR="00F572F5" w:rsidRPr="006C3802">
        <w:rPr>
          <w:rFonts w:ascii="Book Antiqua" w:hAnsi="Book Antiqua"/>
          <w:sz w:val="24"/>
          <w:szCs w:val="24"/>
        </w:rPr>
        <w:t>’</w:t>
      </w:r>
      <w:r w:rsidRPr="006C3802">
        <w:rPr>
          <w:rFonts w:ascii="Book Antiqua" w:hAnsi="Book Antiqua"/>
          <w:sz w:val="24"/>
          <w:szCs w:val="24"/>
        </w:rPr>
        <w:t>’</w:t>
      </w:r>
      <w:proofErr w:type="spellStart"/>
      <w:r w:rsidRPr="006C3802">
        <w:rPr>
          <w:rFonts w:ascii="Book Antiqua" w:hAnsi="Book Antiqua"/>
          <w:sz w:val="24"/>
          <w:szCs w:val="24"/>
        </w:rPr>
        <w:t>Programi</w:t>
      </w:r>
      <w:proofErr w:type="spellEnd"/>
      <w:r w:rsidRPr="006C3802">
        <w:rPr>
          <w:rFonts w:ascii="Book Antiqua" w:hAnsi="Book Antiqua"/>
          <w:sz w:val="24"/>
          <w:szCs w:val="24"/>
        </w:rPr>
        <w:t xml:space="preserve"> </w:t>
      </w:r>
      <w:proofErr w:type="spellStart"/>
      <w:r w:rsidRPr="006C3802">
        <w:rPr>
          <w:rFonts w:ascii="Book Antiqua" w:hAnsi="Book Antiqua"/>
          <w:sz w:val="24"/>
          <w:szCs w:val="24"/>
        </w:rPr>
        <w:t>për</w:t>
      </w:r>
      <w:proofErr w:type="spellEnd"/>
      <w:r w:rsidRPr="006C3802">
        <w:rPr>
          <w:rFonts w:ascii="Book Antiqua" w:hAnsi="Book Antiqua"/>
          <w:sz w:val="24"/>
          <w:szCs w:val="24"/>
        </w:rPr>
        <w:t xml:space="preserve"> </w:t>
      </w:r>
      <w:proofErr w:type="spellStart"/>
      <w:r w:rsidRPr="006C3802">
        <w:rPr>
          <w:rFonts w:ascii="Book Antiqua" w:hAnsi="Book Antiqua"/>
          <w:sz w:val="24"/>
          <w:szCs w:val="24"/>
        </w:rPr>
        <w:t>Zhvillim</w:t>
      </w:r>
      <w:proofErr w:type="spellEnd"/>
      <w:r w:rsidRPr="006C3802">
        <w:rPr>
          <w:rFonts w:ascii="Book Antiqua" w:hAnsi="Book Antiqua"/>
          <w:sz w:val="24"/>
          <w:szCs w:val="24"/>
        </w:rPr>
        <w:t xml:space="preserve"> Rajonal PZHR 2025’’ (Investime </w:t>
      </w:r>
      <w:proofErr w:type="spellStart"/>
      <w:r w:rsidRPr="006C3802">
        <w:rPr>
          <w:rFonts w:ascii="Book Antiqua" w:hAnsi="Book Antiqua"/>
          <w:sz w:val="24"/>
          <w:szCs w:val="24"/>
        </w:rPr>
        <w:t>kapitale</w:t>
      </w:r>
      <w:proofErr w:type="spellEnd"/>
      <w:r w:rsidRPr="006C3802">
        <w:rPr>
          <w:rFonts w:ascii="Book Antiqua" w:hAnsi="Book Antiqua"/>
          <w:sz w:val="24"/>
          <w:szCs w:val="24"/>
        </w:rPr>
        <w:t>)</w:t>
      </w:r>
    </w:p>
    <w:p w14:paraId="1268C9E6" w14:textId="1AC8CBFC" w:rsidR="006C3802" w:rsidRDefault="00F572F5" w:rsidP="006C3802">
      <w:pPr>
        <w:pStyle w:val="ListParagraph"/>
        <w:rPr>
          <w:rFonts w:ascii="Book Antiqua" w:hAnsi="Book Antiqua"/>
          <w:sz w:val="24"/>
          <w:szCs w:val="24"/>
        </w:rPr>
      </w:pPr>
      <w:hyperlink r:id="rId23" w:history="1">
        <w:r w:rsidRPr="009278D1">
          <w:rPr>
            <w:rStyle w:val="Hyperlink"/>
            <w:rFonts w:ascii="Book Antiqua" w:hAnsi="Book Antiqua"/>
            <w:sz w:val="24"/>
            <w:szCs w:val="24"/>
          </w:rPr>
          <w:t>https://mzhr.rks-gov.net/postime/njoftim-per-komunat-lidhur-me-lansimin-e-thirrjes-programi-per-zhvillim-rajonal-pzhr-2025-investime-kapitale/</w:t>
        </w:r>
      </w:hyperlink>
    </w:p>
    <w:p w14:paraId="259F8A9E" w14:textId="77777777" w:rsidR="00F572F5" w:rsidRPr="006C3802" w:rsidRDefault="00F572F5" w:rsidP="00F14F55">
      <w:pPr>
        <w:pStyle w:val="ListParagraph"/>
        <w:spacing w:after="0"/>
        <w:rPr>
          <w:b/>
          <w:bCs/>
        </w:rPr>
      </w:pPr>
    </w:p>
    <w:p w14:paraId="3E8F4614" w14:textId="77777777" w:rsidR="006C3802" w:rsidRDefault="006C3802">
      <w:pPr>
        <w:pStyle w:val="ListParagraph"/>
        <w:numPr>
          <w:ilvl w:val="0"/>
          <w:numId w:val="24"/>
        </w:numPr>
      </w:pPr>
      <w:proofErr w:type="spellStart"/>
      <w:r w:rsidRPr="006C3802">
        <w:rPr>
          <w:rFonts w:ascii="Book Antiqua" w:hAnsi="Book Antiqua"/>
          <w:sz w:val="24"/>
          <w:szCs w:val="24"/>
        </w:rPr>
        <w:t>Raporti</w:t>
      </w:r>
      <w:proofErr w:type="spellEnd"/>
      <w:r w:rsidRPr="006C3802">
        <w:rPr>
          <w:rFonts w:ascii="Book Antiqua" w:hAnsi="Book Antiqua"/>
          <w:sz w:val="24"/>
          <w:szCs w:val="24"/>
        </w:rPr>
        <w:t xml:space="preserve"> </w:t>
      </w:r>
      <w:proofErr w:type="spellStart"/>
      <w:r w:rsidRPr="006C3802">
        <w:rPr>
          <w:rFonts w:ascii="Book Antiqua" w:hAnsi="Book Antiqua"/>
          <w:sz w:val="24"/>
          <w:szCs w:val="24"/>
        </w:rPr>
        <w:t>i</w:t>
      </w:r>
      <w:proofErr w:type="spellEnd"/>
      <w:r w:rsidRPr="006C3802">
        <w:rPr>
          <w:rFonts w:ascii="Book Antiqua" w:hAnsi="Book Antiqua"/>
          <w:sz w:val="24"/>
          <w:szCs w:val="24"/>
        </w:rPr>
        <w:t xml:space="preserve"> </w:t>
      </w:r>
      <w:proofErr w:type="spellStart"/>
      <w:r w:rsidRPr="006C3802">
        <w:rPr>
          <w:rFonts w:ascii="Book Antiqua" w:hAnsi="Book Antiqua"/>
          <w:sz w:val="24"/>
          <w:szCs w:val="24"/>
        </w:rPr>
        <w:t>zbatimit</w:t>
      </w:r>
      <w:proofErr w:type="spellEnd"/>
      <w:r w:rsidRPr="006C3802">
        <w:rPr>
          <w:rFonts w:ascii="Book Antiqua" w:hAnsi="Book Antiqua"/>
          <w:sz w:val="24"/>
          <w:szCs w:val="24"/>
        </w:rPr>
        <w:t xml:space="preserve"> </w:t>
      </w:r>
      <w:proofErr w:type="spellStart"/>
      <w:r w:rsidRPr="006C3802">
        <w:rPr>
          <w:rFonts w:ascii="Book Antiqua" w:hAnsi="Book Antiqua"/>
          <w:sz w:val="24"/>
          <w:szCs w:val="24"/>
        </w:rPr>
        <w:t>të</w:t>
      </w:r>
      <w:proofErr w:type="spellEnd"/>
      <w:r w:rsidRPr="006C3802">
        <w:rPr>
          <w:rFonts w:ascii="Book Antiqua" w:hAnsi="Book Antiqua"/>
          <w:sz w:val="24"/>
          <w:szCs w:val="24"/>
        </w:rPr>
        <w:t xml:space="preserve"> Masa 1: </w:t>
      </w:r>
      <w:proofErr w:type="spellStart"/>
      <w:r w:rsidRPr="006C3802">
        <w:rPr>
          <w:rFonts w:ascii="Book Antiqua" w:hAnsi="Book Antiqua"/>
          <w:sz w:val="24"/>
          <w:szCs w:val="24"/>
        </w:rPr>
        <w:t>Mbështetje</w:t>
      </w:r>
      <w:proofErr w:type="spellEnd"/>
      <w:r w:rsidRPr="006C3802">
        <w:rPr>
          <w:rFonts w:ascii="Book Antiqua" w:hAnsi="Book Antiqua"/>
          <w:sz w:val="24"/>
          <w:szCs w:val="24"/>
        </w:rPr>
        <w:t xml:space="preserve"> </w:t>
      </w:r>
      <w:proofErr w:type="spellStart"/>
      <w:r w:rsidRPr="006C3802">
        <w:rPr>
          <w:rFonts w:ascii="Book Antiqua" w:hAnsi="Book Antiqua"/>
          <w:sz w:val="24"/>
          <w:szCs w:val="24"/>
        </w:rPr>
        <w:t>financiare</w:t>
      </w:r>
      <w:proofErr w:type="spellEnd"/>
      <w:r w:rsidRPr="006C3802">
        <w:rPr>
          <w:rFonts w:ascii="Book Antiqua" w:hAnsi="Book Antiqua"/>
          <w:sz w:val="24"/>
          <w:szCs w:val="24"/>
        </w:rPr>
        <w:t xml:space="preserve"> </w:t>
      </w:r>
      <w:proofErr w:type="spellStart"/>
      <w:r w:rsidRPr="006C3802">
        <w:rPr>
          <w:rFonts w:ascii="Book Antiqua" w:hAnsi="Book Antiqua"/>
          <w:sz w:val="24"/>
          <w:szCs w:val="24"/>
        </w:rPr>
        <w:t>për</w:t>
      </w:r>
      <w:proofErr w:type="spellEnd"/>
      <w:r w:rsidRPr="006C3802">
        <w:rPr>
          <w:rFonts w:ascii="Book Antiqua" w:hAnsi="Book Antiqua"/>
          <w:sz w:val="24"/>
          <w:szCs w:val="24"/>
        </w:rPr>
        <w:t xml:space="preserve"> </w:t>
      </w:r>
      <w:proofErr w:type="spellStart"/>
      <w:r w:rsidRPr="006C3802">
        <w:rPr>
          <w:rFonts w:ascii="Book Antiqua" w:hAnsi="Book Antiqua"/>
          <w:sz w:val="24"/>
          <w:szCs w:val="24"/>
        </w:rPr>
        <w:t>komunat</w:t>
      </w:r>
      <w:proofErr w:type="spellEnd"/>
      <w:r w:rsidRPr="006C3802">
        <w:rPr>
          <w:rFonts w:ascii="Book Antiqua" w:hAnsi="Book Antiqua"/>
          <w:sz w:val="24"/>
          <w:szCs w:val="24"/>
        </w:rPr>
        <w:t xml:space="preserve"> </w:t>
      </w:r>
      <w:proofErr w:type="spellStart"/>
      <w:r w:rsidRPr="006C3802">
        <w:rPr>
          <w:rFonts w:ascii="Book Antiqua" w:hAnsi="Book Antiqua"/>
          <w:sz w:val="24"/>
          <w:szCs w:val="24"/>
        </w:rPr>
        <w:t>në</w:t>
      </w:r>
      <w:proofErr w:type="spellEnd"/>
      <w:r w:rsidRPr="006C3802">
        <w:rPr>
          <w:rFonts w:ascii="Book Antiqua" w:hAnsi="Book Antiqua"/>
          <w:sz w:val="24"/>
          <w:szCs w:val="24"/>
        </w:rPr>
        <w:t xml:space="preserve"> </w:t>
      </w:r>
      <w:proofErr w:type="spellStart"/>
      <w:r w:rsidRPr="006C3802">
        <w:rPr>
          <w:rFonts w:ascii="Book Antiqua" w:hAnsi="Book Antiqua"/>
          <w:sz w:val="24"/>
          <w:szCs w:val="24"/>
        </w:rPr>
        <w:t>investime</w:t>
      </w:r>
      <w:proofErr w:type="spellEnd"/>
      <w:r w:rsidRPr="006C3802">
        <w:rPr>
          <w:rFonts w:ascii="Book Antiqua" w:hAnsi="Book Antiqua"/>
          <w:sz w:val="24"/>
          <w:szCs w:val="24"/>
        </w:rPr>
        <w:t xml:space="preserve"> </w:t>
      </w:r>
      <w:proofErr w:type="spellStart"/>
      <w:r w:rsidRPr="006C3802">
        <w:rPr>
          <w:rFonts w:ascii="Book Antiqua" w:hAnsi="Book Antiqua"/>
          <w:sz w:val="24"/>
          <w:szCs w:val="24"/>
        </w:rPr>
        <w:t>kapitale</w:t>
      </w:r>
      <w:proofErr w:type="spellEnd"/>
      <w:r w:rsidRPr="006C3802">
        <w:t xml:space="preserve"> </w:t>
      </w:r>
      <w:proofErr w:type="spellStart"/>
      <w:r w:rsidRPr="006C3802">
        <w:t>për</w:t>
      </w:r>
      <w:proofErr w:type="spellEnd"/>
      <w:r w:rsidRPr="006C3802">
        <w:t xml:space="preserve"> </w:t>
      </w:r>
      <w:proofErr w:type="spellStart"/>
      <w:r w:rsidRPr="006C3802">
        <w:rPr>
          <w:rFonts w:ascii="Book Antiqua" w:hAnsi="Book Antiqua"/>
          <w:sz w:val="24"/>
          <w:szCs w:val="24"/>
        </w:rPr>
        <w:t>vitin</w:t>
      </w:r>
      <w:proofErr w:type="spellEnd"/>
      <w:r w:rsidRPr="006C3802">
        <w:rPr>
          <w:rFonts w:ascii="Book Antiqua" w:hAnsi="Book Antiqua"/>
          <w:sz w:val="24"/>
          <w:szCs w:val="24"/>
        </w:rPr>
        <w:t xml:space="preserve"> 2025</w:t>
      </w:r>
    </w:p>
    <w:p w14:paraId="70CD52AB" w14:textId="370BE09E" w:rsidR="00655AB2" w:rsidRDefault="00F572F5" w:rsidP="00F2740D">
      <w:pPr>
        <w:pStyle w:val="ListParagraph"/>
        <w:rPr>
          <w:rFonts w:ascii="Book Antiqua" w:hAnsi="Book Antiqua"/>
          <w:bCs/>
          <w:iCs/>
          <w:color w:val="2E74B5" w:themeColor="accent1" w:themeShade="BF"/>
          <w:sz w:val="24"/>
          <w:szCs w:val="24"/>
        </w:rPr>
      </w:pPr>
      <w:hyperlink r:id="rId24" w:history="1">
        <w:r w:rsidRPr="009278D1">
          <w:rPr>
            <w:rStyle w:val="Hyperlink"/>
            <w:rFonts w:ascii="Book Antiqua" w:eastAsia="Times New Roman" w:hAnsi="Book Antiqua" w:cs="Calibri"/>
            <w:lang w:eastAsia="sq-AL"/>
          </w:rPr>
          <w:t>https://mzhr.rks-gov.net/wp-content/uploads/2026/02/838DC68B-AB0F-4DD3-B892-517A5E9B9823.pdf</w:t>
        </w:r>
      </w:hyperlink>
      <w:r w:rsidR="00224BA8" w:rsidRPr="006C3802">
        <w:rPr>
          <w:rFonts w:ascii="Book Antiqua" w:eastAsia="Times New Roman" w:hAnsi="Book Antiqua" w:cs="Calibri"/>
          <w:color w:val="000000"/>
          <w:sz w:val="20"/>
          <w:szCs w:val="20"/>
          <w:lang w:val="sq-AL" w:eastAsia="sq-AL"/>
        </w:rPr>
        <w:t xml:space="preserve"> </w:t>
      </w:r>
      <w:r w:rsidR="00FB039B" w:rsidRPr="007E06E2">
        <w:rPr>
          <w:rFonts w:ascii="Book Antiqua" w:hAnsi="Book Antiqua"/>
          <w:bCs/>
          <w:iCs/>
          <w:color w:val="2E74B5" w:themeColor="accent1" w:themeShade="BF"/>
          <w:sz w:val="24"/>
          <w:szCs w:val="24"/>
        </w:rPr>
        <w:t xml:space="preserve">                            </w:t>
      </w:r>
    </w:p>
    <w:p w14:paraId="00C45914" w14:textId="77777777" w:rsidR="00F2740D" w:rsidRPr="00F2740D" w:rsidRDefault="00F2740D" w:rsidP="00F2740D">
      <w:pPr>
        <w:pStyle w:val="ListParagraph"/>
        <w:spacing w:line="240" w:lineRule="auto"/>
      </w:pPr>
    </w:p>
    <w:p w14:paraId="1C2CB97D" w14:textId="77777777" w:rsidR="00655AB2" w:rsidRPr="006D50DE" w:rsidRDefault="00655AB2" w:rsidP="00655AB2">
      <w:pPr>
        <w:pStyle w:val="NoSpacing"/>
        <w:spacing w:line="276" w:lineRule="auto"/>
        <w:rPr>
          <w:rStyle w:val="IntenseEmphasis"/>
          <w:rFonts w:ascii="Book Antiqua" w:hAnsi="Book Antiqua" w:cstheme="majorHAnsi"/>
          <w:iCs w:val="0"/>
          <w:color w:val="2E74B5" w:themeColor="accent1" w:themeShade="BF"/>
          <w:sz w:val="24"/>
          <w:szCs w:val="24"/>
          <w:lang w:val="sq-AL"/>
        </w:rPr>
      </w:pPr>
      <w:r w:rsidRPr="006D50DE">
        <w:rPr>
          <w:rFonts w:ascii="Book Antiqua" w:hAnsi="Book Antiqua" w:cstheme="majorHAnsi"/>
          <w:b/>
          <w:i/>
          <w:iCs/>
          <w:color w:val="2E74B5" w:themeColor="accent1" w:themeShade="BF"/>
          <w:sz w:val="24"/>
          <w:szCs w:val="24"/>
          <w:lang w:val="sq-AL"/>
        </w:rPr>
        <w:t>Veprimi</w:t>
      </w:r>
      <w:r w:rsidRPr="006D50DE">
        <w:rPr>
          <w:rStyle w:val="IntenseEmphasis"/>
          <w:rFonts w:ascii="Book Antiqua" w:hAnsi="Book Antiqua" w:cstheme="majorHAnsi"/>
          <w:b w:val="0"/>
          <w:color w:val="2E74B5" w:themeColor="accent1" w:themeShade="BF"/>
          <w:sz w:val="24"/>
          <w:szCs w:val="24"/>
          <w:lang w:val="sq-AL"/>
        </w:rPr>
        <w:t xml:space="preserve"> - </w:t>
      </w:r>
      <w:r w:rsidRPr="006D50DE">
        <w:rPr>
          <w:rStyle w:val="IntenseEmphasis"/>
          <w:rFonts w:ascii="Book Antiqua" w:hAnsi="Book Antiqua" w:cstheme="majorHAnsi"/>
          <w:bCs w:val="0"/>
          <w:color w:val="2E74B5" w:themeColor="accent1" w:themeShade="BF"/>
          <w:sz w:val="24"/>
          <w:szCs w:val="24"/>
          <w:lang w:val="sq-AL"/>
        </w:rPr>
        <w:t>2.2.4</w:t>
      </w:r>
      <w:r w:rsidRPr="006D50DE">
        <w:rPr>
          <w:rStyle w:val="IntenseEmphasis"/>
          <w:rFonts w:ascii="Book Antiqua" w:hAnsi="Book Antiqua" w:cstheme="majorHAnsi"/>
          <w:color w:val="2E74B5" w:themeColor="accent1" w:themeShade="BF"/>
          <w:sz w:val="24"/>
          <w:szCs w:val="24"/>
          <w:lang w:val="sq-AL"/>
        </w:rPr>
        <w:t xml:space="preserve">  Hartimi dhe Implementimi i programit për zhvillim rajonal të balancuar me grante në sektorin privat;</w:t>
      </w:r>
    </w:p>
    <w:p w14:paraId="7AD4B33E" w14:textId="77777777" w:rsidR="00655AB2" w:rsidRPr="006D50DE" w:rsidRDefault="00655AB2" w:rsidP="00655AB2">
      <w:pPr>
        <w:pStyle w:val="NoSpacing"/>
        <w:spacing w:line="276" w:lineRule="auto"/>
        <w:rPr>
          <w:rStyle w:val="IntenseEmphasis"/>
          <w:rFonts w:ascii="Book Antiqua" w:hAnsi="Book Antiqua" w:cstheme="majorHAnsi"/>
          <w:iCs w:val="0"/>
          <w:color w:val="2E74B5" w:themeColor="accent1" w:themeShade="BF"/>
          <w:lang w:val="sq-AL"/>
        </w:rPr>
      </w:pPr>
      <w:r w:rsidRPr="00F2740D">
        <w:rPr>
          <w:rStyle w:val="IntenseEmphasis"/>
          <w:rFonts w:ascii="Book Antiqua" w:hAnsi="Book Antiqua" w:cstheme="majorHAnsi"/>
          <w:color w:val="000000" w:themeColor="text1"/>
          <w:lang w:val="sq-AL"/>
        </w:rPr>
        <w:t>(Institucionet përgjegjëse sipas Strategjisë për zhvillim Rajonal: MZHR, ZKM)</w:t>
      </w:r>
    </w:p>
    <w:p w14:paraId="4CED52A0" w14:textId="77777777" w:rsidR="00655AB2" w:rsidRPr="00D76353" w:rsidRDefault="00655AB2" w:rsidP="00655AB2">
      <w:pPr>
        <w:pStyle w:val="NoSpacing"/>
        <w:spacing w:line="276" w:lineRule="auto"/>
        <w:rPr>
          <w:rStyle w:val="IntenseEmphasis"/>
          <w:rFonts w:ascii="Book Antiqua" w:hAnsi="Book Antiqua" w:cstheme="majorHAnsi"/>
          <w:iCs w:val="0"/>
          <w:sz w:val="24"/>
          <w:szCs w:val="24"/>
          <w:lang w:val="sq-AL"/>
        </w:rPr>
      </w:pPr>
    </w:p>
    <w:p w14:paraId="47879CC4" w14:textId="77777777" w:rsidR="00655AB2" w:rsidRPr="00F844B7" w:rsidRDefault="00655AB2" w:rsidP="00655AB2">
      <w:pPr>
        <w:rPr>
          <w:rFonts w:ascii="Book Antiqua" w:eastAsia="Times New Roman" w:hAnsi="Book Antiqua" w:cs="Calibri"/>
          <w:color w:val="000000"/>
          <w:sz w:val="24"/>
          <w:szCs w:val="24"/>
          <w:lang w:val="sq-AL" w:eastAsia="sq-AL"/>
        </w:rPr>
      </w:pPr>
      <w:r w:rsidRPr="00F844B7">
        <w:rPr>
          <w:rFonts w:ascii="Book Antiqua" w:eastAsia="Times New Roman" w:hAnsi="Book Antiqua" w:cs="Calibri"/>
          <w:color w:val="000000"/>
          <w:sz w:val="24"/>
          <w:szCs w:val="24"/>
          <w:lang w:val="sq-AL" w:eastAsia="sq-AL"/>
        </w:rPr>
        <w:t>Gjatë vitit 2025, është realizuar hartimi dhe implementimi i programit për zhvillim rajonal të balancuar me grante në sektorin privat.</w:t>
      </w:r>
    </w:p>
    <w:p w14:paraId="3895E079" w14:textId="77777777" w:rsidR="00655AB2" w:rsidRPr="00F844B7" w:rsidRDefault="00655AB2" w:rsidP="00655AB2">
      <w:pPr>
        <w:rPr>
          <w:rFonts w:ascii="Book Antiqua" w:eastAsia="Times New Roman" w:hAnsi="Book Antiqua" w:cs="Calibri"/>
          <w:color w:val="000000"/>
          <w:sz w:val="24"/>
          <w:szCs w:val="24"/>
          <w:lang w:val="sq-AL" w:eastAsia="sq-AL"/>
        </w:rPr>
      </w:pPr>
      <w:r w:rsidRPr="00F844B7">
        <w:rPr>
          <w:rFonts w:ascii="Book Antiqua" w:eastAsia="Times New Roman" w:hAnsi="Book Antiqua" w:cs="Calibri"/>
          <w:color w:val="000000"/>
          <w:sz w:val="24"/>
          <w:szCs w:val="24"/>
          <w:lang w:val="sq-AL" w:eastAsia="sq-AL"/>
        </w:rPr>
        <w:t>Me datë 26.02.2025, Qeveria e Republikës së Kosovës ka miratuar Programin për Zhvillim Rajonal të Balancuar 2025–2027, në kuadër të të cilit është paraparë Masa 2: Mbështetje financiare për ndërmarrjet mikro dhe të vogla. Kjo masë përbëhet nga tri Nën Masa: mbështetje për veprimtaritë zejtare, për start-up dhe ide të reja biznesore si dhe për bizneset ekzistuese.</w:t>
      </w:r>
    </w:p>
    <w:p w14:paraId="68D1508E" w14:textId="77777777" w:rsidR="00655AB2" w:rsidRPr="00F844B7" w:rsidRDefault="00655AB2" w:rsidP="00655AB2">
      <w:pPr>
        <w:rPr>
          <w:rFonts w:ascii="Book Antiqua" w:eastAsia="Times New Roman" w:hAnsi="Book Antiqua" w:cs="Calibri"/>
          <w:color w:val="000000"/>
          <w:sz w:val="24"/>
          <w:szCs w:val="24"/>
          <w:lang w:val="sq-AL" w:eastAsia="sq-AL"/>
        </w:rPr>
      </w:pPr>
      <w:r w:rsidRPr="00F844B7">
        <w:rPr>
          <w:rFonts w:ascii="Book Antiqua" w:eastAsia="Times New Roman" w:hAnsi="Book Antiqua" w:cs="Calibri"/>
          <w:color w:val="000000"/>
          <w:sz w:val="24"/>
          <w:szCs w:val="24"/>
          <w:lang w:val="sq-AL" w:eastAsia="sq-AL"/>
        </w:rPr>
        <w:t>Në funksion të implementimit të programit, gjatë vitit 2025 janë lansuar thirrjet publike për përfituesit në kuadër të Nën Masave përkatëse.</w:t>
      </w:r>
    </w:p>
    <w:p w14:paraId="410C462E" w14:textId="77777777" w:rsidR="00655AB2" w:rsidRPr="00F844B7" w:rsidRDefault="00655AB2" w:rsidP="00655AB2">
      <w:pPr>
        <w:rPr>
          <w:rFonts w:ascii="Book Antiqua" w:hAnsi="Book Antiqua"/>
          <w:sz w:val="24"/>
          <w:szCs w:val="24"/>
          <w:lang w:val="sq-AL"/>
        </w:rPr>
      </w:pPr>
      <w:r w:rsidRPr="00F844B7">
        <w:rPr>
          <w:rFonts w:ascii="Book Antiqua" w:eastAsia="Times New Roman" w:hAnsi="Book Antiqua" w:cs="Calibri"/>
          <w:color w:val="000000"/>
          <w:sz w:val="24"/>
          <w:szCs w:val="24"/>
          <w:lang w:val="sq-AL" w:eastAsia="sq-AL"/>
        </w:rPr>
        <w:t>Në kuadër të Nën Masës 2.1: Mbështetje për veprimtaritë zejtare, janë përzgjedhur gjithsej 19 përfitues, me një vlerë totale financimi prej 45,215.92 euro. Bashkëfinancimi nga përfituesit ka qenë minimal, në vlerë prej 81.60 euro. Si rezultat i zbatimit të projekteve janë krijuar 17 vende të reja pune. Projektet janë përqendruar kryesisht në rajonet zhvillimore Qendër dhe Veri, ndërsa rajonet tjera kanë pasur përfaqësim më të kufizuar.</w:t>
      </w:r>
    </w:p>
    <w:p w14:paraId="0EED3073" w14:textId="77777777" w:rsidR="00655AB2" w:rsidRPr="00D76353" w:rsidRDefault="00655AB2" w:rsidP="00655AB2">
      <w:pPr>
        <w:jc w:val="center"/>
        <w:rPr>
          <w:rFonts w:ascii="Book Antiqua" w:hAnsi="Book Antiqua"/>
          <w:lang w:val="sq-AL"/>
        </w:rPr>
      </w:pPr>
      <w:r w:rsidRPr="00D76353">
        <w:rPr>
          <w:noProof/>
          <w:lang w:val="sq-AL"/>
        </w:rPr>
        <w:drawing>
          <wp:inline distT="0" distB="0" distL="0" distR="0" wp14:anchorId="09FB98C9" wp14:editId="1420FF42">
            <wp:extent cx="5669280" cy="2103120"/>
            <wp:effectExtent l="0" t="0" r="7620" b="0"/>
            <wp:docPr id="86" name="Chart 86">
              <a:extLst xmlns:a="http://schemas.openxmlformats.org/drawingml/2006/main">
                <a:ext uri="{FF2B5EF4-FFF2-40B4-BE49-F238E27FC236}">
                  <a16:creationId xmlns:a16="http://schemas.microsoft.com/office/drawing/2014/main" id="{01043A1A-3EA3-666F-9FDE-CFB566B1E0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C68682C" w14:textId="77777777" w:rsidR="00655AB2" w:rsidRPr="00F844B7" w:rsidRDefault="00655AB2" w:rsidP="00655AB2">
      <w:pPr>
        <w:rPr>
          <w:rFonts w:ascii="Book Antiqua" w:hAnsi="Book Antiqua"/>
          <w:sz w:val="24"/>
          <w:szCs w:val="24"/>
          <w:lang w:val="sq-AL"/>
        </w:rPr>
      </w:pPr>
      <w:r w:rsidRPr="00F844B7">
        <w:rPr>
          <w:rFonts w:ascii="Book Antiqua" w:hAnsi="Book Antiqua"/>
          <w:sz w:val="24"/>
          <w:szCs w:val="24"/>
          <w:lang w:val="sq-AL"/>
        </w:rPr>
        <w:lastRenderedPageBreak/>
        <w:t>Në kuadër të Nën Masës 2.3: Mbështetje për bizneset ekzistuese, janë përzgjedhur gjithsej 78 përfitues, me një vlerë totale financimi prej 1,394,060.71 euro, ndërsa bashkëfinancimi nga përfituesit arrin në 411,053.33 euro. Projektet janë shpërndarë në të gjitha rajonet zhvillimore, duke reflektuar mbulim të gjerë territorial.</w:t>
      </w:r>
    </w:p>
    <w:p w14:paraId="0C7122E6" w14:textId="77777777" w:rsidR="00655AB2" w:rsidRPr="009267BA" w:rsidRDefault="00655AB2" w:rsidP="00655AB2">
      <w:pPr>
        <w:rPr>
          <w:rFonts w:ascii="Book Antiqua" w:hAnsi="Book Antiqua"/>
          <w:sz w:val="24"/>
          <w:szCs w:val="24"/>
          <w:lang w:val="sq-AL"/>
        </w:rPr>
      </w:pPr>
      <w:r w:rsidRPr="009267BA">
        <w:rPr>
          <w:rFonts w:ascii="Book Antiqua" w:hAnsi="Book Antiqua"/>
          <w:sz w:val="24"/>
          <w:szCs w:val="24"/>
          <w:lang w:val="sq-AL"/>
        </w:rPr>
        <w:t>Në kuadër të kësaj Nën Mase, shpërndarja e përfituesve sipas rajoneve zhvillimore është si vijon:</w:t>
      </w:r>
    </w:p>
    <w:p w14:paraId="6B548CE5" w14:textId="77777777" w:rsidR="00655AB2" w:rsidRPr="009267BA" w:rsidRDefault="00655AB2">
      <w:pPr>
        <w:pStyle w:val="ListParagraph"/>
        <w:numPr>
          <w:ilvl w:val="0"/>
          <w:numId w:val="18"/>
        </w:numPr>
        <w:rPr>
          <w:rFonts w:ascii="Book Antiqua" w:hAnsi="Book Antiqua"/>
          <w:sz w:val="24"/>
          <w:szCs w:val="24"/>
          <w:lang w:val="sq-AL"/>
        </w:rPr>
      </w:pPr>
      <w:r w:rsidRPr="009267BA">
        <w:rPr>
          <w:rFonts w:ascii="Book Antiqua" w:hAnsi="Book Antiqua"/>
          <w:i/>
          <w:iCs/>
          <w:sz w:val="24"/>
          <w:szCs w:val="24"/>
          <w:lang w:val="sq-AL"/>
        </w:rPr>
        <w:t>Rajoni zhvillimor 01 – Qendër</w:t>
      </w:r>
      <w:r w:rsidRPr="009267BA">
        <w:rPr>
          <w:rFonts w:ascii="Book Antiqua" w:hAnsi="Book Antiqua"/>
          <w:sz w:val="24"/>
          <w:szCs w:val="24"/>
          <w:lang w:val="sq-AL"/>
        </w:rPr>
        <w:t xml:space="preserve">: 13 projekte </w:t>
      </w:r>
    </w:p>
    <w:p w14:paraId="25AE2800" w14:textId="77777777" w:rsidR="00655AB2" w:rsidRPr="009267BA" w:rsidRDefault="00655AB2">
      <w:pPr>
        <w:pStyle w:val="ListParagraph"/>
        <w:numPr>
          <w:ilvl w:val="0"/>
          <w:numId w:val="18"/>
        </w:numPr>
        <w:rPr>
          <w:rFonts w:ascii="Book Antiqua" w:hAnsi="Book Antiqua"/>
          <w:sz w:val="24"/>
          <w:szCs w:val="24"/>
          <w:lang w:val="sq-AL"/>
        </w:rPr>
      </w:pPr>
      <w:r w:rsidRPr="009267BA">
        <w:rPr>
          <w:rFonts w:ascii="Book Antiqua" w:hAnsi="Book Antiqua"/>
          <w:i/>
          <w:iCs/>
          <w:sz w:val="24"/>
          <w:szCs w:val="24"/>
          <w:lang w:val="sq-AL"/>
        </w:rPr>
        <w:t>Rajoni zhvillimor 02 – Veri</w:t>
      </w:r>
      <w:r w:rsidRPr="009267BA">
        <w:rPr>
          <w:rFonts w:ascii="Book Antiqua" w:hAnsi="Book Antiqua"/>
          <w:sz w:val="24"/>
          <w:szCs w:val="24"/>
          <w:lang w:val="sq-AL"/>
        </w:rPr>
        <w:t xml:space="preserve">: 8 projekte </w:t>
      </w:r>
    </w:p>
    <w:p w14:paraId="254156C0" w14:textId="77777777" w:rsidR="00655AB2" w:rsidRPr="009267BA" w:rsidRDefault="00655AB2">
      <w:pPr>
        <w:pStyle w:val="ListParagraph"/>
        <w:numPr>
          <w:ilvl w:val="0"/>
          <w:numId w:val="18"/>
        </w:numPr>
        <w:rPr>
          <w:rFonts w:ascii="Book Antiqua" w:hAnsi="Book Antiqua"/>
          <w:sz w:val="24"/>
          <w:szCs w:val="24"/>
          <w:lang w:val="sq-AL"/>
        </w:rPr>
      </w:pPr>
      <w:r w:rsidRPr="009267BA">
        <w:rPr>
          <w:rFonts w:ascii="Book Antiqua" w:hAnsi="Book Antiqua"/>
          <w:i/>
          <w:iCs/>
          <w:sz w:val="24"/>
          <w:szCs w:val="24"/>
          <w:lang w:val="sq-AL"/>
        </w:rPr>
        <w:t>Rajoni zhvillimor 03 – Perëndim</w:t>
      </w:r>
      <w:r w:rsidRPr="009267BA">
        <w:rPr>
          <w:rFonts w:ascii="Book Antiqua" w:hAnsi="Book Antiqua"/>
          <w:sz w:val="24"/>
          <w:szCs w:val="24"/>
          <w:lang w:val="sq-AL"/>
        </w:rPr>
        <w:t xml:space="preserve">: 8 projekte </w:t>
      </w:r>
    </w:p>
    <w:p w14:paraId="56A9D9EB" w14:textId="77777777" w:rsidR="00655AB2" w:rsidRPr="009267BA" w:rsidRDefault="00655AB2">
      <w:pPr>
        <w:pStyle w:val="ListParagraph"/>
        <w:numPr>
          <w:ilvl w:val="0"/>
          <w:numId w:val="18"/>
        </w:numPr>
        <w:rPr>
          <w:rFonts w:ascii="Book Antiqua" w:hAnsi="Book Antiqua"/>
          <w:sz w:val="24"/>
          <w:szCs w:val="24"/>
          <w:lang w:val="sq-AL"/>
        </w:rPr>
      </w:pPr>
      <w:r w:rsidRPr="009267BA">
        <w:rPr>
          <w:rFonts w:ascii="Book Antiqua" w:hAnsi="Book Antiqua"/>
          <w:i/>
          <w:iCs/>
          <w:sz w:val="24"/>
          <w:szCs w:val="24"/>
          <w:lang w:val="sq-AL"/>
        </w:rPr>
        <w:t>Rajoni zhvillimor 04 – Jug</w:t>
      </w:r>
      <w:r w:rsidRPr="009267BA">
        <w:rPr>
          <w:rFonts w:ascii="Book Antiqua" w:hAnsi="Book Antiqua"/>
          <w:sz w:val="24"/>
          <w:szCs w:val="24"/>
          <w:lang w:val="sq-AL"/>
        </w:rPr>
        <w:t xml:space="preserve">: 18 projekte </w:t>
      </w:r>
    </w:p>
    <w:p w14:paraId="4D19E1DD" w14:textId="77777777" w:rsidR="00655AB2" w:rsidRPr="009267BA" w:rsidRDefault="00655AB2">
      <w:pPr>
        <w:pStyle w:val="ListParagraph"/>
        <w:numPr>
          <w:ilvl w:val="0"/>
          <w:numId w:val="18"/>
        </w:numPr>
        <w:rPr>
          <w:rFonts w:ascii="Book Antiqua" w:hAnsi="Book Antiqua"/>
          <w:sz w:val="24"/>
          <w:szCs w:val="24"/>
          <w:lang w:val="sq-AL"/>
        </w:rPr>
      </w:pPr>
      <w:r w:rsidRPr="009267BA">
        <w:rPr>
          <w:rFonts w:ascii="Book Antiqua" w:hAnsi="Book Antiqua"/>
          <w:i/>
          <w:iCs/>
          <w:sz w:val="24"/>
          <w:szCs w:val="24"/>
          <w:lang w:val="sq-AL"/>
        </w:rPr>
        <w:t>Rajoni zhvillimor 05 – Jug-Lindje</w:t>
      </w:r>
      <w:r w:rsidRPr="009267BA">
        <w:rPr>
          <w:rFonts w:ascii="Book Antiqua" w:hAnsi="Book Antiqua"/>
          <w:sz w:val="24"/>
          <w:szCs w:val="24"/>
          <w:lang w:val="sq-AL"/>
        </w:rPr>
        <w:t xml:space="preserve">: 8 projekte </w:t>
      </w:r>
    </w:p>
    <w:p w14:paraId="74FABEC9" w14:textId="77777777" w:rsidR="00655AB2" w:rsidRPr="009267BA" w:rsidRDefault="00655AB2">
      <w:pPr>
        <w:pStyle w:val="ListParagraph"/>
        <w:numPr>
          <w:ilvl w:val="0"/>
          <w:numId w:val="18"/>
        </w:numPr>
        <w:rPr>
          <w:rFonts w:ascii="Book Antiqua" w:hAnsi="Book Antiqua"/>
          <w:sz w:val="24"/>
          <w:szCs w:val="24"/>
          <w:lang w:val="sq-AL"/>
        </w:rPr>
      </w:pPr>
      <w:r w:rsidRPr="009267BA">
        <w:rPr>
          <w:rFonts w:ascii="Book Antiqua" w:hAnsi="Book Antiqua"/>
          <w:i/>
          <w:iCs/>
          <w:sz w:val="24"/>
          <w:szCs w:val="24"/>
          <w:lang w:val="sq-AL"/>
        </w:rPr>
        <w:t>Rajoni zhvillimor 06 – Lindje</w:t>
      </w:r>
      <w:r w:rsidRPr="009267BA">
        <w:rPr>
          <w:rFonts w:ascii="Book Antiqua" w:hAnsi="Book Antiqua"/>
          <w:sz w:val="24"/>
          <w:szCs w:val="24"/>
          <w:lang w:val="sq-AL"/>
        </w:rPr>
        <w:t xml:space="preserve">: 8 projekte </w:t>
      </w:r>
    </w:p>
    <w:p w14:paraId="52762D9D" w14:textId="77777777" w:rsidR="00655AB2" w:rsidRPr="009267BA" w:rsidRDefault="00655AB2">
      <w:pPr>
        <w:pStyle w:val="ListParagraph"/>
        <w:numPr>
          <w:ilvl w:val="0"/>
          <w:numId w:val="18"/>
        </w:numPr>
        <w:rPr>
          <w:rFonts w:ascii="Book Antiqua" w:hAnsi="Book Antiqua"/>
          <w:sz w:val="24"/>
          <w:szCs w:val="24"/>
          <w:lang w:val="sq-AL"/>
        </w:rPr>
      </w:pPr>
      <w:r w:rsidRPr="009267BA">
        <w:rPr>
          <w:rFonts w:ascii="Book Antiqua" w:hAnsi="Book Antiqua"/>
          <w:i/>
          <w:iCs/>
          <w:sz w:val="24"/>
          <w:szCs w:val="24"/>
          <w:lang w:val="sq-AL"/>
        </w:rPr>
        <w:t>Rajoni zhvillimor 07 – Jug-Perëndim</w:t>
      </w:r>
      <w:r w:rsidRPr="009267BA">
        <w:rPr>
          <w:rFonts w:ascii="Book Antiqua" w:hAnsi="Book Antiqua"/>
          <w:sz w:val="24"/>
          <w:szCs w:val="24"/>
          <w:lang w:val="sq-AL"/>
        </w:rPr>
        <w:t xml:space="preserve">: 15 projekte </w:t>
      </w:r>
    </w:p>
    <w:p w14:paraId="1AC0BEF9" w14:textId="77777777" w:rsidR="00655AB2" w:rsidRPr="009267BA" w:rsidRDefault="00655AB2" w:rsidP="00655AB2">
      <w:pPr>
        <w:rPr>
          <w:rFonts w:ascii="Book Antiqua" w:hAnsi="Book Antiqua"/>
          <w:sz w:val="24"/>
          <w:szCs w:val="24"/>
          <w:lang w:val="sq-AL"/>
        </w:rPr>
      </w:pPr>
      <w:r w:rsidRPr="009267BA">
        <w:rPr>
          <w:rFonts w:ascii="Book Antiqua" w:hAnsi="Book Antiqua"/>
          <w:sz w:val="24"/>
          <w:szCs w:val="24"/>
          <w:lang w:val="sq-AL"/>
        </w:rPr>
        <w:t>Kjo nën-masë është ende në fazën e implementimit.</w:t>
      </w:r>
    </w:p>
    <w:p w14:paraId="7996518F" w14:textId="128601C9" w:rsidR="00624207" w:rsidRDefault="00655AB2" w:rsidP="00655AB2">
      <w:pPr>
        <w:rPr>
          <w:rStyle w:val="Hyperlink"/>
          <w:rFonts w:ascii="Book Antiqua" w:eastAsia="Times New Roman" w:hAnsi="Book Antiqua" w:cs="Calibri"/>
          <w:sz w:val="24"/>
          <w:szCs w:val="24"/>
          <w:lang w:val="sq-AL" w:eastAsia="sq-AL"/>
        </w:rPr>
      </w:pPr>
      <w:hyperlink r:id="rId26" w:history="1">
        <w:r w:rsidRPr="006E5FBD">
          <w:rPr>
            <w:rStyle w:val="Hyperlink"/>
            <w:rFonts w:ascii="Book Antiqua" w:eastAsia="Times New Roman" w:hAnsi="Book Antiqua" w:cs="Calibri"/>
            <w:sz w:val="24"/>
            <w:szCs w:val="24"/>
            <w:lang w:eastAsia="sq-AL"/>
          </w:rPr>
          <w:t>https://gzk.rks-gov.net/ActDetail.aspx?ActID=101417</w:t>
        </w:r>
      </w:hyperlink>
    </w:p>
    <w:p w14:paraId="0C8EDB2B" w14:textId="77777777" w:rsidR="008521B7" w:rsidRPr="008521B7" w:rsidRDefault="008521B7" w:rsidP="008521B7">
      <w:pPr>
        <w:spacing w:after="0" w:line="240" w:lineRule="auto"/>
        <w:rPr>
          <w:rStyle w:val="Hyperlink"/>
          <w:rFonts w:ascii="Book Antiqua" w:eastAsia="Times New Roman" w:hAnsi="Book Antiqua" w:cs="Calibri"/>
          <w:sz w:val="24"/>
          <w:szCs w:val="24"/>
          <w:lang w:val="sq-AL" w:eastAsia="sq-AL"/>
        </w:rPr>
      </w:pPr>
    </w:p>
    <w:p w14:paraId="2D8193D4" w14:textId="77777777" w:rsidR="009267BA" w:rsidRPr="006E5FBD" w:rsidRDefault="00970CC0">
      <w:pPr>
        <w:pStyle w:val="ListParagraph"/>
        <w:numPr>
          <w:ilvl w:val="0"/>
          <w:numId w:val="24"/>
        </w:numPr>
        <w:spacing w:line="240" w:lineRule="auto"/>
        <w:rPr>
          <w:rFonts w:ascii="Book Antiqua" w:hAnsi="Book Antiqua"/>
          <w:color w:val="000000" w:themeColor="text1"/>
          <w:sz w:val="24"/>
          <w:szCs w:val="24"/>
          <w:lang w:val="sq-AL"/>
        </w:rPr>
      </w:pPr>
      <w:hyperlink r:id="rId27" w:tgtFrame="_blank" w:history="1">
        <w:proofErr w:type="spellStart"/>
        <w:r w:rsidRPr="006E5FBD">
          <w:rPr>
            <w:rStyle w:val="Hyperlink"/>
            <w:rFonts w:ascii="Book Antiqua" w:hAnsi="Book Antiqua"/>
            <w:color w:val="000000" w:themeColor="text1"/>
            <w:sz w:val="24"/>
            <w:szCs w:val="24"/>
            <w:u w:val="none"/>
          </w:rPr>
          <w:t>Thirrje</w:t>
        </w:r>
        <w:proofErr w:type="spellEnd"/>
        <w:r w:rsidRPr="006E5FBD">
          <w:rPr>
            <w:rStyle w:val="Hyperlink"/>
            <w:rFonts w:ascii="Book Antiqua" w:hAnsi="Book Antiqua"/>
            <w:color w:val="000000" w:themeColor="text1"/>
            <w:sz w:val="24"/>
            <w:szCs w:val="24"/>
            <w:u w:val="none"/>
          </w:rPr>
          <w:t xml:space="preserve"> </w:t>
        </w:r>
        <w:proofErr w:type="spellStart"/>
        <w:r w:rsidRPr="006E5FBD">
          <w:rPr>
            <w:rStyle w:val="Hyperlink"/>
            <w:rFonts w:ascii="Book Antiqua" w:hAnsi="Book Antiqua"/>
            <w:color w:val="000000" w:themeColor="text1"/>
            <w:sz w:val="24"/>
            <w:szCs w:val="24"/>
            <w:u w:val="none"/>
          </w:rPr>
          <w:t>publike</w:t>
        </w:r>
        <w:proofErr w:type="spellEnd"/>
        <w:r w:rsidRPr="006E5FBD">
          <w:rPr>
            <w:rStyle w:val="Hyperlink"/>
            <w:rFonts w:ascii="Book Antiqua" w:hAnsi="Book Antiqua"/>
            <w:color w:val="000000" w:themeColor="text1"/>
            <w:sz w:val="24"/>
            <w:szCs w:val="24"/>
            <w:u w:val="none"/>
          </w:rPr>
          <w:t xml:space="preserve">: PZHRB 2025 – </w:t>
        </w:r>
        <w:proofErr w:type="spellStart"/>
        <w:r w:rsidRPr="006E5FBD">
          <w:rPr>
            <w:rStyle w:val="Hyperlink"/>
            <w:rFonts w:ascii="Book Antiqua" w:hAnsi="Book Antiqua"/>
            <w:color w:val="000000" w:themeColor="text1"/>
            <w:sz w:val="24"/>
            <w:szCs w:val="24"/>
            <w:u w:val="none"/>
          </w:rPr>
          <w:t>Mbështetje</w:t>
        </w:r>
        <w:proofErr w:type="spellEnd"/>
        <w:r w:rsidRPr="006E5FBD">
          <w:rPr>
            <w:rStyle w:val="Hyperlink"/>
            <w:rFonts w:ascii="Book Antiqua" w:hAnsi="Book Antiqua"/>
            <w:color w:val="000000" w:themeColor="text1"/>
            <w:sz w:val="24"/>
            <w:szCs w:val="24"/>
            <w:u w:val="none"/>
          </w:rPr>
          <w:t xml:space="preserve"> </w:t>
        </w:r>
        <w:proofErr w:type="spellStart"/>
        <w:r w:rsidRPr="006E5FBD">
          <w:rPr>
            <w:rStyle w:val="Hyperlink"/>
            <w:rFonts w:ascii="Book Antiqua" w:hAnsi="Book Antiqua"/>
            <w:color w:val="000000" w:themeColor="text1"/>
            <w:sz w:val="24"/>
            <w:szCs w:val="24"/>
            <w:u w:val="none"/>
          </w:rPr>
          <w:t>financiare</w:t>
        </w:r>
        <w:proofErr w:type="spellEnd"/>
        <w:r w:rsidRPr="006E5FBD">
          <w:rPr>
            <w:rStyle w:val="Hyperlink"/>
            <w:rFonts w:ascii="Book Antiqua" w:hAnsi="Book Antiqua"/>
            <w:color w:val="000000" w:themeColor="text1"/>
            <w:sz w:val="24"/>
            <w:szCs w:val="24"/>
            <w:u w:val="none"/>
          </w:rPr>
          <w:t xml:space="preserve"> </w:t>
        </w:r>
        <w:proofErr w:type="spellStart"/>
        <w:r w:rsidRPr="006E5FBD">
          <w:rPr>
            <w:rStyle w:val="Hyperlink"/>
            <w:rFonts w:ascii="Book Antiqua" w:hAnsi="Book Antiqua"/>
            <w:color w:val="000000" w:themeColor="text1"/>
            <w:sz w:val="24"/>
            <w:szCs w:val="24"/>
            <w:u w:val="none"/>
          </w:rPr>
          <w:t>për</w:t>
        </w:r>
        <w:proofErr w:type="spellEnd"/>
        <w:r w:rsidRPr="006E5FBD">
          <w:rPr>
            <w:rStyle w:val="Hyperlink"/>
            <w:rFonts w:ascii="Book Antiqua" w:hAnsi="Book Antiqua"/>
            <w:color w:val="000000" w:themeColor="text1"/>
            <w:sz w:val="24"/>
            <w:szCs w:val="24"/>
            <w:u w:val="none"/>
          </w:rPr>
          <w:t xml:space="preserve"> </w:t>
        </w:r>
        <w:proofErr w:type="spellStart"/>
        <w:r w:rsidRPr="006E5FBD">
          <w:rPr>
            <w:rStyle w:val="Hyperlink"/>
            <w:rFonts w:ascii="Book Antiqua" w:hAnsi="Book Antiqua"/>
            <w:color w:val="000000" w:themeColor="text1"/>
            <w:sz w:val="24"/>
            <w:szCs w:val="24"/>
            <w:u w:val="none"/>
          </w:rPr>
          <w:t>Ndërmarrjet</w:t>
        </w:r>
        <w:proofErr w:type="spellEnd"/>
        <w:r w:rsidRPr="006E5FBD">
          <w:rPr>
            <w:rStyle w:val="Hyperlink"/>
            <w:rFonts w:ascii="Book Antiqua" w:hAnsi="Book Antiqua"/>
            <w:color w:val="000000" w:themeColor="text1"/>
            <w:sz w:val="24"/>
            <w:szCs w:val="24"/>
            <w:u w:val="none"/>
          </w:rPr>
          <w:t xml:space="preserve"> Mikro </w:t>
        </w:r>
        <w:proofErr w:type="spellStart"/>
        <w:r w:rsidRPr="006E5FBD">
          <w:rPr>
            <w:rStyle w:val="Hyperlink"/>
            <w:rFonts w:ascii="Book Antiqua" w:hAnsi="Book Antiqua"/>
            <w:color w:val="000000" w:themeColor="text1"/>
            <w:sz w:val="24"/>
            <w:szCs w:val="24"/>
            <w:u w:val="none"/>
          </w:rPr>
          <w:t>dhe</w:t>
        </w:r>
        <w:proofErr w:type="spellEnd"/>
        <w:r w:rsidRPr="006E5FBD">
          <w:rPr>
            <w:rStyle w:val="Hyperlink"/>
            <w:rFonts w:ascii="Book Antiqua" w:hAnsi="Book Antiqua"/>
            <w:color w:val="000000" w:themeColor="text1"/>
            <w:sz w:val="24"/>
            <w:szCs w:val="24"/>
            <w:u w:val="none"/>
          </w:rPr>
          <w:t xml:space="preserve"> </w:t>
        </w:r>
        <w:proofErr w:type="spellStart"/>
        <w:r w:rsidRPr="006E5FBD">
          <w:rPr>
            <w:rStyle w:val="Hyperlink"/>
            <w:rFonts w:ascii="Book Antiqua" w:hAnsi="Book Antiqua"/>
            <w:color w:val="000000" w:themeColor="text1"/>
            <w:sz w:val="24"/>
            <w:szCs w:val="24"/>
            <w:u w:val="none"/>
          </w:rPr>
          <w:t>të</w:t>
        </w:r>
        <w:proofErr w:type="spellEnd"/>
        <w:r w:rsidRPr="006E5FBD">
          <w:rPr>
            <w:rStyle w:val="Hyperlink"/>
            <w:rFonts w:ascii="Book Antiqua" w:hAnsi="Book Antiqua"/>
            <w:color w:val="000000" w:themeColor="text1"/>
            <w:sz w:val="24"/>
            <w:szCs w:val="24"/>
            <w:u w:val="none"/>
          </w:rPr>
          <w:t xml:space="preserve"> </w:t>
        </w:r>
        <w:proofErr w:type="spellStart"/>
        <w:r w:rsidRPr="006E5FBD">
          <w:rPr>
            <w:rStyle w:val="Hyperlink"/>
            <w:rFonts w:ascii="Book Antiqua" w:hAnsi="Book Antiqua"/>
            <w:color w:val="000000" w:themeColor="text1"/>
            <w:sz w:val="24"/>
            <w:szCs w:val="24"/>
            <w:u w:val="none"/>
          </w:rPr>
          <w:t>Vogla</w:t>
        </w:r>
        <w:proofErr w:type="spellEnd"/>
        <w:r w:rsidRPr="006E5FBD">
          <w:rPr>
            <w:rStyle w:val="Hyperlink"/>
            <w:rFonts w:ascii="Book Antiqua" w:hAnsi="Book Antiqua"/>
            <w:color w:val="000000" w:themeColor="text1"/>
            <w:sz w:val="24"/>
            <w:szCs w:val="24"/>
            <w:u w:val="none"/>
          </w:rPr>
          <w:t xml:space="preserve"> </w:t>
        </w:r>
        <w:proofErr w:type="spellStart"/>
        <w:r w:rsidRPr="006E5FBD">
          <w:rPr>
            <w:rStyle w:val="Hyperlink"/>
            <w:rFonts w:ascii="Book Antiqua" w:hAnsi="Book Antiqua"/>
            <w:color w:val="000000" w:themeColor="text1"/>
            <w:sz w:val="24"/>
            <w:szCs w:val="24"/>
            <w:u w:val="none"/>
          </w:rPr>
          <w:t>dhe</w:t>
        </w:r>
        <w:proofErr w:type="spellEnd"/>
        <w:r w:rsidRPr="006E5FBD">
          <w:rPr>
            <w:rStyle w:val="Hyperlink"/>
            <w:rFonts w:ascii="Book Antiqua" w:hAnsi="Book Antiqua"/>
            <w:color w:val="000000" w:themeColor="text1"/>
            <w:sz w:val="24"/>
            <w:szCs w:val="24"/>
            <w:u w:val="none"/>
          </w:rPr>
          <w:t xml:space="preserve"> </w:t>
        </w:r>
        <w:proofErr w:type="spellStart"/>
        <w:r w:rsidRPr="006E5FBD">
          <w:rPr>
            <w:rStyle w:val="Hyperlink"/>
            <w:rFonts w:ascii="Book Antiqua" w:hAnsi="Book Antiqua"/>
            <w:color w:val="000000" w:themeColor="text1"/>
            <w:sz w:val="24"/>
            <w:szCs w:val="24"/>
            <w:u w:val="none"/>
          </w:rPr>
          <w:t>Veprimtarit</w:t>
        </w:r>
        <w:proofErr w:type="spellEnd"/>
        <w:r w:rsidRPr="006E5FBD">
          <w:rPr>
            <w:rStyle w:val="Hyperlink"/>
            <w:rFonts w:ascii="Book Antiqua" w:hAnsi="Book Antiqua"/>
            <w:color w:val="000000" w:themeColor="text1"/>
            <w:sz w:val="24"/>
            <w:szCs w:val="24"/>
            <w:u w:val="none"/>
          </w:rPr>
          <w:t xml:space="preserve"> </w:t>
        </w:r>
        <w:proofErr w:type="spellStart"/>
        <w:r w:rsidRPr="006E5FBD">
          <w:rPr>
            <w:rStyle w:val="Hyperlink"/>
            <w:rFonts w:ascii="Book Antiqua" w:hAnsi="Book Antiqua"/>
            <w:color w:val="000000" w:themeColor="text1"/>
            <w:sz w:val="24"/>
            <w:szCs w:val="24"/>
            <w:u w:val="none"/>
          </w:rPr>
          <w:t>Zejtare</w:t>
        </w:r>
        <w:proofErr w:type="spellEnd"/>
        <w:r w:rsidRPr="006E5FBD">
          <w:rPr>
            <w:rStyle w:val="Hyperlink"/>
            <w:rFonts w:ascii="Book Antiqua" w:hAnsi="Book Antiqua"/>
            <w:color w:val="000000" w:themeColor="text1"/>
            <w:sz w:val="24"/>
            <w:szCs w:val="24"/>
            <w:u w:val="none"/>
          </w:rPr>
          <w:t>.</w:t>
        </w:r>
      </w:hyperlink>
    </w:p>
    <w:p w14:paraId="7934FE50" w14:textId="6C49C987" w:rsidR="00655AB2" w:rsidRPr="006E5FBD" w:rsidRDefault="009267BA" w:rsidP="009267BA">
      <w:pPr>
        <w:pStyle w:val="ListParagraph"/>
        <w:spacing w:line="240" w:lineRule="auto"/>
        <w:rPr>
          <w:rFonts w:ascii="Book Antiqua" w:eastAsia="Times New Roman" w:hAnsi="Book Antiqua" w:cs="Calibri"/>
          <w:color w:val="000000"/>
          <w:sz w:val="24"/>
          <w:szCs w:val="24"/>
          <w:lang w:val="sq-AL" w:eastAsia="sq-AL"/>
        </w:rPr>
      </w:pPr>
      <w:hyperlink r:id="rId28" w:history="1">
        <w:r w:rsidRPr="006E5FBD">
          <w:rPr>
            <w:rStyle w:val="Hyperlink"/>
            <w:rFonts w:ascii="Book Antiqua" w:eastAsia="Times New Roman" w:hAnsi="Book Antiqua" w:cs="Calibri"/>
            <w:sz w:val="24"/>
            <w:szCs w:val="24"/>
            <w:lang w:eastAsia="sq-AL"/>
          </w:rPr>
          <w:t>https://mzhr.rks-gov.net/postime/ministria-e-zhvillimit-rajonal-lanson-skemen-e-granteve-programi-i-zhvillimit-rajonal-te-balansuar-2025-per-veprimtarite-e-bizneseve-mikro-zejtare-manifakture-artizanale-inovative/</w:t>
        </w:r>
      </w:hyperlink>
      <w:r w:rsidR="00655AB2" w:rsidRPr="006E5FBD">
        <w:rPr>
          <w:rFonts w:ascii="Book Antiqua" w:eastAsia="Times New Roman" w:hAnsi="Book Antiqua" w:cs="Calibri"/>
          <w:color w:val="000000"/>
          <w:sz w:val="24"/>
          <w:szCs w:val="24"/>
          <w:lang w:val="sq-AL" w:eastAsia="sq-AL"/>
        </w:rPr>
        <w:t xml:space="preserve"> </w:t>
      </w:r>
    </w:p>
    <w:p w14:paraId="17DD58FF" w14:textId="77777777" w:rsidR="009267BA" w:rsidRPr="006E5FBD" w:rsidRDefault="009267BA" w:rsidP="009267BA">
      <w:pPr>
        <w:pStyle w:val="ListParagraph"/>
        <w:spacing w:line="240" w:lineRule="auto"/>
        <w:rPr>
          <w:rFonts w:ascii="Book Antiqua" w:hAnsi="Book Antiqua"/>
          <w:color w:val="000000" w:themeColor="text1"/>
          <w:sz w:val="24"/>
          <w:szCs w:val="24"/>
          <w:lang w:val="sq-AL"/>
        </w:rPr>
      </w:pPr>
    </w:p>
    <w:p w14:paraId="6DEFBDCD" w14:textId="77777777" w:rsidR="009267BA" w:rsidRPr="006E5FBD" w:rsidRDefault="00970CC0">
      <w:pPr>
        <w:pStyle w:val="ListParagraph"/>
        <w:numPr>
          <w:ilvl w:val="0"/>
          <w:numId w:val="24"/>
        </w:numPr>
        <w:rPr>
          <w:rFonts w:ascii="Book Antiqua" w:hAnsi="Book Antiqua"/>
          <w:color w:val="000000" w:themeColor="text1"/>
          <w:sz w:val="24"/>
          <w:szCs w:val="24"/>
          <w:lang w:val="sq-AL"/>
        </w:rPr>
      </w:pPr>
      <w:proofErr w:type="spellStart"/>
      <w:r w:rsidRPr="006E5FBD">
        <w:rPr>
          <w:rFonts w:ascii="Book Antiqua" w:hAnsi="Book Antiqua"/>
          <w:color w:val="000000" w:themeColor="text1"/>
          <w:sz w:val="24"/>
          <w:szCs w:val="24"/>
        </w:rPr>
        <w:t>Raporti</w:t>
      </w:r>
      <w:proofErr w:type="spellEnd"/>
      <w:r w:rsidRPr="006E5FBD">
        <w:rPr>
          <w:rFonts w:ascii="Book Antiqua" w:hAnsi="Book Antiqua"/>
          <w:color w:val="000000" w:themeColor="text1"/>
          <w:sz w:val="24"/>
          <w:szCs w:val="24"/>
        </w:rPr>
        <w:t xml:space="preserve"> </w:t>
      </w:r>
      <w:proofErr w:type="spellStart"/>
      <w:r w:rsidRPr="006E5FBD">
        <w:rPr>
          <w:rFonts w:ascii="Book Antiqua" w:hAnsi="Book Antiqua"/>
          <w:color w:val="000000" w:themeColor="text1"/>
          <w:sz w:val="24"/>
          <w:szCs w:val="24"/>
        </w:rPr>
        <w:t>i</w:t>
      </w:r>
      <w:proofErr w:type="spellEnd"/>
      <w:r w:rsidRPr="006E5FBD">
        <w:rPr>
          <w:rFonts w:ascii="Book Antiqua" w:hAnsi="Book Antiqua"/>
          <w:color w:val="000000" w:themeColor="text1"/>
          <w:sz w:val="24"/>
          <w:szCs w:val="24"/>
        </w:rPr>
        <w:t xml:space="preserve"> </w:t>
      </w:r>
      <w:proofErr w:type="spellStart"/>
      <w:r w:rsidRPr="006E5FBD">
        <w:rPr>
          <w:rFonts w:ascii="Book Antiqua" w:hAnsi="Book Antiqua"/>
          <w:color w:val="000000" w:themeColor="text1"/>
          <w:sz w:val="24"/>
          <w:szCs w:val="24"/>
        </w:rPr>
        <w:t>zbatimit</w:t>
      </w:r>
      <w:proofErr w:type="spellEnd"/>
      <w:r w:rsidRPr="006E5FBD">
        <w:rPr>
          <w:rFonts w:ascii="Book Antiqua" w:hAnsi="Book Antiqua"/>
          <w:color w:val="000000" w:themeColor="text1"/>
          <w:sz w:val="24"/>
          <w:szCs w:val="24"/>
        </w:rPr>
        <w:t xml:space="preserve"> </w:t>
      </w:r>
      <w:proofErr w:type="spellStart"/>
      <w:r w:rsidRPr="006E5FBD">
        <w:rPr>
          <w:rFonts w:ascii="Book Antiqua" w:hAnsi="Book Antiqua"/>
          <w:color w:val="000000" w:themeColor="text1"/>
          <w:sz w:val="24"/>
          <w:szCs w:val="24"/>
        </w:rPr>
        <w:t>të</w:t>
      </w:r>
      <w:proofErr w:type="spellEnd"/>
      <w:r w:rsidRPr="006E5FBD">
        <w:rPr>
          <w:rFonts w:ascii="Book Antiqua" w:hAnsi="Book Antiqua"/>
          <w:color w:val="000000" w:themeColor="text1"/>
          <w:sz w:val="24"/>
          <w:szCs w:val="24"/>
        </w:rPr>
        <w:t xml:space="preserve"> </w:t>
      </w:r>
      <w:proofErr w:type="spellStart"/>
      <w:r w:rsidRPr="006E5FBD">
        <w:rPr>
          <w:rFonts w:ascii="Book Antiqua" w:hAnsi="Book Antiqua"/>
          <w:color w:val="000000" w:themeColor="text1"/>
          <w:sz w:val="24"/>
          <w:szCs w:val="24"/>
        </w:rPr>
        <w:t>Masës</w:t>
      </w:r>
      <w:proofErr w:type="spellEnd"/>
      <w:r w:rsidRPr="006E5FBD">
        <w:rPr>
          <w:rFonts w:ascii="Book Antiqua" w:hAnsi="Book Antiqua"/>
          <w:color w:val="000000" w:themeColor="text1"/>
          <w:sz w:val="24"/>
          <w:szCs w:val="24"/>
        </w:rPr>
        <w:t xml:space="preserve"> 2: </w:t>
      </w:r>
      <w:proofErr w:type="spellStart"/>
      <w:r w:rsidRPr="006E5FBD">
        <w:rPr>
          <w:rFonts w:ascii="Book Antiqua" w:hAnsi="Book Antiqua"/>
          <w:color w:val="000000" w:themeColor="text1"/>
          <w:sz w:val="24"/>
          <w:szCs w:val="24"/>
        </w:rPr>
        <w:t>Mbështetje</w:t>
      </w:r>
      <w:proofErr w:type="spellEnd"/>
      <w:r w:rsidRPr="006E5FBD">
        <w:rPr>
          <w:rFonts w:ascii="Book Antiqua" w:hAnsi="Book Antiqua"/>
          <w:color w:val="000000" w:themeColor="text1"/>
          <w:sz w:val="24"/>
          <w:szCs w:val="24"/>
        </w:rPr>
        <w:t xml:space="preserve"> </w:t>
      </w:r>
      <w:proofErr w:type="spellStart"/>
      <w:r w:rsidRPr="006E5FBD">
        <w:rPr>
          <w:rFonts w:ascii="Book Antiqua" w:hAnsi="Book Antiqua"/>
          <w:color w:val="000000" w:themeColor="text1"/>
          <w:sz w:val="24"/>
          <w:szCs w:val="24"/>
        </w:rPr>
        <w:t>financiare</w:t>
      </w:r>
      <w:proofErr w:type="spellEnd"/>
      <w:r w:rsidRPr="006E5FBD">
        <w:rPr>
          <w:rFonts w:ascii="Book Antiqua" w:hAnsi="Book Antiqua"/>
          <w:color w:val="000000" w:themeColor="text1"/>
          <w:sz w:val="24"/>
          <w:szCs w:val="24"/>
        </w:rPr>
        <w:t xml:space="preserve"> </w:t>
      </w:r>
      <w:proofErr w:type="spellStart"/>
      <w:r w:rsidRPr="006E5FBD">
        <w:rPr>
          <w:rFonts w:ascii="Book Antiqua" w:hAnsi="Book Antiqua"/>
          <w:color w:val="000000" w:themeColor="text1"/>
          <w:sz w:val="24"/>
          <w:szCs w:val="24"/>
        </w:rPr>
        <w:t>për</w:t>
      </w:r>
      <w:proofErr w:type="spellEnd"/>
      <w:r w:rsidRPr="006E5FBD">
        <w:rPr>
          <w:rFonts w:ascii="Book Antiqua" w:hAnsi="Book Antiqua"/>
          <w:color w:val="000000" w:themeColor="text1"/>
          <w:sz w:val="24"/>
          <w:szCs w:val="24"/>
        </w:rPr>
        <w:t xml:space="preserve"> </w:t>
      </w:r>
      <w:proofErr w:type="spellStart"/>
      <w:r w:rsidRPr="006E5FBD">
        <w:rPr>
          <w:rFonts w:ascii="Book Antiqua" w:hAnsi="Book Antiqua"/>
          <w:color w:val="000000" w:themeColor="text1"/>
          <w:sz w:val="24"/>
          <w:szCs w:val="24"/>
        </w:rPr>
        <w:t>ndërmarrjet</w:t>
      </w:r>
      <w:proofErr w:type="spellEnd"/>
      <w:r w:rsidRPr="006E5FBD">
        <w:rPr>
          <w:rFonts w:ascii="Book Antiqua" w:hAnsi="Book Antiqua"/>
          <w:color w:val="000000" w:themeColor="text1"/>
          <w:sz w:val="24"/>
          <w:szCs w:val="24"/>
        </w:rPr>
        <w:t xml:space="preserve"> </w:t>
      </w:r>
      <w:proofErr w:type="spellStart"/>
      <w:r w:rsidRPr="006E5FBD">
        <w:rPr>
          <w:rFonts w:ascii="Book Antiqua" w:hAnsi="Book Antiqua"/>
          <w:color w:val="000000" w:themeColor="text1"/>
          <w:sz w:val="24"/>
          <w:szCs w:val="24"/>
        </w:rPr>
        <w:t>mikro</w:t>
      </w:r>
      <w:proofErr w:type="spellEnd"/>
      <w:r w:rsidRPr="006E5FBD">
        <w:rPr>
          <w:rFonts w:ascii="Book Antiqua" w:hAnsi="Book Antiqua"/>
          <w:color w:val="000000" w:themeColor="text1"/>
          <w:sz w:val="24"/>
          <w:szCs w:val="24"/>
        </w:rPr>
        <w:t xml:space="preserve"> </w:t>
      </w:r>
      <w:proofErr w:type="spellStart"/>
      <w:r w:rsidRPr="006E5FBD">
        <w:rPr>
          <w:rFonts w:ascii="Book Antiqua" w:hAnsi="Book Antiqua"/>
          <w:color w:val="000000" w:themeColor="text1"/>
          <w:sz w:val="24"/>
          <w:szCs w:val="24"/>
        </w:rPr>
        <w:t>dhe</w:t>
      </w:r>
      <w:proofErr w:type="spellEnd"/>
      <w:r w:rsidRPr="006E5FBD">
        <w:rPr>
          <w:rFonts w:ascii="Book Antiqua" w:hAnsi="Book Antiqua"/>
          <w:color w:val="000000" w:themeColor="text1"/>
          <w:sz w:val="24"/>
          <w:szCs w:val="24"/>
        </w:rPr>
        <w:t xml:space="preserve"> </w:t>
      </w:r>
      <w:proofErr w:type="spellStart"/>
      <w:r w:rsidRPr="006E5FBD">
        <w:rPr>
          <w:rFonts w:ascii="Book Antiqua" w:hAnsi="Book Antiqua"/>
          <w:color w:val="000000" w:themeColor="text1"/>
          <w:sz w:val="24"/>
          <w:szCs w:val="24"/>
        </w:rPr>
        <w:t>të</w:t>
      </w:r>
      <w:proofErr w:type="spellEnd"/>
      <w:r w:rsidRPr="006E5FBD">
        <w:rPr>
          <w:rFonts w:ascii="Book Antiqua" w:hAnsi="Book Antiqua"/>
          <w:color w:val="000000" w:themeColor="text1"/>
          <w:sz w:val="24"/>
          <w:szCs w:val="24"/>
        </w:rPr>
        <w:t xml:space="preserve"> </w:t>
      </w:r>
      <w:proofErr w:type="spellStart"/>
      <w:r w:rsidRPr="006E5FBD">
        <w:rPr>
          <w:rFonts w:ascii="Book Antiqua" w:hAnsi="Book Antiqua"/>
          <w:color w:val="000000" w:themeColor="text1"/>
          <w:sz w:val="24"/>
          <w:szCs w:val="24"/>
        </w:rPr>
        <w:t>vogla</w:t>
      </w:r>
      <w:proofErr w:type="spellEnd"/>
      <w:r w:rsidRPr="006E5FBD">
        <w:rPr>
          <w:rFonts w:ascii="Book Antiqua" w:hAnsi="Book Antiqua"/>
          <w:color w:val="000000" w:themeColor="text1"/>
          <w:sz w:val="24"/>
          <w:szCs w:val="24"/>
        </w:rPr>
        <w:t xml:space="preserve">, </w:t>
      </w:r>
      <w:proofErr w:type="spellStart"/>
      <w:r w:rsidRPr="006E5FBD">
        <w:rPr>
          <w:rFonts w:ascii="Book Antiqua" w:hAnsi="Book Antiqua"/>
          <w:color w:val="000000" w:themeColor="text1"/>
          <w:sz w:val="24"/>
          <w:szCs w:val="24"/>
        </w:rPr>
        <w:t>Nën</w:t>
      </w:r>
      <w:proofErr w:type="spellEnd"/>
      <w:r w:rsidRPr="006E5FBD">
        <w:rPr>
          <w:rFonts w:ascii="Book Antiqua" w:hAnsi="Book Antiqua"/>
          <w:color w:val="000000" w:themeColor="text1"/>
          <w:sz w:val="24"/>
          <w:szCs w:val="24"/>
        </w:rPr>
        <w:t xml:space="preserve"> Masa 2.1: </w:t>
      </w:r>
      <w:proofErr w:type="spellStart"/>
      <w:r w:rsidRPr="006E5FBD">
        <w:rPr>
          <w:rFonts w:ascii="Book Antiqua" w:hAnsi="Book Antiqua"/>
          <w:color w:val="000000" w:themeColor="text1"/>
          <w:sz w:val="24"/>
          <w:szCs w:val="24"/>
        </w:rPr>
        <w:t>Mbështetje</w:t>
      </w:r>
      <w:proofErr w:type="spellEnd"/>
      <w:r w:rsidRPr="006E5FBD">
        <w:rPr>
          <w:rFonts w:ascii="Book Antiqua" w:hAnsi="Book Antiqua"/>
          <w:color w:val="000000" w:themeColor="text1"/>
          <w:sz w:val="24"/>
          <w:szCs w:val="24"/>
        </w:rPr>
        <w:t xml:space="preserve"> </w:t>
      </w:r>
      <w:proofErr w:type="spellStart"/>
      <w:r w:rsidRPr="006E5FBD">
        <w:rPr>
          <w:rFonts w:ascii="Book Antiqua" w:hAnsi="Book Antiqua"/>
          <w:color w:val="000000" w:themeColor="text1"/>
          <w:sz w:val="24"/>
          <w:szCs w:val="24"/>
        </w:rPr>
        <w:t>për</w:t>
      </w:r>
      <w:proofErr w:type="spellEnd"/>
      <w:r w:rsidRPr="006E5FBD">
        <w:rPr>
          <w:rFonts w:ascii="Book Antiqua" w:hAnsi="Book Antiqua"/>
          <w:color w:val="000000" w:themeColor="text1"/>
          <w:sz w:val="24"/>
          <w:szCs w:val="24"/>
        </w:rPr>
        <w:t xml:space="preserve"> </w:t>
      </w:r>
      <w:proofErr w:type="spellStart"/>
      <w:r w:rsidRPr="006E5FBD">
        <w:rPr>
          <w:rFonts w:ascii="Book Antiqua" w:hAnsi="Book Antiqua"/>
          <w:color w:val="000000" w:themeColor="text1"/>
          <w:sz w:val="24"/>
          <w:szCs w:val="24"/>
        </w:rPr>
        <w:t>veprimtaritë</w:t>
      </w:r>
      <w:proofErr w:type="spellEnd"/>
      <w:r w:rsidRPr="006E5FBD">
        <w:rPr>
          <w:rFonts w:ascii="Book Antiqua" w:hAnsi="Book Antiqua"/>
          <w:color w:val="000000" w:themeColor="text1"/>
          <w:sz w:val="24"/>
          <w:szCs w:val="24"/>
        </w:rPr>
        <w:t xml:space="preserve"> </w:t>
      </w:r>
      <w:proofErr w:type="spellStart"/>
      <w:r w:rsidRPr="006E5FBD">
        <w:rPr>
          <w:rFonts w:ascii="Book Antiqua" w:hAnsi="Book Antiqua"/>
          <w:color w:val="000000" w:themeColor="text1"/>
          <w:sz w:val="24"/>
          <w:szCs w:val="24"/>
        </w:rPr>
        <w:t>zejtare</w:t>
      </w:r>
      <w:proofErr w:type="spellEnd"/>
      <w:r w:rsidRPr="006E5FBD">
        <w:rPr>
          <w:rFonts w:ascii="Book Antiqua" w:hAnsi="Book Antiqua"/>
          <w:color w:val="000000" w:themeColor="text1"/>
          <w:sz w:val="24"/>
          <w:szCs w:val="24"/>
        </w:rPr>
        <w:t xml:space="preserve"> </w:t>
      </w:r>
      <w:proofErr w:type="spellStart"/>
      <w:r w:rsidRPr="006E5FBD">
        <w:rPr>
          <w:rFonts w:ascii="Book Antiqua" w:hAnsi="Book Antiqua"/>
          <w:color w:val="000000" w:themeColor="text1"/>
          <w:sz w:val="24"/>
          <w:szCs w:val="24"/>
        </w:rPr>
        <w:t>për</w:t>
      </w:r>
      <w:proofErr w:type="spellEnd"/>
      <w:r w:rsidRPr="006E5FBD">
        <w:rPr>
          <w:rFonts w:ascii="Book Antiqua" w:hAnsi="Book Antiqua"/>
          <w:color w:val="000000" w:themeColor="text1"/>
          <w:sz w:val="24"/>
          <w:szCs w:val="24"/>
        </w:rPr>
        <w:t xml:space="preserve"> </w:t>
      </w:r>
      <w:proofErr w:type="spellStart"/>
      <w:r w:rsidRPr="006E5FBD">
        <w:rPr>
          <w:rFonts w:ascii="Book Antiqua" w:hAnsi="Book Antiqua"/>
          <w:color w:val="000000" w:themeColor="text1"/>
          <w:sz w:val="24"/>
          <w:szCs w:val="24"/>
        </w:rPr>
        <w:t>vitin</w:t>
      </w:r>
      <w:proofErr w:type="spellEnd"/>
      <w:r w:rsidRPr="006E5FBD">
        <w:rPr>
          <w:rFonts w:ascii="Book Antiqua" w:hAnsi="Book Antiqua"/>
          <w:color w:val="000000" w:themeColor="text1"/>
          <w:sz w:val="24"/>
          <w:szCs w:val="24"/>
        </w:rPr>
        <w:t xml:space="preserve"> 2025</w:t>
      </w:r>
    </w:p>
    <w:p w14:paraId="11EF7492" w14:textId="79435377" w:rsidR="00970CC0" w:rsidRPr="006737D7" w:rsidRDefault="009267BA" w:rsidP="009267BA">
      <w:pPr>
        <w:pStyle w:val="ListParagraph"/>
        <w:rPr>
          <w:rFonts w:ascii="Book Antiqua" w:hAnsi="Book Antiqua"/>
          <w:sz w:val="24"/>
          <w:szCs w:val="24"/>
        </w:rPr>
      </w:pPr>
      <w:hyperlink r:id="rId29" w:history="1">
        <w:r w:rsidRPr="006737D7">
          <w:rPr>
            <w:rStyle w:val="Hyperlink"/>
            <w:rFonts w:ascii="Book Antiqua" w:hAnsi="Book Antiqua"/>
            <w:sz w:val="24"/>
            <w:szCs w:val="24"/>
          </w:rPr>
          <w:t>https://mzhr.rks-gov.net/wp-content/uploads/2026/04/4.-Raporti-i-zbatimit-te-Nen-Mases-2.1.-Zejtaret-2025.pdf</w:t>
        </w:r>
      </w:hyperlink>
    </w:p>
    <w:p w14:paraId="098139E3" w14:textId="77777777" w:rsidR="009267BA" w:rsidRPr="006E5FBD" w:rsidRDefault="009267BA" w:rsidP="009267BA">
      <w:pPr>
        <w:pStyle w:val="ListParagraph"/>
        <w:rPr>
          <w:rFonts w:ascii="Book Antiqua" w:hAnsi="Book Antiqua"/>
          <w:color w:val="000000" w:themeColor="text1"/>
          <w:sz w:val="24"/>
          <w:szCs w:val="24"/>
          <w:lang w:val="sq-AL"/>
        </w:rPr>
      </w:pPr>
    </w:p>
    <w:p w14:paraId="5A74BC7B" w14:textId="0A16DF05" w:rsidR="00970CC0" w:rsidRPr="006E5FBD" w:rsidRDefault="00970CC0">
      <w:pPr>
        <w:pStyle w:val="ListParagraph"/>
        <w:numPr>
          <w:ilvl w:val="0"/>
          <w:numId w:val="24"/>
        </w:numPr>
        <w:spacing w:after="0"/>
        <w:rPr>
          <w:rFonts w:ascii="Book Antiqua" w:hAnsi="Book Antiqua"/>
          <w:color w:val="000000" w:themeColor="text1"/>
          <w:sz w:val="24"/>
          <w:szCs w:val="24"/>
          <w:lang w:val="sq-AL"/>
        </w:rPr>
      </w:pPr>
      <w:proofErr w:type="spellStart"/>
      <w:r w:rsidRPr="006E5FBD">
        <w:rPr>
          <w:rFonts w:ascii="Book Antiqua" w:hAnsi="Book Antiqua"/>
          <w:color w:val="000000" w:themeColor="text1"/>
          <w:sz w:val="24"/>
          <w:szCs w:val="24"/>
        </w:rPr>
        <w:t>Thirrje</w:t>
      </w:r>
      <w:proofErr w:type="spellEnd"/>
      <w:r w:rsidRPr="006E5FBD">
        <w:rPr>
          <w:rFonts w:ascii="Book Antiqua" w:hAnsi="Book Antiqua"/>
          <w:color w:val="000000" w:themeColor="text1"/>
          <w:sz w:val="24"/>
          <w:szCs w:val="24"/>
        </w:rPr>
        <w:t xml:space="preserve"> </w:t>
      </w:r>
      <w:proofErr w:type="spellStart"/>
      <w:r w:rsidRPr="006E5FBD">
        <w:rPr>
          <w:rFonts w:ascii="Book Antiqua" w:hAnsi="Book Antiqua"/>
          <w:color w:val="000000" w:themeColor="text1"/>
          <w:sz w:val="24"/>
          <w:szCs w:val="24"/>
        </w:rPr>
        <w:t>publike</w:t>
      </w:r>
      <w:proofErr w:type="spellEnd"/>
      <w:r w:rsidRPr="006E5FBD">
        <w:rPr>
          <w:rFonts w:ascii="Book Antiqua" w:hAnsi="Book Antiqua"/>
          <w:color w:val="000000" w:themeColor="text1"/>
          <w:sz w:val="24"/>
          <w:szCs w:val="24"/>
        </w:rPr>
        <w:t xml:space="preserve">: </w:t>
      </w:r>
      <w:proofErr w:type="spellStart"/>
      <w:r w:rsidRPr="006E5FBD">
        <w:rPr>
          <w:rFonts w:ascii="Book Antiqua" w:hAnsi="Book Antiqua"/>
          <w:color w:val="000000" w:themeColor="text1"/>
          <w:sz w:val="24"/>
          <w:szCs w:val="24"/>
        </w:rPr>
        <w:t>Programin</w:t>
      </w:r>
      <w:proofErr w:type="spellEnd"/>
      <w:r w:rsidRPr="006E5FBD">
        <w:rPr>
          <w:rFonts w:ascii="Book Antiqua" w:hAnsi="Book Antiqua"/>
          <w:color w:val="000000" w:themeColor="text1"/>
          <w:sz w:val="24"/>
          <w:szCs w:val="24"/>
        </w:rPr>
        <w:t xml:space="preserve"> </w:t>
      </w:r>
      <w:proofErr w:type="spellStart"/>
      <w:r w:rsidRPr="006E5FBD">
        <w:rPr>
          <w:rFonts w:ascii="Book Antiqua" w:hAnsi="Book Antiqua"/>
          <w:color w:val="000000" w:themeColor="text1"/>
          <w:sz w:val="24"/>
          <w:szCs w:val="24"/>
        </w:rPr>
        <w:t>për</w:t>
      </w:r>
      <w:proofErr w:type="spellEnd"/>
      <w:r w:rsidRPr="006E5FBD">
        <w:rPr>
          <w:rFonts w:ascii="Book Antiqua" w:hAnsi="Book Antiqua"/>
          <w:color w:val="000000" w:themeColor="text1"/>
          <w:sz w:val="24"/>
          <w:szCs w:val="24"/>
        </w:rPr>
        <w:t xml:space="preserve"> </w:t>
      </w:r>
      <w:proofErr w:type="spellStart"/>
      <w:r w:rsidRPr="006E5FBD">
        <w:rPr>
          <w:rFonts w:ascii="Book Antiqua" w:hAnsi="Book Antiqua"/>
          <w:color w:val="000000" w:themeColor="text1"/>
          <w:sz w:val="24"/>
          <w:szCs w:val="24"/>
        </w:rPr>
        <w:t>Zhvillim</w:t>
      </w:r>
      <w:proofErr w:type="spellEnd"/>
      <w:r w:rsidRPr="006E5FBD">
        <w:rPr>
          <w:rFonts w:ascii="Book Antiqua" w:hAnsi="Book Antiqua"/>
          <w:color w:val="000000" w:themeColor="text1"/>
          <w:sz w:val="24"/>
          <w:szCs w:val="24"/>
        </w:rPr>
        <w:t xml:space="preserve"> Rajonal </w:t>
      </w:r>
      <w:proofErr w:type="spellStart"/>
      <w:r w:rsidRPr="006E5FBD">
        <w:rPr>
          <w:rFonts w:ascii="Book Antiqua" w:hAnsi="Book Antiqua"/>
          <w:color w:val="000000" w:themeColor="text1"/>
          <w:sz w:val="24"/>
          <w:szCs w:val="24"/>
        </w:rPr>
        <w:t>të</w:t>
      </w:r>
      <w:proofErr w:type="spellEnd"/>
      <w:r w:rsidRPr="006E5FBD">
        <w:rPr>
          <w:rFonts w:ascii="Book Antiqua" w:hAnsi="Book Antiqua"/>
          <w:color w:val="000000" w:themeColor="text1"/>
          <w:sz w:val="24"/>
          <w:szCs w:val="24"/>
        </w:rPr>
        <w:t xml:space="preserve"> </w:t>
      </w:r>
      <w:proofErr w:type="spellStart"/>
      <w:r w:rsidRPr="006E5FBD">
        <w:rPr>
          <w:rFonts w:ascii="Book Antiqua" w:hAnsi="Book Antiqua"/>
          <w:color w:val="000000" w:themeColor="text1"/>
          <w:sz w:val="24"/>
          <w:szCs w:val="24"/>
        </w:rPr>
        <w:t>Balancuar</w:t>
      </w:r>
      <w:proofErr w:type="spellEnd"/>
      <w:r w:rsidRPr="006E5FBD">
        <w:rPr>
          <w:rFonts w:ascii="Book Antiqua" w:hAnsi="Book Antiqua"/>
          <w:color w:val="000000" w:themeColor="text1"/>
          <w:sz w:val="24"/>
          <w:szCs w:val="24"/>
        </w:rPr>
        <w:t xml:space="preserve"> (PZHRB) 2025 </w:t>
      </w:r>
    </w:p>
    <w:p w14:paraId="389D752F" w14:textId="1F030382" w:rsidR="009267BA" w:rsidRPr="006E5FBD" w:rsidRDefault="009267BA" w:rsidP="009267BA">
      <w:pPr>
        <w:spacing w:after="0" w:line="240" w:lineRule="auto"/>
        <w:rPr>
          <w:rFonts w:ascii="Book Antiqua" w:hAnsi="Book Antiqua"/>
          <w:color w:val="000000" w:themeColor="text1"/>
          <w:sz w:val="24"/>
          <w:szCs w:val="24"/>
        </w:rPr>
      </w:pPr>
      <w:r w:rsidRPr="006E5FBD">
        <w:rPr>
          <w:rFonts w:ascii="Book Antiqua" w:hAnsi="Book Antiqua"/>
          <w:color w:val="000000" w:themeColor="text1"/>
          <w:sz w:val="24"/>
          <w:szCs w:val="24"/>
        </w:rPr>
        <w:t xml:space="preserve">             </w:t>
      </w:r>
      <w:r w:rsidR="00970CC0" w:rsidRPr="00970CC0">
        <w:rPr>
          <w:rFonts w:ascii="Book Antiqua" w:hAnsi="Book Antiqua"/>
          <w:color w:val="000000" w:themeColor="text1"/>
          <w:sz w:val="24"/>
          <w:szCs w:val="24"/>
        </w:rPr>
        <w:t xml:space="preserve">Masa 2: </w:t>
      </w:r>
      <w:proofErr w:type="spellStart"/>
      <w:r w:rsidR="00970CC0" w:rsidRPr="00970CC0">
        <w:rPr>
          <w:rFonts w:ascii="Book Antiqua" w:hAnsi="Book Antiqua"/>
          <w:color w:val="000000" w:themeColor="text1"/>
          <w:sz w:val="24"/>
          <w:szCs w:val="24"/>
        </w:rPr>
        <w:t>Mbështetje</w:t>
      </w:r>
      <w:proofErr w:type="spellEnd"/>
      <w:r w:rsidR="00970CC0" w:rsidRPr="00970CC0">
        <w:rPr>
          <w:rFonts w:ascii="Book Antiqua" w:hAnsi="Book Antiqua"/>
          <w:color w:val="000000" w:themeColor="text1"/>
          <w:sz w:val="24"/>
          <w:szCs w:val="24"/>
        </w:rPr>
        <w:t xml:space="preserve"> </w:t>
      </w:r>
      <w:proofErr w:type="spellStart"/>
      <w:r w:rsidR="00970CC0" w:rsidRPr="00970CC0">
        <w:rPr>
          <w:rFonts w:ascii="Book Antiqua" w:hAnsi="Book Antiqua"/>
          <w:color w:val="000000" w:themeColor="text1"/>
          <w:sz w:val="24"/>
          <w:szCs w:val="24"/>
        </w:rPr>
        <w:t>financiare</w:t>
      </w:r>
      <w:proofErr w:type="spellEnd"/>
      <w:r w:rsidR="00970CC0" w:rsidRPr="00970CC0">
        <w:rPr>
          <w:rFonts w:ascii="Book Antiqua" w:hAnsi="Book Antiqua"/>
          <w:color w:val="000000" w:themeColor="text1"/>
          <w:sz w:val="24"/>
          <w:szCs w:val="24"/>
        </w:rPr>
        <w:t xml:space="preserve"> </w:t>
      </w:r>
      <w:proofErr w:type="spellStart"/>
      <w:r w:rsidR="00970CC0" w:rsidRPr="00970CC0">
        <w:rPr>
          <w:rFonts w:ascii="Book Antiqua" w:hAnsi="Book Antiqua"/>
          <w:color w:val="000000" w:themeColor="text1"/>
          <w:sz w:val="24"/>
          <w:szCs w:val="24"/>
        </w:rPr>
        <w:t>për</w:t>
      </w:r>
      <w:proofErr w:type="spellEnd"/>
      <w:r w:rsidR="00970CC0" w:rsidRPr="00970CC0">
        <w:rPr>
          <w:rFonts w:ascii="Book Antiqua" w:hAnsi="Book Antiqua"/>
          <w:color w:val="000000" w:themeColor="text1"/>
          <w:sz w:val="24"/>
          <w:szCs w:val="24"/>
        </w:rPr>
        <w:t xml:space="preserve"> </w:t>
      </w:r>
      <w:proofErr w:type="spellStart"/>
      <w:r w:rsidR="00970CC0" w:rsidRPr="00970CC0">
        <w:rPr>
          <w:rFonts w:ascii="Book Antiqua" w:hAnsi="Book Antiqua"/>
          <w:color w:val="000000" w:themeColor="text1"/>
          <w:sz w:val="24"/>
          <w:szCs w:val="24"/>
        </w:rPr>
        <w:t>ndërmarrjet</w:t>
      </w:r>
      <w:proofErr w:type="spellEnd"/>
      <w:r w:rsidR="00970CC0" w:rsidRPr="00970CC0">
        <w:rPr>
          <w:rFonts w:ascii="Book Antiqua" w:hAnsi="Book Antiqua"/>
          <w:color w:val="000000" w:themeColor="text1"/>
          <w:sz w:val="24"/>
          <w:szCs w:val="24"/>
        </w:rPr>
        <w:t xml:space="preserve"> </w:t>
      </w:r>
      <w:proofErr w:type="spellStart"/>
      <w:r w:rsidR="00970CC0" w:rsidRPr="00970CC0">
        <w:rPr>
          <w:rFonts w:ascii="Book Antiqua" w:hAnsi="Book Antiqua"/>
          <w:color w:val="000000" w:themeColor="text1"/>
          <w:sz w:val="24"/>
          <w:szCs w:val="24"/>
        </w:rPr>
        <w:t>mikro</w:t>
      </w:r>
      <w:proofErr w:type="spellEnd"/>
      <w:r w:rsidR="00970CC0" w:rsidRPr="00970CC0">
        <w:rPr>
          <w:rFonts w:ascii="Book Antiqua" w:hAnsi="Book Antiqua"/>
          <w:color w:val="000000" w:themeColor="text1"/>
          <w:sz w:val="24"/>
          <w:szCs w:val="24"/>
        </w:rPr>
        <w:t xml:space="preserve"> dhe të </w:t>
      </w:r>
      <w:proofErr w:type="spellStart"/>
      <w:r w:rsidR="00970CC0" w:rsidRPr="00970CC0">
        <w:rPr>
          <w:rFonts w:ascii="Book Antiqua" w:hAnsi="Book Antiqua"/>
          <w:color w:val="000000" w:themeColor="text1"/>
          <w:sz w:val="24"/>
          <w:szCs w:val="24"/>
        </w:rPr>
        <w:t>vogla</w:t>
      </w:r>
      <w:proofErr w:type="spellEnd"/>
    </w:p>
    <w:p w14:paraId="66A427F9" w14:textId="346776F6" w:rsidR="00970CC0" w:rsidRPr="006737D7" w:rsidRDefault="009267BA" w:rsidP="009267BA">
      <w:pPr>
        <w:spacing w:after="0" w:line="240" w:lineRule="auto"/>
        <w:rPr>
          <w:rFonts w:ascii="Book Antiqua" w:hAnsi="Book Antiqua"/>
          <w:color w:val="000000" w:themeColor="text1"/>
          <w:sz w:val="24"/>
          <w:szCs w:val="24"/>
        </w:rPr>
      </w:pPr>
      <w:r w:rsidRPr="006E5FBD">
        <w:rPr>
          <w:rFonts w:ascii="Book Antiqua" w:hAnsi="Book Antiqua"/>
          <w:color w:val="000000" w:themeColor="text1"/>
          <w:sz w:val="24"/>
          <w:szCs w:val="24"/>
        </w:rPr>
        <w:t xml:space="preserve">             </w:t>
      </w:r>
      <w:hyperlink r:id="rId30" w:history="1">
        <w:r w:rsidR="006E5FBD" w:rsidRPr="006737D7">
          <w:rPr>
            <w:rStyle w:val="Hyperlink"/>
            <w:rFonts w:ascii="Book Antiqua" w:hAnsi="Book Antiqua"/>
            <w:sz w:val="24"/>
            <w:szCs w:val="24"/>
          </w:rPr>
          <w:t>https://mzhr.rks-gov.net/postime/ministria-e-zhvillimit-rajonal-lanson-skemen-e-granteve-programi-i-zhvillimit-rajonal-te-balansuar-2025/</w:t>
        </w:r>
      </w:hyperlink>
    </w:p>
    <w:p w14:paraId="530CEB61" w14:textId="57C61F1B" w:rsidR="007E06E2" w:rsidRPr="006737D7" w:rsidRDefault="003D4455" w:rsidP="00970CC0">
      <w:pPr>
        <w:spacing w:after="0"/>
        <w:rPr>
          <w:rFonts w:ascii="Book Antiqua" w:hAnsi="Book Antiqua"/>
          <w:sz w:val="24"/>
          <w:szCs w:val="24"/>
        </w:rPr>
      </w:pPr>
      <w:r w:rsidRPr="006737D7">
        <w:rPr>
          <w:rFonts w:ascii="Book Antiqua" w:eastAsia="Times New Roman" w:hAnsi="Book Antiqua" w:cs="Calibri"/>
          <w:color w:val="000000"/>
          <w:sz w:val="24"/>
          <w:szCs w:val="24"/>
          <w:lang w:eastAsia="sq-AL"/>
        </w:rPr>
        <w:t xml:space="preserve"> </w:t>
      </w:r>
    </w:p>
    <w:p w14:paraId="39FCA8D7" w14:textId="7DCC22D3" w:rsidR="0094551E" w:rsidRDefault="0094551E" w:rsidP="00462FFD">
      <w:pPr>
        <w:pStyle w:val="Default"/>
        <w:spacing w:line="276" w:lineRule="auto"/>
        <w:rPr>
          <w:rFonts w:ascii="Book Antiqua" w:hAnsi="Book Antiqua"/>
          <w:b/>
          <w:bCs/>
        </w:rPr>
      </w:pPr>
      <w:r w:rsidRPr="008C1C82">
        <w:rPr>
          <w:rFonts w:ascii="Book Antiqua" w:hAnsi="Book Antiqua"/>
          <w:b/>
          <w:bCs/>
        </w:rPr>
        <w:t xml:space="preserve">Objektiv Specifik: 2.3 </w:t>
      </w:r>
      <w:r w:rsidR="00405EBF">
        <w:rPr>
          <w:rFonts w:ascii="Book Antiqua" w:hAnsi="Book Antiqua"/>
          <w:b/>
          <w:bCs/>
        </w:rPr>
        <w:t xml:space="preserve">- </w:t>
      </w:r>
      <w:r w:rsidRPr="008C1C82">
        <w:rPr>
          <w:rFonts w:ascii="Book Antiqua" w:hAnsi="Book Antiqua"/>
          <w:b/>
          <w:bCs/>
        </w:rPr>
        <w:t>Promovimi i politikave zhvillimore që ndikojnë në rritjen e zhvillimit socio-ekonomik rajonal të balancuar</w:t>
      </w:r>
      <w:r w:rsidR="003032F2" w:rsidRPr="008C1C82">
        <w:rPr>
          <w:rFonts w:ascii="Book Antiqua" w:hAnsi="Book Antiqua"/>
          <w:b/>
          <w:bCs/>
        </w:rPr>
        <w:t>;</w:t>
      </w:r>
      <w:r w:rsidRPr="008C1C82">
        <w:rPr>
          <w:rFonts w:ascii="Book Antiqua" w:hAnsi="Book Antiqua"/>
          <w:b/>
          <w:bCs/>
        </w:rPr>
        <w:t xml:space="preserve"> </w:t>
      </w:r>
    </w:p>
    <w:p w14:paraId="18E80479" w14:textId="77777777" w:rsidR="007E06E2" w:rsidRDefault="007E06E2" w:rsidP="00462FFD">
      <w:pPr>
        <w:pStyle w:val="Default"/>
        <w:spacing w:line="276" w:lineRule="auto"/>
        <w:rPr>
          <w:rFonts w:ascii="Book Antiqua" w:hAnsi="Book Antiqua"/>
          <w:b/>
          <w:bCs/>
        </w:rPr>
      </w:pPr>
    </w:p>
    <w:p w14:paraId="3AA6DAFE" w14:textId="574FC19F" w:rsidR="00655AB2" w:rsidRPr="00655AB2" w:rsidRDefault="00655AB2" w:rsidP="00462FFD">
      <w:pPr>
        <w:pStyle w:val="Default"/>
        <w:spacing w:line="276" w:lineRule="auto"/>
        <w:rPr>
          <w:color w:val="2E74B5" w:themeColor="accent1" w:themeShade="BF"/>
        </w:rPr>
      </w:pPr>
      <w:r w:rsidRPr="00655AB2">
        <w:rPr>
          <w:rFonts w:ascii="Book Antiqua" w:hAnsi="Book Antiqua"/>
          <w:b/>
          <w:bCs/>
          <w:color w:val="2E74B5" w:themeColor="accent1" w:themeShade="BF"/>
        </w:rPr>
        <w:t>Veprimi - 2.3.</w:t>
      </w:r>
      <w:r w:rsidR="006B2933">
        <w:rPr>
          <w:rFonts w:ascii="Book Antiqua" w:hAnsi="Book Antiqua"/>
          <w:b/>
          <w:bCs/>
          <w:color w:val="2E74B5" w:themeColor="accent1" w:themeShade="BF"/>
        </w:rPr>
        <w:t>1</w:t>
      </w:r>
      <w:r w:rsidRPr="00655AB2">
        <w:rPr>
          <w:rFonts w:ascii="Book Antiqua" w:hAnsi="Book Antiqua"/>
          <w:b/>
          <w:bCs/>
          <w:color w:val="2E74B5" w:themeColor="accent1" w:themeShade="BF"/>
        </w:rPr>
        <w:t xml:space="preserve"> </w:t>
      </w:r>
      <w:r w:rsidRPr="00655AB2">
        <w:rPr>
          <w:color w:val="2E74B5" w:themeColor="accent1" w:themeShade="BF"/>
        </w:rPr>
        <w:t>Plani i veprimit 2026-2028 (Strategjia për zhvillim rajonal 2020-2030)</w:t>
      </w:r>
    </w:p>
    <w:p w14:paraId="312BCF3F" w14:textId="600B9832" w:rsidR="00655AB2" w:rsidRPr="00DF60AB" w:rsidRDefault="00655AB2" w:rsidP="00655AB2">
      <w:pPr>
        <w:pStyle w:val="NoSpacing"/>
        <w:spacing w:line="276" w:lineRule="auto"/>
        <w:rPr>
          <w:rFonts w:ascii="Book Antiqua" w:hAnsi="Book Antiqua" w:cstheme="majorHAnsi"/>
          <w:bCs/>
          <w:i/>
          <w:iCs/>
          <w:color w:val="000000" w:themeColor="text1"/>
          <w:lang w:val="sq-AL"/>
        </w:rPr>
      </w:pPr>
      <w:r w:rsidRPr="00DF60AB">
        <w:rPr>
          <w:rFonts w:ascii="Book Antiqua" w:hAnsi="Book Antiqua" w:cs="Times New Roman"/>
          <w:i/>
          <w:iCs/>
          <w:color w:val="000000" w:themeColor="text1"/>
        </w:rPr>
        <w:t>(</w:t>
      </w:r>
      <w:r w:rsidRPr="00DF60AB">
        <w:rPr>
          <w:rFonts w:ascii="Book Antiqua" w:hAnsi="Book Antiqua" w:cstheme="majorHAnsi"/>
          <w:bCs/>
          <w:i/>
          <w:iCs/>
          <w:color w:val="000000" w:themeColor="text1"/>
          <w:lang w:val="sq-AL"/>
        </w:rPr>
        <w:t>Institucionet përgjegjëse sipas Strategjisë për zhvillim Rajonal: MZHR, ZKM)</w:t>
      </w:r>
    </w:p>
    <w:p w14:paraId="0C1588BF" w14:textId="77777777" w:rsidR="00655AB2" w:rsidRPr="00970CC0" w:rsidRDefault="00655AB2" w:rsidP="00462FFD">
      <w:pPr>
        <w:pStyle w:val="Default"/>
        <w:spacing w:line="276" w:lineRule="auto"/>
        <w:rPr>
          <w:rFonts w:ascii="Book Antiqua" w:hAnsi="Book Antiqua"/>
          <w:b/>
          <w:bCs/>
          <w:color w:val="000000" w:themeColor="text1"/>
        </w:rPr>
      </w:pPr>
    </w:p>
    <w:p w14:paraId="54580EEF" w14:textId="057003BC" w:rsidR="003A2900" w:rsidRDefault="003F1D84" w:rsidP="00041C56">
      <w:pPr>
        <w:pStyle w:val="Default"/>
        <w:spacing w:line="276" w:lineRule="auto"/>
        <w:jc w:val="left"/>
        <w:rPr>
          <w:rFonts w:ascii="Book Antiqua" w:hAnsi="Book Antiqua"/>
          <w:color w:val="000000" w:themeColor="text1"/>
          <w:lang w:val="en-US"/>
        </w:rPr>
      </w:pPr>
      <w:proofErr w:type="spellStart"/>
      <w:r w:rsidRPr="00970CC0">
        <w:rPr>
          <w:rFonts w:ascii="Book Antiqua" w:hAnsi="Book Antiqua"/>
          <w:color w:val="000000" w:themeColor="text1"/>
          <w:lang w:val="en-US"/>
        </w:rPr>
        <w:t>Është</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themeluar</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grupi</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punues</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për</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hartimin</w:t>
      </w:r>
      <w:proofErr w:type="spellEnd"/>
      <w:r w:rsidRPr="00970CC0">
        <w:rPr>
          <w:rFonts w:ascii="Book Antiqua" w:hAnsi="Book Antiqua"/>
          <w:color w:val="000000" w:themeColor="text1"/>
          <w:lang w:val="en-US"/>
        </w:rPr>
        <w:t xml:space="preserve"> e Planit </w:t>
      </w:r>
      <w:proofErr w:type="spellStart"/>
      <w:r w:rsidRPr="00970CC0">
        <w:rPr>
          <w:rFonts w:ascii="Book Antiqua" w:hAnsi="Book Antiqua"/>
          <w:color w:val="000000" w:themeColor="text1"/>
          <w:lang w:val="en-US"/>
        </w:rPr>
        <w:t>të</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ri</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të</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veprimit</w:t>
      </w:r>
      <w:proofErr w:type="spellEnd"/>
      <w:r w:rsidRPr="00970CC0">
        <w:rPr>
          <w:rFonts w:ascii="Book Antiqua" w:hAnsi="Book Antiqua"/>
          <w:color w:val="000000" w:themeColor="text1"/>
          <w:lang w:val="en-US"/>
        </w:rPr>
        <w:t xml:space="preserve"> 2026-2028, </w:t>
      </w:r>
      <w:proofErr w:type="spellStart"/>
      <w:r w:rsidRPr="00970CC0">
        <w:rPr>
          <w:rFonts w:ascii="Book Antiqua" w:hAnsi="Book Antiqua"/>
          <w:color w:val="000000" w:themeColor="text1"/>
          <w:lang w:val="en-US"/>
        </w:rPr>
        <w:t>janë</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mbajtur</w:t>
      </w:r>
      <w:proofErr w:type="spellEnd"/>
      <w:r w:rsidRPr="00970CC0">
        <w:rPr>
          <w:rFonts w:ascii="Book Antiqua" w:hAnsi="Book Antiqua"/>
          <w:color w:val="000000" w:themeColor="text1"/>
          <w:lang w:val="en-US"/>
        </w:rPr>
        <w:t xml:space="preserve"> 2 takime,1 </w:t>
      </w:r>
      <w:proofErr w:type="spellStart"/>
      <w:r w:rsidRPr="00970CC0">
        <w:rPr>
          <w:rFonts w:ascii="Book Antiqua" w:hAnsi="Book Antiqua"/>
          <w:color w:val="000000" w:themeColor="text1"/>
          <w:lang w:val="en-US"/>
        </w:rPr>
        <w:t>puntori</w:t>
      </w:r>
      <w:proofErr w:type="spellEnd"/>
      <w:r w:rsidRPr="00970CC0">
        <w:rPr>
          <w:rFonts w:ascii="Book Antiqua" w:hAnsi="Book Antiqua"/>
          <w:color w:val="000000" w:themeColor="text1"/>
          <w:lang w:val="en-US"/>
        </w:rPr>
        <w:t xml:space="preserve"> </w:t>
      </w:r>
      <w:proofErr w:type="spellStart"/>
      <w:r w:rsidR="00186BB4" w:rsidRPr="00970CC0">
        <w:rPr>
          <w:rFonts w:ascii="Book Antiqua" w:hAnsi="Book Antiqua"/>
          <w:color w:val="000000" w:themeColor="text1"/>
          <w:lang w:val="en-US"/>
        </w:rPr>
        <w:t>dy</w:t>
      </w:r>
      <w:r w:rsidR="006A691B">
        <w:rPr>
          <w:rFonts w:ascii="Book Antiqua" w:hAnsi="Book Antiqua"/>
          <w:color w:val="000000" w:themeColor="text1"/>
          <w:lang w:val="en-US"/>
        </w:rPr>
        <w:t>-</w:t>
      </w:r>
      <w:r w:rsidRPr="00970CC0">
        <w:rPr>
          <w:rFonts w:ascii="Book Antiqua" w:hAnsi="Book Antiqua"/>
          <w:color w:val="000000" w:themeColor="text1"/>
          <w:lang w:val="en-US"/>
        </w:rPr>
        <w:t>ditore</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si</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dhe</w:t>
      </w:r>
      <w:proofErr w:type="spellEnd"/>
      <w:r w:rsidRPr="00970CC0">
        <w:rPr>
          <w:rFonts w:ascii="Book Antiqua" w:hAnsi="Book Antiqua"/>
          <w:color w:val="000000" w:themeColor="text1"/>
          <w:lang w:val="en-US"/>
        </w:rPr>
        <w:t xml:space="preserve"> 1 </w:t>
      </w:r>
      <w:proofErr w:type="spellStart"/>
      <w:r w:rsidRPr="00970CC0">
        <w:rPr>
          <w:rFonts w:ascii="Book Antiqua" w:hAnsi="Book Antiqua"/>
          <w:color w:val="000000" w:themeColor="text1"/>
          <w:lang w:val="en-US"/>
        </w:rPr>
        <w:t>puntori</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gjysmë</w:t>
      </w:r>
      <w:r w:rsidR="00117810">
        <w:rPr>
          <w:rFonts w:ascii="Book Antiqua" w:hAnsi="Book Antiqua"/>
          <w:color w:val="000000" w:themeColor="text1"/>
          <w:lang w:val="en-US"/>
        </w:rPr>
        <w:t>-</w:t>
      </w:r>
      <w:r w:rsidRPr="00970CC0">
        <w:rPr>
          <w:rFonts w:ascii="Book Antiqua" w:hAnsi="Book Antiqua"/>
          <w:color w:val="000000" w:themeColor="text1"/>
          <w:lang w:val="en-US"/>
        </w:rPr>
        <w:t>ditore</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ku</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nga</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Grupi</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punues</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jan</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marrë</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të</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gjitha</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komnetet</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dhe</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jan</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inkorporuar</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në</w:t>
      </w:r>
      <w:proofErr w:type="spellEnd"/>
      <w:r w:rsidRPr="00970CC0">
        <w:rPr>
          <w:rFonts w:ascii="Book Antiqua" w:hAnsi="Book Antiqua"/>
          <w:color w:val="000000" w:themeColor="text1"/>
          <w:lang w:val="en-US"/>
        </w:rPr>
        <w:t xml:space="preserve"> Plan </w:t>
      </w:r>
      <w:proofErr w:type="spellStart"/>
      <w:r w:rsidRPr="00970CC0">
        <w:rPr>
          <w:rFonts w:ascii="Book Antiqua" w:hAnsi="Book Antiqua"/>
          <w:color w:val="000000" w:themeColor="text1"/>
          <w:lang w:val="en-US"/>
        </w:rPr>
        <w:t>të</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veprimit</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ku</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si</w:t>
      </w:r>
      <w:proofErr w:type="spellEnd"/>
      <w:r w:rsidRPr="00970CC0">
        <w:rPr>
          <w:rFonts w:ascii="Book Antiqua" w:hAnsi="Book Antiqua"/>
          <w:color w:val="000000" w:themeColor="text1"/>
          <w:lang w:val="en-US"/>
        </w:rPr>
        <w:t xml:space="preserve"> Draft-final </w:t>
      </w:r>
      <w:proofErr w:type="spellStart"/>
      <w:r w:rsidRPr="00970CC0">
        <w:rPr>
          <w:rFonts w:ascii="Book Antiqua" w:hAnsi="Book Antiqua"/>
          <w:color w:val="000000" w:themeColor="text1"/>
          <w:lang w:val="en-US"/>
        </w:rPr>
        <w:t>është</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finalizuar</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nga</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Grupi</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punues</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Gjatë</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vitit</w:t>
      </w:r>
      <w:proofErr w:type="spellEnd"/>
      <w:r w:rsidRPr="00970CC0">
        <w:rPr>
          <w:rFonts w:ascii="Book Antiqua" w:hAnsi="Book Antiqua"/>
          <w:color w:val="000000" w:themeColor="text1"/>
          <w:lang w:val="en-US"/>
        </w:rPr>
        <w:t xml:space="preserve"> 2026 </w:t>
      </w:r>
      <w:proofErr w:type="spellStart"/>
      <w:r w:rsidRPr="00970CC0">
        <w:rPr>
          <w:rFonts w:ascii="Book Antiqua" w:hAnsi="Book Antiqua"/>
          <w:color w:val="000000" w:themeColor="text1"/>
          <w:lang w:val="en-US"/>
        </w:rPr>
        <w:t>pritet</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të</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hartohet</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ky</w:t>
      </w:r>
      <w:proofErr w:type="spellEnd"/>
      <w:r w:rsidRPr="00970CC0">
        <w:rPr>
          <w:rFonts w:ascii="Book Antiqua" w:hAnsi="Book Antiqua"/>
          <w:color w:val="000000" w:themeColor="text1"/>
          <w:lang w:val="en-US"/>
        </w:rPr>
        <w:t xml:space="preserve"> Plan </w:t>
      </w:r>
      <w:proofErr w:type="spellStart"/>
      <w:r w:rsidRPr="00970CC0">
        <w:rPr>
          <w:rFonts w:ascii="Book Antiqua" w:hAnsi="Book Antiqua"/>
          <w:color w:val="000000" w:themeColor="text1"/>
          <w:lang w:val="en-US"/>
        </w:rPr>
        <w:t>edhe</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në</w:t>
      </w:r>
      <w:proofErr w:type="spellEnd"/>
      <w:r w:rsidRPr="00970CC0">
        <w:rPr>
          <w:rFonts w:ascii="Book Antiqua" w:hAnsi="Book Antiqua"/>
          <w:color w:val="000000" w:themeColor="text1"/>
          <w:lang w:val="en-US"/>
        </w:rPr>
        <w:t xml:space="preserve"> </w:t>
      </w:r>
      <w:proofErr w:type="spellStart"/>
      <w:r w:rsidRPr="00970CC0">
        <w:rPr>
          <w:rFonts w:ascii="Book Antiqua" w:hAnsi="Book Antiqua"/>
          <w:color w:val="000000" w:themeColor="text1"/>
          <w:lang w:val="en-US"/>
        </w:rPr>
        <w:t>Qeveri</w:t>
      </w:r>
      <w:proofErr w:type="spellEnd"/>
      <w:r w:rsidRPr="00970CC0">
        <w:rPr>
          <w:rFonts w:ascii="Book Antiqua" w:hAnsi="Book Antiqua"/>
          <w:color w:val="000000" w:themeColor="text1"/>
          <w:lang w:val="en-US"/>
        </w:rPr>
        <w:t>.</w:t>
      </w:r>
    </w:p>
    <w:p w14:paraId="729251F0" w14:textId="77777777" w:rsidR="00041C56" w:rsidRPr="00041C56" w:rsidRDefault="00041C56" w:rsidP="00041C56">
      <w:pPr>
        <w:pStyle w:val="Default"/>
        <w:spacing w:line="276" w:lineRule="auto"/>
        <w:jc w:val="left"/>
        <w:rPr>
          <w:rFonts w:ascii="Book Antiqua" w:hAnsi="Book Antiqua"/>
          <w:color w:val="000000" w:themeColor="text1"/>
          <w:lang w:val="en-US"/>
        </w:rPr>
      </w:pPr>
    </w:p>
    <w:p w14:paraId="16AC3157" w14:textId="397B8D88" w:rsidR="00DF60AB" w:rsidRDefault="00FE001A" w:rsidP="00041C56">
      <w:pPr>
        <w:pStyle w:val="NoSpacing"/>
        <w:spacing w:line="276" w:lineRule="auto"/>
        <w:rPr>
          <w:rFonts w:ascii="Book Antiqua" w:hAnsi="Book Antiqua" w:cs="Times New Roman"/>
          <w:iCs/>
          <w:sz w:val="24"/>
          <w:szCs w:val="24"/>
        </w:rPr>
      </w:pPr>
      <w:r w:rsidRPr="006D50DE">
        <w:rPr>
          <w:rFonts w:ascii="Book Antiqua" w:hAnsi="Book Antiqua" w:cstheme="majorHAnsi"/>
          <w:b/>
          <w:i/>
          <w:iCs/>
          <w:color w:val="2E74B5" w:themeColor="accent1" w:themeShade="BF"/>
          <w:sz w:val="24"/>
          <w:szCs w:val="24"/>
          <w:lang w:val="sq-AL"/>
        </w:rPr>
        <w:lastRenderedPageBreak/>
        <w:t>Veprimi</w:t>
      </w:r>
      <w:r w:rsidRPr="006D50DE">
        <w:rPr>
          <w:rStyle w:val="IntenseEmphasis"/>
          <w:rFonts w:ascii="Book Antiqua" w:hAnsi="Book Antiqua" w:cstheme="majorHAnsi"/>
          <w:iCs w:val="0"/>
          <w:color w:val="2E74B5" w:themeColor="accent1" w:themeShade="BF"/>
          <w:sz w:val="24"/>
          <w:szCs w:val="24"/>
          <w:lang w:val="sq-AL"/>
        </w:rPr>
        <w:t xml:space="preserve"> -2.3.</w:t>
      </w:r>
      <w:r w:rsidR="00CE2FAC">
        <w:rPr>
          <w:rStyle w:val="IntenseEmphasis"/>
          <w:rFonts w:ascii="Book Antiqua" w:hAnsi="Book Antiqua" w:cstheme="majorHAnsi"/>
          <w:i w:val="0"/>
          <w:color w:val="2E74B5" w:themeColor="accent1" w:themeShade="BF"/>
          <w:sz w:val="24"/>
          <w:szCs w:val="24"/>
          <w:lang w:val="sq-AL"/>
        </w:rPr>
        <w:t>1.1</w:t>
      </w:r>
      <w:r w:rsidRPr="00BA35CB">
        <w:rPr>
          <w:rStyle w:val="IntenseEmphasis"/>
          <w:rFonts w:ascii="Book Antiqua" w:hAnsi="Book Antiqua" w:cstheme="majorHAnsi"/>
          <w:iCs w:val="0"/>
          <w:color w:val="2E74B5" w:themeColor="accent1" w:themeShade="BF"/>
          <w:sz w:val="24"/>
          <w:szCs w:val="24"/>
          <w:lang w:val="sq-AL"/>
        </w:rPr>
        <w:t xml:space="preserve"> </w:t>
      </w:r>
      <w:r w:rsidRPr="00BA35CB">
        <w:rPr>
          <w:rFonts w:ascii="Book Antiqua" w:hAnsi="Book Antiqua" w:cstheme="majorHAnsi"/>
          <w:bCs/>
          <w:iCs/>
          <w:color w:val="0070C0"/>
          <w:sz w:val="24"/>
          <w:szCs w:val="24"/>
          <w:lang w:val="sq-AL"/>
        </w:rPr>
        <w:t>Hartimi i udhërrëfyesit për qasje në fonde strukturore të BE-së.</w:t>
      </w:r>
      <w:r w:rsidRPr="00BA35CB">
        <w:rPr>
          <w:rStyle w:val="IntenseEmphasis"/>
          <w:rFonts w:ascii="Book Antiqua" w:hAnsi="Book Antiqua" w:cstheme="majorHAnsi"/>
          <w:b w:val="0"/>
          <w:iCs w:val="0"/>
          <w:color w:val="2E74B5" w:themeColor="accent1" w:themeShade="BF"/>
          <w:sz w:val="24"/>
          <w:szCs w:val="24"/>
          <w:lang w:val="sq-AL"/>
        </w:rPr>
        <w:t>;</w:t>
      </w:r>
      <w:r w:rsidRPr="00BA35CB">
        <w:rPr>
          <w:rFonts w:ascii="Book Antiqua" w:hAnsi="Book Antiqua" w:cs="Times New Roman"/>
          <w:iCs/>
          <w:sz w:val="24"/>
          <w:szCs w:val="24"/>
        </w:rPr>
        <w:t xml:space="preserve"> </w:t>
      </w:r>
    </w:p>
    <w:p w14:paraId="38A79062" w14:textId="4C24C55D" w:rsidR="00DF60AB" w:rsidRDefault="00DF60AB" w:rsidP="00DF60AB">
      <w:pPr>
        <w:pStyle w:val="NoSpacing"/>
        <w:spacing w:line="276" w:lineRule="auto"/>
        <w:rPr>
          <w:rFonts w:ascii="Book Antiqua" w:hAnsi="Book Antiqua" w:cstheme="majorHAnsi"/>
          <w:bCs/>
          <w:i/>
          <w:iCs/>
          <w:color w:val="000000" w:themeColor="text1"/>
          <w:lang w:val="sq-AL"/>
        </w:rPr>
      </w:pPr>
      <w:r w:rsidRPr="00DF60AB">
        <w:rPr>
          <w:rFonts w:ascii="Book Antiqua" w:hAnsi="Book Antiqua" w:cs="Times New Roman"/>
          <w:i/>
          <w:iCs/>
          <w:color w:val="000000" w:themeColor="text1"/>
        </w:rPr>
        <w:t>(</w:t>
      </w:r>
      <w:r w:rsidRPr="00DF60AB">
        <w:rPr>
          <w:rFonts w:ascii="Book Antiqua" w:hAnsi="Book Antiqua" w:cstheme="majorHAnsi"/>
          <w:bCs/>
          <w:i/>
          <w:iCs/>
          <w:color w:val="000000" w:themeColor="text1"/>
          <w:lang w:val="sq-AL"/>
        </w:rPr>
        <w:t>Institucionet përgjegjëse sipas Strategjisë për zhvillim Rajonal: MZHR)</w:t>
      </w:r>
    </w:p>
    <w:p w14:paraId="57F0B829" w14:textId="77777777" w:rsidR="00F74A46" w:rsidRDefault="00F74A46" w:rsidP="00DF60AB">
      <w:pPr>
        <w:pStyle w:val="NoSpacing"/>
        <w:spacing w:line="276" w:lineRule="auto"/>
        <w:rPr>
          <w:rFonts w:ascii="Book Antiqua" w:hAnsi="Book Antiqua" w:cs="Times New Roman"/>
          <w:color w:val="000000" w:themeColor="text1"/>
          <w:sz w:val="24"/>
          <w:szCs w:val="24"/>
        </w:rPr>
      </w:pPr>
    </w:p>
    <w:p w14:paraId="5005EBAC" w14:textId="7B105410" w:rsidR="00F74A46" w:rsidRDefault="00F74A46" w:rsidP="00F74A46">
      <w:pPr>
        <w:pStyle w:val="NoSpacing"/>
        <w:spacing w:line="276" w:lineRule="auto"/>
        <w:jc w:val="left"/>
        <w:rPr>
          <w:rFonts w:ascii="Book Antiqua" w:hAnsi="Book Antiqua" w:cs="Times New Roman"/>
          <w:color w:val="000000" w:themeColor="text1"/>
          <w:sz w:val="24"/>
          <w:szCs w:val="24"/>
        </w:rPr>
      </w:pPr>
      <w:r w:rsidRPr="00F74A46">
        <w:rPr>
          <w:rFonts w:ascii="Book Antiqua" w:hAnsi="Book Antiqua" w:cs="Times New Roman"/>
          <w:color w:val="000000" w:themeColor="text1"/>
          <w:sz w:val="24"/>
          <w:szCs w:val="24"/>
        </w:rPr>
        <w:t xml:space="preserve">Ky </w:t>
      </w:r>
      <w:proofErr w:type="spellStart"/>
      <w:r w:rsidRPr="00F74A46">
        <w:rPr>
          <w:rFonts w:ascii="Book Antiqua" w:hAnsi="Book Antiqua" w:cs="Times New Roman"/>
          <w:color w:val="000000" w:themeColor="text1"/>
          <w:sz w:val="24"/>
          <w:szCs w:val="24"/>
        </w:rPr>
        <w:t>dokument</w:t>
      </w:r>
      <w:proofErr w:type="spellEnd"/>
      <w:r w:rsidRPr="00F74A46">
        <w:rPr>
          <w:rFonts w:ascii="Book Antiqua" w:hAnsi="Book Antiqua" w:cs="Times New Roman"/>
          <w:color w:val="000000" w:themeColor="text1"/>
          <w:sz w:val="24"/>
          <w:szCs w:val="24"/>
        </w:rPr>
        <w:t xml:space="preserve"> </w:t>
      </w:r>
      <w:proofErr w:type="spellStart"/>
      <w:r w:rsidRPr="00F74A46">
        <w:rPr>
          <w:rFonts w:ascii="Book Antiqua" w:hAnsi="Book Antiqua" w:cs="Times New Roman"/>
          <w:color w:val="000000" w:themeColor="text1"/>
          <w:sz w:val="24"/>
          <w:szCs w:val="24"/>
        </w:rPr>
        <w:t>shpjegues</w:t>
      </w:r>
      <w:proofErr w:type="spellEnd"/>
      <w:r w:rsidRPr="00F74A46">
        <w:rPr>
          <w:rFonts w:ascii="Book Antiqua" w:hAnsi="Book Antiqua" w:cs="Times New Roman"/>
          <w:color w:val="000000" w:themeColor="text1"/>
          <w:sz w:val="24"/>
          <w:szCs w:val="24"/>
        </w:rPr>
        <w:t xml:space="preserve"> </w:t>
      </w:r>
      <w:proofErr w:type="spellStart"/>
      <w:r w:rsidRPr="00F74A46">
        <w:rPr>
          <w:rFonts w:ascii="Book Antiqua" w:hAnsi="Book Antiqua" w:cs="Times New Roman"/>
          <w:color w:val="000000" w:themeColor="text1"/>
          <w:sz w:val="24"/>
          <w:szCs w:val="24"/>
        </w:rPr>
        <w:t>synon</w:t>
      </w:r>
      <w:proofErr w:type="spellEnd"/>
      <w:r w:rsidRPr="00F74A46">
        <w:rPr>
          <w:rFonts w:ascii="Book Antiqua" w:hAnsi="Book Antiqua" w:cs="Times New Roman"/>
          <w:color w:val="000000" w:themeColor="text1"/>
          <w:sz w:val="24"/>
          <w:szCs w:val="24"/>
        </w:rPr>
        <w:t xml:space="preserve"> </w:t>
      </w:r>
      <w:proofErr w:type="spellStart"/>
      <w:r w:rsidRPr="00F74A46">
        <w:rPr>
          <w:rFonts w:ascii="Book Antiqua" w:hAnsi="Book Antiqua" w:cs="Times New Roman"/>
          <w:color w:val="000000" w:themeColor="text1"/>
          <w:sz w:val="24"/>
          <w:szCs w:val="24"/>
        </w:rPr>
        <w:t>të</w:t>
      </w:r>
      <w:proofErr w:type="spellEnd"/>
      <w:r w:rsidRPr="00F74A46">
        <w:rPr>
          <w:rFonts w:ascii="Book Antiqua" w:hAnsi="Book Antiqua" w:cs="Times New Roman"/>
          <w:color w:val="000000" w:themeColor="text1"/>
          <w:sz w:val="24"/>
          <w:szCs w:val="24"/>
        </w:rPr>
        <w:t xml:space="preserve"> </w:t>
      </w:r>
      <w:proofErr w:type="spellStart"/>
      <w:r w:rsidRPr="00F74A46">
        <w:rPr>
          <w:rFonts w:ascii="Book Antiqua" w:hAnsi="Book Antiqua" w:cs="Times New Roman"/>
          <w:color w:val="000000" w:themeColor="text1"/>
          <w:sz w:val="24"/>
          <w:szCs w:val="24"/>
        </w:rPr>
        <w:t>sqarojë</w:t>
      </w:r>
      <w:proofErr w:type="spellEnd"/>
      <w:r w:rsidRPr="00F74A46">
        <w:rPr>
          <w:rFonts w:ascii="Book Antiqua" w:hAnsi="Book Antiqua" w:cs="Times New Roman"/>
          <w:color w:val="000000" w:themeColor="text1"/>
          <w:sz w:val="24"/>
          <w:szCs w:val="24"/>
        </w:rPr>
        <w:t xml:space="preserve"> se </w:t>
      </w:r>
      <w:proofErr w:type="spellStart"/>
      <w:r w:rsidRPr="00F74A46">
        <w:rPr>
          <w:rFonts w:ascii="Book Antiqua" w:hAnsi="Book Antiqua" w:cs="Times New Roman"/>
          <w:color w:val="000000" w:themeColor="text1"/>
          <w:sz w:val="24"/>
          <w:szCs w:val="24"/>
        </w:rPr>
        <w:t>si</w:t>
      </w:r>
      <w:proofErr w:type="spellEnd"/>
      <w:r w:rsidRPr="00F74A46">
        <w:rPr>
          <w:rFonts w:ascii="Book Antiqua" w:hAnsi="Book Antiqua" w:cs="Times New Roman"/>
          <w:color w:val="000000" w:themeColor="text1"/>
          <w:sz w:val="24"/>
          <w:szCs w:val="24"/>
        </w:rPr>
        <w:t xml:space="preserve"> Bashkimi </w:t>
      </w:r>
      <w:proofErr w:type="spellStart"/>
      <w:r w:rsidRPr="00F74A46">
        <w:rPr>
          <w:rFonts w:ascii="Book Antiqua" w:hAnsi="Book Antiqua" w:cs="Times New Roman"/>
          <w:color w:val="000000" w:themeColor="text1"/>
          <w:sz w:val="24"/>
          <w:szCs w:val="24"/>
        </w:rPr>
        <w:t>Evropian</w:t>
      </w:r>
      <w:proofErr w:type="spellEnd"/>
      <w:r w:rsidRPr="00F74A46">
        <w:rPr>
          <w:rFonts w:ascii="Book Antiqua" w:hAnsi="Book Antiqua" w:cs="Times New Roman"/>
          <w:color w:val="000000" w:themeColor="text1"/>
          <w:sz w:val="24"/>
          <w:szCs w:val="24"/>
        </w:rPr>
        <w:t xml:space="preserve"> (BE) </w:t>
      </w:r>
      <w:proofErr w:type="spellStart"/>
      <w:r w:rsidRPr="00F74A46">
        <w:rPr>
          <w:rFonts w:ascii="Book Antiqua" w:hAnsi="Book Antiqua" w:cs="Times New Roman"/>
          <w:color w:val="000000" w:themeColor="text1"/>
          <w:sz w:val="24"/>
          <w:szCs w:val="24"/>
        </w:rPr>
        <w:t>i</w:t>
      </w:r>
      <w:proofErr w:type="spellEnd"/>
      <w:r w:rsidRPr="00F74A46">
        <w:rPr>
          <w:rFonts w:ascii="Book Antiqua" w:hAnsi="Book Antiqua" w:cs="Times New Roman"/>
          <w:color w:val="000000" w:themeColor="text1"/>
          <w:sz w:val="24"/>
          <w:szCs w:val="24"/>
        </w:rPr>
        <w:t xml:space="preserve"> </w:t>
      </w:r>
      <w:proofErr w:type="spellStart"/>
      <w:r w:rsidRPr="00F74A46">
        <w:rPr>
          <w:rFonts w:ascii="Book Antiqua" w:hAnsi="Book Antiqua" w:cs="Times New Roman"/>
          <w:color w:val="000000" w:themeColor="text1"/>
          <w:sz w:val="24"/>
          <w:szCs w:val="24"/>
        </w:rPr>
        <w:t>qaset</w:t>
      </w:r>
      <w:proofErr w:type="spellEnd"/>
      <w:r w:rsidRPr="00F74A46">
        <w:rPr>
          <w:rFonts w:ascii="Book Antiqua" w:hAnsi="Book Antiqua" w:cs="Times New Roman"/>
          <w:color w:val="000000" w:themeColor="text1"/>
          <w:sz w:val="24"/>
          <w:szCs w:val="24"/>
        </w:rPr>
        <w:t xml:space="preserve"> </w:t>
      </w:r>
      <w:proofErr w:type="spellStart"/>
      <w:r w:rsidRPr="00F74A46">
        <w:rPr>
          <w:rFonts w:ascii="Book Antiqua" w:hAnsi="Book Antiqua" w:cs="Times New Roman"/>
          <w:color w:val="000000" w:themeColor="text1"/>
          <w:sz w:val="24"/>
          <w:szCs w:val="24"/>
        </w:rPr>
        <w:t>formulimit</w:t>
      </w:r>
      <w:proofErr w:type="spellEnd"/>
      <w:r w:rsidRPr="00F74A46">
        <w:rPr>
          <w:rFonts w:ascii="Book Antiqua" w:hAnsi="Book Antiqua" w:cs="Times New Roman"/>
          <w:color w:val="000000" w:themeColor="text1"/>
          <w:sz w:val="24"/>
          <w:szCs w:val="24"/>
        </w:rPr>
        <w:t xml:space="preserve"> </w:t>
      </w:r>
      <w:proofErr w:type="spellStart"/>
      <w:r w:rsidRPr="00F74A46">
        <w:rPr>
          <w:rFonts w:ascii="Book Antiqua" w:hAnsi="Book Antiqua" w:cs="Times New Roman"/>
          <w:color w:val="000000" w:themeColor="text1"/>
          <w:sz w:val="24"/>
          <w:szCs w:val="24"/>
        </w:rPr>
        <w:t>dhe</w:t>
      </w:r>
      <w:proofErr w:type="spellEnd"/>
      <w:r w:rsidRPr="00F74A46">
        <w:rPr>
          <w:rFonts w:ascii="Book Antiqua" w:hAnsi="Book Antiqua" w:cs="Times New Roman"/>
          <w:color w:val="000000" w:themeColor="text1"/>
          <w:sz w:val="24"/>
          <w:szCs w:val="24"/>
        </w:rPr>
        <w:t xml:space="preserve"> </w:t>
      </w:r>
      <w:proofErr w:type="spellStart"/>
      <w:r w:rsidRPr="00F74A46">
        <w:rPr>
          <w:rFonts w:ascii="Book Antiqua" w:hAnsi="Book Antiqua" w:cs="Times New Roman"/>
          <w:color w:val="000000" w:themeColor="text1"/>
          <w:sz w:val="24"/>
          <w:szCs w:val="24"/>
        </w:rPr>
        <w:t>zbatimit</w:t>
      </w:r>
      <w:proofErr w:type="spellEnd"/>
      <w:r w:rsidRPr="00F74A46">
        <w:rPr>
          <w:rFonts w:ascii="Book Antiqua" w:hAnsi="Book Antiqua" w:cs="Times New Roman"/>
          <w:color w:val="000000" w:themeColor="text1"/>
          <w:sz w:val="24"/>
          <w:szCs w:val="24"/>
        </w:rPr>
        <w:t xml:space="preserve"> </w:t>
      </w:r>
      <w:proofErr w:type="spellStart"/>
      <w:r w:rsidRPr="00F74A46">
        <w:rPr>
          <w:rFonts w:ascii="Book Antiqua" w:hAnsi="Book Antiqua" w:cs="Times New Roman"/>
          <w:color w:val="000000" w:themeColor="text1"/>
          <w:sz w:val="24"/>
          <w:szCs w:val="24"/>
        </w:rPr>
        <w:t>të</w:t>
      </w:r>
      <w:proofErr w:type="spellEnd"/>
      <w:r w:rsidRPr="00F74A46">
        <w:rPr>
          <w:rFonts w:ascii="Book Antiqua" w:hAnsi="Book Antiqua" w:cs="Times New Roman"/>
          <w:color w:val="000000" w:themeColor="text1"/>
          <w:sz w:val="24"/>
          <w:szCs w:val="24"/>
        </w:rPr>
        <w:t xml:space="preserve"> </w:t>
      </w:r>
      <w:proofErr w:type="spellStart"/>
      <w:r w:rsidRPr="00F74A46">
        <w:rPr>
          <w:rFonts w:ascii="Book Antiqua" w:hAnsi="Book Antiqua" w:cs="Times New Roman"/>
          <w:color w:val="000000" w:themeColor="text1"/>
          <w:sz w:val="24"/>
          <w:szCs w:val="24"/>
        </w:rPr>
        <w:t>politikave</w:t>
      </w:r>
      <w:proofErr w:type="spellEnd"/>
      <w:r w:rsidRPr="00F74A46">
        <w:rPr>
          <w:rFonts w:ascii="Book Antiqua" w:hAnsi="Book Antiqua" w:cs="Times New Roman"/>
          <w:color w:val="000000" w:themeColor="text1"/>
          <w:sz w:val="24"/>
          <w:szCs w:val="24"/>
        </w:rPr>
        <w:t xml:space="preserve"> </w:t>
      </w:r>
      <w:proofErr w:type="spellStart"/>
      <w:r w:rsidRPr="00F74A46">
        <w:rPr>
          <w:rFonts w:ascii="Book Antiqua" w:hAnsi="Book Antiqua" w:cs="Times New Roman"/>
          <w:color w:val="000000" w:themeColor="text1"/>
          <w:sz w:val="24"/>
          <w:szCs w:val="24"/>
        </w:rPr>
        <w:t>të</w:t>
      </w:r>
      <w:proofErr w:type="spellEnd"/>
      <w:r w:rsidRPr="00F74A46">
        <w:rPr>
          <w:rFonts w:ascii="Book Antiqua" w:hAnsi="Book Antiqua" w:cs="Times New Roman"/>
          <w:color w:val="000000" w:themeColor="text1"/>
          <w:sz w:val="24"/>
          <w:szCs w:val="24"/>
        </w:rPr>
        <w:t xml:space="preserve"> </w:t>
      </w:r>
      <w:proofErr w:type="spellStart"/>
      <w:r w:rsidRPr="00F74A46">
        <w:rPr>
          <w:rFonts w:ascii="Book Antiqua" w:hAnsi="Book Antiqua" w:cs="Times New Roman"/>
          <w:color w:val="000000" w:themeColor="text1"/>
          <w:sz w:val="24"/>
          <w:szCs w:val="24"/>
        </w:rPr>
        <w:t>zhvillimit</w:t>
      </w:r>
      <w:proofErr w:type="spellEnd"/>
      <w:r w:rsidRPr="00F74A46">
        <w:rPr>
          <w:rFonts w:ascii="Book Antiqua" w:hAnsi="Book Antiqua" w:cs="Times New Roman"/>
          <w:color w:val="000000" w:themeColor="text1"/>
          <w:sz w:val="24"/>
          <w:szCs w:val="24"/>
        </w:rPr>
        <w:t xml:space="preserve"> </w:t>
      </w:r>
      <w:proofErr w:type="spellStart"/>
      <w:r w:rsidRPr="00F74A46">
        <w:rPr>
          <w:rFonts w:ascii="Book Antiqua" w:hAnsi="Book Antiqua" w:cs="Times New Roman"/>
          <w:color w:val="000000" w:themeColor="text1"/>
          <w:sz w:val="24"/>
          <w:szCs w:val="24"/>
        </w:rPr>
        <w:t>të</w:t>
      </w:r>
      <w:proofErr w:type="spellEnd"/>
      <w:r w:rsidRPr="00F74A46">
        <w:rPr>
          <w:rFonts w:ascii="Book Antiqua" w:hAnsi="Book Antiqua" w:cs="Times New Roman"/>
          <w:color w:val="000000" w:themeColor="text1"/>
          <w:sz w:val="24"/>
          <w:szCs w:val="24"/>
        </w:rPr>
        <w:t xml:space="preserve"> </w:t>
      </w:r>
      <w:proofErr w:type="spellStart"/>
      <w:r w:rsidRPr="00F74A46">
        <w:rPr>
          <w:rFonts w:ascii="Book Antiqua" w:hAnsi="Book Antiqua" w:cs="Times New Roman"/>
          <w:color w:val="000000" w:themeColor="text1"/>
          <w:sz w:val="24"/>
          <w:szCs w:val="24"/>
        </w:rPr>
        <w:t>balancuar</w:t>
      </w:r>
      <w:proofErr w:type="spellEnd"/>
      <w:r w:rsidRPr="00F74A46">
        <w:rPr>
          <w:rFonts w:ascii="Book Antiqua" w:hAnsi="Book Antiqua" w:cs="Times New Roman"/>
          <w:color w:val="000000" w:themeColor="text1"/>
          <w:sz w:val="24"/>
          <w:szCs w:val="24"/>
        </w:rPr>
        <w:t xml:space="preserve"> </w:t>
      </w:r>
      <w:proofErr w:type="spellStart"/>
      <w:r w:rsidRPr="00F74A46">
        <w:rPr>
          <w:rFonts w:ascii="Book Antiqua" w:hAnsi="Book Antiqua" w:cs="Times New Roman"/>
          <w:color w:val="000000" w:themeColor="text1"/>
          <w:sz w:val="24"/>
          <w:szCs w:val="24"/>
        </w:rPr>
        <w:t>rajonal</w:t>
      </w:r>
      <w:proofErr w:type="spellEnd"/>
      <w:r w:rsidRPr="00F74A46">
        <w:rPr>
          <w:rFonts w:ascii="Book Antiqua" w:hAnsi="Book Antiqua" w:cs="Times New Roman"/>
          <w:color w:val="000000" w:themeColor="text1"/>
          <w:sz w:val="24"/>
          <w:szCs w:val="24"/>
        </w:rPr>
        <w:t xml:space="preserve">. Ai </w:t>
      </w:r>
      <w:proofErr w:type="spellStart"/>
      <w:r w:rsidRPr="00F74A46">
        <w:rPr>
          <w:rFonts w:ascii="Book Antiqua" w:hAnsi="Book Antiqua" w:cs="Times New Roman"/>
          <w:color w:val="000000" w:themeColor="text1"/>
          <w:sz w:val="24"/>
          <w:szCs w:val="24"/>
        </w:rPr>
        <w:t>përqendrohet</w:t>
      </w:r>
      <w:proofErr w:type="spellEnd"/>
      <w:r w:rsidRPr="00F74A46">
        <w:rPr>
          <w:rFonts w:ascii="Book Antiqua" w:hAnsi="Book Antiqua" w:cs="Times New Roman"/>
          <w:color w:val="000000" w:themeColor="text1"/>
          <w:sz w:val="24"/>
          <w:szCs w:val="24"/>
        </w:rPr>
        <w:t xml:space="preserve"> </w:t>
      </w:r>
      <w:proofErr w:type="spellStart"/>
      <w:r w:rsidRPr="00F74A46">
        <w:rPr>
          <w:rFonts w:ascii="Book Antiqua" w:hAnsi="Book Antiqua" w:cs="Times New Roman"/>
          <w:color w:val="000000" w:themeColor="text1"/>
          <w:sz w:val="24"/>
          <w:szCs w:val="24"/>
        </w:rPr>
        <w:t>në</w:t>
      </w:r>
      <w:proofErr w:type="spellEnd"/>
      <w:r w:rsidRPr="00F74A46">
        <w:rPr>
          <w:rFonts w:ascii="Book Antiqua" w:hAnsi="Book Antiqua" w:cs="Times New Roman"/>
          <w:color w:val="000000" w:themeColor="text1"/>
          <w:sz w:val="24"/>
          <w:szCs w:val="24"/>
        </w:rPr>
        <w:t xml:space="preserve"> </w:t>
      </w:r>
      <w:proofErr w:type="spellStart"/>
      <w:r w:rsidRPr="00F74A46">
        <w:rPr>
          <w:rFonts w:ascii="Book Antiqua" w:hAnsi="Book Antiqua" w:cs="Times New Roman"/>
          <w:color w:val="000000" w:themeColor="text1"/>
          <w:sz w:val="24"/>
          <w:szCs w:val="24"/>
        </w:rPr>
        <w:t>procesin</w:t>
      </w:r>
      <w:proofErr w:type="spellEnd"/>
      <w:r w:rsidRPr="00F74A46">
        <w:rPr>
          <w:rFonts w:ascii="Book Antiqua" w:hAnsi="Book Antiqua" w:cs="Times New Roman"/>
          <w:color w:val="000000" w:themeColor="text1"/>
          <w:sz w:val="24"/>
          <w:szCs w:val="24"/>
        </w:rPr>
        <w:t xml:space="preserve"> e </w:t>
      </w:r>
      <w:proofErr w:type="spellStart"/>
      <w:r w:rsidRPr="00F74A46">
        <w:rPr>
          <w:rFonts w:ascii="Book Antiqua" w:hAnsi="Book Antiqua" w:cs="Times New Roman"/>
          <w:color w:val="000000" w:themeColor="text1"/>
          <w:sz w:val="24"/>
          <w:szCs w:val="24"/>
        </w:rPr>
        <w:t>formulimit</w:t>
      </w:r>
      <w:proofErr w:type="spellEnd"/>
      <w:r w:rsidRPr="00F74A46">
        <w:rPr>
          <w:rFonts w:ascii="Book Antiqua" w:hAnsi="Book Antiqua" w:cs="Times New Roman"/>
          <w:color w:val="000000" w:themeColor="text1"/>
          <w:sz w:val="24"/>
          <w:szCs w:val="24"/>
        </w:rPr>
        <w:t xml:space="preserve"> </w:t>
      </w:r>
      <w:proofErr w:type="spellStart"/>
      <w:r w:rsidRPr="00F74A46">
        <w:rPr>
          <w:rFonts w:ascii="Book Antiqua" w:hAnsi="Book Antiqua" w:cs="Times New Roman"/>
          <w:color w:val="000000" w:themeColor="text1"/>
          <w:sz w:val="24"/>
          <w:szCs w:val="24"/>
        </w:rPr>
        <w:t>të</w:t>
      </w:r>
      <w:proofErr w:type="spellEnd"/>
      <w:r w:rsidRPr="00F74A46">
        <w:rPr>
          <w:rFonts w:ascii="Book Antiqua" w:hAnsi="Book Antiqua" w:cs="Times New Roman"/>
          <w:color w:val="000000" w:themeColor="text1"/>
          <w:sz w:val="24"/>
          <w:szCs w:val="24"/>
        </w:rPr>
        <w:t xml:space="preserve"> </w:t>
      </w:r>
      <w:proofErr w:type="spellStart"/>
      <w:r w:rsidRPr="00F74A46">
        <w:rPr>
          <w:rFonts w:ascii="Book Antiqua" w:hAnsi="Book Antiqua" w:cs="Times New Roman"/>
          <w:color w:val="000000" w:themeColor="text1"/>
          <w:sz w:val="24"/>
          <w:szCs w:val="24"/>
        </w:rPr>
        <w:t>politikave</w:t>
      </w:r>
      <w:proofErr w:type="spellEnd"/>
      <w:r w:rsidRPr="00F74A46">
        <w:rPr>
          <w:rFonts w:ascii="Book Antiqua" w:hAnsi="Book Antiqua" w:cs="Times New Roman"/>
          <w:color w:val="000000" w:themeColor="text1"/>
          <w:sz w:val="24"/>
          <w:szCs w:val="24"/>
        </w:rPr>
        <w:t xml:space="preserve">, </w:t>
      </w:r>
      <w:proofErr w:type="spellStart"/>
      <w:r w:rsidRPr="00F74A46">
        <w:rPr>
          <w:rFonts w:ascii="Book Antiqua" w:hAnsi="Book Antiqua" w:cs="Times New Roman"/>
          <w:color w:val="000000" w:themeColor="text1"/>
          <w:sz w:val="24"/>
          <w:szCs w:val="24"/>
        </w:rPr>
        <w:t>përcaktimin</w:t>
      </w:r>
      <w:proofErr w:type="spellEnd"/>
      <w:r w:rsidRPr="00F74A46">
        <w:rPr>
          <w:rFonts w:ascii="Book Antiqua" w:hAnsi="Book Antiqua" w:cs="Times New Roman"/>
          <w:color w:val="000000" w:themeColor="text1"/>
          <w:sz w:val="24"/>
          <w:szCs w:val="24"/>
        </w:rPr>
        <w:t xml:space="preserve"> e </w:t>
      </w:r>
      <w:proofErr w:type="spellStart"/>
      <w:r w:rsidRPr="00F74A46">
        <w:rPr>
          <w:rFonts w:ascii="Book Antiqua" w:hAnsi="Book Antiqua" w:cs="Times New Roman"/>
          <w:color w:val="000000" w:themeColor="text1"/>
          <w:sz w:val="24"/>
          <w:szCs w:val="24"/>
        </w:rPr>
        <w:t>objektivave</w:t>
      </w:r>
      <w:proofErr w:type="spellEnd"/>
      <w:r w:rsidRPr="00F74A46">
        <w:rPr>
          <w:rFonts w:ascii="Book Antiqua" w:hAnsi="Book Antiqua" w:cs="Times New Roman"/>
          <w:color w:val="000000" w:themeColor="text1"/>
          <w:sz w:val="24"/>
          <w:szCs w:val="24"/>
        </w:rPr>
        <w:t xml:space="preserve"> </w:t>
      </w:r>
      <w:proofErr w:type="spellStart"/>
      <w:r w:rsidRPr="00F74A46">
        <w:rPr>
          <w:rFonts w:ascii="Book Antiqua" w:hAnsi="Book Antiqua" w:cs="Times New Roman"/>
          <w:color w:val="000000" w:themeColor="text1"/>
          <w:sz w:val="24"/>
          <w:szCs w:val="24"/>
        </w:rPr>
        <w:t>strategjikë</w:t>
      </w:r>
      <w:proofErr w:type="spellEnd"/>
      <w:r w:rsidRPr="00F74A46">
        <w:rPr>
          <w:rFonts w:ascii="Book Antiqua" w:hAnsi="Book Antiqua" w:cs="Times New Roman"/>
          <w:color w:val="000000" w:themeColor="text1"/>
          <w:sz w:val="24"/>
          <w:szCs w:val="24"/>
        </w:rPr>
        <w:t xml:space="preserve">, </w:t>
      </w:r>
      <w:proofErr w:type="spellStart"/>
      <w:r w:rsidRPr="00F74A46">
        <w:rPr>
          <w:rFonts w:ascii="Book Antiqua" w:hAnsi="Book Antiqua" w:cs="Times New Roman"/>
          <w:color w:val="000000" w:themeColor="text1"/>
          <w:sz w:val="24"/>
          <w:szCs w:val="24"/>
        </w:rPr>
        <w:t>prioritetet</w:t>
      </w:r>
      <w:proofErr w:type="spellEnd"/>
      <w:r w:rsidRPr="00F74A46">
        <w:rPr>
          <w:rFonts w:ascii="Book Antiqua" w:hAnsi="Book Antiqua" w:cs="Times New Roman"/>
          <w:color w:val="000000" w:themeColor="text1"/>
          <w:sz w:val="24"/>
          <w:szCs w:val="24"/>
        </w:rPr>
        <w:t xml:space="preserve"> e </w:t>
      </w:r>
      <w:proofErr w:type="spellStart"/>
      <w:r w:rsidRPr="00F74A46">
        <w:rPr>
          <w:rFonts w:ascii="Book Antiqua" w:hAnsi="Book Antiqua" w:cs="Times New Roman"/>
          <w:color w:val="000000" w:themeColor="text1"/>
          <w:sz w:val="24"/>
          <w:szCs w:val="24"/>
        </w:rPr>
        <w:t>zhvillimit</w:t>
      </w:r>
      <w:proofErr w:type="spellEnd"/>
      <w:r w:rsidRPr="00F74A46">
        <w:rPr>
          <w:rFonts w:ascii="Book Antiqua" w:hAnsi="Book Antiqua" w:cs="Times New Roman"/>
          <w:color w:val="000000" w:themeColor="text1"/>
          <w:sz w:val="24"/>
          <w:szCs w:val="24"/>
        </w:rPr>
        <w:t xml:space="preserve">, </w:t>
      </w:r>
      <w:proofErr w:type="spellStart"/>
      <w:r w:rsidRPr="00F74A46">
        <w:rPr>
          <w:rFonts w:ascii="Book Antiqua" w:hAnsi="Book Antiqua" w:cs="Times New Roman"/>
          <w:color w:val="000000" w:themeColor="text1"/>
          <w:sz w:val="24"/>
          <w:szCs w:val="24"/>
        </w:rPr>
        <w:t>programet</w:t>
      </w:r>
      <w:proofErr w:type="spellEnd"/>
      <w:r w:rsidRPr="00F74A46">
        <w:rPr>
          <w:rFonts w:ascii="Book Antiqua" w:hAnsi="Book Antiqua" w:cs="Times New Roman"/>
          <w:color w:val="000000" w:themeColor="text1"/>
          <w:sz w:val="24"/>
          <w:szCs w:val="24"/>
        </w:rPr>
        <w:t xml:space="preserve"> </w:t>
      </w:r>
      <w:proofErr w:type="spellStart"/>
      <w:r w:rsidRPr="00F74A46">
        <w:rPr>
          <w:rFonts w:ascii="Book Antiqua" w:hAnsi="Book Antiqua" w:cs="Times New Roman"/>
          <w:color w:val="000000" w:themeColor="text1"/>
          <w:sz w:val="24"/>
          <w:szCs w:val="24"/>
        </w:rPr>
        <w:t>mbështetëse</w:t>
      </w:r>
      <w:proofErr w:type="spellEnd"/>
      <w:r w:rsidRPr="00F74A46">
        <w:rPr>
          <w:rFonts w:ascii="Book Antiqua" w:hAnsi="Book Antiqua" w:cs="Times New Roman"/>
          <w:color w:val="000000" w:themeColor="text1"/>
          <w:sz w:val="24"/>
          <w:szCs w:val="24"/>
        </w:rPr>
        <w:t xml:space="preserve"> </w:t>
      </w:r>
      <w:proofErr w:type="spellStart"/>
      <w:r w:rsidRPr="00F74A46">
        <w:rPr>
          <w:rFonts w:ascii="Book Antiqua" w:hAnsi="Book Antiqua" w:cs="Times New Roman"/>
          <w:color w:val="000000" w:themeColor="text1"/>
          <w:sz w:val="24"/>
          <w:szCs w:val="24"/>
        </w:rPr>
        <w:t>dhe</w:t>
      </w:r>
      <w:proofErr w:type="spellEnd"/>
      <w:r w:rsidRPr="00F74A46">
        <w:rPr>
          <w:rFonts w:ascii="Book Antiqua" w:hAnsi="Book Antiqua" w:cs="Times New Roman"/>
          <w:color w:val="000000" w:themeColor="text1"/>
          <w:sz w:val="24"/>
          <w:szCs w:val="24"/>
        </w:rPr>
        <w:t xml:space="preserve"> </w:t>
      </w:r>
      <w:proofErr w:type="spellStart"/>
      <w:r w:rsidRPr="00F74A46">
        <w:rPr>
          <w:rFonts w:ascii="Book Antiqua" w:hAnsi="Book Antiqua" w:cs="Times New Roman"/>
          <w:color w:val="000000" w:themeColor="text1"/>
          <w:sz w:val="24"/>
          <w:szCs w:val="24"/>
        </w:rPr>
        <w:t>mekanizmat</w:t>
      </w:r>
      <w:proofErr w:type="spellEnd"/>
      <w:r w:rsidRPr="00F74A46">
        <w:rPr>
          <w:rFonts w:ascii="Book Antiqua" w:hAnsi="Book Antiqua" w:cs="Times New Roman"/>
          <w:color w:val="000000" w:themeColor="text1"/>
          <w:sz w:val="24"/>
          <w:szCs w:val="24"/>
        </w:rPr>
        <w:t xml:space="preserve"> e </w:t>
      </w:r>
      <w:proofErr w:type="spellStart"/>
      <w:r w:rsidRPr="00F74A46">
        <w:rPr>
          <w:rFonts w:ascii="Book Antiqua" w:hAnsi="Book Antiqua" w:cs="Times New Roman"/>
          <w:color w:val="000000" w:themeColor="text1"/>
          <w:sz w:val="24"/>
          <w:szCs w:val="24"/>
        </w:rPr>
        <w:t>shpërndarjes</w:t>
      </w:r>
      <w:proofErr w:type="spellEnd"/>
      <w:r w:rsidRPr="00F74A46">
        <w:rPr>
          <w:rFonts w:ascii="Book Antiqua" w:hAnsi="Book Antiqua" w:cs="Times New Roman"/>
          <w:color w:val="000000" w:themeColor="text1"/>
          <w:sz w:val="24"/>
          <w:szCs w:val="24"/>
        </w:rPr>
        <w:t xml:space="preserve"> </w:t>
      </w:r>
      <w:proofErr w:type="spellStart"/>
      <w:r w:rsidRPr="00F74A46">
        <w:rPr>
          <w:rFonts w:ascii="Book Antiqua" w:hAnsi="Book Antiqua" w:cs="Times New Roman"/>
          <w:color w:val="000000" w:themeColor="text1"/>
          <w:sz w:val="24"/>
          <w:szCs w:val="24"/>
        </w:rPr>
        <w:t>së</w:t>
      </w:r>
      <w:proofErr w:type="spellEnd"/>
      <w:r w:rsidRPr="00F74A46">
        <w:rPr>
          <w:rFonts w:ascii="Book Antiqua" w:hAnsi="Book Antiqua" w:cs="Times New Roman"/>
          <w:color w:val="000000" w:themeColor="text1"/>
          <w:sz w:val="24"/>
          <w:szCs w:val="24"/>
        </w:rPr>
        <w:t xml:space="preserve"> </w:t>
      </w:r>
      <w:proofErr w:type="spellStart"/>
      <w:r w:rsidRPr="00F74A46">
        <w:rPr>
          <w:rFonts w:ascii="Book Antiqua" w:hAnsi="Book Antiqua" w:cs="Times New Roman"/>
          <w:color w:val="000000" w:themeColor="text1"/>
          <w:sz w:val="24"/>
          <w:szCs w:val="24"/>
        </w:rPr>
        <w:t>fondeve</w:t>
      </w:r>
      <w:proofErr w:type="spellEnd"/>
      <w:r w:rsidRPr="00F74A46">
        <w:rPr>
          <w:rFonts w:ascii="Book Antiqua" w:hAnsi="Book Antiqua" w:cs="Times New Roman"/>
          <w:color w:val="000000" w:themeColor="text1"/>
          <w:sz w:val="24"/>
          <w:szCs w:val="24"/>
        </w:rPr>
        <w:t xml:space="preserve">, me </w:t>
      </w:r>
      <w:proofErr w:type="spellStart"/>
      <w:r w:rsidRPr="00F74A46">
        <w:rPr>
          <w:rFonts w:ascii="Book Antiqua" w:hAnsi="Book Antiqua" w:cs="Times New Roman"/>
          <w:color w:val="000000" w:themeColor="text1"/>
          <w:sz w:val="24"/>
          <w:szCs w:val="24"/>
        </w:rPr>
        <w:t>qëllim</w:t>
      </w:r>
      <w:proofErr w:type="spellEnd"/>
      <w:r w:rsidRPr="00F74A46">
        <w:rPr>
          <w:rFonts w:ascii="Book Antiqua" w:hAnsi="Book Antiqua" w:cs="Times New Roman"/>
          <w:color w:val="000000" w:themeColor="text1"/>
          <w:sz w:val="24"/>
          <w:szCs w:val="24"/>
        </w:rPr>
        <w:t xml:space="preserve"> </w:t>
      </w:r>
      <w:proofErr w:type="spellStart"/>
      <w:r w:rsidRPr="00F74A46">
        <w:rPr>
          <w:rFonts w:ascii="Book Antiqua" w:hAnsi="Book Antiqua" w:cs="Times New Roman"/>
          <w:color w:val="000000" w:themeColor="text1"/>
          <w:sz w:val="24"/>
          <w:szCs w:val="24"/>
        </w:rPr>
        <w:t>promovimin</w:t>
      </w:r>
      <w:proofErr w:type="spellEnd"/>
      <w:r w:rsidRPr="00F74A46">
        <w:rPr>
          <w:rFonts w:ascii="Book Antiqua" w:hAnsi="Book Antiqua" w:cs="Times New Roman"/>
          <w:color w:val="000000" w:themeColor="text1"/>
          <w:sz w:val="24"/>
          <w:szCs w:val="24"/>
        </w:rPr>
        <w:t xml:space="preserve"> e </w:t>
      </w:r>
      <w:proofErr w:type="spellStart"/>
      <w:r w:rsidRPr="00F74A46">
        <w:rPr>
          <w:rFonts w:ascii="Book Antiqua" w:hAnsi="Book Antiqua" w:cs="Times New Roman"/>
          <w:color w:val="000000" w:themeColor="text1"/>
          <w:sz w:val="24"/>
          <w:szCs w:val="24"/>
        </w:rPr>
        <w:t>zhvillimit</w:t>
      </w:r>
      <w:proofErr w:type="spellEnd"/>
      <w:r w:rsidRPr="00F74A46">
        <w:rPr>
          <w:rFonts w:ascii="Book Antiqua" w:hAnsi="Book Antiqua" w:cs="Times New Roman"/>
          <w:color w:val="000000" w:themeColor="text1"/>
          <w:sz w:val="24"/>
          <w:szCs w:val="24"/>
        </w:rPr>
        <w:t xml:space="preserve"> </w:t>
      </w:r>
      <w:proofErr w:type="spellStart"/>
      <w:r w:rsidRPr="00F74A46">
        <w:rPr>
          <w:rFonts w:ascii="Book Antiqua" w:hAnsi="Book Antiqua" w:cs="Times New Roman"/>
          <w:color w:val="000000" w:themeColor="text1"/>
          <w:sz w:val="24"/>
          <w:szCs w:val="24"/>
        </w:rPr>
        <w:t>të</w:t>
      </w:r>
      <w:proofErr w:type="spellEnd"/>
      <w:r w:rsidRPr="00F74A46">
        <w:rPr>
          <w:rFonts w:ascii="Book Antiqua" w:hAnsi="Book Antiqua" w:cs="Times New Roman"/>
          <w:color w:val="000000" w:themeColor="text1"/>
          <w:sz w:val="24"/>
          <w:szCs w:val="24"/>
        </w:rPr>
        <w:t xml:space="preserve"> </w:t>
      </w:r>
      <w:proofErr w:type="spellStart"/>
      <w:r w:rsidRPr="00F74A46">
        <w:rPr>
          <w:rFonts w:ascii="Book Antiqua" w:hAnsi="Book Antiqua" w:cs="Times New Roman"/>
          <w:color w:val="000000" w:themeColor="text1"/>
          <w:sz w:val="24"/>
          <w:szCs w:val="24"/>
        </w:rPr>
        <w:t>barabartë</w:t>
      </w:r>
      <w:proofErr w:type="spellEnd"/>
      <w:r w:rsidRPr="00F74A46">
        <w:rPr>
          <w:rFonts w:ascii="Book Antiqua" w:hAnsi="Book Antiqua" w:cs="Times New Roman"/>
          <w:color w:val="000000" w:themeColor="text1"/>
          <w:sz w:val="24"/>
          <w:szCs w:val="24"/>
        </w:rPr>
        <w:t xml:space="preserve"> </w:t>
      </w:r>
      <w:proofErr w:type="spellStart"/>
      <w:r w:rsidRPr="00F74A46">
        <w:rPr>
          <w:rFonts w:ascii="Book Antiqua" w:hAnsi="Book Antiqua" w:cs="Times New Roman"/>
          <w:color w:val="000000" w:themeColor="text1"/>
          <w:sz w:val="24"/>
          <w:szCs w:val="24"/>
        </w:rPr>
        <w:t>ekonomik</w:t>
      </w:r>
      <w:proofErr w:type="spellEnd"/>
      <w:r w:rsidRPr="00F74A46">
        <w:rPr>
          <w:rFonts w:ascii="Book Antiqua" w:hAnsi="Book Antiqua" w:cs="Times New Roman"/>
          <w:color w:val="000000" w:themeColor="text1"/>
          <w:sz w:val="24"/>
          <w:szCs w:val="24"/>
        </w:rPr>
        <w:t xml:space="preserve"> </w:t>
      </w:r>
      <w:proofErr w:type="spellStart"/>
      <w:r w:rsidRPr="00F74A46">
        <w:rPr>
          <w:rFonts w:ascii="Book Antiqua" w:hAnsi="Book Antiqua" w:cs="Times New Roman"/>
          <w:color w:val="000000" w:themeColor="text1"/>
          <w:sz w:val="24"/>
          <w:szCs w:val="24"/>
        </w:rPr>
        <w:t>dhe</w:t>
      </w:r>
      <w:proofErr w:type="spellEnd"/>
      <w:r w:rsidRPr="00F74A46">
        <w:rPr>
          <w:rFonts w:ascii="Book Antiqua" w:hAnsi="Book Antiqua" w:cs="Times New Roman"/>
          <w:color w:val="000000" w:themeColor="text1"/>
          <w:sz w:val="24"/>
          <w:szCs w:val="24"/>
        </w:rPr>
        <w:t xml:space="preserve"> social midis </w:t>
      </w:r>
      <w:proofErr w:type="spellStart"/>
      <w:r w:rsidRPr="00F74A46">
        <w:rPr>
          <w:rFonts w:ascii="Book Antiqua" w:hAnsi="Book Antiqua" w:cs="Times New Roman"/>
          <w:color w:val="000000" w:themeColor="text1"/>
          <w:sz w:val="24"/>
          <w:szCs w:val="24"/>
        </w:rPr>
        <w:t>rajoneve</w:t>
      </w:r>
      <w:proofErr w:type="spellEnd"/>
      <w:r w:rsidRPr="00F74A46">
        <w:rPr>
          <w:rFonts w:ascii="Book Antiqua" w:hAnsi="Book Antiqua" w:cs="Times New Roman"/>
          <w:color w:val="000000" w:themeColor="text1"/>
          <w:sz w:val="24"/>
          <w:szCs w:val="24"/>
        </w:rPr>
        <w:t>.</w:t>
      </w:r>
    </w:p>
    <w:p w14:paraId="0F5ABF38" w14:textId="3C75EB24" w:rsidR="00DF60AB" w:rsidRDefault="00DF60AB" w:rsidP="00F74A46">
      <w:pPr>
        <w:pStyle w:val="NoSpacing"/>
        <w:spacing w:line="276" w:lineRule="auto"/>
        <w:jc w:val="left"/>
        <w:rPr>
          <w:rFonts w:ascii="Book Antiqua" w:hAnsi="Book Antiqua" w:cs="Times New Roman"/>
          <w:color w:val="000000" w:themeColor="text1"/>
          <w:sz w:val="24"/>
          <w:szCs w:val="24"/>
        </w:rPr>
      </w:pPr>
      <w:proofErr w:type="spellStart"/>
      <w:r w:rsidRPr="00DF60AB">
        <w:rPr>
          <w:rFonts w:ascii="Book Antiqua" w:hAnsi="Book Antiqua" w:cs="Times New Roman"/>
          <w:color w:val="000000" w:themeColor="text1"/>
          <w:sz w:val="24"/>
          <w:szCs w:val="24"/>
        </w:rPr>
        <w:t>Dokumenti</w:t>
      </w:r>
      <w:proofErr w:type="spellEnd"/>
      <w:r w:rsidRPr="00DF60AB">
        <w:rPr>
          <w:rFonts w:ascii="Book Antiqua" w:hAnsi="Book Antiqua" w:cs="Times New Roman"/>
          <w:color w:val="000000" w:themeColor="text1"/>
          <w:sz w:val="24"/>
          <w:szCs w:val="24"/>
        </w:rPr>
        <w:t xml:space="preserve"> u </w:t>
      </w:r>
      <w:proofErr w:type="spellStart"/>
      <w:r w:rsidRPr="00DF60AB">
        <w:rPr>
          <w:rFonts w:ascii="Book Antiqua" w:hAnsi="Book Antiqua" w:cs="Times New Roman"/>
          <w:color w:val="000000" w:themeColor="text1"/>
          <w:sz w:val="24"/>
          <w:szCs w:val="24"/>
        </w:rPr>
        <w:t>hartua</w:t>
      </w:r>
      <w:proofErr w:type="spellEnd"/>
      <w:r w:rsidRPr="00DF60AB">
        <w:rPr>
          <w:rFonts w:ascii="Book Antiqua" w:hAnsi="Book Antiqua" w:cs="Times New Roman"/>
          <w:color w:val="000000" w:themeColor="text1"/>
          <w:sz w:val="24"/>
          <w:szCs w:val="24"/>
        </w:rPr>
        <w:t xml:space="preserve"> </w:t>
      </w:r>
      <w:proofErr w:type="spellStart"/>
      <w:r w:rsidRPr="00DF60AB">
        <w:rPr>
          <w:rFonts w:ascii="Book Antiqua" w:hAnsi="Book Antiqua" w:cs="Times New Roman"/>
          <w:color w:val="000000" w:themeColor="text1"/>
          <w:sz w:val="24"/>
          <w:szCs w:val="24"/>
        </w:rPr>
        <w:t>dhe</w:t>
      </w:r>
      <w:proofErr w:type="spellEnd"/>
      <w:r w:rsidRPr="00DF60AB">
        <w:rPr>
          <w:rFonts w:ascii="Book Antiqua" w:hAnsi="Book Antiqua" w:cs="Times New Roman"/>
          <w:color w:val="000000" w:themeColor="text1"/>
          <w:sz w:val="24"/>
          <w:szCs w:val="24"/>
        </w:rPr>
        <w:t xml:space="preserve"> u </w:t>
      </w:r>
      <w:proofErr w:type="spellStart"/>
      <w:r w:rsidRPr="00DF60AB">
        <w:rPr>
          <w:rFonts w:ascii="Book Antiqua" w:hAnsi="Book Antiqua" w:cs="Times New Roman"/>
          <w:color w:val="000000" w:themeColor="text1"/>
          <w:sz w:val="24"/>
          <w:szCs w:val="24"/>
        </w:rPr>
        <w:t>publikua</w:t>
      </w:r>
      <w:proofErr w:type="spellEnd"/>
      <w:r w:rsidRPr="00DF60AB">
        <w:rPr>
          <w:rFonts w:ascii="Book Antiqua" w:hAnsi="Book Antiqua" w:cs="Times New Roman"/>
          <w:color w:val="000000" w:themeColor="text1"/>
          <w:sz w:val="24"/>
          <w:szCs w:val="24"/>
        </w:rPr>
        <w:t xml:space="preserve"> </w:t>
      </w:r>
      <w:proofErr w:type="spellStart"/>
      <w:r w:rsidRPr="00DF60AB">
        <w:rPr>
          <w:rFonts w:ascii="Book Antiqua" w:hAnsi="Book Antiqua" w:cs="Times New Roman"/>
          <w:color w:val="000000" w:themeColor="text1"/>
          <w:sz w:val="24"/>
          <w:szCs w:val="24"/>
        </w:rPr>
        <w:t>në</w:t>
      </w:r>
      <w:proofErr w:type="spellEnd"/>
      <w:r w:rsidRPr="00DF60AB">
        <w:rPr>
          <w:rFonts w:ascii="Book Antiqua" w:hAnsi="Book Antiqua" w:cs="Times New Roman"/>
          <w:color w:val="000000" w:themeColor="text1"/>
          <w:sz w:val="24"/>
          <w:szCs w:val="24"/>
        </w:rPr>
        <w:t xml:space="preserve"> </w:t>
      </w:r>
      <w:proofErr w:type="spellStart"/>
      <w:r w:rsidRPr="00DF60AB">
        <w:rPr>
          <w:rFonts w:ascii="Book Antiqua" w:hAnsi="Book Antiqua" w:cs="Times New Roman"/>
          <w:color w:val="000000" w:themeColor="text1"/>
          <w:sz w:val="24"/>
          <w:szCs w:val="24"/>
        </w:rPr>
        <w:t>faqen</w:t>
      </w:r>
      <w:proofErr w:type="spellEnd"/>
      <w:r w:rsidRPr="00DF60AB">
        <w:rPr>
          <w:rFonts w:ascii="Book Antiqua" w:hAnsi="Book Antiqua" w:cs="Times New Roman"/>
          <w:color w:val="000000" w:themeColor="text1"/>
          <w:sz w:val="24"/>
          <w:szCs w:val="24"/>
        </w:rPr>
        <w:t xml:space="preserve"> e </w:t>
      </w:r>
      <w:proofErr w:type="spellStart"/>
      <w:r w:rsidRPr="00DF60AB">
        <w:rPr>
          <w:rFonts w:ascii="Book Antiqua" w:hAnsi="Book Antiqua" w:cs="Times New Roman"/>
          <w:color w:val="000000" w:themeColor="text1"/>
          <w:sz w:val="24"/>
          <w:szCs w:val="24"/>
        </w:rPr>
        <w:t>internetit</w:t>
      </w:r>
      <w:proofErr w:type="spellEnd"/>
      <w:r w:rsidRPr="00DF60AB">
        <w:rPr>
          <w:rFonts w:ascii="Book Antiqua" w:hAnsi="Book Antiqua" w:cs="Times New Roman"/>
          <w:color w:val="000000" w:themeColor="text1"/>
          <w:sz w:val="24"/>
          <w:szCs w:val="24"/>
        </w:rPr>
        <w:t xml:space="preserve"> </w:t>
      </w:r>
      <w:proofErr w:type="spellStart"/>
      <w:r w:rsidRPr="00DF60AB">
        <w:rPr>
          <w:rFonts w:ascii="Book Antiqua" w:hAnsi="Book Antiqua" w:cs="Times New Roman"/>
          <w:color w:val="000000" w:themeColor="text1"/>
          <w:sz w:val="24"/>
          <w:szCs w:val="24"/>
        </w:rPr>
        <w:t>të</w:t>
      </w:r>
      <w:proofErr w:type="spellEnd"/>
      <w:r w:rsidRPr="00DF60AB">
        <w:rPr>
          <w:rFonts w:ascii="Book Antiqua" w:hAnsi="Book Antiqua" w:cs="Times New Roman"/>
          <w:color w:val="000000" w:themeColor="text1"/>
          <w:sz w:val="24"/>
          <w:szCs w:val="24"/>
        </w:rPr>
        <w:t xml:space="preserve"> </w:t>
      </w:r>
      <w:proofErr w:type="spellStart"/>
      <w:r w:rsidRPr="00DF60AB">
        <w:rPr>
          <w:rFonts w:ascii="Book Antiqua" w:hAnsi="Book Antiqua" w:cs="Times New Roman"/>
          <w:color w:val="000000" w:themeColor="text1"/>
          <w:sz w:val="24"/>
          <w:szCs w:val="24"/>
        </w:rPr>
        <w:t>Ministrisë</w:t>
      </w:r>
      <w:proofErr w:type="spellEnd"/>
      <w:r w:rsidRPr="00DF60AB">
        <w:rPr>
          <w:rFonts w:ascii="Book Antiqua" w:hAnsi="Book Antiqua" w:cs="Times New Roman"/>
          <w:color w:val="000000" w:themeColor="text1"/>
          <w:sz w:val="24"/>
          <w:szCs w:val="24"/>
        </w:rPr>
        <w:t xml:space="preserve"> </w:t>
      </w:r>
      <w:proofErr w:type="spellStart"/>
      <w:r w:rsidRPr="00DF60AB">
        <w:rPr>
          <w:rFonts w:ascii="Book Antiqua" w:hAnsi="Book Antiqua" w:cs="Times New Roman"/>
          <w:color w:val="000000" w:themeColor="text1"/>
          <w:sz w:val="24"/>
          <w:szCs w:val="24"/>
        </w:rPr>
        <w:t>së</w:t>
      </w:r>
      <w:proofErr w:type="spellEnd"/>
      <w:r w:rsidRPr="00DF60AB">
        <w:rPr>
          <w:rFonts w:ascii="Book Antiqua" w:hAnsi="Book Antiqua" w:cs="Times New Roman"/>
          <w:color w:val="000000" w:themeColor="text1"/>
          <w:sz w:val="24"/>
          <w:szCs w:val="24"/>
        </w:rPr>
        <w:t xml:space="preserve"> </w:t>
      </w:r>
      <w:proofErr w:type="spellStart"/>
      <w:r w:rsidRPr="00DF60AB">
        <w:rPr>
          <w:rFonts w:ascii="Book Antiqua" w:hAnsi="Book Antiqua" w:cs="Times New Roman"/>
          <w:color w:val="000000" w:themeColor="text1"/>
          <w:sz w:val="24"/>
          <w:szCs w:val="24"/>
        </w:rPr>
        <w:t>Zhvillimit</w:t>
      </w:r>
      <w:proofErr w:type="spellEnd"/>
      <w:r w:rsidRPr="00DF60AB">
        <w:rPr>
          <w:rFonts w:ascii="Book Antiqua" w:hAnsi="Book Antiqua" w:cs="Times New Roman"/>
          <w:color w:val="000000" w:themeColor="text1"/>
          <w:sz w:val="24"/>
          <w:szCs w:val="24"/>
        </w:rPr>
        <w:t xml:space="preserve"> </w:t>
      </w:r>
      <w:proofErr w:type="spellStart"/>
      <w:r w:rsidRPr="00DF60AB">
        <w:rPr>
          <w:rFonts w:ascii="Book Antiqua" w:hAnsi="Book Antiqua" w:cs="Times New Roman"/>
          <w:color w:val="000000" w:themeColor="text1"/>
          <w:sz w:val="24"/>
          <w:szCs w:val="24"/>
        </w:rPr>
        <w:t>Rajonal</w:t>
      </w:r>
      <w:proofErr w:type="spellEnd"/>
      <w:r w:rsidRPr="00DF60AB">
        <w:rPr>
          <w:rFonts w:ascii="Book Antiqua" w:hAnsi="Book Antiqua" w:cs="Times New Roman"/>
          <w:color w:val="000000" w:themeColor="text1"/>
          <w:sz w:val="24"/>
          <w:szCs w:val="24"/>
        </w:rPr>
        <w:t xml:space="preserve"> </w:t>
      </w:r>
      <w:proofErr w:type="spellStart"/>
      <w:r w:rsidRPr="00DF60AB">
        <w:rPr>
          <w:rFonts w:ascii="Book Antiqua" w:hAnsi="Book Antiqua" w:cs="Times New Roman"/>
          <w:color w:val="000000" w:themeColor="text1"/>
          <w:sz w:val="24"/>
          <w:szCs w:val="24"/>
        </w:rPr>
        <w:t>në</w:t>
      </w:r>
      <w:proofErr w:type="spellEnd"/>
      <w:r w:rsidRPr="00DF60AB">
        <w:rPr>
          <w:rFonts w:ascii="Book Antiqua" w:hAnsi="Book Antiqua" w:cs="Times New Roman"/>
          <w:color w:val="000000" w:themeColor="text1"/>
          <w:sz w:val="24"/>
          <w:szCs w:val="24"/>
        </w:rPr>
        <w:t xml:space="preserve"> </w:t>
      </w:r>
      <w:proofErr w:type="spellStart"/>
      <w:r w:rsidRPr="00DF60AB">
        <w:rPr>
          <w:rFonts w:ascii="Book Antiqua" w:hAnsi="Book Antiqua" w:cs="Times New Roman"/>
          <w:color w:val="000000" w:themeColor="text1"/>
          <w:sz w:val="24"/>
          <w:szCs w:val="24"/>
        </w:rPr>
        <w:t>dhjetor</w:t>
      </w:r>
      <w:proofErr w:type="spellEnd"/>
      <w:r w:rsidRPr="00DF60AB">
        <w:rPr>
          <w:rFonts w:ascii="Book Antiqua" w:hAnsi="Book Antiqua" w:cs="Times New Roman"/>
          <w:color w:val="000000" w:themeColor="text1"/>
          <w:sz w:val="24"/>
          <w:szCs w:val="24"/>
        </w:rPr>
        <w:t xml:space="preserve"> 2025.</w:t>
      </w:r>
    </w:p>
    <w:p w14:paraId="34776E00" w14:textId="77777777" w:rsidR="009F2B0D" w:rsidRPr="00F74A46" w:rsidRDefault="009F2B0D" w:rsidP="00F74A46">
      <w:pPr>
        <w:pStyle w:val="NoSpacing"/>
        <w:spacing w:line="276" w:lineRule="auto"/>
        <w:jc w:val="left"/>
        <w:rPr>
          <w:rFonts w:ascii="Book Antiqua" w:hAnsi="Book Antiqua" w:cstheme="majorHAnsi"/>
          <w:bCs/>
          <w:i/>
          <w:iCs/>
          <w:color w:val="000000" w:themeColor="text1"/>
          <w:lang w:val="sq-AL"/>
        </w:rPr>
      </w:pPr>
    </w:p>
    <w:p w14:paraId="35F98F7A" w14:textId="2BD8EC72" w:rsidR="0094551E" w:rsidRDefault="00DF60AB">
      <w:pPr>
        <w:pStyle w:val="NoSpacing"/>
        <w:numPr>
          <w:ilvl w:val="0"/>
          <w:numId w:val="24"/>
        </w:numPr>
        <w:spacing w:line="276" w:lineRule="auto"/>
        <w:rPr>
          <w:rStyle w:val="IntenseEmphasis"/>
          <w:rFonts w:ascii="Book Antiqua" w:hAnsi="Book Antiqua" w:cstheme="majorHAnsi"/>
          <w:b w:val="0"/>
          <w:i w:val="0"/>
          <w:sz w:val="24"/>
          <w:szCs w:val="24"/>
          <w:lang w:val="sq-AL"/>
        </w:rPr>
      </w:pPr>
      <w:r>
        <w:rPr>
          <w:rStyle w:val="IntenseEmphasis"/>
          <w:rFonts w:ascii="Book Antiqua" w:hAnsi="Book Antiqua" w:cstheme="majorHAnsi"/>
          <w:b w:val="0"/>
          <w:i w:val="0"/>
          <w:sz w:val="24"/>
          <w:szCs w:val="24"/>
          <w:lang w:val="sq-AL"/>
        </w:rPr>
        <w:t>Dokumenti P</w:t>
      </w:r>
      <w:r w:rsidR="006E5FBD" w:rsidRPr="00DF60AB">
        <w:rPr>
          <w:rFonts w:ascii="Book Antiqua" w:hAnsi="Book Antiqua" w:cs="Times New Roman"/>
          <w:color w:val="000000" w:themeColor="text1"/>
          <w:sz w:val="24"/>
          <w:szCs w:val="24"/>
        </w:rPr>
        <w:t>ë</w:t>
      </w:r>
      <w:r>
        <w:rPr>
          <w:rStyle w:val="IntenseEmphasis"/>
          <w:rFonts w:ascii="Book Antiqua" w:hAnsi="Book Antiqua" w:cstheme="majorHAnsi"/>
          <w:b w:val="0"/>
          <w:i w:val="0"/>
          <w:sz w:val="24"/>
          <w:szCs w:val="24"/>
          <w:lang w:val="sq-AL"/>
        </w:rPr>
        <w:t>r Qasje N</w:t>
      </w:r>
      <w:r w:rsidR="006E5FBD" w:rsidRPr="00DF60AB">
        <w:rPr>
          <w:rFonts w:ascii="Book Antiqua" w:hAnsi="Book Antiqua" w:cs="Times New Roman"/>
          <w:color w:val="000000" w:themeColor="text1"/>
          <w:sz w:val="24"/>
          <w:szCs w:val="24"/>
        </w:rPr>
        <w:t>ë</w:t>
      </w:r>
      <w:r>
        <w:rPr>
          <w:rStyle w:val="IntenseEmphasis"/>
          <w:rFonts w:ascii="Book Antiqua" w:hAnsi="Book Antiqua" w:cstheme="majorHAnsi"/>
          <w:b w:val="0"/>
          <w:i w:val="0"/>
          <w:sz w:val="24"/>
          <w:szCs w:val="24"/>
          <w:lang w:val="sq-AL"/>
        </w:rPr>
        <w:t xml:space="preserve"> Fondet e Bahskimit Evropian 2025</w:t>
      </w:r>
    </w:p>
    <w:p w14:paraId="6838EF6C" w14:textId="1DC5EAEE" w:rsidR="00DF60AB" w:rsidRDefault="00DF60AB" w:rsidP="00DF60AB">
      <w:pPr>
        <w:pStyle w:val="NoSpacing"/>
        <w:spacing w:line="276" w:lineRule="auto"/>
        <w:ind w:left="720"/>
        <w:rPr>
          <w:rStyle w:val="IntenseEmphasis"/>
          <w:rFonts w:ascii="Book Antiqua" w:hAnsi="Book Antiqua" w:cstheme="majorHAnsi"/>
          <w:b w:val="0"/>
          <w:i w:val="0"/>
          <w:sz w:val="24"/>
          <w:szCs w:val="24"/>
          <w:lang w:val="sq-AL"/>
        </w:rPr>
      </w:pPr>
      <w:hyperlink r:id="rId31" w:history="1">
        <w:r w:rsidRPr="009278D1">
          <w:rPr>
            <w:rStyle w:val="Hyperlink"/>
            <w:rFonts w:ascii="Book Antiqua" w:hAnsi="Book Antiqua" w:cstheme="majorHAnsi"/>
            <w:sz w:val="24"/>
            <w:szCs w:val="24"/>
            <w:lang w:val="sq-AL"/>
          </w:rPr>
          <w:t>https://mzhr.rks-gov.net/wp-content/uploads/2026/02/E102AD48-4BD1-4B70-B35C-721B87A17A42.pdf</w:t>
        </w:r>
      </w:hyperlink>
    </w:p>
    <w:p w14:paraId="3F58191C" w14:textId="77777777" w:rsidR="00DF60AB" w:rsidRPr="00DF60AB" w:rsidRDefault="00DF60AB" w:rsidP="00DF60AB">
      <w:pPr>
        <w:pStyle w:val="NoSpacing"/>
        <w:spacing w:line="276" w:lineRule="auto"/>
        <w:ind w:left="720"/>
        <w:rPr>
          <w:rStyle w:val="IntenseEmphasis"/>
          <w:rFonts w:ascii="Book Antiqua" w:hAnsi="Book Antiqua" w:cstheme="majorHAnsi"/>
          <w:b w:val="0"/>
          <w:i w:val="0"/>
          <w:sz w:val="24"/>
          <w:szCs w:val="24"/>
          <w:lang w:val="sq-AL"/>
        </w:rPr>
      </w:pPr>
    </w:p>
    <w:p w14:paraId="78702060" w14:textId="6DF876E2" w:rsidR="006D50DE" w:rsidRPr="00BA35CB" w:rsidRDefault="006D50DE" w:rsidP="006D50DE">
      <w:pPr>
        <w:pStyle w:val="NoSpacing"/>
        <w:spacing w:line="276" w:lineRule="auto"/>
        <w:rPr>
          <w:rStyle w:val="IntenseEmphasis"/>
          <w:rFonts w:ascii="Book Antiqua" w:hAnsi="Book Antiqua" w:cstheme="majorHAnsi"/>
          <w:b w:val="0"/>
          <w:i w:val="0"/>
          <w:iCs w:val="0"/>
          <w:color w:val="2E74B5" w:themeColor="accent1" w:themeShade="BF"/>
          <w:sz w:val="24"/>
          <w:szCs w:val="24"/>
          <w:lang w:val="sq-AL"/>
        </w:rPr>
      </w:pPr>
      <w:r w:rsidRPr="00BA35CB">
        <w:rPr>
          <w:rFonts w:ascii="Book Antiqua" w:hAnsi="Book Antiqua" w:cstheme="majorHAnsi"/>
          <w:b/>
          <w:i/>
          <w:iCs/>
          <w:color w:val="2E74B5" w:themeColor="accent1" w:themeShade="BF"/>
          <w:sz w:val="24"/>
          <w:szCs w:val="24"/>
          <w:lang w:val="sq-AL"/>
        </w:rPr>
        <w:t>Veprimi</w:t>
      </w:r>
      <w:r w:rsidRPr="00BA35CB">
        <w:rPr>
          <w:rStyle w:val="IntenseEmphasis"/>
          <w:rFonts w:ascii="Book Antiqua" w:hAnsi="Book Antiqua" w:cstheme="majorHAnsi"/>
          <w:b w:val="0"/>
          <w:i w:val="0"/>
          <w:iCs w:val="0"/>
          <w:color w:val="2E74B5" w:themeColor="accent1" w:themeShade="BF"/>
          <w:sz w:val="24"/>
          <w:szCs w:val="24"/>
          <w:lang w:val="sq-AL"/>
        </w:rPr>
        <w:t xml:space="preserve"> - 2.3.</w:t>
      </w:r>
      <w:r w:rsidR="00CE2FAC">
        <w:rPr>
          <w:rStyle w:val="IntenseEmphasis"/>
          <w:rFonts w:ascii="Book Antiqua" w:hAnsi="Book Antiqua" w:cstheme="majorHAnsi"/>
          <w:b w:val="0"/>
          <w:i w:val="0"/>
          <w:iCs w:val="0"/>
          <w:color w:val="2E74B5" w:themeColor="accent1" w:themeShade="BF"/>
          <w:sz w:val="24"/>
          <w:szCs w:val="24"/>
          <w:lang w:val="sq-AL"/>
        </w:rPr>
        <w:t>2</w:t>
      </w:r>
      <w:r w:rsidRPr="00BA35CB">
        <w:rPr>
          <w:rStyle w:val="IntenseEmphasis"/>
          <w:rFonts w:ascii="Book Antiqua" w:hAnsi="Book Antiqua" w:cstheme="majorHAnsi"/>
          <w:b w:val="0"/>
          <w:color w:val="2E74B5" w:themeColor="accent1" w:themeShade="BF"/>
          <w:sz w:val="24"/>
          <w:szCs w:val="24"/>
          <w:lang w:val="sq-AL"/>
        </w:rPr>
        <w:t xml:space="preserve"> </w:t>
      </w:r>
      <w:r w:rsidRPr="00BA35CB">
        <w:rPr>
          <w:rStyle w:val="IntenseEmphasis"/>
          <w:rFonts w:ascii="Book Antiqua" w:hAnsi="Book Antiqua" w:cstheme="majorHAnsi"/>
          <w:b w:val="0"/>
          <w:i w:val="0"/>
          <w:iCs w:val="0"/>
          <w:color w:val="2E74B5" w:themeColor="accent1" w:themeShade="BF"/>
          <w:sz w:val="24"/>
          <w:szCs w:val="24"/>
          <w:lang w:val="sq-AL"/>
        </w:rPr>
        <w:t>Zhvillimi i programit për promovimin e politikave zhvillimore të rajoneve socio-ekonomike;</w:t>
      </w:r>
    </w:p>
    <w:p w14:paraId="00970AE0" w14:textId="77777777" w:rsidR="006D50DE" w:rsidRPr="00117810" w:rsidRDefault="006D50DE" w:rsidP="006D50DE">
      <w:pPr>
        <w:pStyle w:val="NoSpacing"/>
        <w:spacing w:after="240" w:line="276" w:lineRule="auto"/>
        <w:rPr>
          <w:rStyle w:val="IntenseEmphasis"/>
          <w:rFonts w:ascii="Book Antiqua" w:hAnsi="Book Antiqua"/>
          <w:b w:val="0"/>
          <w:color w:val="000000" w:themeColor="text1"/>
          <w:lang w:val="sq-AL"/>
        </w:rPr>
      </w:pPr>
      <w:r w:rsidRPr="00117810">
        <w:rPr>
          <w:rStyle w:val="IntenseEmphasis"/>
          <w:rFonts w:ascii="Book Antiqua" w:hAnsi="Book Antiqua" w:cstheme="majorHAnsi"/>
          <w:b w:val="0"/>
          <w:color w:val="000000" w:themeColor="text1"/>
          <w:lang w:val="sq-AL"/>
        </w:rPr>
        <w:t>(</w:t>
      </w:r>
      <w:r w:rsidRPr="00117810">
        <w:rPr>
          <w:rStyle w:val="IntenseEmphasis"/>
          <w:rFonts w:ascii="Book Antiqua" w:hAnsi="Book Antiqua"/>
          <w:b w:val="0"/>
          <w:color w:val="000000" w:themeColor="text1"/>
          <w:lang w:val="sq-AL"/>
        </w:rPr>
        <w:t>Institucionet përgjegjëse sipas Strategjisë për zhvillim Rajonal: MZHR, MINT)</w:t>
      </w:r>
    </w:p>
    <w:p w14:paraId="3D88DA90" w14:textId="77777777" w:rsidR="006D50DE" w:rsidRPr="001A354E" w:rsidRDefault="006D50DE" w:rsidP="006D50DE">
      <w:pPr>
        <w:rPr>
          <w:rFonts w:ascii="Book Antiqua" w:eastAsia="Times New Roman" w:hAnsi="Book Antiqua" w:cs="Calibri"/>
          <w:color w:val="000000"/>
          <w:sz w:val="24"/>
          <w:szCs w:val="24"/>
          <w:lang w:val="sq-AL" w:eastAsia="sq-AL"/>
        </w:rPr>
      </w:pPr>
      <w:r w:rsidRPr="001A354E">
        <w:rPr>
          <w:rFonts w:ascii="Book Antiqua" w:eastAsia="Times New Roman" w:hAnsi="Book Antiqua" w:cs="Calibri"/>
          <w:color w:val="000000"/>
          <w:sz w:val="24"/>
          <w:szCs w:val="24"/>
          <w:lang w:val="sq-AL" w:eastAsia="sq-AL"/>
        </w:rPr>
        <w:t>Gjatë vitit 2025, është realizuar zhvillimi i Programit për promovimin e politikave zhvillimore të rajoneve socio-ekonomike, përmes hartimit dhe miratimit të Programit për Zhvillim Rajonal të Balancuar 2025–2027.</w:t>
      </w:r>
    </w:p>
    <w:p w14:paraId="4635A014" w14:textId="77777777" w:rsidR="006D50DE" w:rsidRPr="001A354E" w:rsidRDefault="006D50DE" w:rsidP="006D50DE">
      <w:pPr>
        <w:rPr>
          <w:rFonts w:ascii="Book Antiqua" w:eastAsia="Times New Roman" w:hAnsi="Book Antiqua" w:cs="Calibri"/>
          <w:color w:val="000000"/>
          <w:sz w:val="24"/>
          <w:szCs w:val="24"/>
          <w:lang w:val="sq-AL" w:eastAsia="sq-AL"/>
        </w:rPr>
      </w:pPr>
      <w:r w:rsidRPr="001A354E">
        <w:rPr>
          <w:rFonts w:ascii="Book Antiqua" w:eastAsia="Times New Roman" w:hAnsi="Book Antiqua" w:cs="Calibri"/>
          <w:color w:val="000000"/>
          <w:sz w:val="24"/>
          <w:szCs w:val="24"/>
          <w:lang w:val="sq-AL" w:eastAsia="sq-AL"/>
        </w:rPr>
        <w:t>Me datë 26.02.2025, Qeveria e Republikës së Kosovës ka miratuar Programin për Zhvillim Rajonal të Balancuar 2025–2027, i cili përfaqëson instrumentin kryesor të politikave të zhvillimit rajonal në vend. Programi është i strukturuar në katër masa kryesore:</w:t>
      </w:r>
    </w:p>
    <w:p w14:paraId="124AF570" w14:textId="77777777" w:rsidR="006D50DE" w:rsidRPr="001A354E" w:rsidRDefault="006D50DE">
      <w:pPr>
        <w:pStyle w:val="ListParagraph"/>
        <w:numPr>
          <w:ilvl w:val="0"/>
          <w:numId w:val="19"/>
        </w:numPr>
        <w:rPr>
          <w:rFonts w:ascii="Book Antiqua" w:eastAsia="Times New Roman" w:hAnsi="Book Antiqua" w:cs="Calibri"/>
          <w:i/>
          <w:iCs/>
          <w:color w:val="000000"/>
          <w:sz w:val="24"/>
          <w:szCs w:val="24"/>
          <w:lang w:val="sq-AL" w:eastAsia="sq-AL"/>
        </w:rPr>
      </w:pPr>
      <w:r w:rsidRPr="001A354E">
        <w:rPr>
          <w:rFonts w:ascii="Book Antiqua" w:eastAsia="Times New Roman" w:hAnsi="Book Antiqua" w:cs="Calibri"/>
          <w:i/>
          <w:iCs/>
          <w:color w:val="000000"/>
          <w:sz w:val="24"/>
          <w:szCs w:val="24"/>
          <w:lang w:val="sq-AL" w:eastAsia="sq-AL"/>
        </w:rPr>
        <w:t xml:space="preserve">Masa 1: Mbështetje financiare për komunat në investime kapitale </w:t>
      </w:r>
    </w:p>
    <w:p w14:paraId="60B678D1" w14:textId="77777777" w:rsidR="006D50DE" w:rsidRPr="001A354E" w:rsidRDefault="006D50DE">
      <w:pPr>
        <w:pStyle w:val="ListParagraph"/>
        <w:numPr>
          <w:ilvl w:val="0"/>
          <w:numId w:val="19"/>
        </w:numPr>
        <w:rPr>
          <w:rFonts w:ascii="Book Antiqua" w:eastAsia="Times New Roman" w:hAnsi="Book Antiqua" w:cs="Calibri"/>
          <w:i/>
          <w:iCs/>
          <w:color w:val="000000"/>
          <w:sz w:val="24"/>
          <w:szCs w:val="24"/>
          <w:lang w:val="sq-AL" w:eastAsia="sq-AL"/>
        </w:rPr>
      </w:pPr>
      <w:r w:rsidRPr="001A354E">
        <w:rPr>
          <w:rFonts w:ascii="Book Antiqua" w:eastAsia="Times New Roman" w:hAnsi="Book Antiqua" w:cs="Calibri"/>
          <w:i/>
          <w:iCs/>
          <w:color w:val="000000"/>
          <w:sz w:val="24"/>
          <w:szCs w:val="24"/>
          <w:lang w:val="sq-AL" w:eastAsia="sq-AL"/>
        </w:rPr>
        <w:t xml:space="preserve">Masa 2: Mbështetje financiare për ndërmarrjet mikro dhe të vogla </w:t>
      </w:r>
    </w:p>
    <w:p w14:paraId="5345CD6E" w14:textId="77777777" w:rsidR="006D50DE" w:rsidRPr="001A354E" w:rsidRDefault="006D50DE">
      <w:pPr>
        <w:pStyle w:val="ListParagraph"/>
        <w:numPr>
          <w:ilvl w:val="0"/>
          <w:numId w:val="19"/>
        </w:numPr>
        <w:rPr>
          <w:rFonts w:ascii="Book Antiqua" w:eastAsia="Times New Roman" w:hAnsi="Book Antiqua" w:cs="Calibri"/>
          <w:i/>
          <w:iCs/>
          <w:color w:val="000000"/>
          <w:sz w:val="24"/>
          <w:szCs w:val="24"/>
          <w:lang w:val="sq-AL" w:eastAsia="sq-AL"/>
        </w:rPr>
      </w:pPr>
      <w:r w:rsidRPr="001A354E">
        <w:rPr>
          <w:rFonts w:ascii="Book Antiqua" w:eastAsia="Times New Roman" w:hAnsi="Book Antiqua" w:cs="Calibri"/>
          <w:i/>
          <w:iCs/>
          <w:color w:val="000000"/>
          <w:sz w:val="24"/>
          <w:szCs w:val="24"/>
          <w:lang w:val="sq-AL" w:eastAsia="sq-AL"/>
        </w:rPr>
        <w:t xml:space="preserve">Masa 3: Mbështetje financiare për Qendrat për Zhvillim Rajonal </w:t>
      </w:r>
    </w:p>
    <w:p w14:paraId="37E6D731" w14:textId="77777777" w:rsidR="006D50DE" w:rsidRPr="001A354E" w:rsidRDefault="006D50DE">
      <w:pPr>
        <w:pStyle w:val="ListParagraph"/>
        <w:numPr>
          <w:ilvl w:val="0"/>
          <w:numId w:val="19"/>
        </w:numPr>
        <w:rPr>
          <w:rFonts w:ascii="Book Antiqua" w:eastAsia="Times New Roman" w:hAnsi="Book Antiqua" w:cs="Calibri"/>
          <w:i/>
          <w:iCs/>
          <w:color w:val="000000"/>
          <w:sz w:val="24"/>
          <w:szCs w:val="24"/>
          <w:lang w:val="sq-AL" w:eastAsia="sq-AL"/>
        </w:rPr>
      </w:pPr>
      <w:r w:rsidRPr="001A354E">
        <w:rPr>
          <w:rFonts w:ascii="Book Antiqua" w:eastAsia="Times New Roman" w:hAnsi="Book Antiqua" w:cs="Calibri"/>
          <w:i/>
          <w:iCs/>
          <w:color w:val="000000"/>
          <w:sz w:val="24"/>
          <w:szCs w:val="24"/>
          <w:lang w:val="sq-AL" w:eastAsia="sq-AL"/>
        </w:rPr>
        <w:t>Masa 4: Mbështetje financiare për akterët tjerë të zhvillimit socio-ekonomik rajonal</w:t>
      </w:r>
    </w:p>
    <w:tbl>
      <w:tblPr>
        <w:tblStyle w:val="ListTable3-Accent1"/>
        <w:tblW w:w="5517"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558"/>
        <w:gridCol w:w="1883"/>
        <w:gridCol w:w="1818"/>
        <w:gridCol w:w="1361"/>
        <w:gridCol w:w="1561"/>
        <w:gridCol w:w="1554"/>
      </w:tblGrid>
      <w:tr w:rsidR="006D50DE" w:rsidRPr="00F16D66" w14:paraId="1226287E" w14:textId="77777777" w:rsidTr="00E91F52">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615" w:type="pct"/>
            <w:vAlign w:val="center"/>
          </w:tcPr>
          <w:p w14:paraId="2DDA51A9" w14:textId="77777777" w:rsidR="006D50DE" w:rsidRPr="00F16D66" w:rsidRDefault="006D50DE" w:rsidP="00E91F52">
            <w:pPr>
              <w:jc w:val="center"/>
              <w:rPr>
                <w:rFonts w:ascii="Book Antiqua" w:hAnsi="Book Antiqua"/>
                <w:sz w:val="16"/>
                <w:szCs w:val="16"/>
                <w:lang w:val="sq-AL"/>
              </w:rPr>
            </w:pPr>
            <w:r w:rsidRPr="00F16D66">
              <w:rPr>
                <w:rFonts w:ascii="Book Antiqua" w:hAnsi="Book Antiqua"/>
                <w:sz w:val="16"/>
                <w:szCs w:val="16"/>
                <w:lang w:val="sq-AL"/>
              </w:rPr>
              <w:t>Masa</w:t>
            </w:r>
          </w:p>
        </w:tc>
        <w:tc>
          <w:tcPr>
            <w:tcW w:w="702" w:type="pct"/>
            <w:vAlign w:val="center"/>
          </w:tcPr>
          <w:p w14:paraId="2B7B9896" w14:textId="77777777" w:rsidR="006D50DE" w:rsidRPr="00F16D66" w:rsidRDefault="006D50DE" w:rsidP="00E91F52">
            <w:pPr>
              <w:jc w:val="center"/>
              <w:cnfStyle w:val="100000000000" w:firstRow="1" w:lastRow="0" w:firstColumn="0" w:lastColumn="0" w:oddVBand="0" w:evenVBand="0" w:oddHBand="0"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t>Nën Masa</w:t>
            </w:r>
          </w:p>
        </w:tc>
        <w:tc>
          <w:tcPr>
            <w:tcW w:w="848" w:type="pct"/>
            <w:vAlign w:val="center"/>
          </w:tcPr>
          <w:p w14:paraId="3F998450" w14:textId="77777777" w:rsidR="006D50DE" w:rsidRPr="00F16D66" w:rsidRDefault="006D50DE" w:rsidP="00E91F52">
            <w:pPr>
              <w:jc w:val="center"/>
              <w:cnfStyle w:val="100000000000" w:firstRow="1" w:lastRow="0" w:firstColumn="0" w:lastColumn="0" w:oddVBand="0" w:evenVBand="0" w:oddHBand="0"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t>Qëllimi</w:t>
            </w:r>
          </w:p>
        </w:tc>
        <w:tc>
          <w:tcPr>
            <w:tcW w:w="819" w:type="pct"/>
            <w:vAlign w:val="center"/>
          </w:tcPr>
          <w:p w14:paraId="7F75D863" w14:textId="77777777" w:rsidR="006D50DE" w:rsidRPr="00F16D66" w:rsidRDefault="006D50DE" w:rsidP="00E91F52">
            <w:pPr>
              <w:jc w:val="center"/>
              <w:cnfStyle w:val="100000000000" w:firstRow="1" w:lastRow="0" w:firstColumn="0" w:lastColumn="0" w:oddVBand="0" w:evenVBand="0" w:oddHBand="0"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t xml:space="preserve">Objektivi </w:t>
            </w:r>
          </w:p>
        </w:tc>
        <w:tc>
          <w:tcPr>
            <w:tcW w:w="613" w:type="pct"/>
            <w:vAlign w:val="center"/>
          </w:tcPr>
          <w:p w14:paraId="66FB3A4F" w14:textId="77777777" w:rsidR="006D50DE" w:rsidRPr="00F16D66" w:rsidRDefault="006D50DE" w:rsidP="00E91F52">
            <w:pPr>
              <w:jc w:val="center"/>
              <w:cnfStyle w:val="100000000000" w:firstRow="1" w:lastRow="0" w:firstColumn="0" w:lastColumn="0" w:oddVBand="0" w:evenVBand="0" w:oddHBand="0"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t>Lidhja me masat e tjera</w:t>
            </w:r>
          </w:p>
        </w:tc>
        <w:tc>
          <w:tcPr>
            <w:tcW w:w="703" w:type="pct"/>
            <w:vAlign w:val="center"/>
          </w:tcPr>
          <w:p w14:paraId="4EF8DBB7" w14:textId="77777777" w:rsidR="006D50DE" w:rsidRPr="00F16D66" w:rsidRDefault="006D50DE" w:rsidP="00E91F52">
            <w:pPr>
              <w:jc w:val="center"/>
              <w:cnfStyle w:val="100000000000" w:firstRow="1" w:lastRow="0" w:firstColumn="0" w:lastColumn="0" w:oddVBand="0" w:evenVBand="0" w:oddHBand="0"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t>Përfituesit</w:t>
            </w:r>
          </w:p>
        </w:tc>
        <w:tc>
          <w:tcPr>
            <w:tcW w:w="700" w:type="pct"/>
            <w:vAlign w:val="center"/>
          </w:tcPr>
          <w:p w14:paraId="3C11CE5A" w14:textId="77777777" w:rsidR="006D50DE" w:rsidRPr="00F16D66" w:rsidRDefault="006D50DE" w:rsidP="00E91F52">
            <w:pPr>
              <w:jc w:val="center"/>
              <w:cnfStyle w:val="100000000000" w:firstRow="1" w:lastRow="0" w:firstColumn="0" w:lastColumn="0" w:oddVBand="0" w:evenVBand="0" w:oddHBand="0"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t>Kushtet e përgjithshme</w:t>
            </w:r>
          </w:p>
        </w:tc>
      </w:tr>
      <w:tr w:rsidR="006D50DE" w:rsidRPr="00F16D66" w14:paraId="2EF111E7" w14:textId="77777777" w:rsidTr="00E91F52">
        <w:trPr>
          <w:cnfStyle w:val="000000100000" w:firstRow="0" w:lastRow="0" w:firstColumn="0" w:lastColumn="0" w:oddVBand="0" w:evenVBand="0" w:oddHBand="1" w:evenHBand="0" w:firstRowFirstColumn="0" w:firstRowLastColumn="0" w:lastRowFirstColumn="0" w:lastRowLastColumn="0"/>
          <w:trHeight w:val="3563"/>
        </w:trPr>
        <w:tc>
          <w:tcPr>
            <w:cnfStyle w:val="001000000000" w:firstRow="0" w:lastRow="0" w:firstColumn="1" w:lastColumn="0" w:oddVBand="0" w:evenVBand="0" w:oddHBand="0" w:evenHBand="0" w:firstRowFirstColumn="0" w:firstRowLastColumn="0" w:lastRowFirstColumn="0" w:lastRowLastColumn="0"/>
            <w:tcW w:w="615" w:type="pct"/>
            <w:vAlign w:val="center"/>
          </w:tcPr>
          <w:p w14:paraId="5CEC1C6C" w14:textId="77777777" w:rsidR="006D50DE" w:rsidRPr="00F16D66" w:rsidRDefault="006D50DE" w:rsidP="00E91F52">
            <w:pPr>
              <w:rPr>
                <w:rFonts w:ascii="Book Antiqua" w:hAnsi="Book Antiqua"/>
                <w:sz w:val="16"/>
                <w:szCs w:val="16"/>
                <w:lang w:val="sq-AL"/>
              </w:rPr>
            </w:pPr>
            <w:r w:rsidRPr="00F16D66">
              <w:rPr>
                <w:rFonts w:ascii="Book Antiqua" w:hAnsi="Book Antiqua"/>
                <w:sz w:val="16"/>
                <w:szCs w:val="16"/>
                <w:lang w:val="sq-AL"/>
              </w:rPr>
              <w:t xml:space="preserve">Masa 1: </w:t>
            </w:r>
          </w:p>
          <w:p w14:paraId="690B5358" w14:textId="77777777" w:rsidR="006D50DE" w:rsidRPr="00F16D66" w:rsidRDefault="006D50DE" w:rsidP="00E91F52">
            <w:pPr>
              <w:rPr>
                <w:rFonts w:ascii="Book Antiqua" w:hAnsi="Book Antiqua"/>
                <w:sz w:val="16"/>
                <w:szCs w:val="16"/>
                <w:lang w:val="sq-AL"/>
              </w:rPr>
            </w:pPr>
            <w:r w:rsidRPr="00F16D66">
              <w:rPr>
                <w:rFonts w:ascii="Book Antiqua" w:hAnsi="Book Antiqua"/>
                <w:sz w:val="16"/>
                <w:szCs w:val="16"/>
                <w:lang w:val="sq-AL"/>
              </w:rPr>
              <w:t>Mbështetje financiare për komunat në investime kapitale</w:t>
            </w:r>
          </w:p>
        </w:tc>
        <w:tc>
          <w:tcPr>
            <w:tcW w:w="702" w:type="pct"/>
            <w:vAlign w:val="center"/>
          </w:tcPr>
          <w:p w14:paraId="72893753" w14:textId="77777777" w:rsidR="006D50DE" w:rsidRPr="00F16D66" w:rsidRDefault="006D50DE" w:rsidP="00E91F52">
            <w:pPr>
              <w:cnfStyle w:val="000000100000" w:firstRow="0" w:lastRow="0" w:firstColumn="0" w:lastColumn="0" w:oddVBand="0" w:evenVBand="0" w:oddHBand="1" w:evenHBand="0" w:firstRowFirstColumn="0" w:firstRowLastColumn="0" w:lastRowFirstColumn="0" w:lastRowLastColumn="0"/>
              <w:rPr>
                <w:rFonts w:ascii="Book Antiqua" w:hAnsi="Book Antiqua"/>
                <w:b/>
                <w:sz w:val="16"/>
                <w:szCs w:val="16"/>
                <w:lang w:val="sq-AL"/>
              </w:rPr>
            </w:pPr>
          </w:p>
          <w:p w14:paraId="151C5B9F" w14:textId="77777777" w:rsidR="006D50DE" w:rsidRPr="00F16D66" w:rsidRDefault="006D50DE" w:rsidP="00E91F52">
            <w:pPr>
              <w:cnfStyle w:val="000000100000" w:firstRow="0" w:lastRow="0" w:firstColumn="0" w:lastColumn="0" w:oddVBand="0" w:evenVBand="0" w:oddHBand="1" w:evenHBand="0" w:firstRowFirstColumn="0" w:firstRowLastColumn="0" w:lastRowFirstColumn="0" w:lastRowLastColumn="0"/>
              <w:rPr>
                <w:rFonts w:ascii="Book Antiqua" w:hAnsi="Book Antiqua"/>
                <w:b/>
                <w:sz w:val="16"/>
                <w:szCs w:val="16"/>
                <w:lang w:val="sq-AL"/>
              </w:rPr>
            </w:pPr>
            <w:r w:rsidRPr="00F16D66">
              <w:rPr>
                <w:rFonts w:ascii="Book Antiqua" w:hAnsi="Book Antiqua"/>
                <w:b/>
                <w:sz w:val="16"/>
                <w:szCs w:val="16"/>
                <w:lang w:val="sq-AL"/>
              </w:rPr>
              <w:t xml:space="preserve">Nën Masa 1.1: </w:t>
            </w:r>
          </w:p>
          <w:p w14:paraId="7BF3AEF6" w14:textId="77777777" w:rsidR="006D50DE" w:rsidRPr="00F16D66" w:rsidRDefault="006D50DE" w:rsidP="00E91F52">
            <w:pPr>
              <w:cnfStyle w:val="000000100000" w:firstRow="0" w:lastRow="0" w:firstColumn="0" w:lastColumn="0" w:oddVBand="0" w:evenVBand="0" w:oddHBand="1" w:evenHBand="0" w:firstRowFirstColumn="0" w:firstRowLastColumn="0" w:lastRowFirstColumn="0" w:lastRowLastColumn="0"/>
              <w:rPr>
                <w:rFonts w:ascii="Book Antiqua" w:hAnsi="Book Antiqua"/>
                <w:b/>
                <w:bCs/>
                <w:sz w:val="16"/>
                <w:szCs w:val="16"/>
                <w:lang w:val="sq-AL"/>
              </w:rPr>
            </w:pPr>
            <w:r w:rsidRPr="00F16D66">
              <w:rPr>
                <w:rFonts w:ascii="Book Antiqua" w:hAnsi="Book Antiqua"/>
                <w:b/>
                <w:sz w:val="16"/>
                <w:szCs w:val="16"/>
                <w:lang w:val="sq-AL"/>
              </w:rPr>
              <w:t>Investime në infrastrukturë publike komunale</w:t>
            </w:r>
            <w:r w:rsidRPr="00F16D66">
              <w:rPr>
                <w:rFonts w:ascii="Book Antiqua" w:hAnsi="Book Antiqua"/>
                <w:b/>
                <w:bCs/>
                <w:sz w:val="16"/>
                <w:szCs w:val="16"/>
                <w:lang w:val="sq-AL"/>
              </w:rPr>
              <w:t>:</w:t>
            </w:r>
          </w:p>
          <w:p w14:paraId="4E8C0927" w14:textId="77777777" w:rsidR="006D50DE" w:rsidRPr="00F16D66" w:rsidRDefault="006D50DE" w:rsidP="00E91F52">
            <w:pPr>
              <w:cnfStyle w:val="000000100000" w:firstRow="0" w:lastRow="0" w:firstColumn="0" w:lastColumn="0" w:oddVBand="0" w:evenVBand="0" w:oddHBand="1" w:evenHBand="0" w:firstRowFirstColumn="0" w:firstRowLastColumn="0" w:lastRowFirstColumn="0" w:lastRowLastColumn="0"/>
              <w:rPr>
                <w:rFonts w:ascii="Book Antiqua" w:hAnsi="Book Antiqua"/>
                <w:b/>
                <w:sz w:val="16"/>
                <w:szCs w:val="16"/>
                <w:lang w:val="sq-AL"/>
              </w:rPr>
            </w:pPr>
          </w:p>
          <w:p w14:paraId="6D480BAF" w14:textId="77777777" w:rsidR="006D50DE" w:rsidRPr="00F16D66" w:rsidRDefault="006D50DE" w:rsidP="00E91F52">
            <w:pPr>
              <w:cnfStyle w:val="000000100000" w:firstRow="0" w:lastRow="0" w:firstColumn="0" w:lastColumn="0" w:oddVBand="0" w:evenVBand="0" w:oddHBand="1" w:evenHBand="0" w:firstRowFirstColumn="0" w:firstRowLastColumn="0" w:lastRowFirstColumn="0" w:lastRowLastColumn="0"/>
              <w:rPr>
                <w:rFonts w:ascii="Book Antiqua" w:hAnsi="Book Antiqua"/>
                <w:b/>
                <w:sz w:val="16"/>
                <w:szCs w:val="16"/>
                <w:lang w:val="sq-AL"/>
              </w:rPr>
            </w:pPr>
            <w:r w:rsidRPr="00F16D66">
              <w:rPr>
                <w:rFonts w:ascii="Book Antiqua" w:hAnsi="Book Antiqua"/>
                <w:b/>
                <w:sz w:val="16"/>
                <w:szCs w:val="16"/>
                <w:lang w:val="sq-AL"/>
              </w:rPr>
              <w:t xml:space="preserve">Nën Masa 1.2: </w:t>
            </w:r>
          </w:p>
          <w:p w14:paraId="7FF535B3" w14:textId="77777777" w:rsidR="006D50DE" w:rsidRPr="00F16D66" w:rsidRDefault="006D50DE" w:rsidP="00E91F52">
            <w:pPr>
              <w:cnfStyle w:val="000000100000" w:firstRow="0" w:lastRow="0" w:firstColumn="0" w:lastColumn="0" w:oddVBand="0" w:evenVBand="0" w:oddHBand="1" w:evenHBand="0" w:firstRowFirstColumn="0" w:firstRowLastColumn="0" w:lastRowFirstColumn="0" w:lastRowLastColumn="0"/>
              <w:rPr>
                <w:rFonts w:ascii="Book Antiqua" w:hAnsi="Book Antiqua"/>
                <w:b/>
                <w:sz w:val="16"/>
                <w:szCs w:val="16"/>
                <w:lang w:val="sq-AL"/>
              </w:rPr>
            </w:pPr>
            <w:r w:rsidRPr="00F16D66">
              <w:rPr>
                <w:rFonts w:ascii="Book Antiqua" w:hAnsi="Book Antiqua"/>
                <w:b/>
                <w:sz w:val="16"/>
                <w:szCs w:val="16"/>
                <w:lang w:val="sq-AL"/>
              </w:rPr>
              <w:t>Investime në infrastrukture dhe  dixhitalizim;</w:t>
            </w:r>
          </w:p>
          <w:p w14:paraId="7D1A216A" w14:textId="77777777" w:rsidR="006D50DE" w:rsidRPr="00F16D66" w:rsidRDefault="006D50DE" w:rsidP="00E91F52">
            <w:pPr>
              <w:cnfStyle w:val="000000100000" w:firstRow="0" w:lastRow="0" w:firstColumn="0" w:lastColumn="0" w:oddVBand="0" w:evenVBand="0" w:oddHBand="1" w:evenHBand="0" w:firstRowFirstColumn="0" w:firstRowLastColumn="0" w:lastRowFirstColumn="0" w:lastRowLastColumn="0"/>
              <w:rPr>
                <w:rFonts w:ascii="Book Antiqua" w:hAnsi="Book Antiqua"/>
                <w:b/>
                <w:bCs/>
                <w:sz w:val="16"/>
                <w:szCs w:val="16"/>
                <w:lang w:val="sq-AL"/>
              </w:rPr>
            </w:pPr>
          </w:p>
          <w:p w14:paraId="6E80D66B" w14:textId="77777777" w:rsidR="006D50DE" w:rsidRPr="00F16D66" w:rsidRDefault="006D50DE" w:rsidP="00E91F52">
            <w:pPr>
              <w:cnfStyle w:val="000000100000" w:firstRow="0" w:lastRow="0" w:firstColumn="0" w:lastColumn="0" w:oddVBand="0" w:evenVBand="0" w:oddHBand="1" w:evenHBand="0" w:firstRowFirstColumn="0" w:firstRowLastColumn="0" w:lastRowFirstColumn="0" w:lastRowLastColumn="0"/>
              <w:rPr>
                <w:rFonts w:ascii="Book Antiqua" w:hAnsi="Book Antiqua"/>
                <w:b/>
                <w:bCs/>
                <w:sz w:val="16"/>
                <w:szCs w:val="16"/>
                <w:lang w:val="sq-AL"/>
              </w:rPr>
            </w:pPr>
            <w:r w:rsidRPr="00F16D66">
              <w:rPr>
                <w:rFonts w:ascii="Book Antiqua" w:hAnsi="Book Antiqua"/>
                <w:b/>
                <w:bCs/>
                <w:sz w:val="16"/>
                <w:szCs w:val="16"/>
                <w:lang w:val="sq-AL"/>
              </w:rPr>
              <w:t xml:space="preserve">Nën Masa 1.3: </w:t>
            </w:r>
          </w:p>
          <w:p w14:paraId="5FAEAAE6" w14:textId="77777777" w:rsidR="006D50DE" w:rsidRPr="00F16D66" w:rsidRDefault="006D50DE" w:rsidP="00E91F52">
            <w:pPr>
              <w:cnfStyle w:val="000000100000" w:firstRow="0" w:lastRow="0" w:firstColumn="0" w:lastColumn="0" w:oddVBand="0" w:evenVBand="0" w:oddHBand="1" w:evenHBand="0" w:firstRowFirstColumn="0" w:firstRowLastColumn="0" w:lastRowFirstColumn="0" w:lastRowLastColumn="0"/>
              <w:rPr>
                <w:rFonts w:ascii="Book Antiqua" w:hAnsi="Book Antiqua"/>
                <w:b/>
                <w:bCs/>
                <w:sz w:val="16"/>
                <w:szCs w:val="16"/>
                <w:lang w:val="sq-AL"/>
              </w:rPr>
            </w:pPr>
            <w:r w:rsidRPr="00F16D66">
              <w:rPr>
                <w:rFonts w:ascii="Book Antiqua" w:hAnsi="Book Antiqua"/>
                <w:b/>
                <w:bCs/>
                <w:sz w:val="16"/>
                <w:szCs w:val="16"/>
                <w:lang w:val="sq-AL"/>
              </w:rPr>
              <w:t>Projekte për zhvillim të qëndrueshëm, turizëm dhe trashëgimi kulturore:</w:t>
            </w:r>
          </w:p>
          <w:p w14:paraId="4ADF2646" w14:textId="77777777" w:rsidR="006D50DE" w:rsidRPr="00F16D66" w:rsidRDefault="006D50DE" w:rsidP="00E91F52">
            <w:pPr>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lang w:val="sq-AL"/>
              </w:rPr>
            </w:pPr>
          </w:p>
        </w:tc>
        <w:tc>
          <w:tcPr>
            <w:tcW w:w="848" w:type="pct"/>
            <w:vAlign w:val="center"/>
          </w:tcPr>
          <w:p w14:paraId="6DCC3AC5" w14:textId="77777777" w:rsidR="006D50DE" w:rsidRPr="00F16D66" w:rsidRDefault="006D50DE" w:rsidP="00E91F52">
            <w:pPr>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t xml:space="preserve">Ulja e pabarazisë mes komunave dhe rajoneve zhvillimore përmes përmirësimit të infrastrukturës socio-ekonomike, eliminimit të mungesës së stimujve për nxitjen e ndërmarrjeve, dhe ulja e migrimit të brendshëm të të rinjve dhe bizneseve nga rajonet më pak të zhvilluara drejt qendrave më të mëdha. Kjo masë synon të mbështesë ekosistemin për zhvillim të qëndrueshëm dhe gjithëpërfshirës përmes </w:t>
            </w:r>
            <w:r w:rsidRPr="00F16D66">
              <w:rPr>
                <w:rFonts w:ascii="Book Antiqua" w:hAnsi="Book Antiqua"/>
                <w:sz w:val="16"/>
                <w:szCs w:val="16"/>
                <w:lang w:val="sq-AL"/>
              </w:rPr>
              <w:lastRenderedPageBreak/>
              <w:t>politikave publike efektive.</w:t>
            </w:r>
          </w:p>
        </w:tc>
        <w:tc>
          <w:tcPr>
            <w:tcW w:w="819" w:type="pct"/>
            <w:vAlign w:val="center"/>
          </w:tcPr>
          <w:p w14:paraId="4EF7949F" w14:textId="77777777" w:rsidR="006D50DE" w:rsidRPr="00F16D66" w:rsidRDefault="006D50DE">
            <w:pPr>
              <w:pStyle w:val="ListParagraph"/>
              <w:numPr>
                <w:ilvl w:val="0"/>
                <w:numId w:val="23"/>
              </w:numPr>
              <w:tabs>
                <w:tab w:val="left" w:pos="251"/>
              </w:tabs>
              <w:ind w:left="-19" w:firstLine="19"/>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lastRenderedPageBreak/>
              <w:t>Përmirësimi i infrastrukturës socio-ekonomike dhe dixhitalalizimi i proceseve në rajonet më pak të zhvilluara, për të krijuar kushte më të mira jetese dhe zhvillimi ekonomik.</w:t>
            </w:r>
          </w:p>
          <w:p w14:paraId="0B0D77C0" w14:textId="77777777" w:rsidR="006D50DE" w:rsidRPr="00F16D66" w:rsidRDefault="006D50DE">
            <w:pPr>
              <w:pStyle w:val="ListParagraph"/>
              <w:numPr>
                <w:ilvl w:val="0"/>
                <w:numId w:val="23"/>
              </w:numPr>
              <w:tabs>
                <w:tab w:val="left" w:pos="251"/>
              </w:tabs>
              <w:ind w:left="-19" w:firstLine="19"/>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t>Përmirësimi i infrastrukturës socio-ekonomike dhe dixhitale në rajonet më pak të zhvilluara, për të krijuar kushte më të mira jetese dhe zhvillimi ekonomik.</w:t>
            </w:r>
          </w:p>
        </w:tc>
        <w:tc>
          <w:tcPr>
            <w:tcW w:w="613" w:type="pct"/>
            <w:vAlign w:val="center"/>
          </w:tcPr>
          <w:p w14:paraId="1EB7A804" w14:textId="77777777" w:rsidR="006D50DE" w:rsidRPr="00F16D66" w:rsidRDefault="006D50DE" w:rsidP="00E91F52">
            <w:pPr>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t>Kjo masë ndërlidhet me masat që synojnë përmirësimin e kapaciteteve rajonale duke krijuar një bazë të fortë për zhvillimin ekonomik dhe përmirësimin e kushteve të jetesës në rajonet zhvillimore.</w:t>
            </w:r>
          </w:p>
        </w:tc>
        <w:tc>
          <w:tcPr>
            <w:tcW w:w="703" w:type="pct"/>
            <w:vAlign w:val="center"/>
          </w:tcPr>
          <w:p w14:paraId="06B55BD3" w14:textId="77777777" w:rsidR="006D50DE" w:rsidRPr="00F16D66" w:rsidRDefault="006D50DE" w:rsidP="00E91F52">
            <w:pPr>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t>Të gjitha komunat e Republikës së Kosovës.</w:t>
            </w:r>
          </w:p>
          <w:p w14:paraId="7690743B" w14:textId="77777777" w:rsidR="006D50DE" w:rsidRPr="00F16D66" w:rsidRDefault="006D50DE" w:rsidP="00E91F52">
            <w:pPr>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lang w:val="sq-AL"/>
              </w:rPr>
            </w:pPr>
          </w:p>
          <w:p w14:paraId="1EC7FFAF" w14:textId="77777777" w:rsidR="006D50DE" w:rsidRPr="00F16D66" w:rsidRDefault="006D50DE" w:rsidP="00E91F52">
            <w:pPr>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t>Institucionet lokale, përfshirë Qendrat për Zhvillim Rajonal dhe institucionet e tjera në nivel lokal.</w:t>
            </w:r>
          </w:p>
          <w:p w14:paraId="79A8A6FA" w14:textId="77777777" w:rsidR="006D50DE" w:rsidRPr="00F16D66" w:rsidRDefault="006D50DE" w:rsidP="00E91F52">
            <w:pPr>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lang w:val="sq-AL"/>
              </w:rPr>
            </w:pPr>
          </w:p>
          <w:p w14:paraId="561AACD2" w14:textId="77777777" w:rsidR="006D50DE" w:rsidRPr="00F16D66" w:rsidRDefault="006D50DE" w:rsidP="00E91F52">
            <w:pPr>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t xml:space="preserve">Organizatat e Shoqërisë Civile dhe organizatat private që operojnë në fushën e zhvillimit socio-ekonomik, dixhital, turizmit </w:t>
            </w:r>
            <w:r w:rsidRPr="00F16D66">
              <w:rPr>
                <w:rFonts w:ascii="Book Antiqua" w:hAnsi="Book Antiqua"/>
                <w:sz w:val="16"/>
                <w:szCs w:val="16"/>
                <w:lang w:val="sq-AL"/>
              </w:rPr>
              <w:lastRenderedPageBreak/>
              <w:t>dhe trashëgimisë kulturore.</w:t>
            </w:r>
          </w:p>
        </w:tc>
        <w:tc>
          <w:tcPr>
            <w:tcW w:w="700" w:type="pct"/>
            <w:vAlign w:val="center"/>
          </w:tcPr>
          <w:p w14:paraId="5864D29F" w14:textId="77777777" w:rsidR="006D50DE" w:rsidRPr="00F16D66" w:rsidRDefault="006D50DE" w:rsidP="00E91F52">
            <w:pPr>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lastRenderedPageBreak/>
              <w:t>Komunat dhe përfituesit e tjerë potencialë duhet të dorëzojnë projekt-propozime që janë në përputhje me prioritetet e programit vjetor. Shpërndarja e fondeve do të bazohet në vlerësimin e potencialit rajonal dhe nevojave të përfituesve.</w:t>
            </w:r>
          </w:p>
        </w:tc>
      </w:tr>
      <w:tr w:rsidR="006D50DE" w:rsidRPr="00F16D66" w14:paraId="26E69629" w14:textId="77777777" w:rsidTr="00E91F52">
        <w:trPr>
          <w:trHeight w:val="432"/>
        </w:trPr>
        <w:tc>
          <w:tcPr>
            <w:cnfStyle w:val="001000000000" w:firstRow="0" w:lastRow="0" w:firstColumn="1" w:lastColumn="0" w:oddVBand="0" w:evenVBand="0" w:oddHBand="0" w:evenHBand="0" w:firstRowFirstColumn="0" w:firstRowLastColumn="0" w:lastRowFirstColumn="0" w:lastRowLastColumn="0"/>
            <w:tcW w:w="615" w:type="pct"/>
            <w:tcBorders>
              <w:bottom w:val="single" w:sz="4" w:space="0" w:color="auto"/>
            </w:tcBorders>
            <w:vAlign w:val="center"/>
          </w:tcPr>
          <w:p w14:paraId="71489339" w14:textId="77777777" w:rsidR="006D50DE" w:rsidRPr="00F16D66" w:rsidRDefault="006D50DE" w:rsidP="00E91F52">
            <w:pPr>
              <w:rPr>
                <w:rFonts w:ascii="Book Antiqua" w:hAnsi="Book Antiqua"/>
                <w:sz w:val="16"/>
                <w:szCs w:val="16"/>
                <w:lang w:val="sq-AL"/>
              </w:rPr>
            </w:pPr>
            <w:r w:rsidRPr="00F16D66">
              <w:rPr>
                <w:rFonts w:ascii="Book Antiqua" w:hAnsi="Book Antiqua"/>
                <w:sz w:val="16"/>
                <w:szCs w:val="16"/>
                <w:lang w:val="sq-AL"/>
              </w:rPr>
              <w:t xml:space="preserve">Masa 2: </w:t>
            </w:r>
          </w:p>
          <w:p w14:paraId="0844D66A" w14:textId="77777777" w:rsidR="006D50DE" w:rsidRPr="00F16D66" w:rsidRDefault="006D50DE" w:rsidP="00E91F52">
            <w:pPr>
              <w:rPr>
                <w:rFonts w:ascii="Book Antiqua" w:hAnsi="Book Antiqua"/>
                <w:sz w:val="16"/>
                <w:szCs w:val="16"/>
                <w:lang w:val="sq-AL"/>
              </w:rPr>
            </w:pPr>
            <w:r w:rsidRPr="00F16D66">
              <w:rPr>
                <w:rFonts w:ascii="Book Antiqua" w:hAnsi="Book Antiqua"/>
                <w:sz w:val="16"/>
                <w:szCs w:val="16"/>
                <w:lang w:val="sq-AL"/>
              </w:rPr>
              <w:t>Mbështetje financiare për ndërmarrjet mikro dhe të vogla</w:t>
            </w:r>
          </w:p>
        </w:tc>
        <w:tc>
          <w:tcPr>
            <w:tcW w:w="702" w:type="pct"/>
            <w:tcBorders>
              <w:bottom w:val="single" w:sz="4" w:space="0" w:color="auto"/>
            </w:tcBorders>
            <w:vAlign w:val="center"/>
          </w:tcPr>
          <w:p w14:paraId="53E258C7" w14:textId="77777777" w:rsidR="006D50DE" w:rsidRPr="00F16D66" w:rsidRDefault="006D50DE" w:rsidP="00E91F52">
            <w:pPr>
              <w:cnfStyle w:val="000000000000" w:firstRow="0" w:lastRow="0" w:firstColumn="0" w:lastColumn="0" w:oddVBand="0" w:evenVBand="0" w:oddHBand="0" w:evenHBand="0" w:firstRowFirstColumn="0" w:firstRowLastColumn="0" w:lastRowFirstColumn="0" w:lastRowLastColumn="0"/>
              <w:rPr>
                <w:rFonts w:ascii="Book Antiqua" w:hAnsi="Book Antiqua"/>
                <w:b/>
                <w:bCs/>
                <w:sz w:val="16"/>
                <w:szCs w:val="16"/>
                <w:lang w:val="sq-AL"/>
              </w:rPr>
            </w:pPr>
            <w:r w:rsidRPr="00F16D66">
              <w:rPr>
                <w:rFonts w:ascii="Book Antiqua" w:hAnsi="Book Antiqua"/>
                <w:b/>
                <w:bCs/>
                <w:sz w:val="16"/>
                <w:szCs w:val="16"/>
                <w:lang w:val="sq-AL"/>
              </w:rPr>
              <w:t xml:space="preserve">Nën Masa 2.1: </w:t>
            </w:r>
          </w:p>
          <w:p w14:paraId="2D74B3F1" w14:textId="77777777" w:rsidR="006D50DE" w:rsidRPr="00F16D66" w:rsidRDefault="006D50DE" w:rsidP="00E91F52">
            <w:pPr>
              <w:cnfStyle w:val="000000000000" w:firstRow="0" w:lastRow="0" w:firstColumn="0" w:lastColumn="0" w:oddVBand="0" w:evenVBand="0" w:oddHBand="0" w:evenHBand="0" w:firstRowFirstColumn="0" w:firstRowLastColumn="0" w:lastRowFirstColumn="0" w:lastRowLastColumn="0"/>
              <w:rPr>
                <w:rFonts w:ascii="Book Antiqua" w:hAnsi="Book Antiqua"/>
                <w:b/>
                <w:bCs/>
                <w:sz w:val="16"/>
                <w:szCs w:val="16"/>
                <w:lang w:val="sq-AL"/>
              </w:rPr>
            </w:pPr>
            <w:r w:rsidRPr="00F16D66">
              <w:rPr>
                <w:rFonts w:ascii="Book Antiqua" w:hAnsi="Book Antiqua"/>
                <w:b/>
                <w:bCs/>
                <w:sz w:val="16"/>
                <w:szCs w:val="16"/>
                <w:lang w:val="sq-AL"/>
              </w:rPr>
              <w:t>Mbështetje për veprimtaritë zejtare;</w:t>
            </w:r>
          </w:p>
          <w:p w14:paraId="712802BC" w14:textId="77777777" w:rsidR="006D50DE" w:rsidRPr="00F16D66" w:rsidRDefault="006D50DE" w:rsidP="00E91F52">
            <w:pPr>
              <w:cnfStyle w:val="000000000000" w:firstRow="0" w:lastRow="0" w:firstColumn="0" w:lastColumn="0" w:oddVBand="0" w:evenVBand="0" w:oddHBand="0" w:evenHBand="0" w:firstRowFirstColumn="0" w:firstRowLastColumn="0" w:lastRowFirstColumn="0" w:lastRowLastColumn="0"/>
              <w:rPr>
                <w:rFonts w:ascii="Book Antiqua" w:hAnsi="Book Antiqua"/>
                <w:b/>
                <w:bCs/>
                <w:sz w:val="16"/>
                <w:szCs w:val="16"/>
                <w:lang w:val="sq-AL"/>
              </w:rPr>
            </w:pPr>
          </w:p>
          <w:p w14:paraId="26FDCC80" w14:textId="77777777" w:rsidR="006D50DE" w:rsidRPr="00F16D66" w:rsidRDefault="006D50DE" w:rsidP="00E91F52">
            <w:pPr>
              <w:cnfStyle w:val="000000000000" w:firstRow="0" w:lastRow="0" w:firstColumn="0" w:lastColumn="0" w:oddVBand="0" w:evenVBand="0" w:oddHBand="0" w:evenHBand="0" w:firstRowFirstColumn="0" w:firstRowLastColumn="0" w:lastRowFirstColumn="0" w:lastRowLastColumn="0"/>
              <w:rPr>
                <w:rFonts w:ascii="Book Antiqua" w:hAnsi="Book Antiqua"/>
                <w:b/>
                <w:bCs/>
                <w:sz w:val="16"/>
                <w:szCs w:val="16"/>
                <w:lang w:val="sq-AL"/>
              </w:rPr>
            </w:pPr>
            <w:r w:rsidRPr="00F16D66">
              <w:rPr>
                <w:rFonts w:ascii="Book Antiqua" w:hAnsi="Book Antiqua"/>
                <w:b/>
                <w:bCs/>
                <w:sz w:val="16"/>
                <w:szCs w:val="16"/>
                <w:lang w:val="sq-AL"/>
              </w:rPr>
              <w:t xml:space="preserve">Nën Masa 2.2: </w:t>
            </w:r>
          </w:p>
          <w:p w14:paraId="719B1B0C" w14:textId="77777777" w:rsidR="006D50DE" w:rsidRPr="00F16D66" w:rsidRDefault="006D50DE" w:rsidP="00E91F52">
            <w:pPr>
              <w:cnfStyle w:val="000000000000" w:firstRow="0" w:lastRow="0" w:firstColumn="0" w:lastColumn="0" w:oddVBand="0" w:evenVBand="0" w:oddHBand="0" w:evenHBand="0" w:firstRowFirstColumn="0" w:firstRowLastColumn="0" w:lastRowFirstColumn="0" w:lastRowLastColumn="0"/>
              <w:rPr>
                <w:rFonts w:ascii="Book Antiqua" w:hAnsi="Book Antiqua"/>
                <w:b/>
                <w:bCs/>
                <w:sz w:val="16"/>
                <w:szCs w:val="16"/>
                <w:lang w:val="sq-AL"/>
              </w:rPr>
            </w:pPr>
            <w:r w:rsidRPr="00F16D66">
              <w:rPr>
                <w:rFonts w:ascii="Book Antiqua" w:hAnsi="Book Antiqua"/>
                <w:b/>
                <w:bCs/>
                <w:sz w:val="16"/>
                <w:szCs w:val="16"/>
                <w:lang w:val="sq-AL"/>
              </w:rPr>
              <w:t>Mbështetje për Start-Up dhe ide të reja biznesore;</w:t>
            </w:r>
          </w:p>
          <w:p w14:paraId="66697F50" w14:textId="77777777" w:rsidR="006D50DE" w:rsidRPr="00F16D66" w:rsidRDefault="006D50DE" w:rsidP="00E91F52">
            <w:pPr>
              <w:cnfStyle w:val="000000000000" w:firstRow="0" w:lastRow="0" w:firstColumn="0" w:lastColumn="0" w:oddVBand="0" w:evenVBand="0" w:oddHBand="0" w:evenHBand="0" w:firstRowFirstColumn="0" w:firstRowLastColumn="0" w:lastRowFirstColumn="0" w:lastRowLastColumn="0"/>
              <w:rPr>
                <w:rFonts w:ascii="Book Antiqua" w:hAnsi="Book Antiqua"/>
                <w:b/>
                <w:bCs/>
                <w:sz w:val="16"/>
                <w:szCs w:val="16"/>
                <w:lang w:val="sq-AL"/>
              </w:rPr>
            </w:pPr>
          </w:p>
          <w:p w14:paraId="784605E3" w14:textId="77777777" w:rsidR="006D50DE" w:rsidRPr="00F16D66" w:rsidRDefault="006D50DE" w:rsidP="00E91F52">
            <w:pPr>
              <w:cnfStyle w:val="000000000000" w:firstRow="0" w:lastRow="0" w:firstColumn="0" w:lastColumn="0" w:oddVBand="0" w:evenVBand="0" w:oddHBand="0" w:evenHBand="0" w:firstRowFirstColumn="0" w:firstRowLastColumn="0" w:lastRowFirstColumn="0" w:lastRowLastColumn="0"/>
              <w:rPr>
                <w:rFonts w:ascii="Book Antiqua" w:hAnsi="Book Antiqua"/>
                <w:b/>
                <w:bCs/>
                <w:sz w:val="16"/>
                <w:szCs w:val="16"/>
                <w:lang w:val="sq-AL"/>
              </w:rPr>
            </w:pPr>
            <w:r w:rsidRPr="00F16D66">
              <w:rPr>
                <w:rFonts w:ascii="Book Antiqua" w:hAnsi="Book Antiqua"/>
                <w:b/>
                <w:bCs/>
                <w:sz w:val="16"/>
                <w:szCs w:val="16"/>
                <w:lang w:val="sq-AL"/>
              </w:rPr>
              <w:t xml:space="preserve">Nën Masa 2.3: </w:t>
            </w:r>
          </w:p>
          <w:p w14:paraId="315CCFE6" w14:textId="77777777" w:rsidR="006D50DE" w:rsidRPr="00F16D66" w:rsidRDefault="006D50DE" w:rsidP="00E91F52">
            <w:pPr>
              <w:cnfStyle w:val="000000000000" w:firstRow="0" w:lastRow="0" w:firstColumn="0" w:lastColumn="0" w:oddVBand="0" w:evenVBand="0" w:oddHBand="0" w:evenHBand="0" w:firstRowFirstColumn="0" w:firstRowLastColumn="0" w:lastRowFirstColumn="0" w:lastRowLastColumn="0"/>
              <w:rPr>
                <w:rFonts w:ascii="Book Antiqua" w:hAnsi="Book Antiqua"/>
                <w:b/>
                <w:bCs/>
                <w:sz w:val="16"/>
                <w:szCs w:val="16"/>
                <w:lang w:val="sq-AL"/>
              </w:rPr>
            </w:pPr>
            <w:r w:rsidRPr="00F16D66">
              <w:rPr>
                <w:rFonts w:ascii="Book Antiqua" w:hAnsi="Book Antiqua"/>
                <w:b/>
                <w:bCs/>
                <w:sz w:val="16"/>
                <w:szCs w:val="16"/>
                <w:lang w:val="sq-AL"/>
              </w:rPr>
              <w:t xml:space="preserve">Mbështetje për bizneset ekzistuese. </w:t>
            </w:r>
          </w:p>
        </w:tc>
        <w:tc>
          <w:tcPr>
            <w:tcW w:w="848" w:type="pct"/>
            <w:tcBorders>
              <w:bottom w:val="single" w:sz="4" w:space="0" w:color="auto"/>
            </w:tcBorders>
            <w:vAlign w:val="center"/>
          </w:tcPr>
          <w:p w14:paraId="50A07CE6" w14:textId="77777777" w:rsidR="006D50DE" w:rsidRPr="00F16D66" w:rsidRDefault="006D50DE" w:rsidP="00E91F52">
            <w:pPr>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t>Qëllimi i kësaj mase është të mbështesë zhvillimin ekonomik rajonal përmes ofrimit të mbështetjes financiare për ndërmarrjet mikro dhe të vogla, duke kontribuar në uljen e pabarazive ndërmjet komunave dhe rajoneve. Kjo masë synon të krijojë stimuj për nxitjen e ndërmarrjeve të reja, veçanërisht për të rinjtë dhe gratë, të mbështesë veprimtaritë zejtare dhe ruajtjen e trashëgimisë kulturore, si dhe të ndihmojë bizneset ekzistuese në zgjerimin e kapaciteteve prodhuese, promovimin e eksporteve dhe reduktimin e varësisë nga importet.</w:t>
            </w:r>
          </w:p>
        </w:tc>
        <w:tc>
          <w:tcPr>
            <w:tcW w:w="819" w:type="pct"/>
            <w:tcBorders>
              <w:bottom w:val="single" w:sz="4" w:space="0" w:color="auto"/>
            </w:tcBorders>
            <w:vAlign w:val="center"/>
          </w:tcPr>
          <w:p w14:paraId="37E4754C" w14:textId="77777777" w:rsidR="006D50DE" w:rsidRPr="00F16D66" w:rsidRDefault="006D50DE" w:rsidP="00E91F52">
            <w:pPr>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lang w:val="sq-AL"/>
              </w:rPr>
            </w:pPr>
          </w:p>
          <w:p w14:paraId="5274B41C" w14:textId="77777777" w:rsidR="006D50DE" w:rsidRPr="00F16D66" w:rsidRDefault="006D50DE">
            <w:pPr>
              <w:pStyle w:val="ListParagraph"/>
              <w:numPr>
                <w:ilvl w:val="0"/>
                <w:numId w:val="22"/>
              </w:numPr>
              <w:tabs>
                <w:tab w:val="left" w:pos="251"/>
              </w:tabs>
              <w:ind w:left="0" w:firstLine="0"/>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t>Mbështetja e zhvillimit të qëndrueshëm përmes promovimit të aktiviteteve tradicionale dhe zejtare, duke ruajtur trashëgiminë kulturore dhe duke e përshtatur atë me nevojat moderne.</w:t>
            </w:r>
          </w:p>
          <w:p w14:paraId="622E654B" w14:textId="77777777" w:rsidR="006D50DE" w:rsidRPr="00F16D66" w:rsidRDefault="006D50DE">
            <w:pPr>
              <w:pStyle w:val="ListParagraph"/>
              <w:numPr>
                <w:ilvl w:val="0"/>
                <w:numId w:val="22"/>
              </w:numPr>
              <w:tabs>
                <w:tab w:val="left" w:pos="251"/>
              </w:tabs>
              <w:ind w:left="0" w:firstLine="0"/>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t>Nxitja e inovacionit dhe ndërmarrjeve të reja përmes ofrimit të mbështetjes për Start-Up, veçanërisht për të rinjtë dhe gratë, duke përmirësuar mundësitë e punësimit dhe zhvillimit ekonomik.</w:t>
            </w:r>
          </w:p>
          <w:p w14:paraId="28F0E742" w14:textId="77777777" w:rsidR="006D50DE" w:rsidRPr="00F16D66" w:rsidRDefault="006D50DE">
            <w:pPr>
              <w:pStyle w:val="ListParagraph"/>
              <w:numPr>
                <w:ilvl w:val="0"/>
                <w:numId w:val="22"/>
              </w:numPr>
              <w:tabs>
                <w:tab w:val="left" w:pos="249"/>
              </w:tabs>
              <w:ind w:left="0" w:firstLine="0"/>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t>Rritja e kapaciteteve të bizneseve ekzistuese për të përmirësuar performancën ekonomike, për të zvogëluar importet dhe për të forcuar eksportet, duke kontribuar në zhvillimin e qëndrueshëm rajonal.</w:t>
            </w:r>
          </w:p>
        </w:tc>
        <w:tc>
          <w:tcPr>
            <w:tcW w:w="613" w:type="pct"/>
            <w:tcBorders>
              <w:bottom w:val="single" w:sz="4" w:space="0" w:color="auto"/>
            </w:tcBorders>
            <w:vAlign w:val="center"/>
          </w:tcPr>
          <w:p w14:paraId="3CE48FDD" w14:textId="77777777" w:rsidR="006D50DE" w:rsidRPr="00F16D66" w:rsidRDefault="006D50DE" w:rsidP="00E91F52">
            <w:pPr>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t>Kjo masë lidhet me programet për zhvillim rajonal të balancuar, duke mbështetur ndërmarrjet që kontribuojnë në zhvillimin socio- ekonomik të komunave dhe rajoneve dhe që përmirësojnë kushtet socio-ekonomike në Kosovë.</w:t>
            </w:r>
          </w:p>
        </w:tc>
        <w:tc>
          <w:tcPr>
            <w:tcW w:w="703" w:type="pct"/>
            <w:tcBorders>
              <w:bottom w:val="single" w:sz="4" w:space="0" w:color="auto"/>
            </w:tcBorders>
            <w:vAlign w:val="center"/>
          </w:tcPr>
          <w:p w14:paraId="276FF6AA" w14:textId="77777777" w:rsidR="006D50DE" w:rsidRPr="00F16D66" w:rsidRDefault="006D50DE" w:rsidP="00E91F52">
            <w:pPr>
              <w:pStyle w:val="ListParagraph"/>
              <w:ind w:left="0"/>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t>Ndërmarrjet mikro dhe të vogla në të gjitha komunat e Republikës së Kosovës.</w:t>
            </w:r>
          </w:p>
          <w:p w14:paraId="0D56A862" w14:textId="77777777" w:rsidR="006D50DE" w:rsidRPr="00F16D66" w:rsidRDefault="006D50DE" w:rsidP="00E91F52">
            <w:pPr>
              <w:pStyle w:val="ListParagraph"/>
              <w:ind w:left="0"/>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lang w:val="sq-AL"/>
              </w:rPr>
            </w:pPr>
          </w:p>
          <w:p w14:paraId="50867C29" w14:textId="77777777" w:rsidR="006D50DE" w:rsidRPr="00F16D66" w:rsidRDefault="006D50DE" w:rsidP="00E91F52">
            <w:pPr>
              <w:pStyle w:val="ListParagraph"/>
              <w:ind w:left="0"/>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t>Start-Up dhe ide të reja biznesore që përfshijnë të rinjtë dhe gratë.</w:t>
            </w:r>
          </w:p>
          <w:p w14:paraId="52561273" w14:textId="77777777" w:rsidR="006D50DE" w:rsidRPr="00F16D66" w:rsidRDefault="006D50DE" w:rsidP="00E91F52">
            <w:pPr>
              <w:pStyle w:val="ListParagraph"/>
              <w:ind w:left="0"/>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lang w:val="sq-AL"/>
              </w:rPr>
            </w:pPr>
          </w:p>
          <w:p w14:paraId="4B0EB2A6" w14:textId="77777777" w:rsidR="006D50DE" w:rsidRPr="00F16D66" w:rsidRDefault="006D50DE" w:rsidP="00E91F52">
            <w:pPr>
              <w:pStyle w:val="ListParagraph"/>
              <w:ind w:left="0"/>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t>Organizatat dhe palët tjera të interesuara që janë aktive në sektorin ekonomik dhe të inovacionit.</w:t>
            </w:r>
          </w:p>
        </w:tc>
        <w:tc>
          <w:tcPr>
            <w:tcW w:w="700" w:type="pct"/>
            <w:tcBorders>
              <w:bottom w:val="single" w:sz="4" w:space="0" w:color="auto"/>
            </w:tcBorders>
            <w:vAlign w:val="center"/>
          </w:tcPr>
          <w:p w14:paraId="0DE8613A" w14:textId="77777777" w:rsidR="006D50DE" w:rsidRPr="00F16D66" w:rsidRDefault="006D50DE" w:rsidP="00E91F52">
            <w:pPr>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t>Aplikantët, përfshirë ndërmarrjet ekzistuese dhe idetë e reja biznesore, duhet të dorëzojnë propozime që përmbushin kriteret ligjore dhe janë në përputhje me prioritetet e programit. Shpërndarja e fondeve do të bazohet në vlerësimin e kapacitetit të biznesit dhe potencialit të rritjes ekonomike.</w:t>
            </w:r>
          </w:p>
        </w:tc>
      </w:tr>
      <w:tr w:rsidR="006D50DE" w:rsidRPr="00F16D66" w14:paraId="57FDD7B5" w14:textId="77777777" w:rsidTr="00E91F5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15" w:type="pct"/>
            <w:tcBorders>
              <w:top w:val="single" w:sz="4" w:space="0" w:color="auto"/>
              <w:left w:val="single" w:sz="4" w:space="0" w:color="auto"/>
              <w:bottom w:val="single" w:sz="4" w:space="0" w:color="auto"/>
              <w:right w:val="single" w:sz="4" w:space="0" w:color="auto"/>
            </w:tcBorders>
            <w:vAlign w:val="center"/>
          </w:tcPr>
          <w:p w14:paraId="771B5D30" w14:textId="77777777" w:rsidR="006D50DE" w:rsidRPr="00F16D66" w:rsidRDefault="006D50DE" w:rsidP="00E91F52">
            <w:pPr>
              <w:rPr>
                <w:rFonts w:ascii="Book Antiqua" w:hAnsi="Book Antiqua"/>
                <w:sz w:val="16"/>
                <w:szCs w:val="16"/>
                <w:lang w:val="sq-AL"/>
              </w:rPr>
            </w:pPr>
            <w:r w:rsidRPr="00F16D66">
              <w:rPr>
                <w:rFonts w:ascii="Book Antiqua" w:hAnsi="Book Antiqua"/>
                <w:sz w:val="16"/>
                <w:szCs w:val="16"/>
                <w:lang w:val="sq-AL"/>
              </w:rPr>
              <w:t xml:space="preserve">Masa 3: </w:t>
            </w:r>
          </w:p>
          <w:p w14:paraId="6FD2E06A" w14:textId="77777777" w:rsidR="006D50DE" w:rsidRPr="00F16D66" w:rsidRDefault="006D50DE" w:rsidP="00E91F52">
            <w:pPr>
              <w:rPr>
                <w:rFonts w:ascii="Book Antiqua" w:hAnsi="Book Antiqua"/>
                <w:sz w:val="16"/>
                <w:szCs w:val="16"/>
                <w:highlight w:val="yellow"/>
                <w:lang w:val="sq-AL"/>
              </w:rPr>
            </w:pPr>
            <w:r w:rsidRPr="00F16D66">
              <w:rPr>
                <w:rFonts w:ascii="Book Antiqua" w:hAnsi="Book Antiqua"/>
                <w:sz w:val="16"/>
                <w:szCs w:val="16"/>
                <w:lang w:val="sq-AL"/>
              </w:rPr>
              <w:t>Mbështetje financiare për Qendrat për Zhvillim Rajonal</w:t>
            </w:r>
          </w:p>
        </w:tc>
        <w:tc>
          <w:tcPr>
            <w:tcW w:w="702" w:type="pct"/>
            <w:tcBorders>
              <w:top w:val="single" w:sz="4" w:space="0" w:color="auto"/>
              <w:left w:val="single" w:sz="4" w:space="0" w:color="auto"/>
              <w:bottom w:val="single" w:sz="4" w:space="0" w:color="auto"/>
              <w:right w:val="single" w:sz="4" w:space="0" w:color="auto"/>
            </w:tcBorders>
            <w:vAlign w:val="center"/>
          </w:tcPr>
          <w:p w14:paraId="07F82498" w14:textId="77777777" w:rsidR="006D50DE" w:rsidRPr="00F16D66" w:rsidRDefault="006D50DE" w:rsidP="00E91F52">
            <w:pPr>
              <w:cnfStyle w:val="000000100000" w:firstRow="0" w:lastRow="0" w:firstColumn="0" w:lastColumn="0" w:oddVBand="0" w:evenVBand="0" w:oddHBand="1" w:evenHBand="0" w:firstRowFirstColumn="0" w:firstRowLastColumn="0" w:lastRowFirstColumn="0" w:lastRowLastColumn="0"/>
              <w:rPr>
                <w:rFonts w:ascii="Book Antiqua" w:hAnsi="Book Antiqua"/>
                <w:b/>
                <w:sz w:val="16"/>
                <w:szCs w:val="16"/>
                <w:lang w:val="sq-AL"/>
              </w:rPr>
            </w:pPr>
            <w:r w:rsidRPr="00F16D66">
              <w:rPr>
                <w:rFonts w:ascii="Book Antiqua" w:hAnsi="Book Antiqua"/>
                <w:b/>
                <w:sz w:val="16"/>
                <w:szCs w:val="16"/>
                <w:lang w:val="sq-AL"/>
              </w:rPr>
              <w:t xml:space="preserve">Nën Masa 3.1: </w:t>
            </w:r>
          </w:p>
          <w:p w14:paraId="55A085DA" w14:textId="77777777" w:rsidR="006D50DE" w:rsidRPr="00F16D66" w:rsidRDefault="006D50DE" w:rsidP="00E91F52">
            <w:pPr>
              <w:cnfStyle w:val="000000100000" w:firstRow="0" w:lastRow="0" w:firstColumn="0" w:lastColumn="0" w:oddVBand="0" w:evenVBand="0" w:oddHBand="1" w:evenHBand="0" w:firstRowFirstColumn="0" w:firstRowLastColumn="0" w:lastRowFirstColumn="0" w:lastRowLastColumn="0"/>
              <w:rPr>
                <w:rFonts w:ascii="Book Antiqua" w:hAnsi="Book Antiqua"/>
                <w:b/>
                <w:sz w:val="16"/>
                <w:szCs w:val="16"/>
                <w:lang w:val="sq-AL"/>
              </w:rPr>
            </w:pPr>
            <w:r w:rsidRPr="00F16D66">
              <w:rPr>
                <w:rFonts w:ascii="Book Antiqua" w:hAnsi="Book Antiqua"/>
                <w:b/>
                <w:sz w:val="16"/>
                <w:szCs w:val="16"/>
                <w:lang w:val="sq-AL"/>
              </w:rPr>
              <w:t>Sigurimi i mbështetjes teknike dhe financiare për QZHR-të në zhvillimin dhe zbatimin e politikave të balancuara rajonale.</w:t>
            </w:r>
          </w:p>
          <w:p w14:paraId="0A3BE39A" w14:textId="77777777" w:rsidR="006D50DE" w:rsidRPr="00F16D66" w:rsidRDefault="006D50DE" w:rsidP="00E91F52">
            <w:pPr>
              <w:cnfStyle w:val="000000100000" w:firstRow="0" w:lastRow="0" w:firstColumn="0" w:lastColumn="0" w:oddVBand="0" w:evenVBand="0" w:oddHBand="1" w:evenHBand="0" w:firstRowFirstColumn="0" w:firstRowLastColumn="0" w:lastRowFirstColumn="0" w:lastRowLastColumn="0"/>
              <w:rPr>
                <w:rFonts w:ascii="Book Antiqua" w:hAnsi="Book Antiqua"/>
                <w:b/>
                <w:sz w:val="16"/>
                <w:szCs w:val="16"/>
                <w:lang w:val="sq-AL"/>
              </w:rPr>
            </w:pPr>
          </w:p>
          <w:p w14:paraId="36973189" w14:textId="77777777" w:rsidR="006D50DE" w:rsidRPr="00F16D66" w:rsidRDefault="006D50DE" w:rsidP="00E91F52">
            <w:pPr>
              <w:cnfStyle w:val="000000100000" w:firstRow="0" w:lastRow="0" w:firstColumn="0" w:lastColumn="0" w:oddVBand="0" w:evenVBand="0" w:oddHBand="1" w:evenHBand="0" w:firstRowFirstColumn="0" w:firstRowLastColumn="0" w:lastRowFirstColumn="0" w:lastRowLastColumn="0"/>
              <w:rPr>
                <w:rFonts w:ascii="Book Antiqua" w:hAnsi="Book Antiqua"/>
                <w:b/>
                <w:sz w:val="16"/>
                <w:szCs w:val="16"/>
                <w:lang w:val="sq-AL"/>
              </w:rPr>
            </w:pPr>
            <w:r w:rsidRPr="00F16D66">
              <w:rPr>
                <w:rFonts w:ascii="Book Antiqua" w:hAnsi="Book Antiqua"/>
                <w:b/>
                <w:sz w:val="16"/>
                <w:szCs w:val="16"/>
                <w:lang w:val="sq-AL"/>
              </w:rPr>
              <w:t xml:space="preserve">Nën Masa 3.2: </w:t>
            </w:r>
          </w:p>
          <w:p w14:paraId="61541D26" w14:textId="77777777" w:rsidR="006D50DE" w:rsidRPr="00F16D66" w:rsidRDefault="006D50DE" w:rsidP="00E91F52">
            <w:pPr>
              <w:cnfStyle w:val="000000100000" w:firstRow="0" w:lastRow="0" w:firstColumn="0" w:lastColumn="0" w:oddVBand="0" w:evenVBand="0" w:oddHBand="1" w:evenHBand="0" w:firstRowFirstColumn="0" w:firstRowLastColumn="0" w:lastRowFirstColumn="0" w:lastRowLastColumn="0"/>
              <w:rPr>
                <w:rFonts w:ascii="Book Antiqua" w:hAnsi="Book Antiqua"/>
                <w:b/>
                <w:sz w:val="16"/>
                <w:szCs w:val="16"/>
                <w:lang w:val="sq-AL"/>
              </w:rPr>
            </w:pPr>
            <w:r w:rsidRPr="00F16D66">
              <w:rPr>
                <w:rFonts w:ascii="Book Antiqua" w:hAnsi="Book Antiqua"/>
                <w:b/>
                <w:sz w:val="16"/>
                <w:szCs w:val="16"/>
                <w:lang w:val="sq-AL"/>
              </w:rPr>
              <w:t>Koordinimi dhe zbatimi i planeve operacionale rajonale.</w:t>
            </w:r>
          </w:p>
          <w:p w14:paraId="72EF2679" w14:textId="77777777" w:rsidR="006D50DE" w:rsidRPr="00F16D66" w:rsidRDefault="006D50DE" w:rsidP="00E91F52">
            <w:pPr>
              <w:cnfStyle w:val="000000100000" w:firstRow="0" w:lastRow="0" w:firstColumn="0" w:lastColumn="0" w:oddVBand="0" w:evenVBand="0" w:oddHBand="1" w:evenHBand="0" w:firstRowFirstColumn="0" w:firstRowLastColumn="0" w:lastRowFirstColumn="0" w:lastRowLastColumn="0"/>
              <w:rPr>
                <w:rFonts w:ascii="Book Antiqua" w:hAnsi="Book Antiqua"/>
                <w:b/>
                <w:sz w:val="16"/>
                <w:szCs w:val="16"/>
                <w:lang w:val="sq-AL"/>
              </w:rPr>
            </w:pPr>
          </w:p>
          <w:p w14:paraId="5BA3F0D5" w14:textId="77777777" w:rsidR="006D50DE" w:rsidRPr="00F16D66" w:rsidRDefault="006D50DE" w:rsidP="00E91F52">
            <w:pPr>
              <w:cnfStyle w:val="000000100000" w:firstRow="0" w:lastRow="0" w:firstColumn="0" w:lastColumn="0" w:oddVBand="0" w:evenVBand="0" w:oddHBand="1" w:evenHBand="0" w:firstRowFirstColumn="0" w:firstRowLastColumn="0" w:lastRowFirstColumn="0" w:lastRowLastColumn="0"/>
              <w:rPr>
                <w:rFonts w:ascii="Book Antiqua" w:hAnsi="Book Antiqua"/>
                <w:b/>
                <w:sz w:val="16"/>
                <w:szCs w:val="16"/>
                <w:lang w:val="sq-AL"/>
              </w:rPr>
            </w:pPr>
            <w:r w:rsidRPr="00F16D66">
              <w:rPr>
                <w:rFonts w:ascii="Book Antiqua" w:hAnsi="Book Antiqua"/>
                <w:b/>
                <w:sz w:val="16"/>
                <w:szCs w:val="16"/>
                <w:lang w:val="sq-AL"/>
              </w:rPr>
              <w:t xml:space="preserve">Nën Masa 3.3: </w:t>
            </w:r>
          </w:p>
          <w:p w14:paraId="3B5B0567" w14:textId="77777777" w:rsidR="006D50DE" w:rsidRPr="00F16D66" w:rsidRDefault="006D50DE" w:rsidP="00E91F52">
            <w:pPr>
              <w:cnfStyle w:val="000000100000" w:firstRow="0" w:lastRow="0" w:firstColumn="0" w:lastColumn="0" w:oddVBand="0" w:evenVBand="0" w:oddHBand="1" w:evenHBand="0" w:firstRowFirstColumn="0" w:firstRowLastColumn="0" w:lastRowFirstColumn="0" w:lastRowLastColumn="0"/>
              <w:rPr>
                <w:rFonts w:ascii="Book Antiqua" w:hAnsi="Book Antiqua"/>
                <w:b/>
                <w:sz w:val="16"/>
                <w:szCs w:val="16"/>
                <w:lang w:val="sq-AL"/>
              </w:rPr>
            </w:pPr>
            <w:r w:rsidRPr="00F16D66">
              <w:rPr>
                <w:rFonts w:ascii="Book Antiqua" w:hAnsi="Book Antiqua"/>
                <w:b/>
                <w:sz w:val="16"/>
                <w:szCs w:val="16"/>
                <w:lang w:val="sq-AL"/>
              </w:rPr>
              <w:t xml:space="preserve">Rritja e kapaciteteve të </w:t>
            </w:r>
            <w:r w:rsidRPr="00F16D66">
              <w:rPr>
                <w:rFonts w:ascii="Book Antiqua" w:hAnsi="Book Antiqua"/>
                <w:b/>
                <w:sz w:val="16"/>
                <w:szCs w:val="16"/>
                <w:lang w:val="sq-AL"/>
              </w:rPr>
              <w:lastRenderedPageBreak/>
              <w:t>Qendrave për Zhvillim Rajonal.</w:t>
            </w:r>
          </w:p>
        </w:tc>
        <w:tc>
          <w:tcPr>
            <w:tcW w:w="848" w:type="pct"/>
            <w:tcBorders>
              <w:top w:val="single" w:sz="4" w:space="0" w:color="auto"/>
              <w:left w:val="single" w:sz="4" w:space="0" w:color="auto"/>
              <w:bottom w:val="single" w:sz="4" w:space="0" w:color="auto"/>
              <w:right w:val="single" w:sz="4" w:space="0" w:color="auto"/>
            </w:tcBorders>
            <w:vAlign w:val="center"/>
          </w:tcPr>
          <w:p w14:paraId="2DEB1B15" w14:textId="77777777" w:rsidR="006D50DE" w:rsidRPr="00F16D66" w:rsidRDefault="006D50DE" w:rsidP="00E91F52">
            <w:pPr>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lastRenderedPageBreak/>
              <w:t>Qëllimi i kësaj Mase është të mbështesë zhvillimin dhe forcimin e kapaciteteve të Qendrave për Zhvillim Rajonal (QZHR) në Kosovë për të krijuar një koordinim më të mirë ndërmjet rajoneve, për të siguruar një zhvillim të barabartë dhe për të zbatuar projekte që forcojnë ekuilibrin midis zonave urbane dhe rurale.</w:t>
            </w:r>
          </w:p>
        </w:tc>
        <w:tc>
          <w:tcPr>
            <w:tcW w:w="819" w:type="pct"/>
            <w:tcBorders>
              <w:top w:val="single" w:sz="4" w:space="0" w:color="auto"/>
              <w:left w:val="single" w:sz="4" w:space="0" w:color="auto"/>
              <w:bottom w:val="single" w:sz="4" w:space="0" w:color="auto"/>
              <w:right w:val="single" w:sz="4" w:space="0" w:color="auto"/>
            </w:tcBorders>
            <w:vAlign w:val="center"/>
          </w:tcPr>
          <w:p w14:paraId="2F7AC63A" w14:textId="77777777" w:rsidR="006D50DE" w:rsidRPr="00F16D66" w:rsidRDefault="006D50DE" w:rsidP="00E91F52">
            <w:pPr>
              <w:pStyle w:val="ListParagraph"/>
              <w:tabs>
                <w:tab w:val="left" w:pos="249"/>
              </w:tabs>
              <w:ind w:left="0"/>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lang w:val="sq-AL"/>
              </w:rPr>
            </w:pPr>
          </w:p>
          <w:p w14:paraId="1413717F" w14:textId="77777777" w:rsidR="006D50DE" w:rsidRPr="00F16D66" w:rsidRDefault="006D50DE">
            <w:pPr>
              <w:pStyle w:val="ListParagraph"/>
              <w:numPr>
                <w:ilvl w:val="0"/>
                <w:numId w:val="20"/>
              </w:numPr>
              <w:tabs>
                <w:tab w:val="left" w:pos="249"/>
              </w:tabs>
              <w:ind w:left="0" w:hanging="6"/>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t>Përmirësimi i kapaciteteve të QZHR-ve për të zhvilluar dhe zbatuar politika rajonale të qëndrueshme dhe të koordinuara me prioritetet e zhvillimit të Kosovës.</w:t>
            </w:r>
          </w:p>
          <w:p w14:paraId="48F5C11F" w14:textId="77777777" w:rsidR="006D50DE" w:rsidRPr="00F16D66" w:rsidRDefault="006D50DE">
            <w:pPr>
              <w:pStyle w:val="ListParagraph"/>
              <w:numPr>
                <w:ilvl w:val="0"/>
                <w:numId w:val="20"/>
              </w:numPr>
              <w:tabs>
                <w:tab w:val="left" w:pos="249"/>
              </w:tabs>
              <w:ind w:left="0" w:hanging="6"/>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t>Zbatimi i planeve operative për zhvillimin rajonal që promovojnë një zhvillim të ekuilibruar mes zonave urbane dhe rurale, duke mbështetur gjithashtu investimet socio-ekonomike dhe dixhitale.</w:t>
            </w:r>
          </w:p>
          <w:p w14:paraId="16FE8DA4" w14:textId="77777777" w:rsidR="006D50DE" w:rsidRPr="00F911C1" w:rsidRDefault="006D50DE">
            <w:pPr>
              <w:pStyle w:val="ListParagraph"/>
              <w:numPr>
                <w:ilvl w:val="0"/>
                <w:numId w:val="20"/>
              </w:numPr>
              <w:tabs>
                <w:tab w:val="left" w:pos="249"/>
              </w:tabs>
              <w:ind w:left="0" w:hanging="6"/>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lastRenderedPageBreak/>
              <w:t>Rritja e aftësive teknike dhe menaxheriale të QZHR-ve për të identifikuar dhe zbatuar projekte që përmirësojnë zhvillimin rajonal dhe bashkëpunimin ndër-komunal.</w:t>
            </w:r>
          </w:p>
        </w:tc>
        <w:tc>
          <w:tcPr>
            <w:tcW w:w="613" w:type="pct"/>
            <w:tcBorders>
              <w:top w:val="single" w:sz="4" w:space="0" w:color="auto"/>
              <w:left w:val="single" w:sz="4" w:space="0" w:color="auto"/>
              <w:bottom w:val="single" w:sz="4" w:space="0" w:color="auto"/>
              <w:right w:val="single" w:sz="4" w:space="0" w:color="auto"/>
            </w:tcBorders>
            <w:vAlign w:val="center"/>
          </w:tcPr>
          <w:p w14:paraId="3E8C9C14" w14:textId="77777777" w:rsidR="006D50DE" w:rsidRPr="00F16D66" w:rsidRDefault="006D50DE" w:rsidP="00E91F52">
            <w:pPr>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lastRenderedPageBreak/>
              <w:t xml:space="preserve">Kjo masë lidhet ngushtë me masat që synojnë zhvillimin e infrastrukturës socio-ekonomike dhe dixhitale (Masa 1), dhe mbështetjen e ndërmarrjeve mikro dhe të vogla (Masa 2). QZHR-të do të luajnë një rol kyç në koordinimin e përpjekjeve rajonale për të siguruar që </w:t>
            </w:r>
            <w:r w:rsidRPr="00F16D66">
              <w:rPr>
                <w:rFonts w:ascii="Book Antiqua" w:hAnsi="Book Antiqua"/>
                <w:sz w:val="16"/>
                <w:szCs w:val="16"/>
                <w:lang w:val="sq-AL"/>
              </w:rPr>
              <w:lastRenderedPageBreak/>
              <w:t>zhvillimi të jetë gjithëpërfshirës dhe i balancuar midis komunave dhe rajoneve.</w:t>
            </w:r>
          </w:p>
        </w:tc>
        <w:tc>
          <w:tcPr>
            <w:tcW w:w="703" w:type="pct"/>
            <w:tcBorders>
              <w:top w:val="single" w:sz="4" w:space="0" w:color="auto"/>
              <w:left w:val="single" w:sz="4" w:space="0" w:color="auto"/>
              <w:bottom w:val="single" w:sz="4" w:space="0" w:color="auto"/>
              <w:right w:val="single" w:sz="4" w:space="0" w:color="auto"/>
            </w:tcBorders>
            <w:vAlign w:val="center"/>
          </w:tcPr>
          <w:p w14:paraId="334C7A64" w14:textId="77777777" w:rsidR="006D50DE" w:rsidRPr="00F16D66" w:rsidRDefault="006D50DE" w:rsidP="00E91F52">
            <w:pPr>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lastRenderedPageBreak/>
              <w:t>Qendrat e Zhvillimit Rajonal të krijuara sipas Ligjit për Zhvillimin Rajonal dhe rregulloreve përkatëse.</w:t>
            </w:r>
          </w:p>
        </w:tc>
        <w:tc>
          <w:tcPr>
            <w:tcW w:w="700" w:type="pct"/>
            <w:tcBorders>
              <w:top w:val="single" w:sz="4" w:space="0" w:color="auto"/>
              <w:left w:val="single" w:sz="4" w:space="0" w:color="auto"/>
              <w:bottom w:val="single" w:sz="4" w:space="0" w:color="auto"/>
              <w:right w:val="single" w:sz="4" w:space="0" w:color="auto"/>
            </w:tcBorders>
            <w:vAlign w:val="center"/>
          </w:tcPr>
          <w:p w14:paraId="180020FA" w14:textId="77777777" w:rsidR="006D50DE" w:rsidRPr="00F16D66" w:rsidRDefault="006D50DE" w:rsidP="00E91F52">
            <w:pPr>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t>Përshtatshmëria për çdo Qendër të Zhvillimit Rajonal e krijuar përmes marrëveshjeve të bashkëpunimit ndër komunale.</w:t>
            </w:r>
          </w:p>
        </w:tc>
      </w:tr>
      <w:tr w:rsidR="006D50DE" w:rsidRPr="00F16D66" w14:paraId="05564B32" w14:textId="77777777" w:rsidTr="00E91F52">
        <w:trPr>
          <w:trHeight w:val="432"/>
        </w:trPr>
        <w:tc>
          <w:tcPr>
            <w:cnfStyle w:val="001000000000" w:firstRow="0" w:lastRow="0" w:firstColumn="1" w:lastColumn="0" w:oddVBand="0" w:evenVBand="0" w:oddHBand="0" w:evenHBand="0" w:firstRowFirstColumn="0" w:firstRowLastColumn="0" w:lastRowFirstColumn="0" w:lastRowLastColumn="0"/>
            <w:tcW w:w="615" w:type="pct"/>
            <w:tcBorders>
              <w:top w:val="single" w:sz="4" w:space="0" w:color="auto"/>
            </w:tcBorders>
            <w:vAlign w:val="center"/>
          </w:tcPr>
          <w:p w14:paraId="40492022" w14:textId="77777777" w:rsidR="006D50DE" w:rsidRPr="00F16D66" w:rsidRDefault="006D50DE" w:rsidP="00E91F52">
            <w:pPr>
              <w:rPr>
                <w:rFonts w:ascii="Book Antiqua" w:hAnsi="Book Antiqua"/>
                <w:sz w:val="16"/>
                <w:szCs w:val="16"/>
                <w:lang w:val="sq-AL"/>
              </w:rPr>
            </w:pPr>
            <w:r w:rsidRPr="00F16D66">
              <w:rPr>
                <w:rFonts w:ascii="Book Antiqua" w:hAnsi="Book Antiqua"/>
                <w:sz w:val="16"/>
                <w:szCs w:val="16"/>
                <w:lang w:val="sq-AL"/>
              </w:rPr>
              <w:t xml:space="preserve">Masa 4: </w:t>
            </w:r>
          </w:p>
          <w:p w14:paraId="506288F9" w14:textId="77777777" w:rsidR="006D50DE" w:rsidRPr="00F16D66" w:rsidRDefault="006D50DE" w:rsidP="00E91F52">
            <w:pPr>
              <w:rPr>
                <w:rFonts w:ascii="Book Antiqua" w:hAnsi="Book Antiqua"/>
                <w:sz w:val="16"/>
                <w:szCs w:val="16"/>
                <w:highlight w:val="yellow"/>
                <w:lang w:val="sq-AL"/>
              </w:rPr>
            </w:pPr>
            <w:r w:rsidRPr="00F16D66">
              <w:rPr>
                <w:rFonts w:ascii="Book Antiqua" w:hAnsi="Book Antiqua"/>
                <w:sz w:val="16"/>
                <w:szCs w:val="16"/>
                <w:lang w:val="sq-AL"/>
              </w:rPr>
              <w:t>Mbështetje financiare për akterët tjerë të zhvillim socio – ekonomik rajonal</w:t>
            </w:r>
          </w:p>
        </w:tc>
        <w:tc>
          <w:tcPr>
            <w:tcW w:w="702" w:type="pct"/>
            <w:tcBorders>
              <w:top w:val="single" w:sz="4" w:space="0" w:color="auto"/>
            </w:tcBorders>
            <w:vAlign w:val="center"/>
          </w:tcPr>
          <w:p w14:paraId="6F2DA361" w14:textId="77777777" w:rsidR="006D50DE" w:rsidRPr="00F16D66" w:rsidRDefault="006D50DE" w:rsidP="00E91F52">
            <w:pPr>
              <w:cnfStyle w:val="000000000000" w:firstRow="0" w:lastRow="0" w:firstColumn="0" w:lastColumn="0" w:oddVBand="0" w:evenVBand="0" w:oddHBand="0" w:evenHBand="0" w:firstRowFirstColumn="0" w:firstRowLastColumn="0" w:lastRowFirstColumn="0" w:lastRowLastColumn="0"/>
              <w:rPr>
                <w:rFonts w:ascii="Book Antiqua" w:hAnsi="Book Antiqua"/>
                <w:b/>
                <w:bCs/>
                <w:sz w:val="16"/>
                <w:szCs w:val="16"/>
                <w:lang w:val="sq-AL"/>
              </w:rPr>
            </w:pPr>
            <w:r w:rsidRPr="00F16D66">
              <w:rPr>
                <w:rFonts w:ascii="Book Antiqua" w:hAnsi="Book Antiqua"/>
                <w:b/>
                <w:bCs/>
                <w:sz w:val="16"/>
                <w:szCs w:val="16"/>
                <w:lang w:val="sq-AL"/>
              </w:rPr>
              <w:t xml:space="preserve">Nën Masa 4.1.: </w:t>
            </w:r>
          </w:p>
          <w:p w14:paraId="44E1A1CC" w14:textId="77777777" w:rsidR="006D50DE" w:rsidRPr="00F16D66" w:rsidRDefault="006D50DE" w:rsidP="00E91F52">
            <w:pPr>
              <w:cnfStyle w:val="000000000000" w:firstRow="0" w:lastRow="0" w:firstColumn="0" w:lastColumn="0" w:oddVBand="0" w:evenVBand="0" w:oddHBand="0" w:evenHBand="0" w:firstRowFirstColumn="0" w:firstRowLastColumn="0" w:lastRowFirstColumn="0" w:lastRowLastColumn="0"/>
              <w:rPr>
                <w:rFonts w:ascii="Book Antiqua" w:hAnsi="Book Antiqua"/>
                <w:b/>
                <w:bCs/>
                <w:sz w:val="16"/>
                <w:szCs w:val="16"/>
                <w:lang w:val="sq-AL"/>
              </w:rPr>
            </w:pPr>
            <w:r w:rsidRPr="00F16D66">
              <w:rPr>
                <w:rFonts w:ascii="Book Antiqua" w:hAnsi="Book Antiqua"/>
                <w:b/>
                <w:bCs/>
                <w:sz w:val="16"/>
                <w:szCs w:val="16"/>
                <w:lang w:val="sq-AL"/>
              </w:rPr>
              <w:t>Mbështetje për Organizata e Shoqërisë Civile;</w:t>
            </w:r>
          </w:p>
          <w:p w14:paraId="1F08D5C5" w14:textId="77777777" w:rsidR="006D50DE" w:rsidRPr="00F16D66" w:rsidRDefault="006D50DE" w:rsidP="00E91F52">
            <w:pPr>
              <w:cnfStyle w:val="000000000000" w:firstRow="0" w:lastRow="0" w:firstColumn="0" w:lastColumn="0" w:oddVBand="0" w:evenVBand="0" w:oddHBand="0" w:evenHBand="0" w:firstRowFirstColumn="0" w:firstRowLastColumn="0" w:lastRowFirstColumn="0" w:lastRowLastColumn="0"/>
              <w:rPr>
                <w:rFonts w:ascii="Book Antiqua" w:hAnsi="Book Antiqua"/>
                <w:b/>
                <w:bCs/>
                <w:sz w:val="16"/>
                <w:szCs w:val="16"/>
                <w:lang w:val="sq-AL"/>
              </w:rPr>
            </w:pPr>
          </w:p>
          <w:p w14:paraId="30FDA50F" w14:textId="77777777" w:rsidR="006D50DE" w:rsidRPr="00F16D66" w:rsidRDefault="006D50DE" w:rsidP="00E91F52">
            <w:pPr>
              <w:cnfStyle w:val="000000000000" w:firstRow="0" w:lastRow="0" w:firstColumn="0" w:lastColumn="0" w:oddVBand="0" w:evenVBand="0" w:oddHBand="0" w:evenHBand="0" w:firstRowFirstColumn="0" w:firstRowLastColumn="0" w:lastRowFirstColumn="0" w:lastRowLastColumn="0"/>
              <w:rPr>
                <w:rFonts w:ascii="Book Antiqua" w:hAnsi="Book Antiqua"/>
                <w:b/>
                <w:bCs/>
                <w:sz w:val="16"/>
                <w:szCs w:val="16"/>
                <w:lang w:val="sq-AL"/>
              </w:rPr>
            </w:pPr>
            <w:r w:rsidRPr="00F16D66">
              <w:rPr>
                <w:rFonts w:ascii="Book Antiqua" w:hAnsi="Book Antiqua"/>
                <w:b/>
                <w:bCs/>
                <w:sz w:val="16"/>
                <w:szCs w:val="16"/>
                <w:lang w:val="sq-AL"/>
              </w:rPr>
              <w:t>Nën Masa 4.2.:</w:t>
            </w:r>
          </w:p>
          <w:p w14:paraId="0DB1F6A9" w14:textId="77777777" w:rsidR="006D50DE" w:rsidRPr="00F16D66" w:rsidRDefault="006D50DE" w:rsidP="00E91F52">
            <w:pPr>
              <w:cnfStyle w:val="000000000000" w:firstRow="0" w:lastRow="0" w:firstColumn="0" w:lastColumn="0" w:oddVBand="0" w:evenVBand="0" w:oddHBand="0" w:evenHBand="0" w:firstRowFirstColumn="0" w:firstRowLastColumn="0" w:lastRowFirstColumn="0" w:lastRowLastColumn="0"/>
              <w:rPr>
                <w:rFonts w:ascii="Book Antiqua" w:hAnsi="Book Antiqua"/>
                <w:b/>
                <w:bCs/>
                <w:sz w:val="16"/>
                <w:szCs w:val="16"/>
                <w:lang w:val="sq-AL"/>
              </w:rPr>
            </w:pPr>
            <w:r w:rsidRPr="00F16D66">
              <w:rPr>
                <w:rFonts w:ascii="Book Antiqua" w:hAnsi="Book Antiqua"/>
                <w:b/>
                <w:bCs/>
                <w:sz w:val="16"/>
                <w:szCs w:val="16"/>
                <w:lang w:val="sq-AL"/>
              </w:rPr>
              <w:t>Mbështetje për Institucionet e arsimit të lartë dhe institucionet kërkimore –shkencore</w:t>
            </w:r>
          </w:p>
          <w:p w14:paraId="7F506C6F" w14:textId="77777777" w:rsidR="006D50DE" w:rsidRPr="00F16D66" w:rsidRDefault="006D50DE" w:rsidP="00E91F52">
            <w:pPr>
              <w:cnfStyle w:val="000000000000" w:firstRow="0" w:lastRow="0" w:firstColumn="0" w:lastColumn="0" w:oddVBand="0" w:evenVBand="0" w:oddHBand="0" w:evenHBand="0" w:firstRowFirstColumn="0" w:firstRowLastColumn="0" w:lastRowFirstColumn="0" w:lastRowLastColumn="0"/>
              <w:rPr>
                <w:rFonts w:ascii="Book Antiqua" w:hAnsi="Book Antiqua"/>
                <w:b/>
                <w:bCs/>
                <w:sz w:val="16"/>
                <w:szCs w:val="16"/>
                <w:lang w:val="sq-AL"/>
              </w:rPr>
            </w:pPr>
          </w:p>
          <w:p w14:paraId="4B5CE39F" w14:textId="77777777" w:rsidR="006D50DE" w:rsidRPr="00F16D66" w:rsidRDefault="006D50DE" w:rsidP="00E91F52">
            <w:pPr>
              <w:cnfStyle w:val="000000000000" w:firstRow="0" w:lastRow="0" w:firstColumn="0" w:lastColumn="0" w:oddVBand="0" w:evenVBand="0" w:oddHBand="0" w:evenHBand="0" w:firstRowFirstColumn="0" w:firstRowLastColumn="0" w:lastRowFirstColumn="0" w:lastRowLastColumn="0"/>
              <w:rPr>
                <w:rFonts w:ascii="Book Antiqua" w:hAnsi="Book Antiqua"/>
                <w:b/>
                <w:bCs/>
                <w:sz w:val="16"/>
                <w:szCs w:val="16"/>
                <w:lang w:val="sq-AL"/>
              </w:rPr>
            </w:pPr>
            <w:r w:rsidRPr="00F16D66">
              <w:rPr>
                <w:rFonts w:ascii="Book Antiqua" w:hAnsi="Book Antiqua"/>
                <w:b/>
                <w:bCs/>
                <w:sz w:val="16"/>
                <w:szCs w:val="16"/>
                <w:lang w:val="sq-AL"/>
              </w:rPr>
              <w:t>Nën Masa 4.3.:</w:t>
            </w:r>
          </w:p>
          <w:p w14:paraId="459529FF" w14:textId="77777777" w:rsidR="006D50DE" w:rsidRPr="00F16D66" w:rsidRDefault="006D50DE" w:rsidP="00E91F52">
            <w:pPr>
              <w:cnfStyle w:val="000000000000" w:firstRow="0" w:lastRow="0" w:firstColumn="0" w:lastColumn="0" w:oddVBand="0" w:evenVBand="0" w:oddHBand="0" w:evenHBand="0" w:firstRowFirstColumn="0" w:firstRowLastColumn="0" w:lastRowFirstColumn="0" w:lastRowLastColumn="0"/>
              <w:rPr>
                <w:rFonts w:ascii="Book Antiqua" w:hAnsi="Book Antiqua"/>
                <w:b/>
                <w:bCs/>
                <w:sz w:val="16"/>
                <w:szCs w:val="16"/>
                <w:lang w:val="sq-AL"/>
              </w:rPr>
            </w:pPr>
            <w:r w:rsidRPr="00F16D66">
              <w:rPr>
                <w:rFonts w:ascii="Book Antiqua" w:hAnsi="Book Antiqua"/>
                <w:b/>
                <w:bCs/>
                <w:sz w:val="16"/>
                <w:szCs w:val="16"/>
                <w:lang w:val="sq-AL"/>
              </w:rPr>
              <w:t>Mbështetje për organizatat e specializuara</w:t>
            </w:r>
          </w:p>
          <w:p w14:paraId="0678F04F" w14:textId="77777777" w:rsidR="006D50DE" w:rsidRPr="00F16D66" w:rsidRDefault="006D50DE" w:rsidP="00E91F52">
            <w:pPr>
              <w:cnfStyle w:val="000000000000" w:firstRow="0" w:lastRow="0" w:firstColumn="0" w:lastColumn="0" w:oddVBand="0" w:evenVBand="0" w:oddHBand="0" w:evenHBand="0" w:firstRowFirstColumn="0" w:firstRowLastColumn="0" w:lastRowFirstColumn="0" w:lastRowLastColumn="0"/>
              <w:rPr>
                <w:rFonts w:ascii="Book Antiqua" w:hAnsi="Book Antiqua"/>
                <w:b/>
                <w:bCs/>
                <w:sz w:val="16"/>
                <w:szCs w:val="16"/>
                <w:lang w:val="sq-AL"/>
              </w:rPr>
            </w:pPr>
          </w:p>
          <w:p w14:paraId="68A7C3EA" w14:textId="77777777" w:rsidR="006D50DE" w:rsidRPr="00F16D66" w:rsidRDefault="006D50DE" w:rsidP="00E91F52">
            <w:pPr>
              <w:cnfStyle w:val="000000000000" w:firstRow="0" w:lastRow="0" w:firstColumn="0" w:lastColumn="0" w:oddVBand="0" w:evenVBand="0" w:oddHBand="0" w:evenHBand="0" w:firstRowFirstColumn="0" w:firstRowLastColumn="0" w:lastRowFirstColumn="0" w:lastRowLastColumn="0"/>
              <w:rPr>
                <w:rFonts w:ascii="Book Antiqua" w:hAnsi="Book Antiqua"/>
                <w:b/>
                <w:bCs/>
                <w:sz w:val="16"/>
                <w:szCs w:val="16"/>
                <w:lang w:val="sq-AL"/>
              </w:rPr>
            </w:pPr>
            <w:r w:rsidRPr="00F16D66">
              <w:rPr>
                <w:rFonts w:ascii="Book Antiqua" w:hAnsi="Book Antiqua"/>
                <w:b/>
                <w:bCs/>
                <w:sz w:val="16"/>
                <w:szCs w:val="16"/>
                <w:lang w:val="sq-AL"/>
              </w:rPr>
              <w:t xml:space="preserve">Nën Masa 4.4.: </w:t>
            </w:r>
          </w:p>
          <w:p w14:paraId="0713D136" w14:textId="77777777" w:rsidR="006D50DE" w:rsidRPr="00F16D66" w:rsidRDefault="006D50DE" w:rsidP="00E91F52">
            <w:pPr>
              <w:cnfStyle w:val="000000000000" w:firstRow="0" w:lastRow="0" w:firstColumn="0" w:lastColumn="0" w:oddVBand="0" w:evenVBand="0" w:oddHBand="0" w:evenHBand="0" w:firstRowFirstColumn="0" w:firstRowLastColumn="0" w:lastRowFirstColumn="0" w:lastRowLastColumn="0"/>
              <w:rPr>
                <w:rFonts w:ascii="Book Antiqua" w:hAnsi="Book Antiqua"/>
                <w:b/>
                <w:sz w:val="16"/>
                <w:szCs w:val="16"/>
                <w:lang w:val="sq-AL"/>
              </w:rPr>
            </w:pPr>
            <w:r w:rsidRPr="00F16D66">
              <w:rPr>
                <w:rFonts w:ascii="Book Antiqua" w:hAnsi="Book Antiqua"/>
                <w:b/>
                <w:bCs/>
                <w:sz w:val="16"/>
                <w:szCs w:val="16"/>
                <w:lang w:val="sq-AL"/>
              </w:rPr>
              <w:t>Bashkëpunimi me donatorët</w:t>
            </w:r>
          </w:p>
        </w:tc>
        <w:tc>
          <w:tcPr>
            <w:tcW w:w="848" w:type="pct"/>
            <w:tcBorders>
              <w:top w:val="single" w:sz="4" w:space="0" w:color="auto"/>
            </w:tcBorders>
            <w:vAlign w:val="center"/>
          </w:tcPr>
          <w:p w14:paraId="1E4DB8FF" w14:textId="77777777" w:rsidR="006D50DE" w:rsidRPr="00F16D66" w:rsidRDefault="006D50DE" w:rsidP="00E91F52">
            <w:pPr>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t>Qëllimi i kësaj Mase është të mbështesë aktorët e ndryshëm që kontribuojnë në zhvillimin socio-ekonomik rajonal përmes ofrimit të mbështetjes financiare dhe teknike për projekte të fokusuara në zhvillimin e qëndrueshëm, përfshirjen sociale, kërkimin dhe inovacionin. Kjo masë synon të rrisë bashkëpunimin ndërmjet sektorëve të ndryshëm dhe të forcojë kapacitetet e organizatave dhe institucioneve që veprojnë në nivel lokal dhe rajonal.</w:t>
            </w:r>
          </w:p>
        </w:tc>
        <w:tc>
          <w:tcPr>
            <w:tcW w:w="819" w:type="pct"/>
            <w:tcBorders>
              <w:top w:val="single" w:sz="4" w:space="0" w:color="auto"/>
            </w:tcBorders>
            <w:vAlign w:val="center"/>
          </w:tcPr>
          <w:p w14:paraId="26BEC0D7" w14:textId="77777777" w:rsidR="006D50DE" w:rsidRPr="00F16D66" w:rsidRDefault="006D50DE" w:rsidP="00E91F52">
            <w:pPr>
              <w:pStyle w:val="ListParagraph"/>
              <w:tabs>
                <w:tab w:val="left" w:pos="249"/>
              </w:tabs>
              <w:ind w:left="0"/>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lang w:val="sq-AL"/>
              </w:rPr>
            </w:pPr>
          </w:p>
          <w:p w14:paraId="7EF8C667" w14:textId="77777777" w:rsidR="006D50DE" w:rsidRPr="00F16D66" w:rsidRDefault="006D50DE">
            <w:pPr>
              <w:pStyle w:val="ListParagraph"/>
              <w:numPr>
                <w:ilvl w:val="0"/>
                <w:numId w:val="21"/>
              </w:numPr>
              <w:tabs>
                <w:tab w:val="left" w:pos="249"/>
              </w:tabs>
              <w:ind w:left="0" w:hanging="6"/>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t>Rritja e përfshirjes sociale dhe përmirësimi i kapaciteteve të grupeve të margjinalizuara përmes mbështetjes së projekteve të shoqërisë civile që synojnë zhvillimin socio-ekonomik dhe promovimin e barazisë.</w:t>
            </w:r>
          </w:p>
          <w:p w14:paraId="28E05681" w14:textId="77777777" w:rsidR="006D50DE" w:rsidRPr="00F16D66" w:rsidRDefault="006D50DE">
            <w:pPr>
              <w:pStyle w:val="ListParagraph"/>
              <w:numPr>
                <w:ilvl w:val="0"/>
                <w:numId w:val="21"/>
              </w:numPr>
              <w:tabs>
                <w:tab w:val="left" w:pos="249"/>
              </w:tabs>
              <w:ind w:left="0" w:hanging="6"/>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t>Nxitja e inovacionit dhe kërkimit shkencor në nivel rajonal përmes mbështetjes së projekteve që kontribuojnë në zhvillimin teknologjik, përmirësimin e arsimit dhe avancimin e aftësive në sektorë të ndryshëm.</w:t>
            </w:r>
          </w:p>
          <w:p w14:paraId="41635AB8" w14:textId="77777777" w:rsidR="006D50DE" w:rsidRPr="00F16D66" w:rsidRDefault="006D50DE">
            <w:pPr>
              <w:pStyle w:val="ListParagraph"/>
              <w:numPr>
                <w:ilvl w:val="0"/>
                <w:numId w:val="21"/>
              </w:numPr>
              <w:tabs>
                <w:tab w:val="left" w:pos="339"/>
              </w:tabs>
              <w:ind w:left="0" w:hanging="6"/>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t>Forcimi i bashkëpunimit ndërmjet organizatave, institucioneve dhe donatorëve për të siguruar zbatimin efikas të projekteve që ndikojnë drejtpërdrejt në përmirësimin e kushteve socio-ekonomike të rajoneve në zhvillim.</w:t>
            </w:r>
          </w:p>
        </w:tc>
        <w:tc>
          <w:tcPr>
            <w:tcW w:w="613" w:type="pct"/>
            <w:tcBorders>
              <w:top w:val="single" w:sz="4" w:space="0" w:color="auto"/>
            </w:tcBorders>
            <w:vAlign w:val="center"/>
          </w:tcPr>
          <w:p w14:paraId="1B9C261A" w14:textId="77777777" w:rsidR="006D50DE" w:rsidRPr="00F16D66" w:rsidRDefault="006D50DE" w:rsidP="00E91F52">
            <w:pPr>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t>Masa 4 lidhet me Masat 1, 2 dhe 3 duke ndihmuar në koordinimin dhe zbatimin e projekteve që promovojnë zhvillimin e qëndrueshëm dhe gjithëpërfshirës në nivel rajonal. Kjo masë plotëson përpjekjet për të përmirësuar infrastrukturën dhe kapacitetet e komunave dhe ndërmarrjeve, duke angazhuar aktorë të tjerë për të kontribuar në zhvillimin e rajoneve.</w:t>
            </w:r>
          </w:p>
        </w:tc>
        <w:tc>
          <w:tcPr>
            <w:tcW w:w="703" w:type="pct"/>
            <w:tcBorders>
              <w:top w:val="single" w:sz="4" w:space="0" w:color="auto"/>
            </w:tcBorders>
            <w:vAlign w:val="center"/>
          </w:tcPr>
          <w:p w14:paraId="506E8471" w14:textId="77777777" w:rsidR="006D50DE" w:rsidRPr="00F16D66" w:rsidRDefault="006D50DE" w:rsidP="00E91F52">
            <w:pPr>
              <w:pStyle w:val="ListParagraph"/>
              <w:ind w:left="0"/>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t>Organizatat e Shoqërisë Civile (OSHC).</w:t>
            </w:r>
          </w:p>
          <w:p w14:paraId="3ADBCA74" w14:textId="77777777" w:rsidR="006D50DE" w:rsidRPr="00F16D66" w:rsidRDefault="006D50DE" w:rsidP="00E91F52">
            <w:pPr>
              <w:pStyle w:val="ListParagraph"/>
              <w:ind w:left="0"/>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lang w:val="sq-AL"/>
              </w:rPr>
            </w:pPr>
          </w:p>
          <w:p w14:paraId="1CF29118" w14:textId="77777777" w:rsidR="006D50DE" w:rsidRPr="00F16D66" w:rsidRDefault="006D50DE" w:rsidP="00E91F52">
            <w:pPr>
              <w:pStyle w:val="ListParagraph"/>
              <w:ind w:left="0"/>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t>Institucionet e arsimit të lartë dhe Institucionet kërkimore-shkencore.</w:t>
            </w:r>
          </w:p>
          <w:p w14:paraId="20B50E1A" w14:textId="77777777" w:rsidR="006D50DE" w:rsidRPr="00F16D66" w:rsidRDefault="006D50DE" w:rsidP="00E91F52">
            <w:pPr>
              <w:pStyle w:val="ListParagraph"/>
              <w:ind w:left="0"/>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lang w:val="sq-AL"/>
              </w:rPr>
            </w:pPr>
          </w:p>
          <w:p w14:paraId="5CEAC0C1" w14:textId="77777777" w:rsidR="006D50DE" w:rsidRPr="00F16D66" w:rsidRDefault="006D50DE" w:rsidP="00E91F52">
            <w:pPr>
              <w:pStyle w:val="ListParagraph"/>
              <w:ind w:left="0"/>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t>Organizatat e specializuara që veprojnë në sektorin e zhvillimit rajonal.</w:t>
            </w:r>
          </w:p>
          <w:p w14:paraId="34F186A1" w14:textId="77777777" w:rsidR="006D50DE" w:rsidRPr="00F16D66" w:rsidRDefault="006D50DE" w:rsidP="00E91F52">
            <w:pPr>
              <w:pStyle w:val="ListParagraph"/>
              <w:ind w:left="0"/>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lang w:val="sq-AL"/>
              </w:rPr>
            </w:pPr>
          </w:p>
          <w:p w14:paraId="30C69226" w14:textId="77777777" w:rsidR="006D50DE" w:rsidRPr="00F16D66" w:rsidRDefault="006D50DE" w:rsidP="00E91F52">
            <w:pPr>
              <w:pStyle w:val="ListParagraph"/>
              <w:ind w:left="0"/>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t>Donatorët vendorë dhe ndërkombëtarë që janë të përfshirë në projekte të zhvillimit të qëndrueshëm.</w:t>
            </w:r>
          </w:p>
        </w:tc>
        <w:tc>
          <w:tcPr>
            <w:tcW w:w="700" w:type="pct"/>
            <w:tcBorders>
              <w:top w:val="single" w:sz="4" w:space="0" w:color="auto"/>
            </w:tcBorders>
            <w:vAlign w:val="center"/>
          </w:tcPr>
          <w:p w14:paraId="4CE19678" w14:textId="77777777" w:rsidR="006D50DE" w:rsidRPr="00F16D66" w:rsidRDefault="006D50DE" w:rsidP="00E91F52">
            <w:pPr>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lang w:val="sq-AL"/>
              </w:rPr>
            </w:pPr>
            <w:r w:rsidRPr="00F16D66">
              <w:rPr>
                <w:rFonts w:ascii="Book Antiqua" w:hAnsi="Book Antiqua"/>
                <w:sz w:val="16"/>
                <w:szCs w:val="16"/>
                <w:lang w:val="sq-AL"/>
              </w:rPr>
              <w:t>Subjektet e pranueshme duhet të dorëzojnë projekt-propozime që janë në përputhje me objektivat e Programit për Zhvillim Rajonal të Balancuar. Projektet duhet të kenë një ndikim të qartë në zhvillimin socio-ekonomik të rajoneve dhe të përfshijnë mekanizma për monitorim dhe raportim të rezultateve. Financimi do të shpërndahet në bazë të nevojave specifike dhe kapaciteteve të përfituesve për të zbatuar projektet në mënyrë të suksesshme.</w:t>
            </w:r>
          </w:p>
        </w:tc>
      </w:tr>
    </w:tbl>
    <w:p w14:paraId="5A8F6938" w14:textId="77777777" w:rsidR="006D50DE" w:rsidRPr="001A354E" w:rsidRDefault="006D50DE" w:rsidP="006D50DE">
      <w:pPr>
        <w:spacing w:before="240"/>
        <w:rPr>
          <w:rFonts w:ascii="Book Antiqua" w:eastAsia="Times New Roman" w:hAnsi="Book Antiqua" w:cs="Calibri"/>
          <w:color w:val="000000" w:themeColor="text1"/>
          <w:sz w:val="24"/>
          <w:szCs w:val="24"/>
          <w:lang w:val="sq-AL" w:eastAsia="sq-AL"/>
        </w:rPr>
      </w:pPr>
      <w:r w:rsidRPr="001A354E">
        <w:rPr>
          <w:rFonts w:ascii="Book Antiqua" w:eastAsia="Times New Roman" w:hAnsi="Book Antiqua" w:cs="Calibri"/>
          <w:color w:val="000000" w:themeColor="text1"/>
          <w:sz w:val="24"/>
          <w:szCs w:val="24"/>
          <w:lang w:val="sq-AL" w:eastAsia="sq-AL"/>
        </w:rPr>
        <w:t>Struktura e programit pasqyron një qasje të integruar të politikave zhvillimore rajonale, duke siguruar koordinim ndërmjet ndërhyrjeve në infrastrukturë publike, zhvillim ekonomik privat, forcim institucional dhe përfshirje të aktorëve tjerë socio-ekonomik.</w:t>
      </w:r>
    </w:p>
    <w:p w14:paraId="4AC4820E" w14:textId="77777777" w:rsidR="006D50DE" w:rsidRPr="001A354E" w:rsidRDefault="006D50DE" w:rsidP="006D50DE">
      <w:pPr>
        <w:spacing w:before="240"/>
        <w:rPr>
          <w:rFonts w:ascii="Book Antiqua" w:eastAsia="Times New Roman" w:hAnsi="Book Antiqua" w:cs="Calibri"/>
          <w:color w:val="000000" w:themeColor="text1"/>
          <w:sz w:val="24"/>
          <w:szCs w:val="24"/>
          <w:lang w:val="sq-AL" w:eastAsia="sq-AL"/>
        </w:rPr>
      </w:pPr>
      <w:r w:rsidRPr="001A354E">
        <w:rPr>
          <w:rFonts w:ascii="Book Antiqua" w:eastAsia="Times New Roman" w:hAnsi="Book Antiqua" w:cs="Calibri"/>
          <w:color w:val="000000" w:themeColor="text1"/>
          <w:sz w:val="24"/>
          <w:szCs w:val="24"/>
          <w:lang w:val="sq-AL" w:eastAsia="sq-AL"/>
        </w:rPr>
        <w:t>Programi synon promovimin e zhvillimit të balancuar rajonal, uljen e pabarazive ndërmjet rajoneve dhe komunave si dhe rritjen e ndikimit të politikave publike në zhvillimin socio-ekonomik të qëndrueshëm.</w:t>
      </w:r>
    </w:p>
    <w:p w14:paraId="6FBE1E76" w14:textId="77777777" w:rsidR="006D50DE" w:rsidRPr="001A354E" w:rsidRDefault="006D50DE" w:rsidP="006D50DE">
      <w:pPr>
        <w:spacing w:before="240"/>
        <w:rPr>
          <w:rFonts w:ascii="Book Antiqua" w:eastAsia="Times New Roman" w:hAnsi="Book Antiqua" w:cs="Calibri"/>
          <w:color w:val="000000" w:themeColor="text1"/>
          <w:sz w:val="24"/>
          <w:szCs w:val="24"/>
          <w:lang w:val="sq-AL" w:eastAsia="sq-AL"/>
        </w:rPr>
      </w:pPr>
      <w:r w:rsidRPr="001A354E">
        <w:rPr>
          <w:rFonts w:ascii="Book Antiqua" w:eastAsia="Times New Roman" w:hAnsi="Book Antiqua" w:cs="Calibri"/>
          <w:color w:val="000000" w:themeColor="text1"/>
          <w:sz w:val="24"/>
          <w:szCs w:val="24"/>
          <w:lang w:val="sq-AL" w:eastAsia="sq-AL"/>
        </w:rPr>
        <w:t>Programi është në fazë të implementimit dhe monitorohet në mënyrë të vazhdueshme përmes mekanizmave institucional të raportimit dhe vlerësimit të rezultateve.</w:t>
      </w:r>
    </w:p>
    <w:p w14:paraId="6FED29F9" w14:textId="38C05E79" w:rsidR="006D50DE" w:rsidRPr="001A354E" w:rsidRDefault="006D50DE" w:rsidP="00624207">
      <w:pPr>
        <w:spacing w:before="240"/>
        <w:rPr>
          <w:rFonts w:ascii="Book Antiqua" w:hAnsi="Book Antiqua"/>
          <w:sz w:val="24"/>
          <w:szCs w:val="24"/>
          <w:lang w:val="sq-AL"/>
        </w:rPr>
      </w:pPr>
      <w:hyperlink r:id="rId32" w:history="1">
        <w:r w:rsidRPr="001A354E">
          <w:rPr>
            <w:rStyle w:val="Hyperlink"/>
            <w:rFonts w:ascii="Book Antiqua" w:eastAsia="Times New Roman" w:hAnsi="Book Antiqua" w:cs="Calibri"/>
            <w:sz w:val="24"/>
            <w:szCs w:val="24"/>
            <w:lang w:eastAsia="sq-AL"/>
          </w:rPr>
          <w:t>https://gzk.rks-gov.net/ActDetail.aspx?ActID=101417</w:t>
        </w:r>
      </w:hyperlink>
    </w:p>
    <w:p w14:paraId="71E893AD" w14:textId="77777777" w:rsidR="00356916" w:rsidRDefault="00356916" w:rsidP="00462FFD">
      <w:pPr>
        <w:pStyle w:val="Default"/>
        <w:spacing w:line="276" w:lineRule="auto"/>
        <w:rPr>
          <w:rFonts w:ascii="Book Antiqua" w:hAnsi="Book Antiqua"/>
          <w:b/>
          <w:bCs/>
        </w:rPr>
      </w:pPr>
    </w:p>
    <w:p w14:paraId="0FAC2364" w14:textId="4F790CB0" w:rsidR="0094551E" w:rsidRPr="00702ECD" w:rsidRDefault="0094551E" w:rsidP="00462FFD">
      <w:pPr>
        <w:pStyle w:val="Default"/>
        <w:spacing w:line="276" w:lineRule="auto"/>
        <w:rPr>
          <w:rFonts w:ascii="Book Antiqua" w:hAnsi="Book Antiqua"/>
          <w:b/>
          <w:bCs/>
        </w:rPr>
      </w:pPr>
      <w:r w:rsidRPr="00702ECD">
        <w:rPr>
          <w:rFonts w:ascii="Book Antiqua" w:hAnsi="Book Antiqua"/>
          <w:b/>
          <w:bCs/>
        </w:rPr>
        <w:lastRenderedPageBreak/>
        <w:t xml:space="preserve">Objektivi Specifik: 2.4 </w:t>
      </w:r>
      <w:r w:rsidR="00405EBF">
        <w:rPr>
          <w:rFonts w:ascii="Book Antiqua" w:hAnsi="Book Antiqua"/>
          <w:b/>
          <w:bCs/>
        </w:rPr>
        <w:t xml:space="preserve">- </w:t>
      </w:r>
      <w:r w:rsidRPr="00702ECD">
        <w:rPr>
          <w:rFonts w:ascii="Book Antiqua" w:hAnsi="Book Antiqua"/>
          <w:b/>
          <w:bCs/>
        </w:rPr>
        <w:t>Zgjerimi i bashkëpunimit ndër-rajonal për</w:t>
      </w:r>
      <w:r w:rsidR="003032F2" w:rsidRPr="00702ECD">
        <w:rPr>
          <w:rFonts w:ascii="Book Antiqua" w:hAnsi="Book Antiqua"/>
          <w:b/>
          <w:bCs/>
        </w:rPr>
        <w:t>mes programeve trans nacionale;</w:t>
      </w:r>
    </w:p>
    <w:p w14:paraId="59D665C1" w14:textId="77777777" w:rsidR="0094551E" w:rsidRPr="00462FFD" w:rsidRDefault="0094551E" w:rsidP="00462FFD">
      <w:pPr>
        <w:pStyle w:val="Default"/>
        <w:spacing w:line="276" w:lineRule="auto"/>
        <w:rPr>
          <w:rFonts w:ascii="Book Antiqua" w:hAnsi="Book Antiqua"/>
          <w:b/>
          <w:bCs/>
          <w:sz w:val="23"/>
          <w:szCs w:val="23"/>
        </w:rPr>
      </w:pPr>
    </w:p>
    <w:p w14:paraId="110A8052" w14:textId="77777777" w:rsidR="00F60605" w:rsidRDefault="00486E9B" w:rsidP="00462FFD">
      <w:pPr>
        <w:pStyle w:val="NoSpacing"/>
        <w:spacing w:line="276" w:lineRule="auto"/>
        <w:rPr>
          <w:rStyle w:val="IntenseEmphasis"/>
          <w:rFonts w:ascii="Book Antiqua" w:hAnsi="Book Antiqua" w:cstheme="majorHAnsi"/>
          <w:iCs w:val="0"/>
          <w:color w:val="2E74B5" w:themeColor="accent1" w:themeShade="BF"/>
          <w:sz w:val="24"/>
          <w:szCs w:val="24"/>
          <w:lang w:val="sq-AL"/>
        </w:rPr>
      </w:pPr>
      <w:bookmarkStart w:id="2" w:name="_Hlk162602677"/>
      <w:r w:rsidRPr="008A4D33">
        <w:rPr>
          <w:rFonts w:ascii="Book Antiqua" w:hAnsi="Book Antiqua" w:cstheme="majorHAnsi"/>
          <w:b/>
          <w:iCs/>
          <w:color w:val="2E74B5" w:themeColor="accent1" w:themeShade="BF"/>
          <w:sz w:val="24"/>
          <w:szCs w:val="24"/>
          <w:lang w:val="sq-AL"/>
        </w:rPr>
        <w:t>Veprimi</w:t>
      </w:r>
      <w:r w:rsidRPr="008A4D33">
        <w:rPr>
          <w:rStyle w:val="IntenseEmphasis"/>
          <w:rFonts w:ascii="Book Antiqua" w:hAnsi="Book Antiqua" w:cstheme="majorHAnsi"/>
          <w:iCs w:val="0"/>
          <w:color w:val="2E74B5" w:themeColor="accent1" w:themeShade="BF"/>
          <w:sz w:val="24"/>
          <w:szCs w:val="24"/>
          <w:lang w:val="sq-AL"/>
        </w:rPr>
        <w:t xml:space="preserve"> -</w:t>
      </w:r>
      <w:r w:rsidR="0094551E" w:rsidRPr="008A4D33">
        <w:rPr>
          <w:rStyle w:val="IntenseEmphasis"/>
          <w:rFonts w:ascii="Book Antiqua" w:hAnsi="Book Antiqua" w:cstheme="majorHAnsi"/>
          <w:iCs w:val="0"/>
          <w:color w:val="2E74B5" w:themeColor="accent1" w:themeShade="BF"/>
          <w:sz w:val="24"/>
          <w:szCs w:val="24"/>
          <w:lang w:val="sq-AL"/>
        </w:rPr>
        <w:t xml:space="preserve">2.4.1 </w:t>
      </w:r>
      <w:r w:rsidR="0094551E" w:rsidRPr="00617FA2">
        <w:rPr>
          <w:rStyle w:val="IntenseEmphasis"/>
          <w:rFonts w:ascii="Book Antiqua" w:hAnsi="Book Antiqua" w:cstheme="majorHAnsi"/>
          <w:b w:val="0"/>
          <w:iCs w:val="0"/>
          <w:color w:val="2E74B5" w:themeColor="accent1" w:themeShade="BF"/>
          <w:sz w:val="24"/>
          <w:szCs w:val="24"/>
          <w:lang w:val="sq-AL"/>
        </w:rPr>
        <w:t>Përgatitja e plan programit për anëtarësim dhe kërkesa për anëtarësim ne program</w:t>
      </w:r>
      <w:r w:rsidR="003032F2" w:rsidRPr="00617FA2">
        <w:rPr>
          <w:rStyle w:val="IntenseEmphasis"/>
          <w:rFonts w:ascii="Book Antiqua" w:hAnsi="Book Antiqua" w:cstheme="majorHAnsi"/>
          <w:b w:val="0"/>
          <w:iCs w:val="0"/>
          <w:color w:val="2E74B5" w:themeColor="accent1" w:themeShade="BF"/>
          <w:sz w:val="24"/>
          <w:szCs w:val="24"/>
          <w:lang w:val="sq-AL"/>
        </w:rPr>
        <w:t>et: BALKANMED, ADRION dhe DANUB;</w:t>
      </w:r>
      <w:r w:rsidR="0094551E" w:rsidRPr="008A4D33">
        <w:rPr>
          <w:rStyle w:val="IntenseEmphasis"/>
          <w:rFonts w:ascii="Book Antiqua" w:hAnsi="Book Antiqua" w:cstheme="majorHAnsi"/>
          <w:iCs w:val="0"/>
          <w:color w:val="2E74B5" w:themeColor="accent1" w:themeShade="BF"/>
          <w:sz w:val="24"/>
          <w:szCs w:val="24"/>
          <w:lang w:val="sq-AL"/>
        </w:rPr>
        <w:t xml:space="preserve"> </w:t>
      </w:r>
    </w:p>
    <w:p w14:paraId="645EE517" w14:textId="778C1CD7" w:rsidR="009002E7" w:rsidRPr="006A4B51" w:rsidRDefault="00F24F0B" w:rsidP="006A4B51">
      <w:pPr>
        <w:pStyle w:val="NoSpacing"/>
        <w:spacing w:line="276" w:lineRule="auto"/>
        <w:rPr>
          <w:rFonts w:ascii="Book Antiqua" w:hAnsi="Book Antiqua" w:cstheme="majorHAnsi"/>
          <w:bCs/>
          <w:i/>
          <w:iCs/>
          <w:color w:val="000000" w:themeColor="text1"/>
          <w:lang w:val="sq-AL"/>
        </w:rPr>
      </w:pPr>
      <w:r w:rsidRPr="006A4B51">
        <w:rPr>
          <w:rFonts w:ascii="Book Antiqua" w:hAnsi="Book Antiqua" w:cs="Times New Roman"/>
          <w:color w:val="000000" w:themeColor="text1"/>
        </w:rPr>
        <w:t>(</w:t>
      </w:r>
      <w:r w:rsidRPr="006A4B51">
        <w:rPr>
          <w:rFonts w:ascii="Book Antiqua" w:hAnsi="Book Antiqua" w:cstheme="majorHAnsi"/>
          <w:bCs/>
          <w:i/>
          <w:iCs/>
          <w:color w:val="000000" w:themeColor="text1"/>
          <w:lang w:val="sq-AL"/>
        </w:rPr>
        <w:t xml:space="preserve">Institucionet përgjegjëse sipas Strategjisë për zhvillim Rajonal: </w:t>
      </w:r>
      <w:r w:rsidRPr="006A4B51">
        <w:rPr>
          <w:rFonts w:ascii="Book Antiqua" w:hAnsi="Book Antiqua" w:cstheme="majorHAnsi"/>
          <w:bCs/>
          <w:i/>
          <w:color w:val="000000" w:themeColor="text1"/>
          <w:lang w:val="sq-AL"/>
        </w:rPr>
        <w:t xml:space="preserve">MZHR, </w:t>
      </w:r>
      <w:r w:rsidR="00B011D6" w:rsidRPr="006A4B51">
        <w:rPr>
          <w:rFonts w:ascii="Book Antiqua" w:hAnsi="Book Antiqua" w:cstheme="majorHAnsi"/>
          <w:bCs/>
          <w:i/>
          <w:color w:val="000000" w:themeColor="text1"/>
          <w:lang w:val="sq-AL"/>
        </w:rPr>
        <w:t>MPJD</w:t>
      </w:r>
      <w:r w:rsidRPr="006A4B51">
        <w:rPr>
          <w:rFonts w:ascii="Book Antiqua" w:hAnsi="Book Antiqua" w:cstheme="majorHAnsi"/>
          <w:bCs/>
          <w:i/>
          <w:iCs/>
          <w:color w:val="000000" w:themeColor="text1"/>
          <w:lang w:val="sq-AL"/>
        </w:rPr>
        <w:t>)</w:t>
      </w:r>
    </w:p>
    <w:p w14:paraId="5FD21B7C" w14:textId="77777777" w:rsidR="006A4B51" w:rsidRPr="006A4B51" w:rsidRDefault="006A4B51" w:rsidP="006A4B51">
      <w:pPr>
        <w:pStyle w:val="NoSpacing"/>
        <w:spacing w:line="276" w:lineRule="auto"/>
        <w:rPr>
          <w:rFonts w:ascii="Book Antiqua" w:hAnsi="Book Antiqua" w:cstheme="majorHAnsi"/>
          <w:bCs/>
          <w:i/>
          <w:iCs/>
          <w:sz w:val="24"/>
          <w:szCs w:val="24"/>
          <w:lang w:val="sq-AL"/>
        </w:rPr>
      </w:pPr>
    </w:p>
    <w:p w14:paraId="6981C42E" w14:textId="1B0DB2AB" w:rsidR="001F667C" w:rsidRPr="006A4B51" w:rsidRDefault="00184704" w:rsidP="006A4B51">
      <w:pPr>
        <w:pStyle w:val="CommentText"/>
        <w:jc w:val="left"/>
        <w:rPr>
          <w:rFonts w:ascii="Book Antiqua" w:hAnsi="Book Antiqua"/>
          <w:color w:val="000000" w:themeColor="text1"/>
          <w:sz w:val="24"/>
          <w:szCs w:val="24"/>
        </w:rPr>
      </w:pPr>
      <w:r w:rsidRPr="006A4B51">
        <w:rPr>
          <w:rFonts w:ascii="Book Antiqua" w:hAnsi="Book Antiqua"/>
          <w:color w:val="000000" w:themeColor="text1"/>
          <w:sz w:val="24"/>
          <w:szCs w:val="24"/>
          <w:lang w:val="sq-AL"/>
        </w:rPr>
        <w:t>Gjatë pjesëmarrjes së përfaqësuesve të Ministrisë së Zhvillimit Rajonal në konferencën: “Agroturizmi Mesdhetar si Mjet për Turizmin dhe Zhvillimin Lokal dhe Regjional në Komunitetet EUSAIR” Bari, Itali - 29.09.2025-30.09.2025, patëm mundësi ti takojmë veç e veç sekretariatet e programeve Adrion, Danub dhe Euro-med, me të cialet u diskutua rreth mundësisë që të ardhmen Kosova të jetë pjesë e programeve në fjalë, dhe mobilizimin e faktorëve qe ndikojnë ne përafrimin e Kosovës deri ne anëtarësimin  plotë ne programet e lartcekura.</w:t>
      </w:r>
    </w:p>
    <w:p w14:paraId="7B2DF032" w14:textId="30A5F3AB" w:rsidR="0094551E" w:rsidRPr="001F667C" w:rsidRDefault="00486E9B" w:rsidP="006A4B51">
      <w:pPr>
        <w:pStyle w:val="CommentText"/>
        <w:spacing w:after="0"/>
        <w:rPr>
          <w:rStyle w:val="IntenseEmphasis"/>
          <w:rFonts w:ascii="Book Antiqua" w:hAnsi="Book Antiqua"/>
          <w:b w:val="0"/>
          <w:bCs w:val="0"/>
          <w:i w:val="0"/>
          <w:iCs w:val="0"/>
          <w:color w:val="000000" w:themeColor="text1"/>
          <w:sz w:val="24"/>
          <w:szCs w:val="24"/>
        </w:rPr>
      </w:pPr>
      <w:r w:rsidRPr="0002343D">
        <w:rPr>
          <w:rFonts w:ascii="Book Antiqua" w:hAnsi="Book Antiqua" w:cstheme="majorHAnsi"/>
          <w:b/>
          <w:i/>
          <w:iCs/>
          <w:color w:val="2E74B5" w:themeColor="accent1" w:themeShade="BF"/>
          <w:sz w:val="24"/>
          <w:szCs w:val="24"/>
          <w:lang w:val="sq-AL"/>
        </w:rPr>
        <w:t>Veprimi</w:t>
      </w:r>
      <w:r w:rsidRPr="0002343D">
        <w:rPr>
          <w:rStyle w:val="IntenseEmphasis"/>
          <w:rFonts w:ascii="Book Antiqua" w:hAnsi="Book Antiqua" w:cstheme="majorHAnsi"/>
          <w:i w:val="0"/>
          <w:iCs w:val="0"/>
          <w:color w:val="2E74B5" w:themeColor="accent1" w:themeShade="BF"/>
          <w:sz w:val="24"/>
          <w:szCs w:val="24"/>
          <w:lang w:val="sq-AL"/>
        </w:rPr>
        <w:t xml:space="preserve"> -</w:t>
      </w:r>
      <w:r w:rsidR="0094551E" w:rsidRPr="0002343D">
        <w:rPr>
          <w:rStyle w:val="IntenseEmphasis"/>
          <w:rFonts w:ascii="Book Antiqua" w:hAnsi="Book Antiqua" w:cstheme="majorHAnsi"/>
          <w:i w:val="0"/>
          <w:iCs w:val="0"/>
          <w:color w:val="2E74B5" w:themeColor="accent1" w:themeShade="BF"/>
          <w:sz w:val="24"/>
          <w:szCs w:val="24"/>
          <w:lang w:val="sq-AL"/>
        </w:rPr>
        <w:t>2.4</w:t>
      </w:r>
      <w:r w:rsidR="00DC7315" w:rsidRPr="0002343D">
        <w:rPr>
          <w:rStyle w:val="IntenseEmphasis"/>
          <w:rFonts w:ascii="Book Antiqua" w:hAnsi="Book Antiqua" w:cstheme="majorHAnsi"/>
          <w:i w:val="0"/>
          <w:iCs w:val="0"/>
          <w:color w:val="2E74B5" w:themeColor="accent1" w:themeShade="BF"/>
          <w:sz w:val="24"/>
          <w:szCs w:val="24"/>
          <w:lang w:val="sq-AL"/>
        </w:rPr>
        <w:t>.2</w:t>
      </w:r>
      <w:r w:rsidR="0094551E" w:rsidRPr="0002343D">
        <w:rPr>
          <w:rStyle w:val="IntenseEmphasis"/>
          <w:rFonts w:ascii="Book Antiqua" w:hAnsi="Book Antiqua" w:cstheme="majorHAnsi"/>
          <w:i w:val="0"/>
          <w:iCs w:val="0"/>
          <w:color w:val="2E74B5" w:themeColor="accent1" w:themeShade="BF"/>
          <w:sz w:val="24"/>
          <w:szCs w:val="24"/>
          <w:lang w:val="sq-AL"/>
        </w:rPr>
        <w:t>.</w:t>
      </w:r>
      <w:r w:rsidR="00FC12B3" w:rsidRPr="008A4D33">
        <w:rPr>
          <w:rFonts w:ascii="Book Antiqua" w:hAnsi="Book Antiqua"/>
          <w:color w:val="2E74B5" w:themeColor="accent1" w:themeShade="BF"/>
          <w:sz w:val="24"/>
          <w:szCs w:val="24"/>
        </w:rPr>
        <w:t xml:space="preserve"> </w:t>
      </w:r>
      <w:r w:rsidR="00FC12B3" w:rsidRPr="00DC7315">
        <w:rPr>
          <w:rFonts w:ascii="Book Antiqua" w:hAnsi="Book Antiqua"/>
          <w:color w:val="2E74B5" w:themeColor="accent1" w:themeShade="BF"/>
          <w:sz w:val="24"/>
          <w:szCs w:val="24"/>
        </w:rPr>
        <w:t>P</w:t>
      </w:r>
      <w:r w:rsidR="00D2372D" w:rsidRPr="00DC7315">
        <w:rPr>
          <w:rStyle w:val="IntenseEmphasis"/>
          <w:rFonts w:ascii="Book Antiqua" w:hAnsi="Book Antiqua" w:cstheme="majorHAnsi"/>
          <w:b w:val="0"/>
          <w:iCs w:val="0"/>
          <w:color w:val="2E74B5" w:themeColor="accent1" w:themeShade="BF"/>
          <w:sz w:val="24"/>
          <w:szCs w:val="24"/>
          <w:lang w:val="sq-AL"/>
        </w:rPr>
        <w:t>ërgatitja</w:t>
      </w:r>
      <w:r w:rsidR="0002343D">
        <w:rPr>
          <w:rStyle w:val="IntenseEmphasis"/>
          <w:rFonts w:ascii="Book Antiqua" w:hAnsi="Book Antiqua" w:cstheme="majorHAnsi"/>
          <w:b w:val="0"/>
          <w:iCs w:val="0"/>
          <w:color w:val="2E74B5" w:themeColor="accent1" w:themeShade="BF"/>
          <w:sz w:val="24"/>
          <w:szCs w:val="24"/>
          <w:lang w:val="sq-AL"/>
        </w:rPr>
        <w:t xml:space="preserve"> e p</w:t>
      </w:r>
      <w:r w:rsidR="0094551E" w:rsidRPr="00DC7315">
        <w:rPr>
          <w:rStyle w:val="IntenseEmphasis"/>
          <w:rFonts w:ascii="Book Antiqua" w:hAnsi="Book Antiqua" w:cstheme="majorHAnsi"/>
          <w:b w:val="0"/>
          <w:iCs w:val="0"/>
          <w:color w:val="2E74B5" w:themeColor="accent1" w:themeShade="BF"/>
          <w:sz w:val="24"/>
          <w:szCs w:val="24"/>
          <w:lang w:val="sq-AL"/>
        </w:rPr>
        <w:t>lanit të bashkëpunimit me sekretariatet e programeve trans</w:t>
      </w:r>
      <w:r w:rsidR="0002343D">
        <w:rPr>
          <w:rStyle w:val="IntenseEmphasis"/>
          <w:rFonts w:ascii="Book Antiqua" w:hAnsi="Book Antiqua" w:cstheme="majorHAnsi"/>
          <w:b w:val="0"/>
          <w:iCs w:val="0"/>
          <w:color w:val="2E74B5" w:themeColor="accent1" w:themeShade="BF"/>
          <w:sz w:val="24"/>
          <w:szCs w:val="24"/>
          <w:lang w:val="sq-AL"/>
        </w:rPr>
        <w:t xml:space="preserve"> </w:t>
      </w:r>
      <w:r w:rsidR="0094551E" w:rsidRPr="00DC7315">
        <w:rPr>
          <w:rStyle w:val="IntenseEmphasis"/>
          <w:rFonts w:ascii="Book Antiqua" w:hAnsi="Book Antiqua" w:cstheme="majorHAnsi"/>
          <w:b w:val="0"/>
          <w:iCs w:val="0"/>
          <w:color w:val="2E74B5" w:themeColor="accent1" w:themeShade="BF"/>
          <w:sz w:val="24"/>
          <w:szCs w:val="24"/>
          <w:lang w:val="sq-AL"/>
        </w:rPr>
        <w:t>naciona</w:t>
      </w:r>
      <w:r w:rsidR="003032F2" w:rsidRPr="00DC7315">
        <w:rPr>
          <w:rStyle w:val="IntenseEmphasis"/>
          <w:rFonts w:ascii="Book Antiqua" w:hAnsi="Book Antiqua" w:cstheme="majorHAnsi"/>
          <w:b w:val="0"/>
          <w:iCs w:val="0"/>
          <w:color w:val="2E74B5" w:themeColor="accent1" w:themeShade="BF"/>
          <w:sz w:val="24"/>
          <w:szCs w:val="24"/>
          <w:lang w:val="sq-AL"/>
        </w:rPr>
        <w:t xml:space="preserve">le: BALKANMED, ADRION dhe </w:t>
      </w:r>
      <w:r w:rsidR="00E00BC6">
        <w:rPr>
          <w:rStyle w:val="IntenseEmphasis"/>
          <w:rFonts w:ascii="Book Antiqua" w:hAnsi="Book Antiqua" w:cstheme="majorHAnsi"/>
          <w:b w:val="0"/>
          <w:iCs w:val="0"/>
          <w:color w:val="2E74B5" w:themeColor="accent1" w:themeShade="BF"/>
          <w:sz w:val="24"/>
          <w:szCs w:val="24"/>
          <w:lang w:val="sq-AL"/>
        </w:rPr>
        <w:t>DANUB;</w:t>
      </w:r>
    </w:p>
    <w:p w14:paraId="005DD226" w14:textId="62A62425" w:rsidR="00CC16DB" w:rsidRDefault="00F24F0B" w:rsidP="006A4B51">
      <w:pPr>
        <w:pStyle w:val="NoSpacing"/>
        <w:spacing w:line="276" w:lineRule="auto"/>
        <w:rPr>
          <w:rFonts w:ascii="Book Antiqua" w:hAnsi="Book Antiqua" w:cstheme="majorHAnsi"/>
          <w:bCs/>
          <w:i/>
          <w:iCs/>
          <w:lang w:val="sq-AL"/>
        </w:rPr>
      </w:pPr>
      <w:r w:rsidRPr="006A4B51">
        <w:rPr>
          <w:rFonts w:ascii="Book Antiqua" w:hAnsi="Book Antiqua" w:cs="Times New Roman"/>
          <w:color w:val="000000" w:themeColor="text1"/>
        </w:rPr>
        <w:t>(</w:t>
      </w:r>
      <w:r w:rsidRPr="006A4B51">
        <w:rPr>
          <w:rFonts w:ascii="Book Antiqua" w:hAnsi="Book Antiqua" w:cstheme="majorHAnsi"/>
          <w:bCs/>
          <w:i/>
          <w:iCs/>
          <w:color w:val="000000" w:themeColor="text1"/>
          <w:lang w:val="sq-AL"/>
        </w:rPr>
        <w:t>Institucionet</w:t>
      </w:r>
      <w:r w:rsidRPr="006A4B51">
        <w:rPr>
          <w:rFonts w:ascii="Book Antiqua" w:hAnsi="Book Antiqua" w:cstheme="majorHAnsi"/>
          <w:bCs/>
          <w:i/>
          <w:iCs/>
          <w:lang w:val="sq-AL"/>
        </w:rPr>
        <w:t xml:space="preserve"> përgjegjëse sipas Strategjisë për zhvillim Rajonal: </w:t>
      </w:r>
      <w:r w:rsidRPr="006A4B51">
        <w:rPr>
          <w:rFonts w:ascii="Book Antiqua" w:hAnsi="Book Antiqua" w:cstheme="majorHAnsi"/>
          <w:bCs/>
          <w:i/>
          <w:lang w:val="sq-AL"/>
        </w:rPr>
        <w:t>MZHR, ZKM</w:t>
      </w:r>
      <w:r w:rsidRPr="006A4B51">
        <w:rPr>
          <w:rFonts w:ascii="Book Antiqua" w:hAnsi="Book Antiqua" w:cstheme="majorHAnsi"/>
          <w:bCs/>
          <w:i/>
          <w:iCs/>
          <w:lang w:val="sq-AL"/>
        </w:rPr>
        <w:t>)</w:t>
      </w:r>
    </w:p>
    <w:p w14:paraId="24F88EC3" w14:textId="77777777" w:rsidR="006A4B51" w:rsidRPr="006A4B51" w:rsidRDefault="006A4B51" w:rsidP="006A4B51">
      <w:pPr>
        <w:pStyle w:val="NoSpacing"/>
        <w:spacing w:line="276" w:lineRule="auto"/>
        <w:rPr>
          <w:rFonts w:ascii="Book Antiqua" w:hAnsi="Book Antiqua" w:cstheme="majorHAnsi"/>
          <w:bCs/>
          <w:i/>
          <w:iCs/>
          <w:lang w:val="sq-AL"/>
        </w:rPr>
      </w:pPr>
    </w:p>
    <w:p w14:paraId="5D178BBB" w14:textId="77777777" w:rsidR="00184704" w:rsidRPr="006A4B51" w:rsidRDefault="00184704" w:rsidP="00184704">
      <w:pPr>
        <w:pStyle w:val="CommentText"/>
        <w:jc w:val="left"/>
        <w:rPr>
          <w:rFonts w:ascii="Book Antiqua" w:hAnsi="Book Antiqua"/>
          <w:color w:val="000000" w:themeColor="text1"/>
          <w:sz w:val="24"/>
          <w:szCs w:val="24"/>
          <w:lang w:val="sq-AL"/>
        </w:rPr>
      </w:pPr>
      <w:r w:rsidRPr="006A4B51">
        <w:rPr>
          <w:rFonts w:ascii="Book Antiqua" w:hAnsi="Book Antiqua"/>
          <w:color w:val="000000" w:themeColor="text1"/>
          <w:sz w:val="24"/>
          <w:szCs w:val="24"/>
          <w:lang w:val="sq-AL"/>
        </w:rPr>
        <w:t>MZHR merr pjesë në Konferencën Ndërkombëtare të Programit Interreg Evropë në Arnhem, Holandë - 05.06.2025-06.06.2025;</w:t>
      </w:r>
    </w:p>
    <w:p w14:paraId="6B587B18" w14:textId="474422B5" w:rsidR="00184704" w:rsidRPr="006A4B51" w:rsidRDefault="00184704" w:rsidP="00184704">
      <w:pPr>
        <w:pStyle w:val="CommentText"/>
        <w:jc w:val="left"/>
        <w:rPr>
          <w:rFonts w:ascii="Book Antiqua" w:hAnsi="Book Antiqua"/>
          <w:color w:val="000000" w:themeColor="text1"/>
          <w:sz w:val="24"/>
          <w:szCs w:val="24"/>
          <w:lang w:val="sq-AL"/>
        </w:rPr>
      </w:pPr>
      <w:r w:rsidRPr="006A4B51">
        <w:rPr>
          <w:rFonts w:ascii="Book Antiqua" w:hAnsi="Book Antiqua"/>
          <w:color w:val="000000" w:themeColor="text1"/>
          <w:sz w:val="24"/>
          <w:szCs w:val="24"/>
          <w:lang w:val="sq-AL"/>
        </w:rPr>
        <w:t>Pjesëmarrja e përfaqësuesve të Ministrisë së Zhvillimit Rajonal në konferencën: “Agroturizmi Mesdhetar si Mjet për Turizmin dhe Zhvillimin Lokal dhe Regjional në Komunitetet EUSAIR” Bari, Itali - 29.09.2025-30.09.2025;</w:t>
      </w:r>
    </w:p>
    <w:p w14:paraId="3C7732B8" w14:textId="0D673E79" w:rsidR="00184704" w:rsidRPr="006A4B51" w:rsidRDefault="00184704" w:rsidP="00184704">
      <w:pPr>
        <w:pStyle w:val="CommentText"/>
        <w:jc w:val="left"/>
        <w:rPr>
          <w:rFonts w:ascii="Book Antiqua" w:hAnsi="Book Antiqua"/>
          <w:color w:val="000000" w:themeColor="text1"/>
          <w:sz w:val="24"/>
          <w:szCs w:val="24"/>
          <w:lang w:val="sq-AL"/>
        </w:rPr>
      </w:pPr>
      <w:r w:rsidRPr="006A4B51">
        <w:rPr>
          <w:rFonts w:ascii="Book Antiqua" w:hAnsi="Book Antiqua"/>
          <w:color w:val="000000" w:themeColor="text1"/>
          <w:sz w:val="24"/>
          <w:szCs w:val="24"/>
          <w:lang w:val="sq-AL"/>
        </w:rPr>
        <w:t>MZHR merr pjesë në punëtorinë e organizuar nga Programi ndërkufitar (CBC)Shqipëri - Kosovë me dt.03.06.2025;</w:t>
      </w:r>
    </w:p>
    <w:p w14:paraId="5AB87F0C" w14:textId="58DF8E31" w:rsidR="00CD35C2" w:rsidRPr="006A4B51" w:rsidRDefault="00184704" w:rsidP="006A4B51">
      <w:pPr>
        <w:pStyle w:val="CommentText"/>
        <w:jc w:val="left"/>
        <w:rPr>
          <w:rFonts w:ascii="Book Antiqua" w:hAnsi="Book Antiqua"/>
          <w:color w:val="000000" w:themeColor="text1"/>
          <w:sz w:val="24"/>
          <w:szCs w:val="24"/>
          <w:lang w:val="sq-AL"/>
        </w:rPr>
      </w:pPr>
      <w:r w:rsidRPr="006A4B51">
        <w:rPr>
          <w:rFonts w:ascii="Book Antiqua" w:hAnsi="Book Antiqua"/>
          <w:color w:val="000000" w:themeColor="text1"/>
          <w:sz w:val="24"/>
          <w:szCs w:val="24"/>
          <w:lang w:val="sq-AL"/>
        </w:rPr>
        <w:t>MZHR merr pjesë në punëtorinë dy ditore programi ndër-kufitar Kosovë -Mali i Zi 12-14 Dhjetor 2025;</w:t>
      </w:r>
    </w:p>
    <w:bookmarkEnd w:id="2"/>
    <w:p w14:paraId="62C8F2D6" w14:textId="77777777" w:rsidR="00051037" w:rsidRPr="00024D81" w:rsidRDefault="005E7D69" w:rsidP="00462FFD">
      <w:pPr>
        <w:pStyle w:val="Heading1"/>
        <w:rPr>
          <w:rFonts w:ascii="Book Antiqua" w:eastAsiaTheme="minorHAnsi" w:hAnsi="Book Antiqua"/>
          <w:color w:val="5B9BD5" w:themeColor="accent1"/>
        </w:rPr>
      </w:pPr>
      <w:r w:rsidRPr="00024D81">
        <w:rPr>
          <w:rFonts w:ascii="Book Antiqua" w:eastAsiaTheme="minorHAnsi" w:hAnsi="Book Antiqua"/>
          <w:color w:val="5B9BD5" w:themeColor="accent1"/>
        </w:rPr>
        <w:t>O</w:t>
      </w:r>
      <w:r w:rsidR="00051037" w:rsidRPr="00024D81">
        <w:rPr>
          <w:rFonts w:ascii="Book Antiqua" w:eastAsiaTheme="minorHAnsi" w:hAnsi="Book Antiqua"/>
          <w:color w:val="5B9BD5" w:themeColor="accent1"/>
        </w:rPr>
        <w:t>bjektivi Strategjik: 3. Zhvillimi</w:t>
      </w:r>
      <w:r w:rsidR="00F41805" w:rsidRPr="001D5939">
        <w:rPr>
          <w:rFonts w:ascii="Book Antiqua" w:eastAsiaTheme="minorHAnsi" w:hAnsi="Book Antiqua"/>
          <w:color w:val="5B9BD5" w:themeColor="accent1"/>
        </w:rPr>
        <w:t xml:space="preserve"> i</w:t>
      </w:r>
      <w:r w:rsidR="00051037" w:rsidRPr="001D5939">
        <w:rPr>
          <w:rFonts w:ascii="Book Antiqua" w:eastAsiaTheme="minorHAnsi" w:hAnsi="Book Antiqua"/>
          <w:color w:val="5B9BD5" w:themeColor="accent1"/>
        </w:rPr>
        <w:t xml:space="preserve"> qëndrueshëm rajonal bazuar në resurse natyrore, ekonomike, kulturore dhe humane</w:t>
      </w:r>
    </w:p>
    <w:p w14:paraId="5218E910" w14:textId="66826ADC" w:rsidR="00AF0DF1" w:rsidRPr="00AB61AE" w:rsidRDefault="00692A7D" w:rsidP="00462FFD">
      <w:pPr>
        <w:pStyle w:val="Default"/>
        <w:spacing w:line="276" w:lineRule="auto"/>
        <w:rPr>
          <w:rFonts w:ascii="Book Antiqua" w:hAnsi="Book Antiqua"/>
          <w:b/>
          <w:bCs/>
        </w:rPr>
      </w:pPr>
      <w:r w:rsidRPr="00462FFD">
        <w:rPr>
          <w:rStyle w:val="IntenseEmphasis"/>
          <w:rFonts w:ascii="Book Antiqua" w:hAnsi="Book Antiqua" w:cstheme="majorHAnsi"/>
          <w:i w:val="0"/>
          <w:iCs w:val="0"/>
        </w:rPr>
        <w:br/>
      </w:r>
      <w:r w:rsidR="006D1361" w:rsidRPr="00AB61AE">
        <w:rPr>
          <w:rStyle w:val="IntenseEmphasis"/>
          <w:rFonts w:ascii="Book Antiqua" w:hAnsi="Book Antiqua" w:cstheme="majorHAnsi"/>
          <w:i w:val="0"/>
          <w:iCs w:val="0"/>
        </w:rPr>
        <w:t>Objektivi specifik-</w:t>
      </w:r>
      <w:r w:rsidR="00051037" w:rsidRPr="00AB61AE">
        <w:rPr>
          <w:rStyle w:val="IntenseEmphasis"/>
          <w:rFonts w:ascii="Book Antiqua" w:hAnsi="Book Antiqua" w:cstheme="majorHAnsi"/>
          <w:i w:val="0"/>
          <w:iCs w:val="0"/>
        </w:rPr>
        <w:t xml:space="preserve"> 3.1</w:t>
      </w:r>
      <w:r w:rsidR="006D1361" w:rsidRPr="00AB61AE">
        <w:rPr>
          <w:rStyle w:val="IntenseEmphasis"/>
          <w:rFonts w:ascii="Book Antiqua" w:hAnsi="Book Antiqua" w:cstheme="majorHAnsi"/>
          <w:i w:val="0"/>
          <w:iCs w:val="0"/>
        </w:rPr>
        <w:t xml:space="preserve"> </w:t>
      </w:r>
      <w:r w:rsidR="001622E3">
        <w:rPr>
          <w:rStyle w:val="IntenseEmphasis"/>
          <w:rFonts w:ascii="Book Antiqua" w:hAnsi="Book Antiqua" w:cstheme="majorHAnsi"/>
          <w:i w:val="0"/>
          <w:iCs w:val="0"/>
        </w:rPr>
        <w:t>–</w:t>
      </w:r>
      <w:r w:rsidR="00122BA0">
        <w:rPr>
          <w:rStyle w:val="IntenseEmphasis"/>
          <w:rFonts w:ascii="Book Antiqua" w:hAnsi="Book Antiqua" w:cstheme="majorHAnsi"/>
          <w:i w:val="0"/>
          <w:iCs w:val="0"/>
        </w:rPr>
        <w:t xml:space="preserve"> </w:t>
      </w:r>
      <w:r w:rsidR="001622E3">
        <w:rPr>
          <w:rStyle w:val="IntenseEmphasis"/>
          <w:rFonts w:ascii="Book Antiqua" w:hAnsi="Book Antiqua" w:cstheme="majorHAnsi"/>
          <w:i w:val="0"/>
          <w:iCs w:val="0"/>
        </w:rPr>
        <w:t xml:space="preserve">Inventarizimi i </w:t>
      </w:r>
      <w:r w:rsidR="001622E3">
        <w:rPr>
          <w:rFonts w:ascii="Book Antiqua" w:hAnsi="Book Antiqua"/>
          <w:b/>
          <w:bCs/>
        </w:rPr>
        <w:t>r</w:t>
      </w:r>
      <w:r w:rsidR="00AF0DF1" w:rsidRPr="00AB61AE">
        <w:rPr>
          <w:rFonts w:ascii="Book Antiqua" w:hAnsi="Book Antiqua"/>
          <w:b/>
          <w:bCs/>
        </w:rPr>
        <w:t>esurseve, natyrore, ekonomike, kulturore dhe humane të</w:t>
      </w:r>
      <w:r w:rsidR="003032F2" w:rsidRPr="00AB61AE">
        <w:rPr>
          <w:rFonts w:ascii="Book Antiqua" w:hAnsi="Book Antiqua"/>
          <w:b/>
          <w:bCs/>
        </w:rPr>
        <w:t xml:space="preserve"> qëndrueshme dhe te promovuara;</w:t>
      </w:r>
    </w:p>
    <w:p w14:paraId="20B1E52E" w14:textId="77777777" w:rsidR="00AF0DF1" w:rsidRPr="00AB61AE" w:rsidRDefault="00AF0DF1" w:rsidP="00AD1567">
      <w:pPr>
        <w:pStyle w:val="Default"/>
        <w:rPr>
          <w:rFonts w:ascii="Book Antiqua" w:hAnsi="Book Antiqua"/>
        </w:rPr>
      </w:pPr>
    </w:p>
    <w:p w14:paraId="47346037" w14:textId="745BE1A9" w:rsidR="006E3DAC" w:rsidRPr="001622E3" w:rsidRDefault="006E3DAC" w:rsidP="006E3DAC">
      <w:pPr>
        <w:pStyle w:val="NoSpacing"/>
        <w:spacing w:line="276" w:lineRule="auto"/>
        <w:rPr>
          <w:rFonts w:ascii="Book Antiqua" w:hAnsi="Book Antiqua" w:cstheme="majorHAnsi"/>
          <w:b/>
          <w:color w:val="2E74B5" w:themeColor="accent1" w:themeShade="BF"/>
          <w:sz w:val="24"/>
          <w:szCs w:val="24"/>
          <w:lang w:val="sq-AL"/>
        </w:rPr>
      </w:pPr>
      <w:r w:rsidRPr="002A07B0">
        <w:rPr>
          <w:rFonts w:ascii="Book Antiqua" w:hAnsi="Book Antiqua" w:cstheme="majorHAnsi"/>
          <w:b/>
          <w:i/>
          <w:iCs/>
          <w:color w:val="2E74B5" w:themeColor="accent1" w:themeShade="BF"/>
          <w:sz w:val="24"/>
          <w:szCs w:val="24"/>
          <w:lang w:val="sq-AL"/>
        </w:rPr>
        <w:t>Veprimi - 3.1.</w:t>
      </w:r>
      <w:r w:rsidR="001622E3">
        <w:rPr>
          <w:rFonts w:ascii="Book Antiqua" w:hAnsi="Book Antiqua" w:cstheme="majorHAnsi"/>
          <w:b/>
          <w:i/>
          <w:iCs/>
          <w:color w:val="2E74B5" w:themeColor="accent1" w:themeShade="BF"/>
          <w:sz w:val="24"/>
          <w:szCs w:val="24"/>
          <w:lang w:val="sq-AL"/>
        </w:rPr>
        <w:t>2</w:t>
      </w:r>
      <w:r w:rsidRPr="001622E3">
        <w:rPr>
          <w:rFonts w:ascii="Book Antiqua" w:hAnsi="Book Antiqua" w:cstheme="majorHAnsi"/>
          <w:bCs/>
          <w:i/>
          <w:iCs/>
          <w:color w:val="2E74B5" w:themeColor="accent1" w:themeShade="BF"/>
          <w:sz w:val="24"/>
          <w:szCs w:val="24"/>
          <w:lang w:val="sq-AL"/>
        </w:rPr>
        <w:t xml:space="preserve">. </w:t>
      </w:r>
      <w:r w:rsidR="001622E3" w:rsidRPr="001622E3">
        <w:rPr>
          <w:rFonts w:ascii="Book Antiqua" w:hAnsi="Book Antiqua" w:cstheme="majorHAnsi"/>
          <w:bCs/>
          <w:color w:val="2E74B5" w:themeColor="accent1" w:themeShade="BF"/>
          <w:sz w:val="24"/>
          <w:szCs w:val="24"/>
          <w:lang w:val="sq-AL"/>
        </w:rPr>
        <w:t>Krijimi i data bazës për identifikimin e burimeve njerëzorë sipas profileve profesionale sipas rajoneve zhvillimore.</w:t>
      </w:r>
    </w:p>
    <w:p w14:paraId="3F5BEDDB" w14:textId="46986BC3" w:rsidR="006E3DAC" w:rsidRPr="00DD22FC" w:rsidRDefault="006E3DAC" w:rsidP="006E3DAC">
      <w:pPr>
        <w:pStyle w:val="NoSpacing"/>
        <w:spacing w:line="276" w:lineRule="auto"/>
        <w:rPr>
          <w:rFonts w:ascii="Book Antiqua" w:hAnsi="Book Antiqua" w:cstheme="majorHAnsi"/>
          <w:bCs/>
          <w:i/>
          <w:iCs/>
          <w:color w:val="000000" w:themeColor="text1"/>
          <w:lang w:val="sq-AL"/>
        </w:rPr>
      </w:pPr>
      <w:r w:rsidRPr="00DD22FC">
        <w:rPr>
          <w:rFonts w:ascii="Book Antiqua" w:hAnsi="Book Antiqua" w:cs="Times New Roman"/>
          <w:color w:val="000000" w:themeColor="text1"/>
          <w:lang w:val="sq-AL"/>
        </w:rPr>
        <w:t>(</w:t>
      </w:r>
      <w:r w:rsidRPr="00DD22FC">
        <w:rPr>
          <w:rFonts w:ascii="Book Antiqua" w:hAnsi="Book Antiqua" w:cstheme="majorHAnsi"/>
          <w:bCs/>
          <w:i/>
          <w:iCs/>
          <w:color w:val="000000" w:themeColor="text1"/>
          <w:lang w:val="sq-AL"/>
        </w:rPr>
        <w:t xml:space="preserve">Institucionet përgjegjëse sipas Strategjisë për zhvillim Rajonal: </w:t>
      </w:r>
      <w:r w:rsidRPr="00DD22FC">
        <w:rPr>
          <w:rFonts w:ascii="Book Antiqua" w:hAnsi="Book Antiqua" w:cstheme="majorHAnsi"/>
          <w:bCs/>
          <w:i/>
          <w:color w:val="000000" w:themeColor="text1"/>
          <w:lang w:val="sq-AL"/>
        </w:rPr>
        <w:t>MZHR</w:t>
      </w:r>
      <w:r w:rsidR="001622E3" w:rsidRPr="00DD22FC">
        <w:rPr>
          <w:rFonts w:ascii="Book Antiqua" w:hAnsi="Book Antiqua" w:cstheme="majorHAnsi"/>
          <w:bCs/>
          <w:i/>
          <w:color w:val="000000" w:themeColor="text1"/>
          <w:lang w:val="sq-AL"/>
        </w:rPr>
        <w:t>, ASK, MFPT, MASHT</w:t>
      </w:r>
      <w:r w:rsidRPr="00DD22FC">
        <w:rPr>
          <w:rFonts w:ascii="Book Antiqua" w:hAnsi="Book Antiqua" w:cstheme="majorHAnsi"/>
          <w:bCs/>
          <w:i/>
          <w:iCs/>
          <w:color w:val="000000" w:themeColor="text1"/>
          <w:lang w:val="sq-AL"/>
        </w:rPr>
        <w:t>)</w:t>
      </w:r>
    </w:p>
    <w:p w14:paraId="44C0B629" w14:textId="77777777" w:rsidR="006E3DAC" w:rsidRDefault="006E3DAC" w:rsidP="006E3DAC">
      <w:pPr>
        <w:pStyle w:val="NoSpacing"/>
        <w:rPr>
          <w:rStyle w:val="IntenseEmphasis"/>
          <w:rFonts w:ascii="Book Antiqua" w:hAnsi="Book Antiqua" w:cstheme="majorHAnsi"/>
          <w:iCs w:val="0"/>
          <w:sz w:val="24"/>
          <w:szCs w:val="24"/>
          <w:lang w:val="sq-AL"/>
        </w:rPr>
      </w:pPr>
    </w:p>
    <w:p w14:paraId="02C9263F" w14:textId="138658D7" w:rsidR="001622E3" w:rsidRDefault="001622E3" w:rsidP="006E3DAC">
      <w:pPr>
        <w:pStyle w:val="NoSpacing"/>
        <w:rPr>
          <w:rStyle w:val="IntenseEmphasis"/>
          <w:rFonts w:ascii="Book Antiqua" w:hAnsi="Book Antiqua" w:cstheme="majorHAnsi"/>
          <w:b w:val="0"/>
          <w:bCs w:val="0"/>
          <w:i w:val="0"/>
          <w:color w:val="000000" w:themeColor="text1"/>
          <w:sz w:val="24"/>
          <w:szCs w:val="24"/>
          <w:lang w:val="sq-AL"/>
        </w:rPr>
      </w:pPr>
      <w:r w:rsidRPr="00DD22FC">
        <w:rPr>
          <w:rStyle w:val="IntenseEmphasis"/>
          <w:rFonts w:ascii="Book Antiqua" w:hAnsi="Book Antiqua" w:cstheme="majorHAnsi"/>
          <w:b w:val="0"/>
          <w:bCs w:val="0"/>
          <w:i w:val="0"/>
          <w:color w:val="000000" w:themeColor="text1"/>
          <w:sz w:val="24"/>
          <w:szCs w:val="24"/>
          <w:lang w:val="sq-AL"/>
        </w:rPr>
        <w:t>Departamenti për Performancë dhe Analiza Rajonale, ka hartuar pasqyrimin e resurseve ekonomike, natyrore, kulturore dhe humane, të gjitha janë shtypur në kopje fizike dhe janë publikuar në faqe të ministrisë. Për hartimin e këtyre dokumenteve gjitha të dhënat janë marrë nga ministritë e linjes dhe gjatë përpunimit të të dhënave janë konsulltuar institucionet përkatëse për verifikimin final të të dhënave.</w:t>
      </w:r>
    </w:p>
    <w:p w14:paraId="1878A30E" w14:textId="77777777" w:rsidR="00A72F16" w:rsidRDefault="00A72F16" w:rsidP="006E3DAC">
      <w:pPr>
        <w:pStyle w:val="NoSpacing"/>
        <w:rPr>
          <w:rStyle w:val="IntenseEmphasis"/>
          <w:rFonts w:ascii="Book Antiqua" w:hAnsi="Book Antiqua" w:cstheme="majorHAnsi"/>
          <w:b w:val="0"/>
          <w:bCs w:val="0"/>
          <w:i w:val="0"/>
          <w:color w:val="000000" w:themeColor="text1"/>
          <w:sz w:val="24"/>
          <w:szCs w:val="24"/>
          <w:lang w:val="sq-AL"/>
        </w:rPr>
      </w:pPr>
    </w:p>
    <w:p w14:paraId="0851E089" w14:textId="00EA39E6" w:rsidR="00A72F16" w:rsidRDefault="00A72F16">
      <w:pPr>
        <w:pStyle w:val="NoSpacing"/>
        <w:numPr>
          <w:ilvl w:val="0"/>
          <w:numId w:val="24"/>
        </w:numPr>
        <w:rPr>
          <w:rStyle w:val="IntenseEmphasis"/>
          <w:rFonts w:ascii="Book Antiqua" w:hAnsi="Book Antiqua" w:cstheme="majorHAnsi"/>
          <w:b w:val="0"/>
          <w:bCs w:val="0"/>
          <w:i w:val="0"/>
          <w:color w:val="000000" w:themeColor="text1"/>
          <w:sz w:val="24"/>
          <w:szCs w:val="24"/>
          <w:lang w:val="sq-AL"/>
        </w:rPr>
      </w:pPr>
      <w:r>
        <w:rPr>
          <w:rStyle w:val="IntenseEmphasis"/>
          <w:rFonts w:ascii="Book Antiqua" w:hAnsi="Book Antiqua" w:cstheme="majorHAnsi"/>
          <w:b w:val="0"/>
          <w:bCs w:val="0"/>
          <w:i w:val="0"/>
          <w:color w:val="000000" w:themeColor="text1"/>
          <w:sz w:val="24"/>
          <w:szCs w:val="24"/>
          <w:lang w:val="sq-AL"/>
        </w:rPr>
        <w:t>Dokument Pasqyrimi i Resurseve Humane Ne Rajone Zhvillimore – Humane</w:t>
      </w:r>
    </w:p>
    <w:p w14:paraId="2DFB6D43" w14:textId="219B6AC0" w:rsidR="001714E5" w:rsidRDefault="00A72F16" w:rsidP="002915B9">
      <w:pPr>
        <w:pStyle w:val="NoSpacing"/>
        <w:ind w:left="720"/>
        <w:rPr>
          <w:rStyle w:val="Hyperlink"/>
          <w:rFonts w:ascii="Book Antiqua" w:hAnsi="Book Antiqua" w:cstheme="majorHAnsi"/>
          <w:sz w:val="24"/>
          <w:szCs w:val="24"/>
          <w:lang w:val="sq-AL"/>
        </w:rPr>
      </w:pPr>
      <w:hyperlink r:id="rId33" w:history="1">
        <w:r w:rsidRPr="00F936FB">
          <w:rPr>
            <w:rStyle w:val="Hyperlink"/>
            <w:rFonts w:ascii="Book Antiqua" w:hAnsi="Book Antiqua" w:cstheme="majorHAnsi"/>
            <w:sz w:val="24"/>
            <w:szCs w:val="24"/>
            <w:lang w:val="sq-AL"/>
          </w:rPr>
          <w:t>https://mzhr.rks-gov.net/wp-content/uploads/2026/04/Pasqyrimi-i-Resurseve-Humane-ne-Rajonet-Zhvillimore.pdf</w:t>
        </w:r>
      </w:hyperlink>
    </w:p>
    <w:p w14:paraId="1EF30626" w14:textId="77777777" w:rsidR="002915B9" w:rsidRDefault="002915B9" w:rsidP="002915B9">
      <w:pPr>
        <w:pStyle w:val="NoSpacing"/>
        <w:ind w:left="720"/>
        <w:rPr>
          <w:rStyle w:val="IntenseEmphasis"/>
          <w:rFonts w:ascii="Book Antiqua" w:hAnsi="Book Antiqua" w:cstheme="majorHAnsi"/>
          <w:b w:val="0"/>
          <w:bCs w:val="0"/>
          <w:i w:val="0"/>
          <w:color w:val="000000" w:themeColor="text1"/>
          <w:sz w:val="24"/>
          <w:szCs w:val="24"/>
          <w:lang w:val="sq-AL"/>
        </w:rPr>
      </w:pPr>
    </w:p>
    <w:p w14:paraId="31B4851A" w14:textId="238EE71D" w:rsidR="00A72F16" w:rsidRDefault="00A72F16">
      <w:pPr>
        <w:pStyle w:val="NoSpacing"/>
        <w:numPr>
          <w:ilvl w:val="0"/>
          <w:numId w:val="24"/>
        </w:numPr>
        <w:rPr>
          <w:rStyle w:val="IntenseEmphasis"/>
          <w:rFonts w:ascii="Book Antiqua" w:hAnsi="Book Antiqua" w:cstheme="majorHAnsi"/>
          <w:b w:val="0"/>
          <w:bCs w:val="0"/>
          <w:i w:val="0"/>
          <w:color w:val="000000" w:themeColor="text1"/>
          <w:sz w:val="24"/>
          <w:szCs w:val="24"/>
          <w:lang w:val="sq-AL"/>
        </w:rPr>
      </w:pPr>
      <w:r>
        <w:rPr>
          <w:rStyle w:val="IntenseEmphasis"/>
          <w:rFonts w:ascii="Book Antiqua" w:hAnsi="Book Antiqua" w:cstheme="majorHAnsi"/>
          <w:b w:val="0"/>
          <w:bCs w:val="0"/>
          <w:i w:val="0"/>
          <w:color w:val="000000" w:themeColor="text1"/>
          <w:sz w:val="24"/>
          <w:szCs w:val="24"/>
          <w:lang w:val="sq-AL"/>
        </w:rPr>
        <w:t xml:space="preserve">Dokument Pasqyrimi i Resurseve Kulturore Ne Rajone Zhvillimore - </w:t>
      </w:r>
      <w:r w:rsidRPr="00E54CF7">
        <w:rPr>
          <w:rStyle w:val="IntenseEmphasis"/>
          <w:rFonts w:ascii="Book Antiqua" w:hAnsi="Book Antiqua" w:cstheme="majorHAnsi"/>
          <w:b w:val="0"/>
          <w:bCs w:val="0"/>
          <w:i w:val="0"/>
          <w:color w:val="000000" w:themeColor="text1"/>
          <w:sz w:val="24"/>
          <w:szCs w:val="24"/>
          <w:lang w:val="sq-AL"/>
        </w:rPr>
        <w:t>Kulturore</w:t>
      </w:r>
    </w:p>
    <w:p w14:paraId="24BBE5C0" w14:textId="4D1EED71" w:rsidR="002A07B0" w:rsidRDefault="00A72F16" w:rsidP="002915B9">
      <w:pPr>
        <w:pStyle w:val="NoSpacing"/>
        <w:ind w:left="720"/>
        <w:rPr>
          <w:rStyle w:val="Hyperlink"/>
          <w:rFonts w:ascii="Book Antiqua" w:hAnsi="Book Antiqua" w:cstheme="majorHAnsi"/>
          <w:sz w:val="24"/>
          <w:szCs w:val="24"/>
          <w:lang w:val="sq-AL"/>
        </w:rPr>
      </w:pPr>
      <w:hyperlink r:id="rId34" w:history="1">
        <w:r w:rsidRPr="00F936FB">
          <w:rPr>
            <w:rStyle w:val="Hyperlink"/>
            <w:rFonts w:ascii="Book Antiqua" w:hAnsi="Book Antiqua" w:cstheme="majorHAnsi"/>
            <w:sz w:val="24"/>
            <w:szCs w:val="24"/>
            <w:lang w:val="sq-AL"/>
          </w:rPr>
          <w:t>https://mzhr.rks-gov.net/wp-content/uploads/2025/05/61a6284b-6499-431a-9ac7-c2b9680e631a.pdf</w:t>
        </w:r>
      </w:hyperlink>
    </w:p>
    <w:p w14:paraId="16E6E3B7" w14:textId="3D8388F9" w:rsidR="00F4559F" w:rsidRDefault="00F4559F" w:rsidP="00F71136">
      <w:pPr>
        <w:pStyle w:val="NoSpacing"/>
        <w:rPr>
          <w:rStyle w:val="Hyperlink"/>
          <w:rFonts w:ascii="Book Antiqua" w:hAnsi="Book Antiqua" w:cstheme="majorHAnsi"/>
          <w:sz w:val="24"/>
          <w:szCs w:val="24"/>
          <w:lang w:val="sq-AL"/>
        </w:rPr>
      </w:pPr>
    </w:p>
    <w:p w14:paraId="5F9A2A67" w14:textId="6A9B5856" w:rsidR="00F4559F" w:rsidRDefault="00F4559F" w:rsidP="00F4559F">
      <w:pPr>
        <w:pStyle w:val="NoSpacing"/>
        <w:jc w:val="left"/>
        <w:rPr>
          <w:rFonts w:ascii="Book Antiqua" w:hAnsi="Book Antiqua"/>
          <w:b/>
          <w:sz w:val="24"/>
          <w:szCs w:val="24"/>
          <w:lang w:val="sq-AL"/>
        </w:rPr>
      </w:pPr>
      <w:r w:rsidRPr="00F4559F">
        <w:rPr>
          <w:rFonts w:ascii="Book Antiqua" w:hAnsi="Book Antiqua"/>
          <w:b/>
          <w:sz w:val="24"/>
          <w:szCs w:val="24"/>
          <w:lang w:val="sq-AL"/>
        </w:rPr>
        <w:t>Objektivi Specifik: 3.2 Ndërtimi i kapaciteteve për shfrytëzimin e të gjitha resurseve</w:t>
      </w:r>
    </w:p>
    <w:p w14:paraId="211C2720" w14:textId="77777777" w:rsidR="004E1209" w:rsidRPr="00A72F16" w:rsidRDefault="004E1209" w:rsidP="00266279">
      <w:pPr>
        <w:pStyle w:val="NoSpacing"/>
        <w:rPr>
          <w:rFonts w:ascii="Book Antiqua" w:hAnsi="Book Antiqua" w:cstheme="majorHAnsi"/>
          <w:iCs/>
          <w:color w:val="000000" w:themeColor="text1"/>
          <w:sz w:val="24"/>
          <w:szCs w:val="24"/>
          <w:lang w:val="sq-AL"/>
        </w:rPr>
      </w:pPr>
    </w:p>
    <w:p w14:paraId="3C3A7F31" w14:textId="3BCED835" w:rsidR="00136B46" w:rsidRPr="00136B46" w:rsidRDefault="00136B46" w:rsidP="00136B46">
      <w:pPr>
        <w:pStyle w:val="Default"/>
        <w:spacing w:line="276" w:lineRule="auto"/>
        <w:rPr>
          <w:rStyle w:val="IntenseEmphasis"/>
          <w:rFonts w:ascii="Book Antiqua" w:hAnsi="Book Antiqua" w:cstheme="majorHAnsi"/>
          <w:i w:val="0"/>
          <w:iCs w:val="0"/>
          <w:color w:val="2E74B5" w:themeColor="accent1" w:themeShade="BF"/>
        </w:rPr>
      </w:pPr>
      <w:r w:rsidRPr="00136B46">
        <w:rPr>
          <w:rFonts w:ascii="Book Antiqua" w:hAnsi="Book Antiqua" w:cstheme="majorHAnsi"/>
          <w:b/>
          <w:i/>
          <w:iCs/>
          <w:color w:val="2E74B5" w:themeColor="accent1" w:themeShade="BF"/>
        </w:rPr>
        <w:t>Veprimi</w:t>
      </w:r>
      <w:r w:rsidRPr="00136B46">
        <w:rPr>
          <w:rStyle w:val="IntenseEmphasis"/>
          <w:rFonts w:ascii="Book Antiqua" w:hAnsi="Book Antiqua" w:cstheme="majorHAnsi"/>
          <w:b w:val="0"/>
          <w:color w:val="2E74B5" w:themeColor="accent1" w:themeShade="BF"/>
        </w:rPr>
        <w:t xml:space="preserve"> - 3.</w:t>
      </w:r>
      <w:r w:rsidR="00266279">
        <w:rPr>
          <w:rStyle w:val="IntenseEmphasis"/>
          <w:rFonts w:ascii="Book Antiqua" w:hAnsi="Book Antiqua" w:cstheme="majorHAnsi"/>
          <w:b w:val="0"/>
          <w:color w:val="2E74B5" w:themeColor="accent1" w:themeShade="BF"/>
        </w:rPr>
        <w:t>2.2</w:t>
      </w:r>
      <w:r w:rsidRPr="00136B46">
        <w:rPr>
          <w:rStyle w:val="IntenseEmphasis"/>
          <w:rFonts w:ascii="Book Antiqua" w:hAnsi="Book Antiqua" w:cstheme="majorHAnsi"/>
          <w:color w:val="2E74B5" w:themeColor="accent1" w:themeShade="BF"/>
        </w:rPr>
        <w:t xml:space="preserve"> Ngritja e kapaciteteve humane të nivelit lokal për shfrytëzimin e resurseve natyrore, përmes përkrahjes financiare;</w:t>
      </w:r>
    </w:p>
    <w:p w14:paraId="2B2E58FD" w14:textId="77777777" w:rsidR="00136B46" w:rsidRPr="00B51AC5" w:rsidRDefault="00136B46" w:rsidP="00136B46">
      <w:pPr>
        <w:pStyle w:val="NoSpacing"/>
        <w:spacing w:after="240" w:line="276" w:lineRule="auto"/>
        <w:rPr>
          <w:rStyle w:val="IntenseEmphasis"/>
          <w:rFonts w:ascii="Book Antiqua" w:hAnsi="Book Antiqua"/>
          <w:b w:val="0"/>
          <w:bCs w:val="0"/>
          <w:color w:val="000000" w:themeColor="text1"/>
          <w:lang w:val="sq-AL"/>
        </w:rPr>
      </w:pPr>
      <w:r w:rsidRPr="00B51AC5">
        <w:rPr>
          <w:rStyle w:val="IntenseEmphasis"/>
          <w:rFonts w:ascii="Book Antiqua" w:hAnsi="Book Antiqua" w:cstheme="majorHAnsi"/>
          <w:b w:val="0"/>
          <w:bCs w:val="0"/>
          <w:color w:val="000000" w:themeColor="text1"/>
          <w:lang w:val="sq-AL"/>
        </w:rPr>
        <w:t>(</w:t>
      </w:r>
      <w:r w:rsidRPr="00B51AC5">
        <w:rPr>
          <w:rStyle w:val="IntenseEmphasis"/>
          <w:rFonts w:ascii="Book Antiqua" w:hAnsi="Book Antiqua"/>
          <w:b w:val="0"/>
          <w:bCs w:val="0"/>
          <w:color w:val="000000" w:themeColor="text1"/>
          <w:lang w:val="sq-AL"/>
        </w:rPr>
        <w:t>Institucionet përgjegjëse sipas Strategjisë për zhvillim Rajonal: MZHR)</w:t>
      </w:r>
    </w:p>
    <w:p w14:paraId="2C18A1C0" w14:textId="77777777" w:rsidR="00136B46" w:rsidRPr="001A354E" w:rsidRDefault="00136B46" w:rsidP="00136B46">
      <w:pPr>
        <w:spacing w:before="240"/>
        <w:rPr>
          <w:rFonts w:ascii="Book Antiqua" w:eastAsia="Times New Roman" w:hAnsi="Book Antiqua" w:cs="Calibri"/>
          <w:color w:val="000000" w:themeColor="text1"/>
          <w:sz w:val="24"/>
          <w:szCs w:val="24"/>
          <w:lang w:val="sq-AL" w:eastAsia="sq-AL"/>
        </w:rPr>
      </w:pPr>
      <w:r w:rsidRPr="001A354E">
        <w:rPr>
          <w:rFonts w:ascii="Book Antiqua" w:eastAsia="Times New Roman" w:hAnsi="Book Antiqua" w:cs="Calibri"/>
          <w:color w:val="000000" w:themeColor="text1"/>
          <w:sz w:val="24"/>
          <w:szCs w:val="24"/>
          <w:lang w:val="sq-AL" w:eastAsia="sq-AL"/>
        </w:rPr>
        <w:t>Gjatë vitit 2025, është realizuar ngritja e kapaciteteve humane të nivelit lokal përmes përkrahjes financiare të organizatave të shoqërisë civile, me fokus në zhvillimin socio-ekonomik dhe shfrytëzimin e potencialeve lokale në nivel rajonal.</w:t>
      </w:r>
    </w:p>
    <w:p w14:paraId="4802134C" w14:textId="77777777" w:rsidR="00136B46" w:rsidRPr="001A354E" w:rsidRDefault="00136B46" w:rsidP="00136B46">
      <w:pPr>
        <w:spacing w:before="240"/>
        <w:rPr>
          <w:rFonts w:ascii="Book Antiqua" w:eastAsia="Times New Roman" w:hAnsi="Book Antiqua" w:cs="Calibri"/>
          <w:color w:val="000000" w:themeColor="text1"/>
          <w:sz w:val="24"/>
          <w:szCs w:val="24"/>
          <w:lang w:val="sq-AL" w:eastAsia="sq-AL"/>
        </w:rPr>
      </w:pPr>
      <w:r w:rsidRPr="001A354E">
        <w:rPr>
          <w:rFonts w:ascii="Book Antiqua" w:eastAsia="Times New Roman" w:hAnsi="Book Antiqua" w:cs="Calibri"/>
          <w:color w:val="000000" w:themeColor="text1"/>
          <w:sz w:val="24"/>
          <w:szCs w:val="24"/>
          <w:lang w:val="sq-AL" w:eastAsia="sq-AL"/>
        </w:rPr>
        <w:t>Me datë 26.02.2025, Qeveria e Republikës së Kosovës ka miratuar Programin për Zhvillim Rajonal të Balancuar 2025–2027, në kuadër të të cilit është paraparë Masa 4: Mbështetje financiare për akterët tjerë të zhvillimit socio-ekonomik rajonal. Kjo masë përfshin mbështetjen e organizatave të shoqërisë civile, institucioneve akademike dhe kërkimore, organizatave të specializuara si dhe bashkëpunimin me donatorët.</w:t>
      </w:r>
    </w:p>
    <w:p w14:paraId="3D04D0AF" w14:textId="0264E2D6" w:rsidR="00732303" w:rsidRPr="00A17D67" w:rsidRDefault="00136B46" w:rsidP="00136B46">
      <w:pPr>
        <w:spacing w:before="240"/>
        <w:rPr>
          <w:rFonts w:ascii="Book Antiqua" w:eastAsia="Times New Roman" w:hAnsi="Book Antiqua" w:cs="Calibri"/>
          <w:color w:val="000000" w:themeColor="text1"/>
          <w:sz w:val="24"/>
          <w:szCs w:val="24"/>
          <w:lang w:val="sq-AL" w:eastAsia="sq-AL"/>
        </w:rPr>
      </w:pPr>
      <w:r w:rsidRPr="001A354E">
        <w:rPr>
          <w:rFonts w:ascii="Book Antiqua" w:eastAsia="Times New Roman" w:hAnsi="Book Antiqua" w:cs="Calibri"/>
          <w:color w:val="000000" w:themeColor="text1"/>
          <w:sz w:val="24"/>
          <w:szCs w:val="24"/>
          <w:lang w:val="sq-AL" w:eastAsia="sq-AL"/>
        </w:rPr>
        <w:t xml:space="preserve">Në kuadër të Nën Masës 4.1, Ministria e Zhvillimit Rajonal ka mbështetur 54 Organizata të Shoqërisë Civile në të gjitha rajonet zhvillimore të Kosovës, me një fond total prej 242,820.00 euro. Projektet e financuara janë të orientuara në ngritjen e kapaciteteve lokale, zhvillimin e aftësive të të rinjve dhe grave, promovimin e ndërmarrësisë, zhvillimin e turizmit si dhe fuqizimin e bashkëpunimit ndërkomunal dhe ekonomik. </w:t>
      </w:r>
    </w:p>
    <w:tbl>
      <w:tblPr>
        <w:tblStyle w:val="ListTable3-Accent3"/>
        <w:tblW w:w="5590" w:type="pct"/>
        <w:tblInd w:w="-545" w:type="dxa"/>
        <w:tblLayout w:type="fixed"/>
        <w:tblLook w:val="04A0" w:firstRow="1" w:lastRow="0" w:firstColumn="1" w:lastColumn="0" w:noHBand="0" w:noVBand="1"/>
      </w:tblPr>
      <w:tblGrid>
        <w:gridCol w:w="2211"/>
        <w:gridCol w:w="4818"/>
        <w:gridCol w:w="1507"/>
        <w:gridCol w:w="1305"/>
        <w:gridCol w:w="1406"/>
      </w:tblGrid>
      <w:tr w:rsidR="00136B46" w:rsidRPr="00F16D66" w14:paraId="761DC637" w14:textId="77777777" w:rsidTr="00E91F52">
        <w:trPr>
          <w:cnfStyle w:val="100000000000" w:firstRow="1" w:lastRow="0" w:firstColumn="0" w:lastColumn="0" w:oddVBand="0" w:evenVBand="0" w:oddHBand="0" w:evenHBand="0" w:firstRowFirstColumn="0" w:firstRowLastColumn="0" w:lastRowFirstColumn="0" w:lastRowLastColumn="0"/>
          <w:trHeight w:val="540"/>
        </w:trPr>
        <w:tc>
          <w:tcPr>
            <w:cnfStyle w:val="001000000100" w:firstRow="0" w:lastRow="0" w:firstColumn="1" w:lastColumn="0" w:oddVBand="0" w:evenVBand="0" w:oddHBand="0" w:evenHBand="0" w:firstRowFirstColumn="1" w:firstRowLastColumn="0" w:lastRowFirstColumn="0" w:lastRowLastColumn="0"/>
            <w:tcW w:w="983" w:type="pct"/>
            <w:shd w:val="clear" w:color="auto" w:fill="EDEDED" w:themeFill="accent3" w:themeFillTint="33"/>
            <w:vAlign w:val="center"/>
            <w:hideMark/>
          </w:tcPr>
          <w:p w14:paraId="4C262FFD" w14:textId="77777777" w:rsidR="00136B46" w:rsidRPr="00F16D66" w:rsidRDefault="00136B46" w:rsidP="00E91F52">
            <w:pPr>
              <w:jc w:val="center"/>
              <w:rPr>
                <w:rFonts w:ascii="Book Antiqua" w:eastAsia="Times New Roman" w:hAnsi="Book Antiqua" w:cs="Calibri"/>
                <w:color w:val="000000"/>
                <w:sz w:val="18"/>
                <w:szCs w:val="18"/>
                <w:lang w:eastAsia="sq-AL"/>
              </w:rPr>
            </w:pPr>
            <w:r w:rsidRPr="00F16D66">
              <w:rPr>
                <w:rFonts w:ascii="Book Antiqua" w:eastAsia="Times New Roman" w:hAnsi="Book Antiqua" w:cs="Calibri"/>
                <w:color w:val="000000"/>
                <w:sz w:val="18"/>
                <w:szCs w:val="18"/>
                <w:lang w:eastAsia="sq-AL"/>
              </w:rPr>
              <w:t>Emri i OJQ-së</w:t>
            </w:r>
          </w:p>
        </w:tc>
        <w:tc>
          <w:tcPr>
            <w:tcW w:w="2142" w:type="pct"/>
            <w:shd w:val="clear" w:color="auto" w:fill="EDEDED" w:themeFill="accent3" w:themeFillTint="33"/>
            <w:vAlign w:val="center"/>
            <w:hideMark/>
          </w:tcPr>
          <w:p w14:paraId="700BE967" w14:textId="77777777" w:rsidR="00136B46" w:rsidRPr="00F16D66" w:rsidRDefault="00136B46" w:rsidP="00E91F52">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Calibri"/>
                <w:color w:val="000000"/>
                <w:sz w:val="18"/>
                <w:szCs w:val="18"/>
                <w:lang w:eastAsia="sq-AL"/>
              </w:rPr>
            </w:pPr>
            <w:r w:rsidRPr="00F16D66">
              <w:rPr>
                <w:rFonts w:ascii="Book Antiqua" w:eastAsia="Times New Roman" w:hAnsi="Book Antiqua" w:cs="Calibri"/>
                <w:color w:val="000000"/>
                <w:sz w:val="18"/>
                <w:szCs w:val="18"/>
                <w:lang w:eastAsia="sq-AL"/>
              </w:rPr>
              <w:t>Titulli i projektit</w:t>
            </w:r>
          </w:p>
        </w:tc>
        <w:tc>
          <w:tcPr>
            <w:tcW w:w="670" w:type="pct"/>
            <w:shd w:val="clear" w:color="auto" w:fill="EDEDED" w:themeFill="accent3" w:themeFillTint="33"/>
            <w:vAlign w:val="center"/>
            <w:hideMark/>
          </w:tcPr>
          <w:p w14:paraId="14061539" w14:textId="77777777" w:rsidR="00136B46" w:rsidRPr="00F16D66" w:rsidRDefault="00136B46" w:rsidP="00E91F52">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Calibri"/>
                <w:color w:val="000000"/>
                <w:sz w:val="18"/>
                <w:szCs w:val="18"/>
                <w:lang w:eastAsia="sq-AL"/>
              </w:rPr>
            </w:pPr>
            <w:r w:rsidRPr="00F16D66">
              <w:rPr>
                <w:rFonts w:ascii="Book Antiqua" w:eastAsia="Times New Roman" w:hAnsi="Book Antiqua" w:cs="Calibri"/>
                <w:color w:val="000000"/>
                <w:sz w:val="18"/>
                <w:szCs w:val="18"/>
                <w:lang w:eastAsia="sq-AL"/>
              </w:rPr>
              <w:t>Rajoni Zhvillimor</w:t>
            </w:r>
          </w:p>
        </w:tc>
        <w:tc>
          <w:tcPr>
            <w:tcW w:w="580" w:type="pct"/>
            <w:shd w:val="clear" w:color="auto" w:fill="EDEDED" w:themeFill="accent3" w:themeFillTint="33"/>
            <w:vAlign w:val="center"/>
            <w:hideMark/>
          </w:tcPr>
          <w:p w14:paraId="4868E879" w14:textId="77777777" w:rsidR="00136B46" w:rsidRPr="00F16D66" w:rsidRDefault="00136B46" w:rsidP="00E91F52">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Calibri"/>
                <w:color w:val="000000"/>
                <w:sz w:val="18"/>
                <w:szCs w:val="18"/>
                <w:lang w:eastAsia="sq-AL"/>
              </w:rPr>
            </w:pPr>
            <w:r w:rsidRPr="00F16D66">
              <w:rPr>
                <w:rFonts w:ascii="Book Antiqua" w:eastAsia="Times New Roman" w:hAnsi="Book Antiqua" w:cs="Calibri"/>
                <w:color w:val="000000"/>
                <w:sz w:val="18"/>
                <w:szCs w:val="18"/>
                <w:lang w:eastAsia="sq-AL"/>
              </w:rPr>
              <w:t>Σ e ndarë nga MZHR</w:t>
            </w:r>
          </w:p>
        </w:tc>
        <w:tc>
          <w:tcPr>
            <w:tcW w:w="625" w:type="pct"/>
            <w:shd w:val="clear" w:color="auto" w:fill="EDEDED" w:themeFill="accent3" w:themeFillTint="33"/>
            <w:vAlign w:val="center"/>
            <w:hideMark/>
          </w:tcPr>
          <w:p w14:paraId="7BAB4FB5" w14:textId="77777777" w:rsidR="00136B46" w:rsidRPr="00F16D66" w:rsidRDefault="00136B46" w:rsidP="00E91F52">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Calibri"/>
                <w:color w:val="000000"/>
                <w:sz w:val="18"/>
                <w:szCs w:val="18"/>
                <w:lang w:eastAsia="sq-AL"/>
              </w:rPr>
            </w:pPr>
            <w:r w:rsidRPr="00F16D66">
              <w:rPr>
                <w:rFonts w:ascii="Book Antiqua" w:eastAsia="Times New Roman" w:hAnsi="Book Antiqua" w:cs="Calibri"/>
                <w:color w:val="000000"/>
                <w:sz w:val="18"/>
                <w:szCs w:val="18"/>
                <w:lang w:eastAsia="sq-AL"/>
              </w:rPr>
              <w:t>Kohëzgjatja e projektit</w:t>
            </w:r>
          </w:p>
        </w:tc>
      </w:tr>
      <w:tr w:rsidR="00136B46" w:rsidRPr="00F16D66" w14:paraId="5BF88264" w14:textId="77777777" w:rsidTr="00E91F5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6F4A28BC"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Agjencia për Zhvillim Rajonal – AZHR Lindje</w:t>
            </w:r>
          </w:p>
        </w:tc>
        <w:tc>
          <w:tcPr>
            <w:tcW w:w="2142" w:type="pct"/>
            <w:vAlign w:val="center"/>
            <w:hideMark/>
          </w:tcPr>
          <w:p w14:paraId="0B099EC6"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Zhvillimi i kapaciteteve lokale për menaxhimin e subvencioneve për NVM në rajonin Lindje</w:t>
            </w:r>
          </w:p>
        </w:tc>
        <w:tc>
          <w:tcPr>
            <w:tcW w:w="670" w:type="pct"/>
            <w:noWrap/>
            <w:vAlign w:val="center"/>
            <w:hideMark/>
          </w:tcPr>
          <w:p w14:paraId="0B1CC9C1"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06 - Lindje</w:t>
            </w:r>
          </w:p>
        </w:tc>
        <w:tc>
          <w:tcPr>
            <w:tcW w:w="580" w:type="pct"/>
            <w:noWrap/>
            <w:vAlign w:val="center"/>
            <w:hideMark/>
          </w:tcPr>
          <w:p w14:paraId="6A74B0F3"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9,940.00</w:t>
            </w:r>
          </w:p>
        </w:tc>
        <w:tc>
          <w:tcPr>
            <w:tcW w:w="625" w:type="pct"/>
            <w:noWrap/>
            <w:vAlign w:val="center"/>
            <w:hideMark/>
          </w:tcPr>
          <w:p w14:paraId="19B55131"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6 muaj</w:t>
            </w:r>
          </w:p>
        </w:tc>
      </w:tr>
      <w:tr w:rsidR="00136B46" w:rsidRPr="00F16D66" w14:paraId="01AA8BC7" w14:textId="77777777" w:rsidTr="00E91F52">
        <w:trPr>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67AF1C01"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Agjencia për Zhvillim Rajonal – AZHR Perëndim</w:t>
            </w:r>
          </w:p>
        </w:tc>
        <w:tc>
          <w:tcPr>
            <w:tcW w:w="2142" w:type="pct"/>
            <w:vAlign w:val="center"/>
            <w:hideMark/>
          </w:tcPr>
          <w:p w14:paraId="43D23EDC"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Mbështetja e strukturave ndërkomunale për zbatimin e politikave të zhvillimit socio-ekonomik rajonal të balancuar</w:t>
            </w:r>
          </w:p>
        </w:tc>
        <w:tc>
          <w:tcPr>
            <w:tcW w:w="670" w:type="pct"/>
            <w:noWrap/>
            <w:vAlign w:val="center"/>
            <w:hideMark/>
          </w:tcPr>
          <w:p w14:paraId="73C2585C"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03 - Perëndim</w:t>
            </w:r>
          </w:p>
        </w:tc>
        <w:tc>
          <w:tcPr>
            <w:tcW w:w="580" w:type="pct"/>
            <w:noWrap/>
            <w:vAlign w:val="center"/>
            <w:hideMark/>
          </w:tcPr>
          <w:p w14:paraId="01C4A47B"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9,980.00</w:t>
            </w:r>
          </w:p>
        </w:tc>
        <w:tc>
          <w:tcPr>
            <w:tcW w:w="625" w:type="pct"/>
            <w:noWrap/>
            <w:vAlign w:val="center"/>
            <w:hideMark/>
          </w:tcPr>
          <w:p w14:paraId="6FE6BB40"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6 muaj</w:t>
            </w:r>
          </w:p>
        </w:tc>
      </w:tr>
      <w:tr w:rsidR="00136B46" w:rsidRPr="00F16D66" w14:paraId="6589501C" w14:textId="77777777" w:rsidTr="00E91F5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06C10FB6"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Agjencia për Zhvillim Rajonal – AZHR Jug</w:t>
            </w:r>
          </w:p>
        </w:tc>
        <w:tc>
          <w:tcPr>
            <w:tcW w:w="2142" w:type="pct"/>
            <w:vAlign w:val="center"/>
            <w:hideMark/>
          </w:tcPr>
          <w:p w14:paraId="3784785C"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Studimi i promovimit të politikave rajonale duke përfshirë përdorimin e teknologjisë</w:t>
            </w:r>
          </w:p>
        </w:tc>
        <w:tc>
          <w:tcPr>
            <w:tcW w:w="670" w:type="pct"/>
            <w:noWrap/>
            <w:vAlign w:val="center"/>
            <w:hideMark/>
          </w:tcPr>
          <w:p w14:paraId="700A3794"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04 - Jug</w:t>
            </w:r>
          </w:p>
        </w:tc>
        <w:tc>
          <w:tcPr>
            <w:tcW w:w="580" w:type="pct"/>
            <w:noWrap/>
            <w:vAlign w:val="center"/>
            <w:hideMark/>
          </w:tcPr>
          <w:p w14:paraId="53031556"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9,100.00</w:t>
            </w:r>
          </w:p>
        </w:tc>
        <w:tc>
          <w:tcPr>
            <w:tcW w:w="625" w:type="pct"/>
            <w:noWrap/>
            <w:vAlign w:val="center"/>
            <w:hideMark/>
          </w:tcPr>
          <w:p w14:paraId="385665BA"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6 muaj</w:t>
            </w:r>
          </w:p>
        </w:tc>
      </w:tr>
      <w:tr w:rsidR="00136B46" w:rsidRPr="00F16D66" w14:paraId="6FCD4648" w14:textId="77777777" w:rsidTr="00E91F52">
        <w:trPr>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5FD31D35"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Agjencia për Zhvillim Rajonal – AZHR Veri</w:t>
            </w:r>
          </w:p>
        </w:tc>
        <w:tc>
          <w:tcPr>
            <w:tcW w:w="2142" w:type="pct"/>
            <w:vAlign w:val="center"/>
            <w:hideMark/>
          </w:tcPr>
          <w:p w14:paraId="41146EB1"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Promovimi i zhvillimit të balancuar rajonal përmes aktivizimit ekonomik dhe komunat në rajonin Veri</w:t>
            </w:r>
          </w:p>
        </w:tc>
        <w:tc>
          <w:tcPr>
            <w:tcW w:w="670" w:type="pct"/>
            <w:noWrap/>
            <w:vAlign w:val="center"/>
            <w:hideMark/>
          </w:tcPr>
          <w:p w14:paraId="47E7607B"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02 - Veri</w:t>
            </w:r>
          </w:p>
        </w:tc>
        <w:tc>
          <w:tcPr>
            <w:tcW w:w="580" w:type="pct"/>
            <w:noWrap/>
            <w:vAlign w:val="center"/>
            <w:hideMark/>
          </w:tcPr>
          <w:p w14:paraId="126D22E8"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10,000.00</w:t>
            </w:r>
          </w:p>
        </w:tc>
        <w:tc>
          <w:tcPr>
            <w:tcW w:w="625" w:type="pct"/>
            <w:noWrap/>
            <w:vAlign w:val="center"/>
            <w:hideMark/>
          </w:tcPr>
          <w:p w14:paraId="7FE0D80C"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6 muaj</w:t>
            </w:r>
          </w:p>
        </w:tc>
      </w:tr>
      <w:tr w:rsidR="00136B46" w:rsidRPr="00F16D66" w14:paraId="63AE5B0A" w14:textId="77777777" w:rsidTr="00E91F5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310E3729"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Agjencia për Zhvillim Rajonal – AZHR Qendër</w:t>
            </w:r>
          </w:p>
        </w:tc>
        <w:tc>
          <w:tcPr>
            <w:tcW w:w="2142" w:type="pct"/>
            <w:vAlign w:val="center"/>
            <w:hideMark/>
          </w:tcPr>
          <w:p w14:paraId="0966F53E"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Forcimi i kapaciteteve rajonale për një ekonomi të qëndrueshme</w:t>
            </w:r>
          </w:p>
        </w:tc>
        <w:tc>
          <w:tcPr>
            <w:tcW w:w="670" w:type="pct"/>
            <w:noWrap/>
            <w:vAlign w:val="center"/>
            <w:hideMark/>
          </w:tcPr>
          <w:p w14:paraId="4DDAFABA"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01 - Qendër</w:t>
            </w:r>
          </w:p>
        </w:tc>
        <w:tc>
          <w:tcPr>
            <w:tcW w:w="580" w:type="pct"/>
            <w:noWrap/>
            <w:vAlign w:val="center"/>
            <w:hideMark/>
          </w:tcPr>
          <w:p w14:paraId="64D19C0B"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10,000.00</w:t>
            </w:r>
          </w:p>
        </w:tc>
        <w:tc>
          <w:tcPr>
            <w:tcW w:w="625" w:type="pct"/>
            <w:noWrap/>
            <w:vAlign w:val="center"/>
            <w:hideMark/>
          </w:tcPr>
          <w:p w14:paraId="585C301B"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6 muaj</w:t>
            </w:r>
          </w:p>
        </w:tc>
      </w:tr>
      <w:tr w:rsidR="00136B46" w:rsidRPr="00F16D66" w14:paraId="72845093" w14:textId="77777777" w:rsidTr="00E91F52">
        <w:trPr>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32E789AB"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Activism Roots</w:t>
            </w:r>
          </w:p>
        </w:tc>
        <w:tc>
          <w:tcPr>
            <w:tcW w:w="2142" w:type="pct"/>
            <w:vAlign w:val="center"/>
            <w:hideMark/>
          </w:tcPr>
          <w:p w14:paraId="77992256"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Zhvillimi i kapaciteteve të të rinjëve lokal për zhvillim dhe mundësi të reja ekonomike</w:t>
            </w:r>
          </w:p>
        </w:tc>
        <w:tc>
          <w:tcPr>
            <w:tcW w:w="670" w:type="pct"/>
            <w:vAlign w:val="center"/>
            <w:hideMark/>
          </w:tcPr>
          <w:p w14:paraId="48C72671"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07 - Jug-perëndim</w:t>
            </w:r>
          </w:p>
        </w:tc>
        <w:tc>
          <w:tcPr>
            <w:tcW w:w="580" w:type="pct"/>
            <w:noWrap/>
            <w:vAlign w:val="center"/>
            <w:hideMark/>
          </w:tcPr>
          <w:p w14:paraId="1B1A97CB"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7,500.00</w:t>
            </w:r>
          </w:p>
        </w:tc>
        <w:tc>
          <w:tcPr>
            <w:tcW w:w="625" w:type="pct"/>
            <w:noWrap/>
            <w:vAlign w:val="center"/>
            <w:hideMark/>
          </w:tcPr>
          <w:p w14:paraId="663DF8F2"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3 muaj</w:t>
            </w:r>
          </w:p>
        </w:tc>
      </w:tr>
      <w:tr w:rsidR="00136B46" w:rsidRPr="00F16D66" w14:paraId="7B3FA32B" w14:textId="77777777" w:rsidTr="00E91F5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5914107C"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Equality</w:t>
            </w:r>
          </w:p>
        </w:tc>
        <w:tc>
          <w:tcPr>
            <w:tcW w:w="2142" w:type="pct"/>
            <w:vAlign w:val="center"/>
            <w:hideMark/>
          </w:tcPr>
          <w:p w14:paraId="71C95344"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Tehnolosko osnazivanje zena: IT za zene - put ka zaposlenju</w:t>
            </w:r>
          </w:p>
        </w:tc>
        <w:tc>
          <w:tcPr>
            <w:tcW w:w="670" w:type="pct"/>
            <w:noWrap/>
            <w:vAlign w:val="center"/>
            <w:hideMark/>
          </w:tcPr>
          <w:p w14:paraId="538C38F6"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04 - Jug</w:t>
            </w:r>
          </w:p>
        </w:tc>
        <w:tc>
          <w:tcPr>
            <w:tcW w:w="580" w:type="pct"/>
            <w:noWrap/>
            <w:vAlign w:val="center"/>
            <w:hideMark/>
          </w:tcPr>
          <w:p w14:paraId="45720684"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3,500.00</w:t>
            </w:r>
          </w:p>
        </w:tc>
        <w:tc>
          <w:tcPr>
            <w:tcW w:w="625" w:type="pct"/>
            <w:noWrap/>
            <w:vAlign w:val="center"/>
            <w:hideMark/>
          </w:tcPr>
          <w:p w14:paraId="4270C4ED"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4 muaj</w:t>
            </w:r>
          </w:p>
        </w:tc>
      </w:tr>
      <w:tr w:rsidR="00136B46" w:rsidRPr="00F16D66" w14:paraId="01EFEC36" w14:textId="77777777" w:rsidTr="00E91F52">
        <w:trPr>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5363981D"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lastRenderedPageBreak/>
              <w:t>Rona</w:t>
            </w:r>
          </w:p>
        </w:tc>
        <w:tc>
          <w:tcPr>
            <w:tcW w:w="2142" w:type="pct"/>
            <w:vAlign w:val="center"/>
            <w:hideMark/>
          </w:tcPr>
          <w:p w14:paraId="2ECF752A"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Ekoturizmi për zhvillim rajonal - Hulumtimi i aftësive që mungojnë në turizëm</w:t>
            </w:r>
          </w:p>
        </w:tc>
        <w:tc>
          <w:tcPr>
            <w:tcW w:w="670" w:type="pct"/>
            <w:noWrap/>
            <w:vAlign w:val="center"/>
            <w:hideMark/>
          </w:tcPr>
          <w:p w14:paraId="67CEA3EC"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04 - Jug</w:t>
            </w:r>
          </w:p>
        </w:tc>
        <w:tc>
          <w:tcPr>
            <w:tcW w:w="580" w:type="pct"/>
            <w:noWrap/>
            <w:vAlign w:val="center"/>
            <w:hideMark/>
          </w:tcPr>
          <w:p w14:paraId="7D738280"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6,000.00</w:t>
            </w:r>
          </w:p>
        </w:tc>
        <w:tc>
          <w:tcPr>
            <w:tcW w:w="625" w:type="pct"/>
            <w:noWrap/>
            <w:vAlign w:val="center"/>
            <w:hideMark/>
          </w:tcPr>
          <w:p w14:paraId="53626CAC"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4 muaj</w:t>
            </w:r>
          </w:p>
        </w:tc>
      </w:tr>
      <w:tr w:rsidR="00136B46" w:rsidRPr="00F16D66" w14:paraId="3C1B0B16" w14:textId="77777777" w:rsidTr="00E91F5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6C459268"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Bonevet - Kaçanik</w:t>
            </w:r>
          </w:p>
        </w:tc>
        <w:tc>
          <w:tcPr>
            <w:tcW w:w="2142" w:type="pct"/>
            <w:vAlign w:val="center"/>
            <w:hideMark/>
          </w:tcPr>
          <w:p w14:paraId="440E81DD"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Fuqizimi i vajzave dhe të rinjëve në zonat rurale përmes teknologjisë dhe aftësive të buta</w:t>
            </w:r>
          </w:p>
        </w:tc>
        <w:tc>
          <w:tcPr>
            <w:tcW w:w="670" w:type="pct"/>
            <w:noWrap/>
            <w:vAlign w:val="center"/>
            <w:hideMark/>
          </w:tcPr>
          <w:p w14:paraId="7B98E335"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05 - Jug-lindje</w:t>
            </w:r>
          </w:p>
        </w:tc>
        <w:tc>
          <w:tcPr>
            <w:tcW w:w="580" w:type="pct"/>
            <w:noWrap/>
            <w:vAlign w:val="center"/>
            <w:hideMark/>
          </w:tcPr>
          <w:p w14:paraId="335165FC"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3,000.00</w:t>
            </w:r>
          </w:p>
        </w:tc>
        <w:tc>
          <w:tcPr>
            <w:tcW w:w="625" w:type="pct"/>
            <w:noWrap/>
            <w:vAlign w:val="center"/>
            <w:hideMark/>
          </w:tcPr>
          <w:p w14:paraId="54C24698"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5 muaj</w:t>
            </w:r>
          </w:p>
        </w:tc>
      </w:tr>
      <w:tr w:rsidR="00136B46" w:rsidRPr="00F16D66" w14:paraId="5232E886" w14:textId="77777777" w:rsidTr="00E91F52">
        <w:trPr>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74852AF9"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AGF ‘Feminae’</w:t>
            </w:r>
          </w:p>
        </w:tc>
        <w:tc>
          <w:tcPr>
            <w:tcW w:w="2142" w:type="pct"/>
            <w:vAlign w:val="center"/>
            <w:hideMark/>
          </w:tcPr>
          <w:p w14:paraId="33CE8672"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Fuqizimi i grave sipërmarrëse për zhvillim ekonomik</w:t>
            </w:r>
          </w:p>
        </w:tc>
        <w:tc>
          <w:tcPr>
            <w:tcW w:w="670" w:type="pct"/>
            <w:noWrap/>
            <w:vAlign w:val="center"/>
            <w:hideMark/>
          </w:tcPr>
          <w:p w14:paraId="1508A426"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04 - Jug</w:t>
            </w:r>
          </w:p>
        </w:tc>
        <w:tc>
          <w:tcPr>
            <w:tcW w:w="580" w:type="pct"/>
            <w:noWrap/>
            <w:vAlign w:val="center"/>
            <w:hideMark/>
          </w:tcPr>
          <w:p w14:paraId="078E0C64"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6,000.00</w:t>
            </w:r>
          </w:p>
        </w:tc>
        <w:tc>
          <w:tcPr>
            <w:tcW w:w="625" w:type="pct"/>
            <w:noWrap/>
            <w:vAlign w:val="center"/>
            <w:hideMark/>
          </w:tcPr>
          <w:p w14:paraId="6F7E0FD9"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2 muaj</w:t>
            </w:r>
          </w:p>
        </w:tc>
      </w:tr>
      <w:tr w:rsidR="00136B46" w:rsidRPr="00F16D66" w14:paraId="1F3A3127" w14:textId="77777777" w:rsidTr="00E91F5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060F3DB7"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Start UP (SuP)</w:t>
            </w:r>
          </w:p>
        </w:tc>
        <w:tc>
          <w:tcPr>
            <w:tcW w:w="2142" w:type="pct"/>
            <w:vAlign w:val="center"/>
            <w:hideMark/>
          </w:tcPr>
          <w:p w14:paraId="11BF5193"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Inkurajimi i të rinjëve dhe grave në sektorin e dizajnit dhe marketingut</w:t>
            </w:r>
          </w:p>
        </w:tc>
        <w:tc>
          <w:tcPr>
            <w:tcW w:w="670" w:type="pct"/>
            <w:noWrap/>
            <w:vAlign w:val="center"/>
            <w:hideMark/>
          </w:tcPr>
          <w:p w14:paraId="73A941CD"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01 - Qendër</w:t>
            </w:r>
          </w:p>
        </w:tc>
        <w:tc>
          <w:tcPr>
            <w:tcW w:w="580" w:type="pct"/>
            <w:noWrap/>
            <w:vAlign w:val="center"/>
            <w:hideMark/>
          </w:tcPr>
          <w:p w14:paraId="3F4E47AA"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3,000.00</w:t>
            </w:r>
          </w:p>
        </w:tc>
        <w:tc>
          <w:tcPr>
            <w:tcW w:w="625" w:type="pct"/>
            <w:noWrap/>
            <w:vAlign w:val="center"/>
            <w:hideMark/>
          </w:tcPr>
          <w:p w14:paraId="392017B4"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3 muaj</w:t>
            </w:r>
          </w:p>
        </w:tc>
      </w:tr>
      <w:tr w:rsidR="00136B46" w:rsidRPr="00F16D66" w14:paraId="46E1C21B" w14:textId="77777777" w:rsidTr="00E91F52">
        <w:trPr>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167C7A11"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Kosovo Experts Group - KOEG</w:t>
            </w:r>
          </w:p>
        </w:tc>
        <w:tc>
          <w:tcPr>
            <w:tcW w:w="2142" w:type="pct"/>
            <w:vAlign w:val="center"/>
            <w:hideMark/>
          </w:tcPr>
          <w:p w14:paraId="406389EF"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Fuqizimi i grave në biznes përmes konsulencës dhe panairit</w:t>
            </w:r>
          </w:p>
        </w:tc>
        <w:tc>
          <w:tcPr>
            <w:tcW w:w="670" w:type="pct"/>
            <w:noWrap/>
            <w:vAlign w:val="center"/>
            <w:hideMark/>
          </w:tcPr>
          <w:p w14:paraId="45AF72A9"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02 - Veri</w:t>
            </w:r>
          </w:p>
        </w:tc>
        <w:tc>
          <w:tcPr>
            <w:tcW w:w="580" w:type="pct"/>
            <w:noWrap/>
            <w:vAlign w:val="center"/>
            <w:hideMark/>
          </w:tcPr>
          <w:p w14:paraId="76CE9941"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6,000.00</w:t>
            </w:r>
          </w:p>
        </w:tc>
        <w:tc>
          <w:tcPr>
            <w:tcW w:w="625" w:type="pct"/>
            <w:noWrap/>
            <w:vAlign w:val="center"/>
            <w:hideMark/>
          </w:tcPr>
          <w:p w14:paraId="6EDA46F9"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4 muaj</w:t>
            </w:r>
          </w:p>
        </w:tc>
      </w:tr>
      <w:tr w:rsidR="00136B46" w:rsidRPr="00F16D66" w14:paraId="22B5C0C3" w14:textId="77777777" w:rsidTr="00E91F5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5DE06531"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Sakuntala</w:t>
            </w:r>
          </w:p>
        </w:tc>
        <w:tc>
          <w:tcPr>
            <w:tcW w:w="2142" w:type="pct"/>
            <w:vAlign w:val="center"/>
            <w:hideMark/>
          </w:tcPr>
          <w:p w14:paraId="0496EB69"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Rinia e komuniteteve rome, ashkali dhe egjiptjan për mundësi ekonomike</w:t>
            </w:r>
          </w:p>
        </w:tc>
        <w:tc>
          <w:tcPr>
            <w:tcW w:w="670" w:type="pct"/>
            <w:noWrap/>
            <w:vAlign w:val="center"/>
            <w:hideMark/>
          </w:tcPr>
          <w:p w14:paraId="2CD1D01F"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04 - Jug</w:t>
            </w:r>
          </w:p>
        </w:tc>
        <w:tc>
          <w:tcPr>
            <w:tcW w:w="580" w:type="pct"/>
            <w:noWrap/>
            <w:vAlign w:val="center"/>
            <w:hideMark/>
          </w:tcPr>
          <w:p w14:paraId="0829F8DA"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2,500.00</w:t>
            </w:r>
          </w:p>
        </w:tc>
        <w:tc>
          <w:tcPr>
            <w:tcW w:w="625" w:type="pct"/>
            <w:noWrap/>
            <w:vAlign w:val="center"/>
            <w:hideMark/>
          </w:tcPr>
          <w:p w14:paraId="4D3C7087"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2 muaj</w:t>
            </w:r>
          </w:p>
        </w:tc>
      </w:tr>
      <w:tr w:rsidR="00136B46" w:rsidRPr="00F16D66" w14:paraId="2F7F99D2" w14:textId="77777777" w:rsidTr="00E91F52">
        <w:trPr>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31B0CAE3"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OMNES</w:t>
            </w:r>
          </w:p>
        </w:tc>
        <w:tc>
          <w:tcPr>
            <w:tcW w:w="2142" w:type="pct"/>
            <w:vAlign w:val="center"/>
            <w:hideMark/>
          </w:tcPr>
          <w:p w14:paraId="66643C55"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Forumi rajonal i zhvillimit dhe aktivizimit qytetar</w:t>
            </w:r>
          </w:p>
        </w:tc>
        <w:tc>
          <w:tcPr>
            <w:tcW w:w="670" w:type="pct"/>
            <w:noWrap/>
            <w:vAlign w:val="center"/>
            <w:hideMark/>
          </w:tcPr>
          <w:p w14:paraId="2E6B68DD"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02 - Veri</w:t>
            </w:r>
          </w:p>
        </w:tc>
        <w:tc>
          <w:tcPr>
            <w:tcW w:w="580" w:type="pct"/>
            <w:noWrap/>
            <w:vAlign w:val="center"/>
            <w:hideMark/>
          </w:tcPr>
          <w:p w14:paraId="69A2B3E9"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6,000.00</w:t>
            </w:r>
          </w:p>
        </w:tc>
        <w:tc>
          <w:tcPr>
            <w:tcW w:w="625" w:type="pct"/>
            <w:noWrap/>
            <w:vAlign w:val="center"/>
            <w:hideMark/>
          </w:tcPr>
          <w:p w14:paraId="21DCD261"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5 muaj</w:t>
            </w:r>
          </w:p>
        </w:tc>
      </w:tr>
      <w:tr w:rsidR="00136B46" w:rsidRPr="00F16D66" w14:paraId="577A4781" w14:textId="77777777" w:rsidTr="00E91F5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4D3CEB2C"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People First</w:t>
            </w:r>
          </w:p>
        </w:tc>
        <w:tc>
          <w:tcPr>
            <w:tcW w:w="2142" w:type="pct"/>
            <w:vAlign w:val="center"/>
            <w:hideMark/>
          </w:tcPr>
          <w:p w14:paraId="3516E7AD"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E ardhmja fillon këtu</w:t>
            </w:r>
          </w:p>
        </w:tc>
        <w:tc>
          <w:tcPr>
            <w:tcW w:w="670" w:type="pct"/>
            <w:noWrap/>
            <w:vAlign w:val="center"/>
            <w:hideMark/>
          </w:tcPr>
          <w:p w14:paraId="4AC2B8E1"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01 - Qendër</w:t>
            </w:r>
          </w:p>
        </w:tc>
        <w:tc>
          <w:tcPr>
            <w:tcW w:w="580" w:type="pct"/>
            <w:noWrap/>
            <w:vAlign w:val="center"/>
            <w:hideMark/>
          </w:tcPr>
          <w:p w14:paraId="2B3B7232"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3,000.00</w:t>
            </w:r>
          </w:p>
        </w:tc>
        <w:tc>
          <w:tcPr>
            <w:tcW w:w="625" w:type="pct"/>
            <w:noWrap/>
            <w:vAlign w:val="center"/>
            <w:hideMark/>
          </w:tcPr>
          <w:p w14:paraId="2298B591"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3 muaj</w:t>
            </w:r>
          </w:p>
        </w:tc>
      </w:tr>
      <w:tr w:rsidR="00136B46" w:rsidRPr="00F16D66" w14:paraId="51AC4541" w14:textId="77777777" w:rsidTr="00E91F52">
        <w:trPr>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0915F2D0"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Tourism and Marketing Institute - TMI</w:t>
            </w:r>
          </w:p>
        </w:tc>
        <w:tc>
          <w:tcPr>
            <w:tcW w:w="2142" w:type="pct"/>
            <w:vAlign w:val="center"/>
            <w:hideMark/>
          </w:tcPr>
          <w:p w14:paraId="2A10CBF6"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Promovimi dhe zgjerimi i zhvillimit socio ekonomik rajonal përmes turizmit dhe rritja e bashkëpunimit ndërkomunal</w:t>
            </w:r>
          </w:p>
        </w:tc>
        <w:tc>
          <w:tcPr>
            <w:tcW w:w="670" w:type="pct"/>
            <w:noWrap/>
            <w:vAlign w:val="center"/>
            <w:hideMark/>
          </w:tcPr>
          <w:p w14:paraId="616D7142"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03 - Perëndim</w:t>
            </w:r>
          </w:p>
        </w:tc>
        <w:tc>
          <w:tcPr>
            <w:tcW w:w="580" w:type="pct"/>
            <w:noWrap/>
            <w:vAlign w:val="center"/>
            <w:hideMark/>
          </w:tcPr>
          <w:p w14:paraId="3E9EE976"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5,000.00</w:t>
            </w:r>
          </w:p>
        </w:tc>
        <w:tc>
          <w:tcPr>
            <w:tcW w:w="625" w:type="pct"/>
            <w:noWrap/>
            <w:vAlign w:val="center"/>
            <w:hideMark/>
          </w:tcPr>
          <w:p w14:paraId="716F30B3"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2 muaj</w:t>
            </w:r>
          </w:p>
        </w:tc>
      </w:tr>
      <w:tr w:rsidR="00136B46" w:rsidRPr="00F16D66" w14:paraId="19E952FE" w14:textId="77777777" w:rsidTr="00E91F5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58E99CC3"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ESNAF</w:t>
            </w:r>
          </w:p>
        </w:tc>
        <w:tc>
          <w:tcPr>
            <w:tcW w:w="2142" w:type="pct"/>
            <w:vAlign w:val="center"/>
            <w:hideMark/>
          </w:tcPr>
          <w:p w14:paraId="152FCFFE"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Fuqizimi rinor për zhvillim në tregun e punës</w:t>
            </w:r>
          </w:p>
        </w:tc>
        <w:tc>
          <w:tcPr>
            <w:tcW w:w="670" w:type="pct"/>
            <w:noWrap/>
            <w:vAlign w:val="center"/>
            <w:hideMark/>
          </w:tcPr>
          <w:p w14:paraId="664AED02"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04 - Jug</w:t>
            </w:r>
          </w:p>
        </w:tc>
        <w:tc>
          <w:tcPr>
            <w:tcW w:w="580" w:type="pct"/>
            <w:noWrap/>
            <w:vAlign w:val="center"/>
            <w:hideMark/>
          </w:tcPr>
          <w:p w14:paraId="6373463B"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2,100.00</w:t>
            </w:r>
          </w:p>
        </w:tc>
        <w:tc>
          <w:tcPr>
            <w:tcW w:w="625" w:type="pct"/>
            <w:noWrap/>
            <w:vAlign w:val="center"/>
            <w:hideMark/>
          </w:tcPr>
          <w:p w14:paraId="585A43D6"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4 muaj</w:t>
            </w:r>
          </w:p>
        </w:tc>
      </w:tr>
      <w:tr w:rsidR="00136B46" w:rsidRPr="00F16D66" w14:paraId="57DCFA9F" w14:textId="77777777" w:rsidTr="00E91F52">
        <w:trPr>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2721A37B"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Instituti për Ekonominë e Tregut të Lirë - IETL</w:t>
            </w:r>
          </w:p>
        </w:tc>
        <w:tc>
          <w:tcPr>
            <w:tcW w:w="2142" w:type="pct"/>
            <w:vAlign w:val="center"/>
            <w:hideMark/>
          </w:tcPr>
          <w:p w14:paraId="50896AEB"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Ndërlidhja e politikave lokale dhe rajonale për ekonominë kreative në Kosovë</w:t>
            </w:r>
          </w:p>
        </w:tc>
        <w:tc>
          <w:tcPr>
            <w:tcW w:w="670" w:type="pct"/>
            <w:noWrap/>
            <w:vAlign w:val="center"/>
            <w:hideMark/>
          </w:tcPr>
          <w:p w14:paraId="42D78CEB"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01 - Qendër</w:t>
            </w:r>
          </w:p>
        </w:tc>
        <w:tc>
          <w:tcPr>
            <w:tcW w:w="580" w:type="pct"/>
            <w:noWrap/>
            <w:vAlign w:val="center"/>
            <w:hideMark/>
          </w:tcPr>
          <w:p w14:paraId="6245DB27"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6,000.00</w:t>
            </w:r>
          </w:p>
        </w:tc>
        <w:tc>
          <w:tcPr>
            <w:tcW w:w="625" w:type="pct"/>
            <w:noWrap/>
            <w:vAlign w:val="center"/>
            <w:hideMark/>
          </w:tcPr>
          <w:p w14:paraId="2CF54175"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3 muaj</w:t>
            </w:r>
          </w:p>
        </w:tc>
      </w:tr>
      <w:tr w:rsidR="00136B46" w:rsidRPr="00F16D66" w14:paraId="4E7C2E2F" w14:textId="77777777" w:rsidTr="00E91F5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53878CCA"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GLV Natyra</w:t>
            </w:r>
          </w:p>
        </w:tc>
        <w:tc>
          <w:tcPr>
            <w:tcW w:w="2142" w:type="pct"/>
            <w:vAlign w:val="center"/>
            <w:hideMark/>
          </w:tcPr>
          <w:p w14:paraId="1230F1DC"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Promovimi dhe fuqizimi i bashkëpunimit ndërmjet komunave, bizneseve dhe investitorëve potencial</w:t>
            </w:r>
          </w:p>
        </w:tc>
        <w:tc>
          <w:tcPr>
            <w:tcW w:w="670" w:type="pct"/>
            <w:noWrap/>
            <w:vAlign w:val="center"/>
            <w:hideMark/>
          </w:tcPr>
          <w:p w14:paraId="7ABB3B8B"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05 - Jug-lindje</w:t>
            </w:r>
          </w:p>
        </w:tc>
        <w:tc>
          <w:tcPr>
            <w:tcW w:w="580" w:type="pct"/>
            <w:noWrap/>
            <w:vAlign w:val="center"/>
            <w:hideMark/>
          </w:tcPr>
          <w:p w14:paraId="7BE82D4B"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6,500.00</w:t>
            </w:r>
          </w:p>
        </w:tc>
        <w:tc>
          <w:tcPr>
            <w:tcW w:w="625" w:type="pct"/>
            <w:noWrap/>
            <w:vAlign w:val="center"/>
            <w:hideMark/>
          </w:tcPr>
          <w:p w14:paraId="151E825F"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3 muaj</w:t>
            </w:r>
          </w:p>
        </w:tc>
      </w:tr>
      <w:tr w:rsidR="00136B46" w:rsidRPr="00F16D66" w14:paraId="110BBA9B" w14:textId="77777777" w:rsidTr="00E91F52">
        <w:trPr>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0D049958"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Frojdi</w:t>
            </w:r>
          </w:p>
        </w:tc>
        <w:tc>
          <w:tcPr>
            <w:tcW w:w="2142" w:type="pct"/>
            <w:vAlign w:val="center"/>
            <w:hideMark/>
          </w:tcPr>
          <w:p w14:paraId="047B7766"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Zhvillimi i aftësive sociale dhe strategjive të marketingut</w:t>
            </w:r>
          </w:p>
        </w:tc>
        <w:tc>
          <w:tcPr>
            <w:tcW w:w="670" w:type="pct"/>
            <w:noWrap/>
            <w:vAlign w:val="center"/>
            <w:hideMark/>
          </w:tcPr>
          <w:p w14:paraId="0FA040E6"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01 - Qendër</w:t>
            </w:r>
          </w:p>
        </w:tc>
        <w:tc>
          <w:tcPr>
            <w:tcW w:w="580" w:type="pct"/>
            <w:noWrap/>
            <w:vAlign w:val="center"/>
            <w:hideMark/>
          </w:tcPr>
          <w:p w14:paraId="11E67DEA"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3,500.00</w:t>
            </w:r>
          </w:p>
        </w:tc>
        <w:tc>
          <w:tcPr>
            <w:tcW w:w="625" w:type="pct"/>
            <w:noWrap/>
            <w:vAlign w:val="center"/>
            <w:hideMark/>
          </w:tcPr>
          <w:p w14:paraId="527942FD"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2 muaj</w:t>
            </w:r>
          </w:p>
        </w:tc>
      </w:tr>
      <w:tr w:rsidR="00136B46" w:rsidRPr="00F16D66" w14:paraId="437D0982" w14:textId="77777777" w:rsidTr="00E91F5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0A0285DB"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Youth Association for Human Rights</w:t>
            </w:r>
          </w:p>
        </w:tc>
        <w:tc>
          <w:tcPr>
            <w:tcW w:w="2142" w:type="pct"/>
            <w:vAlign w:val="center"/>
            <w:hideMark/>
          </w:tcPr>
          <w:p w14:paraId="1DD5E938"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Promovimi dhe zgjerimi i zhvillimit socio ekonomik rajonal në komunat e: Suharekës, Lipjanit dhe Shtimes</w:t>
            </w:r>
          </w:p>
        </w:tc>
        <w:tc>
          <w:tcPr>
            <w:tcW w:w="670" w:type="pct"/>
            <w:vAlign w:val="center"/>
            <w:hideMark/>
          </w:tcPr>
          <w:p w14:paraId="3260C7D6"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 xml:space="preserve">01 - Qendër                                                        </w:t>
            </w:r>
          </w:p>
        </w:tc>
        <w:tc>
          <w:tcPr>
            <w:tcW w:w="580" w:type="pct"/>
            <w:noWrap/>
            <w:vAlign w:val="center"/>
            <w:hideMark/>
          </w:tcPr>
          <w:p w14:paraId="45DF22F3"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5,000.00</w:t>
            </w:r>
          </w:p>
        </w:tc>
        <w:tc>
          <w:tcPr>
            <w:tcW w:w="625" w:type="pct"/>
            <w:noWrap/>
            <w:vAlign w:val="center"/>
            <w:hideMark/>
          </w:tcPr>
          <w:p w14:paraId="1C4CA5B0"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4 muaj</w:t>
            </w:r>
          </w:p>
        </w:tc>
      </w:tr>
      <w:tr w:rsidR="00136B46" w:rsidRPr="00F16D66" w14:paraId="4B33A140" w14:textId="77777777" w:rsidTr="00E91F52">
        <w:trPr>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2EE29F63"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Retina</w:t>
            </w:r>
          </w:p>
        </w:tc>
        <w:tc>
          <w:tcPr>
            <w:tcW w:w="2142" w:type="pct"/>
            <w:vAlign w:val="center"/>
            <w:hideMark/>
          </w:tcPr>
          <w:p w14:paraId="470966AA"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Promovimi dhe zgjerimi i zhvillimit socio ekonomik rajonal</w:t>
            </w:r>
          </w:p>
        </w:tc>
        <w:tc>
          <w:tcPr>
            <w:tcW w:w="670" w:type="pct"/>
            <w:noWrap/>
            <w:vAlign w:val="center"/>
            <w:hideMark/>
          </w:tcPr>
          <w:p w14:paraId="4EB46F75"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01 - Qendër</w:t>
            </w:r>
          </w:p>
        </w:tc>
        <w:tc>
          <w:tcPr>
            <w:tcW w:w="580" w:type="pct"/>
            <w:noWrap/>
            <w:vAlign w:val="center"/>
            <w:hideMark/>
          </w:tcPr>
          <w:p w14:paraId="7B24C453"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6,000.00</w:t>
            </w:r>
          </w:p>
        </w:tc>
        <w:tc>
          <w:tcPr>
            <w:tcW w:w="625" w:type="pct"/>
            <w:noWrap/>
            <w:vAlign w:val="center"/>
            <w:hideMark/>
          </w:tcPr>
          <w:p w14:paraId="4C8CA8C6"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4 muaj</w:t>
            </w:r>
          </w:p>
        </w:tc>
      </w:tr>
      <w:tr w:rsidR="00136B46" w:rsidRPr="00F16D66" w14:paraId="0B7818A5" w14:textId="77777777" w:rsidTr="00E91F5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16BDEE9E"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Politeia</w:t>
            </w:r>
          </w:p>
        </w:tc>
        <w:tc>
          <w:tcPr>
            <w:tcW w:w="2142" w:type="pct"/>
            <w:vAlign w:val="center"/>
            <w:hideMark/>
          </w:tcPr>
          <w:p w14:paraId="0F77D920"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Komunat e zhvilluara, rajon i qëndrueshëm ekonomik</w:t>
            </w:r>
          </w:p>
        </w:tc>
        <w:tc>
          <w:tcPr>
            <w:tcW w:w="670" w:type="pct"/>
            <w:noWrap/>
            <w:vAlign w:val="center"/>
            <w:hideMark/>
          </w:tcPr>
          <w:p w14:paraId="03D15D2C"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06 - Lindje</w:t>
            </w:r>
          </w:p>
        </w:tc>
        <w:tc>
          <w:tcPr>
            <w:tcW w:w="580" w:type="pct"/>
            <w:noWrap/>
            <w:vAlign w:val="center"/>
            <w:hideMark/>
          </w:tcPr>
          <w:p w14:paraId="11F00B79"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6,000.00</w:t>
            </w:r>
          </w:p>
        </w:tc>
        <w:tc>
          <w:tcPr>
            <w:tcW w:w="625" w:type="pct"/>
            <w:noWrap/>
            <w:vAlign w:val="center"/>
            <w:hideMark/>
          </w:tcPr>
          <w:p w14:paraId="40F4D40F"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4 muaj</w:t>
            </w:r>
          </w:p>
        </w:tc>
      </w:tr>
      <w:tr w:rsidR="00136B46" w:rsidRPr="00F16D66" w14:paraId="42C57AE5" w14:textId="77777777" w:rsidTr="00E91F52">
        <w:trPr>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19563993"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D&amp;D Business Suport Center</w:t>
            </w:r>
          </w:p>
        </w:tc>
        <w:tc>
          <w:tcPr>
            <w:tcW w:w="2142" w:type="pct"/>
            <w:vAlign w:val="center"/>
            <w:hideMark/>
          </w:tcPr>
          <w:p w14:paraId="1BEB88C2"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Zhvillimi dhe promovimi i bizneseve përmes panairit</w:t>
            </w:r>
          </w:p>
        </w:tc>
        <w:tc>
          <w:tcPr>
            <w:tcW w:w="670" w:type="pct"/>
            <w:noWrap/>
            <w:vAlign w:val="center"/>
            <w:hideMark/>
          </w:tcPr>
          <w:p w14:paraId="35EA317A"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01 - Qendër</w:t>
            </w:r>
          </w:p>
        </w:tc>
        <w:tc>
          <w:tcPr>
            <w:tcW w:w="580" w:type="pct"/>
            <w:noWrap/>
            <w:vAlign w:val="center"/>
            <w:hideMark/>
          </w:tcPr>
          <w:p w14:paraId="7478D53B"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5,600.00</w:t>
            </w:r>
          </w:p>
        </w:tc>
        <w:tc>
          <w:tcPr>
            <w:tcW w:w="625" w:type="pct"/>
            <w:noWrap/>
            <w:vAlign w:val="center"/>
            <w:hideMark/>
          </w:tcPr>
          <w:p w14:paraId="5A993650"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3 muaj</w:t>
            </w:r>
          </w:p>
        </w:tc>
      </w:tr>
      <w:tr w:rsidR="00136B46" w:rsidRPr="00F16D66" w14:paraId="66962F29" w14:textId="77777777" w:rsidTr="00E91F5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2D08893F"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Ardhmëria Jonë - AJ</w:t>
            </w:r>
          </w:p>
        </w:tc>
        <w:tc>
          <w:tcPr>
            <w:tcW w:w="2142" w:type="pct"/>
            <w:vAlign w:val="center"/>
            <w:hideMark/>
          </w:tcPr>
          <w:p w14:paraId="3B85F880"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Identifikimi dhe promovimi i mundësive të bashkëpunimit ndërmjet bizneseve me qëllim të zhvillimit socio ekonomik rajonal të balancuar</w:t>
            </w:r>
          </w:p>
        </w:tc>
        <w:tc>
          <w:tcPr>
            <w:tcW w:w="670" w:type="pct"/>
            <w:noWrap/>
            <w:vAlign w:val="center"/>
            <w:hideMark/>
          </w:tcPr>
          <w:p w14:paraId="1D9B0C56"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01 - Qendër</w:t>
            </w:r>
          </w:p>
        </w:tc>
        <w:tc>
          <w:tcPr>
            <w:tcW w:w="580" w:type="pct"/>
            <w:noWrap/>
            <w:vAlign w:val="center"/>
            <w:hideMark/>
          </w:tcPr>
          <w:p w14:paraId="6034FDCE"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4,500.00</w:t>
            </w:r>
          </w:p>
        </w:tc>
        <w:tc>
          <w:tcPr>
            <w:tcW w:w="625" w:type="pct"/>
            <w:noWrap/>
            <w:vAlign w:val="center"/>
            <w:hideMark/>
          </w:tcPr>
          <w:p w14:paraId="6BF9BB5F"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3 muaj</w:t>
            </w:r>
          </w:p>
        </w:tc>
      </w:tr>
      <w:tr w:rsidR="00136B46" w:rsidRPr="00F16D66" w14:paraId="2435C734" w14:textId="77777777" w:rsidTr="00E91F52">
        <w:trPr>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2A9C1748"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Smart Inovation Centre</w:t>
            </w:r>
          </w:p>
        </w:tc>
        <w:tc>
          <w:tcPr>
            <w:tcW w:w="2142" w:type="pct"/>
            <w:vAlign w:val="center"/>
            <w:hideMark/>
          </w:tcPr>
          <w:p w14:paraId="4135E166"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Trajnime për gratë në zhvillimin rajonal në ndërmarrësi të qëndrueshme</w:t>
            </w:r>
          </w:p>
        </w:tc>
        <w:tc>
          <w:tcPr>
            <w:tcW w:w="670" w:type="pct"/>
            <w:noWrap/>
            <w:vAlign w:val="center"/>
            <w:hideMark/>
          </w:tcPr>
          <w:p w14:paraId="4B14E164"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02 - Veri</w:t>
            </w:r>
          </w:p>
        </w:tc>
        <w:tc>
          <w:tcPr>
            <w:tcW w:w="580" w:type="pct"/>
            <w:noWrap/>
            <w:vAlign w:val="center"/>
            <w:hideMark/>
          </w:tcPr>
          <w:p w14:paraId="7B17A346"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5,500.00</w:t>
            </w:r>
          </w:p>
        </w:tc>
        <w:tc>
          <w:tcPr>
            <w:tcW w:w="625" w:type="pct"/>
            <w:noWrap/>
            <w:vAlign w:val="center"/>
            <w:hideMark/>
          </w:tcPr>
          <w:p w14:paraId="54DFAE7D"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2 muaj</w:t>
            </w:r>
          </w:p>
        </w:tc>
      </w:tr>
      <w:tr w:rsidR="00136B46" w:rsidRPr="00F16D66" w14:paraId="0C175929" w14:textId="77777777" w:rsidTr="00E91F5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3E27EEE8"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Instituti për Fuqizim dhe Pjesëmarrje të Rinisë – IFPR</w:t>
            </w:r>
          </w:p>
        </w:tc>
        <w:tc>
          <w:tcPr>
            <w:tcW w:w="2142" w:type="pct"/>
            <w:vAlign w:val="center"/>
            <w:hideMark/>
          </w:tcPr>
          <w:p w14:paraId="1D050C08"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Avancimi dhe fuqizimi i të rinjëve në tregun e punës</w:t>
            </w:r>
          </w:p>
        </w:tc>
        <w:tc>
          <w:tcPr>
            <w:tcW w:w="670" w:type="pct"/>
            <w:noWrap/>
            <w:vAlign w:val="center"/>
            <w:hideMark/>
          </w:tcPr>
          <w:p w14:paraId="65AB48E6"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02 - Veri</w:t>
            </w:r>
          </w:p>
        </w:tc>
        <w:tc>
          <w:tcPr>
            <w:tcW w:w="580" w:type="pct"/>
            <w:noWrap/>
            <w:vAlign w:val="center"/>
            <w:hideMark/>
          </w:tcPr>
          <w:p w14:paraId="77189005"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3,000.00</w:t>
            </w:r>
          </w:p>
        </w:tc>
        <w:tc>
          <w:tcPr>
            <w:tcW w:w="625" w:type="pct"/>
            <w:noWrap/>
            <w:vAlign w:val="center"/>
            <w:hideMark/>
          </w:tcPr>
          <w:p w14:paraId="045A0250"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5 muaj</w:t>
            </w:r>
          </w:p>
        </w:tc>
      </w:tr>
      <w:tr w:rsidR="00136B46" w:rsidRPr="00F16D66" w14:paraId="2ADCBC2B" w14:textId="77777777" w:rsidTr="00E91F52">
        <w:trPr>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76C41FCE"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Instituti për Hulumti. dhe Politika Zhvillimore POLIS</w:t>
            </w:r>
          </w:p>
        </w:tc>
        <w:tc>
          <w:tcPr>
            <w:tcW w:w="2142" w:type="pct"/>
            <w:vAlign w:val="center"/>
            <w:hideMark/>
          </w:tcPr>
          <w:p w14:paraId="5D051E97"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Përmirësimi i ekonomisë dhe mjedisit përmes politikave të gjelbërta</w:t>
            </w:r>
          </w:p>
        </w:tc>
        <w:tc>
          <w:tcPr>
            <w:tcW w:w="670" w:type="pct"/>
            <w:noWrap/>
            <w:vAlign w:val="center"/>
            <w:hideMark/>
          </w:tcPr>
          <w:p w14:paraId="28737155"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02 - Veri</w:t>
            </w:r>
          </w:p>
        </w:tc>
        <w:tc>
          <w:tcPr>
            <w:tcW w:w="580" w:type="pct"/>
            <w:noWrap/>
            <w:vAlign w:val="center"/>
            <w:hideMark/>
          </w:tcPr>
          <w:p w14:paraId="6FCF819F"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6,000.00</w:t>
            </w:r>
          </w:p>
        </w:tc>
        <w:tc>
          <w:tcPr>
            <w:tcW w:w="625" w:type="pct"/>
            <w:noWrap/>
            <w:vAlign w:val="center"/>
            <w:hideMark/>
          </w:tcPr>
          <w:p w14:paraId="06ACB65D"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5 muaj</w:t>
            </w:r>
          </w:p>
        </w:tc>
      </w:tr>
      <w:tr w:rsidR="00136B46" w:rsidRPr="00F16D66" w14:paraId="56009D7D" w14:textId="77777777" w:rsidTr="00E91F5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712B81CE"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Vizioni Rinor i Shalës</w:t>
            </w:r>
          </w:p>
        </w:tc>
        <w:tc>
          <w:tcPr>
            <w:tcW w:w="2142" w:type="pct"/>
            <w:vAlign w:val="center"/>
            <w:hideMark/>
          </w:tcPr>
          <w:p w14:paraId="2D1FA0EA"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Youth in tech</w:t>
            </w:r>
          </w:p>
        </w:tc>
        <w:tc>
          <w:tcPr>
            <w:tcW w:w="670" w:type="pct"/>
            <w:noWrap/>
            <w:vAlign w:val="center"/>
            <w:hideMark/>
          </w:tcPr>
          <w:p w14:paraId="316D0C32"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01 - Qendër</w:t>
            </w:r>
          </w:p>
        </w:tc>
        <w:tc>
          <w:tcPr>
            <w:tcW w:w="580" w:type="pct"/>
            <w:noWrap/>
            <w:vAlign w:val="center"/>
            <w:hideMark/>
          </w:tcPr>
          <w:p w14:paraId="3F79B62D"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3,000.00</w:t>
            </w:r>
          </w:p>
        </w:tc>
        <w:tc>
          <w:tcPr>
            <w:tcW w:w="625" w:type="pct"/>
            <w:noWrap/>
            <w:vAlign w:val="center"/>
            <w:hideMark/>
          </w:tcPr>
          <w:p w14:paraId="3B4EB849"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3 muaj</w:t>
            </w:r>
          </w:p>
        </w:tc>
      </w:tr>
      <w:tr w:rsidR="00136B46" w:rsidRPr="00F16D66" w14:paraId="7F54D930" w14:textId="77777777" w:rsidTr="00E91F52">
        <w:trPr>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70A69D7F"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Qendra për Edukim,Inovacion dhe Zhvillim Profesional - AKADEMIA</w:t>
            </w:r>
          </w:p>
        </w:tc>
        <w:tc>
          <w:tcPr>
            <w:tcW w:w="2142" w:type="pct"/>
            <w:vAlign w:val="center"/>
            <w:hideMark/>
          </w:tcPr>
          <w:p w14:paraId="42F51037"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Fuqizo kreativitetin tënd</w:t>
            </w:r>
          </w:p>
        </w:tc>
        <w:tc>
          <w:tcPr>
            <w:tcW w:w="670" w:type="pct"/>
            <w:noWrap/>
            <w:vAlign w:val="center"/>
            <w:hideMark/>
          </w:tcPr>
          <w:p w14:paraId="4E7BEA37"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05 - Jug-lindje</w:t>
            </w:r>
          </w:p>
        </w:tc>
        <w:tc>
          <w:tcPr>
            <w:tcW w:w="580" w:type="pct"/>
            <w:noWrap/>
            <w:vAlign w:val="center"/>
            <w:hideMark/>
          </w:tcPr>
          <w:p w14:paraId="02D530D4"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3,000.00</w:t>
            </w:r>
          </w:p>
        </w:tc>
        <w:tc>
          <w:tcPr>
            <w:tcW w:w="625" w:type="pct"/>
            <w:noWrap/>
            <w:vAlign w:val="center"/>
            <w:hideMark/>
          </w:tcPr>
          <w:p w14:paraId="47BED742"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2 muaj</w:t>
            </w:r>
          </w:p>
        </w:tc>
      </w:tr>
      <w:tr w:rsidR="00136B46" w:rsidRPr="00F16D66" w14:paraId="74BC4A68" w14:textId="77777777" w:rsidTr="00E91F5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751D11F3"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Instituti Kosovar për Qeverisje Lokale - KLGI</w:t>
            </w:r>
          </w:p>
        </w:tc>
        <w:tc>
          <w:tcPr>
            <w:tcW w:w="2142" w:type="pct"/>
            <w:vAlign w:val="center"/>
            <w:hideMark/>
          </w:tcPr>
          <w:p w14:paraId="77469FDE"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Partneriteti rajonal për zhvillim të qëndrueshëm</w:t>
            </w:r>
          </w:p>
        </w:tc>
        <w:tc>
          <w:tcPr>
            <w:tcW w:w="670" w:type="pct"/>
            <w:noWrap/>
            <w:vAlign w:val="center"/>
            <w:hideMark/>
          </w:tcPr>
          <w:p w14:paraId="6B700CF2"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01 - Qendër</w:t>
            </w:r>
          </w:p>
        </w:tc>
        <w:tc>
          <w:tcPr>
            <w:tcW w:w="580" w:type="pct"/>
            <w:noWrap/>
            <w:vAlign w:val="center"/>
            <w:hideMark/>
          </w:tcPr>
          <w:p w14:paraId="44AD7F26"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6,500.00</w:t>
            </w:r>
          </w:p>
        </w:tc>
        <w:tc>
          <w:tcPr>
            <w:tcW w:w="625" w:type="pct"/>
            <w:noWrap/>
            <w:vAlign w:val="center"/>
            <w:hideMark/>
          </w:tcPr>
          <w:p w14:paraId="4EF3A98C"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5 muaj</w:t>
            </w:r>
          </w:p>
        </w:tc>
      </w:tr>
      <w:tr w:rsidR="00136B46" w:rsidRPr="00F16D66" w14:paraId="6015A4BD" w14:textId="77777777" w:rsidTr="00E91F52">
        <w:trPr>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767F5CDB"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lastRenderedPageBreak/>
              <w:t>WELLE</w:t>
            </w:r>
          </w:p>
        </w:tc>
        <w:tc>
          <w:tcPr>
            <w:tcW w:w="2142" w:type="pct"/>
            <w:vAlign w:val="center"/>
            <w:hideMark/>
          </w:tcPr>
          <w:p w14:paraId="0F1A3F1D"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Punësohu përmes TIKUT</w:t>
            </w:r>
          </w:p>
        </w:tc>
        <w:tc>
          <w:tcPr>
            <w:tcW w:w="670" w:type="pct"/>
            <w:noWrap/>
            <w:vAlign w:val="center"/>
            <w:hideMark/>
          </w:tcPr>
          <w:p w14:paraId="7CF3F141"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01 - Qendër</w:t>
            </w:r>
          </w:p>
        </w:tc>
        <w:tc>
          <w:tcPr>
            <w:tcW w:w="580" w:type="pct"/>
            <w:noWrap/>
            <w:vAlign w:val="center"/>
            <w:hideMark/>
          </w:tcPr>
          <w:p w14:paraId="357B53E2"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2,800.00</w:t>
            </w:r>
          </w:p>
        </w:tc>
        <w:tc>
          <w:tcPr>
            <w:tcW w:w="625" w:type="pct"/>
            <w:noWrap/>
            <w:vAlign w:val="center"/>
            <w:hideMark/>
          </w:tcPr>
          <w:p w14:paraId="574DD5F3"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3 muaj</w:t>
            </w:r>
          </w:p>
        </w:tc>
      </w:tr>
      <w:tr w:rsidR="00136B46" w:rsidRPr="00F16D66" w14:paraId="6D46C767" w14:textId="77777777" w:rsidTr="00E91F5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395DE238"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Instituti për Zhvillim dhe Integrim - IZHI</w:t>
            </w:r>
          </w:p>
        </w:tc>
        <w:tc>
          <w:tcPr>
            <w:tcW w:w="2142" w:type="pct"/>
            <w:vAlign w:val="center"/>
            <w:hideMark/>
          </w:tcPr>
          <w:p w14:paraId="61BC45F9"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Forcimi i ekonomisë lokale përmes bashkëpunimit dhe promovimit</w:t>
            </w:r>
          </w:p>
        </w:tc>
        <w:tc>
          <w:tcPr>
            <w:tcW w:w="670" w:type="pct"/>
            <w:noWrap/>
            <w:vAlign w:val="center"/>
            <w:hideMark/>
          </w:tcPr>
          <w:p w14:paraId="0ED5542D"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06 - Lindje</w:t>
            </w:r>
          </w:p>
        </w:tc>
        <w:tc>
          <w:tcPr>
            <w:tcW w:w="580" w:type="pct"/>
            <w:noWrap/>
            <w:vAlign w:val="center"/>
            <w:hideMark/>
          </w:tcPr>
          <w:p w14:paraId="290AF959"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5,000.00</w:t>
            </w:r>
          </w:p>
        </w:tc>
        <w:tc>
          <w:tcPr>
            <w:tcW w:w="625" w:type="pct"/>
            <w:noWrap/>
            <w:vAlign w:val="center"/>
            <w:hideMark/>
          </w:tcPr>
          <w:p w14:paraId="250C8B3F"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4 muaj</w:t>
            </w:r>
          </w:p>
        </w:tc>
      </w:tr>
      <w:tr w:rsidR="00136B46" w:rsidRPr="00F16D66" w14:paraId="00636DFF" w14:textId="77777777" w:rsidTr="00E91F52">
        <w:trPr>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4F5C9A40"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Progresi dhe Avancimi Rinor në Kosovë - PARKS</w:t>
            </w:r>
          </w:p>
        </w:tc>
        <w:tc>
          <w:tcPr>
            <w:tcW w:w="2142" w:type="pct"/>
            <w:vAlign w:val="center"/>
            <w:hideMark/>
          </w:tcPr>
          <w:p w14:paraId="2E966F61"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Potenciali rinor</w:t>
            </w:r>
          </w:p>
        </w:tc>
        <w:tc>
          <w:tcPr>
            <w:tcW w:w="670" w:type="pct"/>
            <w:noWrap/>
            <w:vAlign w:val="center"/>
            <w:hideMark/>
          </w:tcPr>
          <w:p w14:paraId="5C3BA5D1"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05 - Jug-lindje</w:t>
            </w:r>
          </w:p>
        </w:tc>
        <w:tc>
          <w:tcPr>
            <w:tcW w:w="580" w:type="pct"/>
            <w:noWrap/>
            <w:vAlign w:val="center"/>
            <w:hideMark/>
          </w:tcPr>
          <w:p w14:paraId="77552B00"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2,100.00</w:t>
            </w:r>
          </w:p>
        </w:tc>
        <w:tc>
          <w:tcPr>
            <w:tcW w:w="625" w:type="pct"/>
            <w:noWrap/>
            <w:vAlign w:val="center"/>
            <w:hideMark/>
          </w:tcPr>
          <w:p w14:paraId="195F844E"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1 muaj</w:t>
            </w:r>
          </w:p>
        </w:tc>
      </w:tr>
      <w:tr w:rsidR="00136B46" w:rsidRPr="00F16D66" w14:paraId="74DFB8EB" w14:textId="77777777" w:rsidTr="00E91F5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017F71F5"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Pontis / Ura</w:t>
            </w:r>
          </w:p>
        </w:tc>
        <w:tc>
          <w:tcPr>
            <w:tcW w:w="2142" w:type="pct"/>
            <w:vAlign w:val="center"/>
            <w:hideMark/>
          </w:tcPr>
          <w:p w14:paraId="11437ED4"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Nxitja e inovacionit dhe zhvillimit profesional për gratë dhe të rinjët</w:t>
            </w:r>
          </w:p>
        </w:tc>
        <w:tc>
          <w:tcPr>
            <w:tcW w:w="670" w:type="pct"/>
            <w:noWrap/>
            <w:vAlign w:val="center"/>
            <w:hideMark/>
          </w:tcPr>
          <w:p w14:paraId="65653D0E"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01 - Qendër</w:t>
            </w:r>
          </w:p>
        </w:tc>
        <w:tc>
          <w:tcPr>
            <w:tcW w:w="580" w:type="pct"/>
            <w:noWrap/>
            <w:vAlign w:val="center"/>
            <w:hideMark/>
          </w:tcPr>
          <w:p w14:paraId="77E41D6C"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3,000.00</w:t>
            </w:r>
          </w:p>
        </w:tc>
        <w:tc>
          <w:tcPr>
            <w:tcW w:w="625" w:type="pct"/>
            <w:noWrap/>
            <w:vAlign w:val="center"/>
            <w:hideMark/>
          </w:tcPr>
          <w:p w14:paraId="0549A230"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4 muaj</w:t>
            </w:r>
          </w:p>
        </w:tc>
      </w:tr>
      <w:tr w:rsidR="00136B46" w:rsidRPr="00F16D66" w14:paraId="1F226F7B" w14:textId="77777777" w:rsidTr="00E91F52">
        <w:trPr>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45C5F307"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Sarski Behar</w:t>
            </w:r>
          </w:p>
        </w:tc>
        <w:tc>
          <w:tcPr>
            <w:tcW w:w="2142" w:type="pct"/>
            <w:vAlign w:val="center"/>
            <w:hideMark/>
          </w:tcPr>
          <w:p w14:paraId="56091D7F"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Lideri sutransnnjice: Razvoj mekih vestina za mlade</w:t>
            </w:r>
          </w:p>
        </w:tc>
        <w:tc>
          <w:tcPr>
            <w:tcW w:w="670" w:type="pct"/>
            <w:noWrap/>
            <w:vAlign w:val="center"/>
            <w:hideMark/>
          </w:tcPr>
          <w:p w14:paraId="36BD75B1"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04 - Jug</w:t>
            </w:r>
          </w:p>
        </w:tc>
        <w:tc>
          <w:tcPr>
            <w:tcW w:w="580" w:type="pct"/>
            <w:noWrap/>
            <w:vAlign w:val="center"/>
            <w:hideMark/>
          </w:tcPr>
          <w:p w14:paraId="1D58D800"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2,100.00</w:t>
            </w:r>
          </w:p>
        </w:tc>
        <w:tc>
          <w:tcPr>
            <w:tcW w:w="625" w:type="pct"/>
            <w:noWrap/>
            <w:vAlign w:val="center"/>
            <w:hideMark/>
          </w:tcPr>
          <w:p w14:paraId="74634386"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2 muaj</w:t>
            </w:r>
          </w:p>
        </w:tc>
      </w:tr>
      <w:tr w:rsidR="00136B46" w:rsidRPr="00F16D66" w14:paraId="2E8B7BA3" w14:textId="77777777" w:rsidTr="00E91F5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071B88A5"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Center for Developm. Community – Millenium - CDCM</w:t>
            </w:r>
          </w:p>
        </w:tc>
        <w:tc>
          <w:tcPr>
            <w:tcW w:w="2142" w:type="pct"/>
            <w:vAlign w:val="center"/>
            <w:hideMark/>
          </w:tcPr>
          <w:p w14:paraId="4655D5F1"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Aftësimi përmes edukimit joformal të të rinjëve si potencial të zhvillimit socio ekonomik rajonal - Lipjan</w:t>
            </w:r>
          </w:p>
        </w:tc>
        <w:tc>
          <w:tcPr>
            <w:tcW w:w="670" w:type="pct"/>
            <w:noWrap/>
            <w:vAlign w:val="center"/>
            <w:hideMark/>
          </w:tcPr>
          <w:p w14:paraId="65FD5AA3"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01 - Qendër</w:t>
            </w:r>
          </w:p>
        </w:tc>
        <w:tc>
          <w:tcPr>
            <w:tcW w:w="580" w:type="pct"/>
            <w:noWrap/>
            <w:vAlign w:val="center"/>
            <w:hideMark/>
          </w:tcPr>
          <w:p w14:paraId="438B021F"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3,000.00</w:t>
            </w:r>
          </w:p>
        </w:tc>
        <w:tc>
          <w:tcPr>
            <w:tcW w:w="625" w:type="pct"/>
            <w:noWrap/>
            <w:vAlign w:val="center"/>
            <w:hideMark/>
          </w:tcPr>
          <w:p w14:paraId="46DD301C"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4 muaj</w:t>
            </w:r>
          </w:p>
        </w:tc>
      </w:tr>
      <w:tr w:rsidR="00136B46" w:rsidRPr="00F16D66" w14:paraId="765BEAC4" w14:textId="77777777" w:rsidTr="00E91F52">
        <w:trPr>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3812F169"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Kosova Turkiye Mezunlari Dernegi - TUMED</w:t>
            </w:r>
          </w:p>
        </w:tc>
        <w:tc>
          <w:tcPr>
            <w:tcW w:w="2142" w:type="pct"/>
            <w:vAlign w:val="center"/>
            <w:hideMark/>
          </w:tcPr>
          <w:p w14:paraId="49C410C7"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Udhëtim zhvillimor me fuqië psikologjike të sipërmarrësve të rinjë</w:t>
            </w:r>
          </w:p>
        </w:tc>
        <w:tc>
          <w:tcPr>
            <w:tcW w:w="670" w:type="pct"/>
            <w:vAlign w:val="center"/>
            <w:hideMark/>
          </w:tcPr>
          <w:p w14:paraId="01C46EA6"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 xml:space="preserve">04 - Jug                                    </w:t>
            </w:r>
          </w:p>
        </w:tc>
        <w:tc>
          <w:tcPr>
            <w:tcW w:w="580" w:type="pct"/>
            <w:noWrap/>
            <w:vAlign w:val="center"/>
            <w:hideMark/>
          </w:tcPr>
          <w:p w14:paraId="67D58D4D"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6,000.00</w:t>
            </w:r>
          </w:p>
        </w:tc>
        <w:tc>
          <w:tcPr>
            <w:tcW w:w="625" w:type="pct"/>
            <w:noWrap/>
            <w:vAlign w:val="center"/>
            <w:hideMark/>
          </w:tcPr>
          <w:p w14:paraId="069AA942"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5 muaj</w:t>
            </w:r>
          </w:p>
        </w:tc>
      </w:tr>
      <w:tr w:rsidR="00136B46" w:rsidRPr="00F16D66" w14:paraId="265459BB" w14:textId="77777777" w:rsidTr="00E91F5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3F4A5E55"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Leadership Develop. Association Albania LDA</w:t>
            </w:r>
          </w:p>
        </w:tc>
        <w:tc>
          <w:tcPr>
            <w:tcW w:w="2142" w:type="pct"/>
            <w:vAlign w:val="center"/>
            <w:hideMark/>
          </w:tcPr>
          <w:p w14:paraId="2311C9E8"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Agjenda e gjelbërt në veprim</w:t>
            </w:r>
          </w:p>
        </w:tc>
        <w:tc>
          <w:tcPr>
            <w:tcW w:w="670" w:type="pct"/>
            <w:noWrap/>
            <w:vAlign w:val="center"/>
            <w:hideMark/>
          </w:tcPr>
          <w:p w14:paraId="7C7B99C0"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05 - Jug-lindje</w:t>
            </w:r>
          </w:p>
        </w:tc>
        <w:tc>
          <w:tcPr>
            <w:tcW w:w="580" w:type="pct"/>
            <w:noWrap/>
            <w:vAlign w:val="center"/>
            <w:hideMark/>
          </w:tcPr>
          <w:p w14:paraId="2CC65E1A"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6,000.00</w:t>
            </w:r>
          </w:p>
        </w:tc>
        <w:tc>
          <w:tcPr>
            <w:tcW w:w="625" w:type="pct"/>
            <w:noWrap/>
            <w:vAlign w:val="center"/>
            <w:hideMark/>
          </w:tcPr>
          <w:p w14:paraId="5114CEF4"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3 muaj</w:t>
            </w:r>
          </w:p>
        </w:tc>
      </w:tr>
      <w:tr w:rsidR="00136B46" w:rsidRPr="00F16D66" w14:paraId="68A9384F" w14:textId="77777777" w:rsidTr="00E91F52">
        <w:trPr>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0D0334C7"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Future Development Centre - FDC</w:t>
            </w:r>
          </w:p>
        </w:tc>
        <w:tc>
          <w:tcPr>
            <w:tcW w:w="2142" w:type="pct"/>
            <w:vAlign w:val="center"/>
            <w:hideMark/>
          </w:tcPr>
          <w:p w14:paraId="4F0C619A"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Promovimi i bashkëpunimit ndërmjet bizneseve të grave dhe komunave</w:t>
            </w:r>
          </w:p>
        </w:tc>
        <w:tc>
          <w:tcPr>
            <w:tcW w:w="670" w:type="pct"/>
            <w:noWrap/>
            <w:vAlign w:val="center"/>
            <w:hideMark/>
          </w:tcPr>
          <w:p w14:paraId="29092A56"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02 - Veri</w:t>
            </w:r>
          </w:p>
        </w:tc>
        <w:tc>
          <w:tcPr>
            <w:tcW w:w="580" w:type="pct"/>
            <w:noWrap/>
            <w:vAlign w:val="center"/>
            <w:hideMark/>
          </w:tcPr>
          <w:p w14:paraId="5FA9F377"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4,500.00</w:t>
            </w:r>
          </w:p>
        </w:tc>
        <w:tc>
          <w:tcPr>
            <w:tcW w:w="625" w:type="pct"/>
            <w:noWrap/>
            <w:vAlign w:val="center"/>
            <w:hideMark/>
          </w:tcPr>
          <w:p w14:paraId="15EE0E59"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4 muaj</w:t>
            </w:r>
          </w:p>
        </w:tc>
      </w:tr>
      <w:tr w:rsidR="00136B46" w:rsidRPr="00F16D66" w14:paraId="01F50228" w14:textId="77777777" w:rsidTr="00E91F5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3EE20F95"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DKCG</w:t>
            </w:r>
          </w:p>
        </w:tc>
        <w:tc>
          <w:tcPr>
            <w:tcW w:w="2142" w:type="pct"/>
            <w:vAlign w:val="center"/>
            <w:hideMark/>
          </w:tcPr>
          <w:p w14:paraId="017C9BA7"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Deciji Kulturni Centar</w:t>
            </w:r>
          </w:p>
        </w:tc>
        <w:tc>
          <w:tcPr>
            <w:tcW w:w="670" w:type="pct"/>
            <w:noWrap/>
            <w:vAlign w:val="center"/>
            <w:hideMark/>
          </w:tcPr>
          <w:p w14:paraId="246C04F3"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01 - Qendër</w:t>
            </w:r>
          </w:p>
        </w:tc>
        <w:tc>
          <w:tcPr>
            <w:tcW w:w="580" w:type="pct"/>
            <w:noWrap/>
            <w:vAlign w:val="center"/>
            <w:hideMark/>
          </w:tcPr>
          <w:p w14:paraId="5F06A95B"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2,100.00</w:t>
            </w:r>
          </w:p>
        </w:tc>
        <w:tc>
          <w:tcPr>
            <w:tcW w:w="625" w:type="pct"/>
            <w:noWrap/>
            <w:vAlign w:val="center"/>
            <w:hideMark/>
          </w:tcPr>
          <w:p w14:paraId="1D9BED8D"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2 muaj</w:t>
            </w:r>
          </w:p>
        </w:tc>
      </w:tr>
      <w:tr w:rsidR="00136B46" w:rsidRPr="00F16D66" w14:paraId="3583C725" w14:textId="77777777" w:rsidTr="00E91F52">
        <w:trPr>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2F607A65"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Shoqata ‘Fuqizimi i gruas dhe rinisë – FGRS’</w:t>
            </w:r>
          </w:p>
        </w:tc>
        <w:tc>
          <w:tcPr>
            <w:tcW w:w="2142" w:type="pct"/>
            <w:vAlign w:val="center"/>
            <w:hideMark/>
          </w:tcPr>
          <w:p w14:paraId="23444192"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Fuqizimi i grave dhe të rinjëve përmes trajnimeve në ndërmarrësi në komunat Suharekë dhe Rahovec</w:t>
            </w:r>
          </w:p>
        </w:tc>
        <w:tc>
          <w:tcPr>
            <w:tcW w:w="670" w:type="pct"/>
            <w:noWrap/>
            <w:vAlign w:val="center"/>
            <w:hideMark/>
          </w:tcPr>
          <w:p w14:paraId="0C945675"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04 - Jug</w:t>
            </w:r>
          </w:p>
        </w:tc>
        <w:tc>
          <w:tcPr>
            <w:tcW w:w="580" w:type="pct"/>
            <w:noWrap/>
            <w:vAlign w:val="center"/>
            <w:hideMark/>
          </w:tcPr>
          <w:p w14:paraId="31C586DE"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2,100.00</w:t>
            </w:r>
          </w:p>
        </w:tc>
        <w:tc>
          <w:tcPr>
            <w:tcW w:w="625" w:type="pct"/>
            <w:noWrap/>
            <w:vAlign w:val="center"/>
            <w:hideMark/>
          </w:tcPr>
          <w:p w14:paraId="01D3CD9E"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3 muaj</w:t>
            </w:r>
          </w:p>
        </w:tc>
      </w:tr>
      <w:tr w:rsidR="00136B46" w:rsidRPr="00F16D66" w14:paraId="66FE58AD" w14:textId="77777777" w:rsidTr="00E91F5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1B7B9862"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Nomad Kosova</w:t>
            </w:r>
          </w:p>
        </w:tc>
        <w:tc>
          <w:tcPr>
            <w:tcW w:w="2142" w:type="pct"/>
            <w:vAlign w:val="center"/>
            <w:hideMark/>
          </w:tcPr>
          <w:p w14:paraId="6F91AC15"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Shtigjet që bashkojnë - turizëm ndërkomunal Skenderaj - Zubin Potok</w:t>
            </w:r>
          </w:p>
        </w:tc>
        <w:tc>
          <w:tcPr>
            <w:tcW w:w="670" w:type="pct"/>
            <w:noWrap/>
            <w:vAlign w:val="center"/>
            <w:hideMark/>
          </w:tcPr>
          <w:p w14:paraId="4283A295"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02 - Veri</w:t>
            </w:r>
          </w:p>
        </w:tc>
        <w:tc>
          <w:tcPr>
            <w:tcW w:w="580" w:type="pct"/>
            <w:noWrap/>
            <w:vAlign w:val="center"/>
            <w:hideMark/>
          </w:tcPr>
          <w:p w14:paraId="4F00F8D5"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2,100.00</w:t>
            </w:r>
          </w:p>
        </w:tc>
        <w:tc>
          <w:tcPr>
            <w:tcW w:w="625" w:type="pct"/>
            <w:noWrap/>
            <w:vAlign w:val="center"/>
            <w:hideMark/>
          </w:tcPr>
          <w:p w14:paraId="7356E0E3"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4 muaj</w:t>
            </w:r>
          </w:p>
        </w:tc>
      </w:tr>
      <w:tr w:rsidR="00136B46" w:rsidRPr="00F16D66" w14:paraId="58BAF723" w14:textId="77777777" w:rsidTr="00E91F52">
        <w:trPr>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469CDA8F"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Perspektiva Energjetike</w:t>
            </w:r>
          </w:p>
        </w:tc>
        <w:tc>
          <w:tcPr>
            <w:tcW w:w="2142" w:type="pct"/>
            <w:vAlign w:val="center"/>
            <w:hideMark/>
          </w:tcPr>
          <w:p w14:paraId="0A798781"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Promovimi i prodhimeve të energjisë elektrike - Prosumet dhe agjenda e gjelbërt në zhvillimin socio ekonomik të balancuar në Kosovë</w:t>
            </w:r>
          </w:p>
        </w:tc>
        <w:tc>
          <w:tcPr>
            <w:tcW w:w="670" w:type="pct"/>
            <w:vAlign w:val="center"/>
            <w:hideMark/>
          </w:tcPr>
          <w:p w14:paraId="73501463"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 xml:space="preserve">01 - Qendër                                                        </w:t>
            </w:r>
          </w:p>
        </w:tc>
        <w:tc>
          <w:tcPr>
            <w:tcW w:w="580" w:type="pct"/>
            <w:noWrap/>
            <w:vAlign w:val="center"/>
            <w:hideMark/>
          </w:tcPr>
          <w:p w14:paraId="622B0077"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5,000.00</w:t>
            </w:r>
          </w:p>
        </w:tc>
        <w:tc>
          <w:tcPr>
            <w:tcW w:w="625" w:type="pct"/>
            <w:noWrap/>
            <w:vAlign w:val="center"/>
            <w:hideMark/>
          </w:tcPr>
          <w:p w14:paraId="26BDC1A7"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5 muaj</w:t>
            </w:r>
          </w:p>
        </w:tc>
      </w:tr>
      <w:tr w:rsidR="00136B46" w:rsidRPr="00F16D66" w14:paraId="32B59CD0" w14:textId="77777777" w:rsidTr="00E91F5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17A7E0E5"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Our youth our future - RJAJ</w:t>
            </w:r>
          </w:p>
        </w:tc>
        <w:tc>
          <w:tcPr>
            <w:tcW w:w="2142" w:type="pct"/>
            <w:vAlign w:val="center"/>
            <w:hideMark/>
          </w:tcPr>
          <w:p w14:paraId="1E6B693D"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Hapësira që flet: Hartimi i guidës turistike për Mitrovicën dhe rrethinën</w:t>
            </w:r>
          </w:p>
        </w:tc>
        <w:tc>
          <w:tcPr>
            <w:tcW w:w="670" w:type="pct"/>
            <w:vAlign w:val="center"/>
            <w:hideMark/>
          </w:tcPr>
          <w:p w14:paraId="19B11DE8"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02 - Veri</w:t>
            </w:r>
          </w:p>
        </w:tc>
        <w:tc>
          <w:tcPr>
            <w:tcW w:w="580" w:type="pct"/>
            <w:noWrap/>
            <w:vAlign w:val="center"/>
            <w:hideMark/>
          </w:tcPr>
          <w:p w14:paraId="3AD51177"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2,100.00</w:t>
            </w:r>
          </w:p>
        </w:tc>
        <w:tc>
          <w:tcPr>
            <w:tcW w:w="625" w:type="pct"/>
            <w:noWrap/>
            <w:vAlign w:val="center"/>
            <w:hideMark/>
          </w:tcPr>
          <w:p w14:paraId="1B0BE750"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4 muaj</w:t>
            </w:r>
          </w:p>
        </w:tc>
      </w:tr>
      <w:tr w:rsidR="00136B46" w:rsidRPr="00F16D66" w14:paraId="279ABBC1" w14:textId="77777777" w:rsidTr="00E91F52">
        <w:trPr>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7C4DAC9A"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Instituti për Integritet Publik</w:t>
            </w:r>
          </w:p>
        </w:tc>
        <w:tc>
          <w:tcPr>
            <w:tcW w:w="2142" w:type="pct"/>
            <w:vAlign w:val="center"/>
            <w:hideMark/>
          </w:tcPr>
          <w:p w14:paraId="4AE3965E"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Praktika pjesëmarrëse për transformim pozitiv: Gratë dhe të rinjët për zhvillim të balancuar rajonal</w:t>
            </w:r>
          </w:p>
        </w:tc>
        <w:tc>
          <w:tcPr>
            <w:tcW w:w="670" w:type="pct"/>
            <w:noWrap/>
            <w:vAlign w:val="center"/>
            <w:hideMark/>
          </w:tcPr>
          <w:p w14:paraId="180C68E5"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01 - Qendër</w:t>
            </w:r>
          </w:p>
        </w:tc>
        <w:tc>
          <w:tcPr>
            <w:tcW w:w="580" w:type="pct"/>
            <w:noWrap/>
            <w:vAlign w:val="center"/>
            <w:hideMark/>
          </w:tcPr>
          <w:p w14:paraId="2F20DD61"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2,100.00</w:t>
            </w:r>
          </w:p>
        </w:tc>
        <w:tc>
          <w:tcPr>
            <w:tcW w:w="625" w:type="pct"/>
            <w:noWrap/>
            <w:vAlign w:val="center"/>
            <w:hideMark/>
          </w:tcPr>
          <w:p w14:paraId="1AD990F5"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5 muaj</w:t>
            </w:r>
          </w:p>
        </w:tc>
      </w:tr>
      <w:tr w:rsidR="00136B46" w:rsidRPr="00F16D66" w14:paraId="5A53914A" w14:textId="77777777" w:rsidTr="00E91F5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7621B027"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Shoqata “Jeto Shëndetshëm:</w:t>
            </w:r>
          </w:p>
        </w:tc>
        <w:tc>
          <w:tcPr>
            <w:tcW w:w="2142" w:type="pct"/>
            <w:vAlign w:val="center"/>
            <w:hideMark/>
          </w:tcPr>
          <w:p w14:paraId="056FCE98"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Avancimi i zhvillimit socio-ekonomik dhe ndërmarrësisë në rajonin e Jugut - Prizren</w:t>
            </w:r>
          </w:p>
        </w:tc>
        <w:tc>
          <w:tcPr>
            <w:tcW w:w="670" w:type="pct"/>
            <w:noWrap/>
            <w:vAlign w:val="center"/>
            <w:hideMark/>
          </w:tcPr>
          <w:p w14:paraId="2D554B9A"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04 - Jug</w:t>
            </w:r>
          </w:p>
        </w:tc>
        <w:tc>
          <w:tcPr>
            <w:tcW w:w="580" w:type="pct"/>
            <w:noWrap/>
            <w:vAlign w:val="center"/>
            <w:hideMark/>
          </w:tcPr>
          <w:p w14:paraId="3C421721"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2,100.00</w:t>
            </w:r>
          </w:p>
        </w:tc>
        <w:tc>
          <w:tcPr>
            <w:tcW w:w="625" w:type="pct"/>
            <w:noWrap/>
            <w:vAlign w:val="center"/>
            <w:hideMark/>
          </w:tcPr>
          <w:p w14:paraId="4E7E3211"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2 muaj</w:t>
            </w:r>
          </w:p>
        </w:tc>
      </w:tr>
      <w:tr w:rsidR="00136B46" w:rsidRPr="00F16D66" w14:paraId="11741B44" w14:textId="77777777" w:rsidTr="00E91F52">
        <w:trPr>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52F998ED"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SDBC</w:t>
            </w:r>
          </w:p>
        </w:tc>
        <w:tc>
          <w:tcPr>
            <w:tcW w:w="2142" w:type="pct"/>
            <w:vAlign w:val="center"/>
            <w:hideMark/>
          </w:tcPr>
          <w:p w14:paraId="4C6C9C28"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Ekonomsko osnaživanje preduzenika sa centralno dela Kosova</w:t>
            </w:r>
          </w:p>
        </w:tc>
        <w:tc>
          <w:tcPr>
            <w:tcW w:w="670" w:type="pct"/>
            <w:noWrap/>
            <w:vAlign w:val="center"/>
            <w:hideMark/>
          </w:tcPr>
          <w:p w14:paraId="7DAF7F1F"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01 - Qendër</w:t>
            </w:r>
          </w:p>
        </w:tc>
        <w:tc>
          <w:tcPr>
            <w:tcW w:w="580" w:type="pct"/>
            <w:noWrap/>
            <w:vAlign w:val="center"/>
            <w:hideMark/>
          </w:tcPr>
          <w:p w14:paraId="50ACCB3C"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2,200.00</w:t>
            </w:r>
          </w:p>
        </w:tc>
        <w:tc>
          <w:tcPr>
            <w:tcW w:w="625" w:type="pct"/>
            <w:noWrap/>
            <w:vAlign w:val="center"/>
            <w:hideMark/>
          </w:tcPr>
          <w:p w14:paraId="0FFDAA1F"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2 muaj</w:t>
            </w:r>
          </w:p>
        </w:tc>
      </w:tr>
      <w:tr w:rsidR="00136B46" w:rsidRPr="00F16D66" w14:paraId="13A575C9" w14:textId="77777777" w:rsidTr="00E91F5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2E46B56E"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Idetë e reja Ekonomike</w:t>
            </w:r>
          </w:p>
        </w:tc>
        <w:tc>
          <w:tcPr>
            <w:tcW w:w="2142" w:type="pct"/>
            <w:vAlign w:val="center"/>
            <w:hideMark/>
          </w:tcPr>
          <w:p w14:paraId="69AAF980"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Zhvillimi i aftësive të buta, si: lidershipi, komunikimi efektiv, hulumtimi dhe zhvillimi i ideve kreative</w:t>
            </w:r>
          </w:p>
        </w:tc>
        <w:tc>
          <w:tcPr>
            <w:tcW w:w="670" w:type="pct"/>
            <w:noWrap/>
            <w:vAlign w:val="center"/>
            <w:hideMark/>
          </w:tcPr>
          <w:p w14:paraId="5F329AB6"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02 - Veri</w:t>
            </w:r>
          </w:p>
        </w:tc>
        <w:tc>
          <w:tcPr>
            <w:tcW w:w="580" w:type="pct"/>
            <w:noWrap/>
            <w:vAlign w:val="center"/>
            <w:hideMark/>
          </w:tcPr>
          <w:p w14:paraId="33661195"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2,100.00</w:t>
            </w:r>
          </w:p>
        </w:tc>
        <w:tc>
          <w:tcPr>
            <w:tcW w:w="625" w:type="pct"/>
            <w:noWrap/>
            <w:vAlign w:val="center"/>
            <w:hideMark/>
          </w:tcPr>
          <w:p w14:paraId="6DBD5652"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5 muaj</w:t>
            </w:r>
          </w:p>
        </w:tc>
      </w:tr>
      <w:tr w:rsidR="00136B46" w:rsidRPr="00F16D66" w14:paraId="4FBF4A84" w14:textId="77777777" w:rsidTr="00E91F52">
        <w:trPr>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4DA46C5F"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Global Development Solutions - GLOBEDS</w:t>
            </w:r>
          </w:p>
        </w:tc>
        <w:tc>
          <w:tcPr>
            <w:tcW w:w="2142" w:type="pct"/>
            <w:vAlign w:val="center"/>
            <w:hideMark/>
          </w:tcPr>
          <w:p w14:paraId="37DE55E0"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Partneritieti i suksesit - për ndërmarrës të rinjë socio-ekonomik</w:t>
            </w:r>
          </w:p>
        </w:tc>
        <w:tc>
          <w:tcPr>
            <w:tcW w:w="670" w:type="pct"/>
            <w:noWrap/>
            <w:vAlign w:val="center"/>
            <w:hideMark/>
          </w:tcPr>
          <w:p w14:paraId="67913249"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04 - Jug</w:t>
            </w:r>
          </w:p>
        </w:tc>
        <w:tc>
          <w:tcPr>
            <w:tcW w:w="580" w:type="pct"/>
            <w:noWrap/>
            <w:vAlign w:val="center"/>
            <w:hideMark/>
          </w:tcPr>
          <w:p w14:paraId="48431866"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2,100.00</w:t>
            </w:r>
          </w:p>
        </w:tc>
        <w:tc>
          <w:tcPr>
            <w:tcW w:w="625" w:type="pct"/>
            <w:noWrap/>
            <w:vAlign w:val="center"/>
            <w:hideMark/>
          </w:tcPr>
          <w:p w14:paraId="510BE0E3"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5 muaj</w:t>
            </w:r>
          </w:p>
        </w:tc>
      </w:tr>
      <w:tr w:rsidR="00136B46" w:rsidRPr="00F16D66" w14:paraId="3CDBD70A" w14:textId="77777777" w:rsidTr="00E91F5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789A92ED"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Rinia Aktive e Prizrenit</w:t>
            </w:r>
          </w:p>
        </w:tc>
        <w:tc>
          <w:tcPr>
            <w:tcW w:w="2142" w:type="pct"/>
            <w:vAlign w:val="center"/>
            <w:hideMark/>
          </w:tcPr>
          <w:p w14:paraId="5D037A4B"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Nxitja dhe vetëdijsimi i të rinjëve të komunitetit turk dhe boshnjak në kuadër të zhvilllimit socio ekonomik në Prizren</w:t>
            </w:r>
          </w:p>
        </w:tc>
        <w:tc>
          <w:tcPr>
            <w:tcW w:w="670" w:type="pct"/>
            <w:noWrap/>
            <w:vAlign w:val="center"/>
            <w:hideMark/>
          </w:tcPr>
          <w:p w14:paraId="6977742C"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04 - Jug</w:t>
            </w:r>
          </w:p>
        </w:tc>
        <w:tc>
          <w:tcPr>
            <w:tcW w:w="580" w:type="pct"/>
            <w:noWrap/>
            <w:vAlign w:val="center"/>
            <w:hideMark/>
          </w:tcPr>
          <w:p w14:paraId="26B0AF87"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2,100.00</w:t>
            </w:r>
          </w:p>
        </w:tc>
        <w:tc>
          <w:tcPr>
            <w:tcW w:w="625" w:type="pct"/>
            <w:noWrap/>
            <w:vAlign w:val="center"/>
            <w:hideMark/>
          </w:tcPr>
          <w:p w14:paraId="634A84F7"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3 muaj</w:t>
            </w:r>
          </w:p>
        </w:tc>
      </w:tr>
      <w:tr w:rsidR="00136B46" w:rsidRPr="00F16D66" w14:paraId="0955EAC8" w14:textId="77777777" w:rsidTr="00E91F52">
        <w:trPr>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58D57645"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Forumi Shqiptar për Kulturë &amp;Trashëgimi Kulturore - FSHKTK</w:t>
            </w:r>
          </w:p>
        </w:tc>
        <w:tc>
          <w:tcPr>
            <w:tcW w:w="2142" w:type="pct"/>
            <w:vAlign w:val="center"/>
            <w:hideMark/>
          </w:tcPr>
          <w:p w14:paraId="10271487"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color w:val="000000"/>
                <w:sz w:val="18"/>
                <w:szCs w:val="18"/>
                <w:lang w:eastAsia="sq-AL"/>
              </w:rPr>
            </w:pPr>
            <w:r w:rsidRPr="00F16D66">
              <w:rPr>
                <w:rFonts w:ascii="Book Antiqua" w:eastAsia="Times New Roman" w:hAnsi="Book Antiqua" w:cs="Calibri"/>
                <w:color w:val="000000"/>
                <w:sz w:val="18"/>
                <w:szCs w:val="18"/>
                <w:lang w:eastAsia="sq-AL"/>
              </w:rPr>
              <w:t>Foricimi i  Lidershipit  për  një Zhvillim të  Qëndrueshëm  Rural</w:t>
            </w:r>
          </w:p>
        </w:tc>
        <w:tc>
          <w:tcPr>
            <w:tcW w:w="670" w:type="pct"/>
            <w:noWrap/>
            <w:vAlign w:val="center"/>
            <w:hideMark/>
          </w:tcPr>
          <w:p w14:paraId="464B4241"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04 - Jug</w:t>
            </w:r>
          </w:p>
        </w:tc>
        <w:tc>
          <w:tcPr>
            <w:tcW w:w="580" w:type="pct"/>
            <w:noWrap/>
            <w:vAlign w:val="center"/>
            <w:hideMark/>
          </w:tcPr>
          <w:p w14:paraId="50398ED4"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3,500.00</w:t>
            </w:r>
          </w:p>
        </w:tc>
        <w:tc>
          <w:tcPr>
            <w:tcW w:w="625" w:type="pct"/>
            <w:noWrap/>
            <w:vAlign w:val="center"/>
            <w:hideMark/>
          </w:tcPr>
          <w:p w14:paraId="4B294557"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5 muaj</w:t>
            </w:r>
          </w:p>
        </w:tc>
      </w:tr>
      <w:tr w:rsidR="00136B46" w:rsidRPr="00F16D66" w14:paraId="3D99B387" w14:textId="77777777" w:rsidTr="00E91F5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401CBBC5"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Florg</w:t>
            </w:r>
          </w:p>
        </w:tc>
        <w:tc>
          <w:tcPr>
            <w:tcW w:w="2142" w:type="pct"/>
            <w:vAlign w:val="center"/>
            <w:hideMark/>
          </w:tcPr>
          <w:p w14:paraId="295C487D"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color w:val="000000"/>
                <w:sz w:val="18"/>
                <w:szCs w:val="18"/>
                <w:lang w:eastAsia="sq-AL"/>
              </w:rPr>
            </w:pPr>
            <w:r w:rsidRPr="00F16D66">
              <w:rPr>
                <w:rFonts w:ascii="Book Antiqua" w:eastAsia="Times New Roman" w:hAnsi="Book Antiqua" w:cs="Calibri"/>
                <w:color w:val="000000"/>
                <w:sz w:val="18"/>
                <w:szCs w:val="18"/>
                <w:lang w:eastAsia="sq-AL"/>
              </w:rPr>
              <w:t>Roli i sektorit privat në ekonominë vendore dhe partneriteti me bizneset</w:t>
            </w:r>
          </w:p>
        </w:tc>
        <w:tc>
          <w:tcPr>
            <w:tcW w:w="670" w:type="pct"/>
            <w:noWrap/>
            <w:vAlign w:val="center"/>
            <w:hideMark/>
          </w:tcPr>
          <w:p w14:paraId="5455A7AB" w14:textId="77777777" w:rsidR="00136B46" w:rsidRPr="00F16D66" w:rsidRDefault="00136B46" w:rsidP="00E91F52">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04 - Jug</w:t>
            </w:r>
          </w:p>
        </w:tc>
        <w:tc>
          <w:tcPr>
            <w:tcW w:w="580" w:type="pct"/>
            <w:noWrap/>
            <w:vAlign w:val="center"/>
            <w:hideMark/>
          </w:tcPr>
          <w:p w14:paraId="750E372A"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2,500.00</w:t>
            </w:r>
          </w:p>
        </w:tc>
        <w:tc>
          <w:tcPr>
            <w:tcW w:w="625" w:type="pct"/>
            <w:noWrap/>
            <w:vAlign w:val="center"/>
            <w:hideMark/>
          </w:tcPr>
          <w:p w14:paraId="3D67439D"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2 muaj</w:t>
            </w:r>
          </w:p>
        </w:tc>
      </w:tr>
      <w:tr w:rsidR="00136B46" w:rsidRPr="00F16D66" w14:paraId="39EB5409" w14:textId="77777777" w:rsidTr="00E91F52">
        <w:trPr>
          <w:trHeight w:val="576"/>
        </w:trPr>
        <w:tc>
          <w:tcPr>
            <w:cnfStyle w:val="001000000000" w:firstRow="0" w:lastRow="0" w:firstColumn="1" w:lastColumn="0" w:oddVBand="0" w:evenVBand="0" w:oddHBand="0" w:evenHBand="0" w:firstRowFirstColumn="0" w:firstRowLastColumn="0" w:lastRowFirstColumn="0" w:lastRowLastColumn="0"/>
            <w:tcW w:w="983" w:type="pct"/>
            <w:vAlign w:val="center"/>
            <w:hideMark/>
          </w:tcPr>
          <w:p w14:paraId="4C89258C" w14:textId="77777777" w:rsidR="00136B46" w:rsidRPr="00F16D66" w:rsidRDefault="00136B46" w:rsidP="00E91F52">
            <w:pPr>
              <w:rPr>
                <w:rFonts w:ascii="Book Antiqua" w:eastAsia="Times New Roman" w:hAnsi="Book Antiqua" w:cs="Calibri"/>
                <w:b w:val="0"/>
                <w:sz w:val="18"/>
                <w:szCs w:val="18"/>
                <w:lang w:eastAsia="sq-AL"/>
              </w:rPr>
            </w:pPr>
            <w:r w:rsidRPr="00F16D66">
              <w:rPr>
                <w:rFonts w:ascii="Book Antiqua" w:eastAsia="Times New Roman" w:hAnsi="Book Antiqua" w:cs="Calibri"/>
                <w:b w:val="0"/>
                <w:sz w:val="18"/>
                <w:szCs w:val="18"/>
                <w:lang w:eastAsia="sq-AL"/>
              </w:rPr>
              <w:t>KULTUS</w:t>
            </w:r>
          </w:p>
        </w:tc>
        <w:tc>
          <w:tcPr>
            <w:tcW w:w="2142" w:type="pct"/>
            <w:noWrap/>
            <w:vAlign w:val="center"/>
            <w:hideMark/>
          </w:tcPr>
          <w:p w14:paraId="44724E17"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8"/>
                <w:szCs w:val="18"/>
                <w:lang w:eastAsia="sq-AL"/>
              </w:rPr>
            </w:pPr>
            <w:r w:rsidRPr="00F16D66">
              <w:rPr>
                <w:rFonts w:ascii="Book Antiqua" w:eastAsia="Times New Roman" w:hAnsi="Book Antiqua" w:cs="Times New Roman"/>
                <w:color w:val="000000"/>
                <w:sz w:val="18"/>
                <w:szCs w:val="18"/>
                <w:lang w:eastAsia="sq-AL"/>
              </w:rPr>
              <w:t>KULLË TECH</w:t>
            </w:r>
          </w:p>
        </w:tc>
        <w:tc>
          <w:tcPr>
            <w:tcW w:w="670" w:type="pct"/>
            <w:vAlign w:val="center"/>
            <w:hideMark/>
          </w:tcPr>
          <w:p w14:paraId="702AA736" w14:textId="77777777" w:rsidR="00136B46" w:rsidRPr="00F16D66" w:rsidRDefault="00136B46"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07 - Jug-perëndim</w:t>
            </w:r>
          </w:p>
        </w:tc>
        <w:tc>
          <w:tcPr>
            <w:tcW w:w="580" w:type="pct"/>
            <w:noWrap/>
            <w:vAlign w:val="center"/>
            <w:hideMark/>
          </w:tcPr>
          <w:p w14:paraId="2F5DC12C"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3,500.00</w:t>
            </w:r>
          </w:p>
        </w:tc>
        <w:tc>
          <w:tcPr>
            <w:tcW w:w="625" w:type="pct"/>
            <w:noWrap/>
            <w:vAlign w:val="center"/>
            <w:hideMark/>
          </w:tcPr>
          <w:p w14:paraId="3AC886E2" w14:textId="77777777" w:rsidR="00136B46" w:rsidRPr="00F16D66" w:rsidRDefault="00136B46" w:rsidP="00E91F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4 muaj</w:t>
            </w:r>
          </w:p>
        </w:tc>
      </w:tr>
      <w:tr w:rsidR="00136B46" w:rsidRPr="00F16D66" w14:paraId="3DFD6E43" w14:textId="77777777" w:rsidTr="00E91F5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795" w:type="pct"/>
            <w:gridSpan w:val="3"/>
            <w:vAlign w:val="center"/>
          </w:tcPr>
          <w:p w14:paraId="14039F22" w14:textId="77777777" w:rsidR="00136B46" w:rsidRPr="00F16D66" w:rsidRDefault="00136B46" w:rsidP="00E91F52">
            <w:pPr>
              <w:jc w:val="right"/>
              <w:rPr>
                <w:rFonts w:ascii="Book Antiqua" w:eastAsia="Times New Roman" w:hAnsi="Book Antiqua" w:cs="Calibri"/>
                <w:sz w:val="18"/>
                <w:szCs w:val="18"/>
                <w:lang w:eastAsia="sq-AL"/>
              </w:rPr>
            </w:pPr>
            <w:r w:rsidRPr="00F16D66">
              <w:rPr>
                <w:rFonts w:ascii="Book Antiqua" w:eastAsia="Times New Roman" w:hAnsi="Book Antiqua" w:cs="Calibri"/>
                <w:sz w:val="18"/>
                <w:szCs w:val="18"/>
                <w:lang w:eastAsia="sq-AL"/>
              </w:rPr>
              <w:t>Gjithsej:</w:t>
            </w:r>
          </w:p>
        </w:tc>
        <w:tc>
          <w:tcPr>
            <w:tcW w:w="580" w:type="pct"/>
            <w:noWrap/>
            <w:vAlign w:val="center"/>
          </w:tcPr>
          <w:p w14:paraId="69FCA83A"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b/>
                <w:sz w:val="18"/>
                <w:szCs w:val="18"/>
                <w:lang w:eastAsia="sq-AL"/>
              </w:rPr>
            </w:pPr>
            <w:r w:rsidRPr="00F16D66">
              <w:rPr>
                <w:rFonts w:ascii="Book Antiqua" w:eastAsia="Times New Roman" w:hAnsi="Book Antiqua" w:cs="Calibri"/>
                <w:b/>
                <w:sz w:val="18"/>
                <w:szCs w:val="18"/>
                <w:lang w:eastAsia="sq-AL"/>
              </w:rPr>
              <w:t>242,820.00</w:t>
            </w:r>
          </w:p>
        </w:tc>
        <w:tc>
          <w:tcPr>
            <w:tcW w:w="625" w:type="pct"/>
            <w:noWrap/>
            <w:vAlign w:val="center"/>
          </w:tcPr>
          <w:p w14:paraId="1CCEA0D9" w14:textId="77777777" w:rsidR="00136B46" w:rsidRPr="00F16D66" w:rsidRDefault="00136B46" w:rsidP="00E91F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sz w:val="18"/>
                <w:szCs w:val="18"/>
                <w:lang w:eastAsia="sq-AL"/>
              </w:rPr>
            </w:pPr>
          </w:p>
        </w:tc>
      </w:tr>
    </w:tbl>
    <w:p w14:paraId="6A445904" w14:textId="5B17DADF" w:rsidR="00732303" w:rsidRPr="001A354E" w:rsidRDefault="00136B46" w:rsidP="001A354E">
      <w:pPr>
        <w:pStyle w:val="NoSpacing"/>
        <w:spacing w:before="240" w:line="276" w:lineRule="auto"/>
        <w:jc w:val="left"/>
        <w:rPr>
          <w:rFonts w:ascii="Book Antiqua" w:hAnsi="Book Antiqua"/>
          <w:color w:val="000000" w:themeColor="text1"/>
          <w:sz w:val="24"/>
          <w:szCs w:val="24"/>
          <w:lang w:val="sq-AL"/>
        </w:rPr>
      </w:pPr>
      <w:r w:rsidRPr="001A354E">
        <w:rPr>
          <w:rFonts w:ascii="Book Antiqua" w:hAnsi="Book Antiqua"/>
          <w:color w:val="000000" w:themeColor="text1"/>
          <w:sz w:val="24"/>
          <w:szCs w:val="24"/>
          <w:lang w:val="sq-AL"/>
        </w:rPr>
        <w:lastRenderedPageBreak/>
        <w:t>Analiza e shpërndarjes së përfituesve sipas rajoneve zhvillimore tregon përfshirje të gjerë territoriale, ku rajoni zhvillimor: 01 - Qendër ka pjesëmarrjen më të lartë, i ndjekur nga rajoni zhvillimor 04 - Jug dhe 02 - Veri, ndërsa rajonet tjera zhvillimore kanë nivel më të ulët të përfaqësimit.</w:t>
      </w:r>
    </w:p>
    <w:p w14:paraId="258BC3A6" w14:textId="77777777" w:rsidR="00732303" w:rsidRPr="00732303" w:rsidRDefault="00732303" w:rsidP="00A656F9">
      <w:pPr>
        <w:pStyle w:val="NoSpacing"/>
        <w:spacing w:before="240"/>
        <w:rPr>
          <w:rFonts w:ascii="Book Antiqua" w:hAnsi="Book Antiqua"/>
          <w:color w:val="000000" w:themeColor="text1"/>
          <w:lang w:val="sq-AL"/>
        </w:rPr>
      </w:pPr>
    </w:p>
    <w:p w14:paraId="307967DE" w14:textId="77777777" w:rsidR="00136B46" w:rsidRPr="00F16D66" w:rsidRDefault="00136B46" w:rsidP="00136B46">
      <w:pPr>
        <w:pStyle w:val="NoSpacing"/>
        <w:spacing w:line="276" w:lineRule="auto"/>
        <w:jc w:val="center"/>
        <w:rPr>
          <w:rFonts w:ascii="Book Antiqua" w:hAnsi="Book Antiqua"/>
          <w:lang w:val="sq-AL"/>
        </w:rPr>
      </w:pPr>
      <w:r w:rsidRPr="00F16D66">
        <w:rPr>
          <w:noProof/>
          <w:lang w:val="sq-AL" w:eastAsia="sq-AL"/>
        </w:rPr>
        <w:drawing>
          <wp:inline distT="0" distB="0" distL="0" distR="0" wp14:anchorId="451BC537" wp14:editId="5569B75B">
            <wp:extent cx="5486400" cy="2103120"/>
            <wp:effectExtent l="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C92788E" w14:textId="77777777" w:rsidR="00136B46" w:rsidRPr="00F16D66" w:rsidRDefault="00136B46" w:rsidP="00136B46">
      <w:pPr>
        <w:pStyle w:val="NoSpacing"/>
        <w:spacing w:before="240" w:line="276" w:lineRule="auto"/>
        <w:rPr>
          <w:rFonts w:ascii="Book Antiqua" w:hAnsi="Book Antiqua" w:cstheme="majorHAnsi"/>
          <w:bCs/>
          <w:sz w:val="20"/>
          <w:szCs w:val="20"/>
          <w:lang w:val="sq-AL"/>
        </w:rPr>
      </w:pPr>
      <w:hyperlink r:id="rId36" w:history="1">
        <w:r w:rsidRPr="00F16D66">
          <w:rPr>
            <w:rStyle w:val="Hyperlink"/>
            <w:rFonts w:ascii="Book Antiqua" w:eastAsia="Times New Roman" w:hAnsi="Book Antiqua" w:cs="Calibri"/>
            <w:lang w:eastAsia="sq-AL"/>
          </w:rPr>
          <w:t>https://gzk.rks-gov.net/ActDetail.aspx?ActID=101417</w:t>
        </w:r>
      </w:hyperlink>
    </w:p>
    <w:p w14:paraId="5A27AF4F" w14:textId="77777777" w:rsidR="00136B46" w:rsidRDefault="00136B46" w:rsidP="00136B46">
      <w:pPr>
        <w:pStyle w:val="NoSpacing"/>
        <w:spacing w:before="240" w:after="240" w:line="276" w:lineRule="auto"/>
        <w:rPr>
          <w:rFonts w:ascii="Book Antiqua" w:hAnsi="Book Antiqua" w:cstheme="majorHAnsi"/>
          <w:bCs/>
          <w:sz w:val="20"/>
          <w:szCs w:val="20"/>
          <w:lang w:val="sq-AL"/>
        </w:rPr>
      </w:pPr>
      <w:hyperlink r:id="rId37" w:history="1">
        <w:r w:rsidRPr="00F16D66">
          <w:rPr>
            <w:rStyle w:val="Hyperlink"/>
            <w:rFonts w:ascii="Book Antiqua" w:hAnsi="Book Antiqua" w:cstheme="majorHAnsi"/>
            <w:bCs/>
          </w:rPr>
          <w:t>https://mzhr.rks-gov.net/postime/mzhr-lanson-thirrjen-publike-per-mbeshtetje-financiare-te-projekteve-programeve-te-ojq-ve-ne-avancimin-e-zhvillimit-socio-ekonomik-rajonal-te-balancuar-per-vitin-2025/</w:t>
        </w:r>
      </w:hyperlink>
      <w:r w:rsidRPr="00F16D66">
        <w:rPr>
          <w:rFonts w:ascii="Book Antiqua" w:hAnsi="Book Antiqua" w:cstheme="majorHAnsi"/>
          <w:bCs/>
          <w:sz w:val="20"/>
          <w:szCs w:val="20"/>
          <w:lang w:val="sq-AL"/>
        </w:rPr>
        <w:t xml:space="preserve"> </w:t>
      </w:r>
    </w:p>
    <w:p w14:paraId="1B0DB684" w14:textId="77777777" w:rsidR="000C6BFE" w:rsidRDefault="00B813D2">
      <w:pPr>
        <w:pStyle w:val="NoSpacing"/>
        <w:numPr>
          <w:ilvl w:val="0"/>
          <w:numId w:val="24"/>
        </w:numPr>
        <w:spacing w:line="276" w:lineRule="auto"/>
        <w:rPr>
          <w:rFonts w:ascii="Book Antiqua" w:hAnsi="Book Antiqua"/>
          <w:color w:val="000000" w:themeColor="text1"/>
          <w:sz w:val="24"/>
          <w:szCs w:val="24"/>
        </w:rPr>
      </w:pPr>
      <w:proofErr w:type="spellStart"/>
      <w:r w:rsidRPr="00B813D2">
        <w:rPr>
          <w:rFonts w:ascii="Book Antiqua" w:hAnsi="Book Antiqua"/>
          <w:color w:val="000000" w:themeColor="text1"/>
          <w:sz w:val="24"/>
          <w:szCs w:val="24"/>
        </w:rPr>
        <w:t>Raporti</w:t>
      </w:r>
      <w:proofErr w:type="spellEnd"/>
      <w:r w:rsidRPr="00B813D2">
        <w:rPr>
          <w:rFonts w:ascii="Book Antiqua" w:hAnsi="Book Antiqua"/>
          <w:color w:val="000000" w:themeColor="text1"/>
          <w:sz w:val="24"/>
          <w:szCs w:val="24"/>
        </w:rPr>
        <w:t xml:space="preserve"> </w:t>
      </w:r>
      <w:proofErr w:type="spellStart"/>
      <w:r w:rsidRPr="00B813D2">
        <w:rPr>
          <w:rFonts w:ascii="Book Antiqua" w:hAnsi="Book Antiqua"/>
          <w:color w:val="000000" w:themeColor="text1"/>
          <w:sz w:val="24"/>
          <w:szCs w:val="24"/>
        </w:rPr>
        <w:t>i</w:t>
      </w:r>
      <w:proofErr w:type="spellEnd"/>
      <w:r w:rsidRPr="00B813D2">
        <w:rPr>
          <w:rFonts w:ascii="Book Antiqua" w:hAnsi="Book Antiqua"/>
          <w:color w:val="000000" w:themeColor="text1"/>
          <w:sz w:val="24"/>
          <w:szCs w:val="24"/>
        </w:rPr>
        <w:t xml:space="preserve"> </w:t>
      </w:r>
      <w:proofErr w:type="spellStart"/>
      <w:r w:rsidRPr="00B813D2">
        <w:rPr>
          <w:rFonts w:ascii="Book Antiqua" w:hAnsi="Book Antiqua"/>
          <w:color w:val="000000" w:themeColor="text1"/>
          <w:sz w:val="24"/>
          <w:szCs w:val="24"/>
        </w:rPr>
        <w:t>zbatimit</w:t>
      </w:r>
      <w:proofErr w:type="spellEnd"/>
      <w:r w:rsidRPr="00B813D2">
        <w:rPr>
          <w:rFonts w:ascii="Book Antiqua" w:hAnsi="Book Antiqua"/>
          <w:color w:val="000000" w:themeColor="text1"/>
          <w:sz w:val="24"/>
          <w:szCs w:val="24"/>
        </w:rPr>
        <w:t xml:space="preserve"> </w:t>
      </w:r>
      <w:proofErr w:type="spellStart"/>
      <w:r w:rsidRPr="00B813D2">
        <w:rPr>
          <w:rFonts w:ascii="Book Antiqua" w:hAnsi="Book Antiqua"/>
          <w:color w:val="000000" w:themeColor="text1"/>
          <w:sz w:val="24"/>
          <w:szCs w:val="24"/>
        </w:rPr>
        <w:t>të</w:t>
      </w:r>
      <w:proofErr w:type="spellEnd"/>
      <w:r w:rsidRPr="00B813D2">
        <w:rPr>
          <w:rFonts w:ascii="Book Antiqua" w:hAnsi="Book Antiqua"/>
          <w:color w:val="000000" w:themeColor="text1"/>
          <w:sz w:val="24"/>
          <w:szCs w:val="24"/>
        </w:rPr>
        <w:t xml:space="preserve"> </w:t>
      </w:r>
      <w:proofErr w:type="spellStart"/>
      <w:r w:rsidRPr="00B813D2">
        <w:rPr>
          <w:rFonts w:ascii="Book Antiqua" w:hAnsi="Book Antiqua"/>
          <w:color w:val="000000" w:themeColor="text1"/>
          <w:sz w:val="24"/>
          <w:szCs w:val="24"/>
        </w:rPr>
        <w:t>projekteve</w:t>
      </w:r>
      <w:proofErr w:type="spellEnd"/>
      <w:r w:rsidRPr="00B813D2">
        <w:rPr>
          <w:rFonts w:ascii="Book Antiqua" w:hAnsi="Book Antiqua"/>
          <w:color w:val="000000" w:themeColor="text1"/>
          <w:sz w:val="24"/>
          <w:szCs w:val="24"/>
        </w:rPr>
        <w:t xml:space="preserve"> </w:t>
      </w:r>
      <w:proofErr w:type="spellStart"/>
      <w:r w:rsidRPr="00B813D2">
        <w:rPr>
          <w:rFonts w:ascii="Book Antiqua" w:hAnsi="Book Antiqua"/>
          <w:color w:val="000000" w:themeColor="text1"/>
          <w:sz w:val="24"/>
          <w:szCs w:val="24"/>
        </w:rPr>
        <w:t>përfituese</w:t>
      </w:r>
      <w:proofErr w:type="spellEnd"/>
      <w:r w:rsidRPr="00B813D2">
        <w:rPr>
          <w:rFonts w:ascii="Book Antiqua" w:hAnsi="Book Antiqua"/>
          <w:color w:val="000000" w:themeColor="text1"/>
          <w:sz w:val="24"/>
          <w:szCs w:val="24"/>
        </w:rPr>
        <w:t xml:space="preserve"> </w:t>
      </w:r>
      <w:proofErr w:type="spellStart"/>
      <w:r w:rsidRPr="00B813D2">
        <w:rPr>
          <w:rFonts w:ascii="Book Antiqua" w:hAnsi="Book Antiqua"/>
          <w:color w:val="000000" w:themeColor="text1"/>
          <w:sz w:val="24"/>
          <w:szCs w:val="24"/>
        </w:rPr>
        <w:t>të</w:t>
      </w:r>
      <w:proofErr w:type="spellEnd"/>
      <w:r w:rsidRPr="00B813D2">
        <w:rPr>
          <w:rFonts w:ascii="Book Antiqua" w:hAnsi="Book Antiqua"/>
          <w:color w:val="000000" w:themeColor="text1"/>
          <w:sz w:val="24"/>
          <w:szCs w:val="24"/>
        </w:rPr>
        <w:t xml:space="preserve"> </w:t>
      </w:r>
      <w:proofErr w:type="spellStart"/>
      <w:r w:rsidRPr="00B813D2">
        <w:rPr>
          <w:rFonts w:ascii="Book Antiqua" w:hAnsi="Book Antiqua"/>
          <w:color w:val="000000" w:themeColor="text1"/>
          <w:sz w:val="24"/>
          <w:szCs w:val="24"/>
        </w:rPr>
        <w:t>Masës</w:t>
      </w:r>
      <w:proofErr w:type="spellEnd"/>
      <w:r w:rsidRPr="00B813D2">
        <w:rPr>
          <w:rFonts w:ascii="Book Antiqua" w:hAnsi="Book Antiqua"/>
          <w:color w:val="000000" w:themeColor="text1"/>
          <w:sz w:val="24"/>
          <w:szCs w:val="24"/>
        </w:rPr>
        <w:t xml:space="preserve"> 4, </w:t>
      </w:r>
      <w:proofErr w:type="spellStart"/>
      <w:r w:rsidRPr="00B813D2">
        <w:rPr>
          <w:rFonts w:ascii="Book Antiqua" w:hAnsi="Book Antiqua"/>
          <w:color w:val="000000" w:themeColor="text1"/>
          <w:sz w:val="24"/>
          <w:szCs w:val="24"/>
        </w:rPr>
        <w:t>Nën</w:t>
      </w:r>
      <w:proofErr w:type="spellEnd"/>
      <w:r w:rsidRPr="00B813D2">
        <w:rPr>
          <w:rFonts w:ascii="Book Antiqua" w:hAnsi="Book Antiqua"/>
          <w:color w:val="000000" w:themeColor="text1"/>
          <w:sz w:val="24"/>
          <w:szCs w:val="24"/>
        </w:rPr>
        <w:t xml:space="preserve"> Masa 4.1. </w:t>
      </w:r>
      <w:proofErr w:type="spellStart"/>
      <w:r w:rsidRPr="00B813D2">
        <w:rPr>
          <w:rFonts w:ascii="Book Antiqua" w:hAnsi="Book Antiqua"/>
          <w:color w:val="000000" w:themeColor="text1"/>
          <w:sz w:val="24"/>
          <w:szCs w:val="24"/>
        </w:rPr>
        <w:t>Mbështetje</w:t>
      </w:r>
      <w:proofErr w:type="spellEnd"/>
      <w:r w:rsidRPr="00B813D2">
        <w:rPr>
          <w:rFonts w:ascii="Book Antiqua" w:hAnsi="Book Antiqua"/>
          <w:color w:val="000000" w:themeColor="text1"/>
          <w:sz w:val="24"/>
          <w:szCs w:val="24"/>
        </w:rPr>
        <w:t xml:space="preserve"> </w:t>
      </w:r>
      <w:proofErr w:type="spellStart"/>
      <w:r w:rsidRPr="00B813D2">
        <w:rPr>
          <w:rFonts w:ascii="Book Antiqua" w:hAnsi="Book Antiqua"/>
          <w:color w:val="000000" w:themeColor="text1"/>
          <w:sz w:val="24"/>
          <w:szCs w:val="24"/>
        </w:rPr>
        <w:t>për</w:t>
      </w:r>
      <w:proofErr w:type="spellEnd"/>
      <w:r w:rsidRPr="00B813D2">
        <w:rPr>
          <w:rFonts w:ascii="Book Antiqua" w:hAnsi="Book Antiqua"/>
          <w:color w:val="000000" w:themeColor="text1"/>
          <w:sz w:val="24"/>
          <w:szCs w:val="24"/>
        </w:rPr>
        <w:t xml:space="preserve"> </w:t>
      </w:r>
      <w:proofErr w:type="spellStart"/>
      <w:r w:rsidRPr="00B813D2">
        <w:rPr>
          <w:rFonts w:ascii="Book Antiqua" w:hAnsi="Book Antiqua"/>
          <w:color w:val="000000" w:themeColor="text1"/>
          <w:sz w:val="24"/>
          <w:szCs w:val="24"/>
        </w:rPr>
        <w:t>Organizatat</w:t>
      </w:r>
      <w:proofErr w:type="spellEnd"/>
      <w:r w:rsidRPr="00B813D2">
        <w:rPr>
          <w:rFonts w:ascii="Book Antiqua" w:hAnsi="Book Antiqua"/>
          <w:color w:val="000000" w:themeColor="text1"/>
          <w:sz w:val="24"/>
          <w:szCs w:val="24"/>
        </w:rPr>
        <w:t xml:space="preserve"> e </w:t>
      </w:r>
      <w:proofErr w:type="spellStart"/>
      <w:r w:rsidRPr="00B813D2">
        <w:rPr>
          <w:rFonts w:ascii="Book Antiqua" w:hAnsi="Book Antiqua"/>
          <w:color w:val="000000" w:themeColor="text1"/>
          <w:sz w:val="24"/>
          <w:szCs w:val="24"/>
        </w:rPr>
        <w:t>Shoqërisë</w:t>
      </w:r>
      <w:proofErr w:type="spellEnd"/>
      <w:r w:rsidRPr="00B813D2">
        <w:rPr>
          <w:rFonts w:ascii="Book Antiqua" w:hAnsi="Book Antiqua"/>
          <w:color w:val="000000" w:themeColor="text1"/>
          <w:sz w:val="24"/>
          <w:szCs w:val="24"/>
        </w:rPr>
        <w:t xml:space="preserve"> Civile, 2025</w:t>
      </w:r>
    </w:p>
    <w:p w14:paraId="3F7D4DBB" w14:textId="6DED3797" w:rsidR="00136B46" w:rsidRPr="00266279" w:rsidRDefault="000C6BFE" w:rsidP="000C6BFE">
      <w:pPr>
        <w:pStyle w:val="NoSpacing"/>
        <w:spacing w:line="276" w:lineRule="auto"/>
        <w:ind w:left="720"/>
        <w:rPr>
          <w:rStyle w:val="Hyperlink"/>
          <w:rFonts w:ascii="Book Antiqua" w:hAnsi="Book Antiqua"/>
          <w:color w:val="0070C0"/>
          <w:sz w:val="24"/>
          <w:szCs w:val="24"/>
          <w:u w:val="none"/>
        </w:rPr>
      </w:pPr>
      <w:hyperlink r:id="rId38" w:history="1">
        <w:r w:rsidRPr="00266279">
          <w:rPr>
            <w:rStyle w:val="Hyperlink"/>
            <w:rFonts w:ascii="Book Antiqua" w:eastAsia="Times New Roman" w:hAnsi="Book Antiqua" w:cstheme="majorHAnsi"/>
            <w:color w:val="0070C0"/>
            <w:lang w:eastAsia="sq-AL"/>
          </w:rPr>
          <w:t>https://mzhr.rks-gov.net/wp-content/uploads/2026/02/832918EF-45F6-44D6-86C3-C5FA78302523.pdf</w:t>
        </w:r>
      </w:hyperlink>
    </w:p>
    <w:p w14:paraId="7CB225ED" w14:textId="77777777" w:rsidR="007A7034" w:rsidRDefault="007A7034" w:rsidP="00024D81">
      <w:pPr>
        <w:pStyle w:val="NoSpacing"/>
        <w:rPr>
          <w:rFonts w:ascii="Book Antiqua" w:hAnsi="Book Antiqua" w:cstheme="majorHAnsi"/>
          <w:bCs/>
          <w:iCs/>
          <w:sz w:val="24"/>
          <w:szCs w:val="24"/>
          <w:lang w:val="sq-AL"/>
        </w:rPr>
      </w:pPr>
    </w:p>
    <w:p w14:paraId="7AB6405A" w14:textId="77777777" w:rsidR="00156B76" w:rsidRDefault="00156B76" w:rsidP="00024D81">
      <w:pPr>
        <w:pStyle w:val="NoSpacing"/>
        <w:rPr>
          <w:rFonts w:ascii="Book Antiqua" w:hAnsi="Book Antiqua" w:cstheme="majorHAnsi"/>
          <w:bCs/>
          <w:iCs/>
          <w:sz w:val="24"/>
          <w:szCs w:val="24"/>
          <w:lang w:val="sq-AL"/>
        </w:rPr>
      </w:pPr>
    </w:p>
    <w:p w14:paraId="2ACB3390" w14:textId="77777777" w:rsidR="00A656F9" w:rsidRPr="00365299" w:rsidRDefault="00177D1A">
      <w:pPr>
        <w:pStyle w:val="ListParagraph"/>
        <w:numPr>
          <w:ilvl w:val="0"/>
          <w:numId w:val="25"/>
        </w:numPr>
        <w:shd w:val="clear" w:color="auto" w:fill="FFFFFF"/>
        <w:rPr>
          <w:rFonts w:ascii="Book Antiqua" w:hAnsi="Book Antiqua"/>
          <w:b/>
          <w:sz w:val="24"/>
          <w:szCs w:val="24"/>
          <w:u w:val="single"/>
        </w:rPr>
      </w:pPr>
      <w:r w:rsidRPr="00365299">
        <w:rPr>
          <w:rFonts w:ascii="Book Antiqua" w:hAnsi="Book Antiqua"/>
          <w:b/>
          <w:sz w:val="24"/>
          <w:szCs w:val="24"/>
          <w:u w:val="single"/>
        </w:rPr>
        <w:t xml:space="preserve">Rajoni </w:t>
      </w:r>
      <w:proofErr w:type="spellStart"/>
      <w:r w:rsidRPr="00365299">
        <w:rPr>
          <w:rFonts w:ascii="Book Antiqua" w:hAnsi="Book Antiqua"/>
          <w:b/>
          <w:sz w:val="24"/>
          <w:szCs w:val="24"/>
          <w:u w:val="single"/>
        </w:rPr>
        <w:t>Zhvillimor</w:t>
      </w:r>
      <w:proofErr w:type="spellEnd"/>
      <w:r w:rsidRPr="00365299">
        <w:rPr>
          <w:rFonts w:ascii="Book Antiqua" w:hAnsi="Book Antiqua"/>
          <w:b/>
          <w:sz w:val="24"/>
          <w:szCs w:val="24"/>
          <w:u w:val="single"/>
        </w:rPr>
        <w:t xml:space="preserve"> </w:t>
      </w:r>
      <w:proofErr w:type="spellStart"/>
      <w:r w:rsidRPr="00365299">
        <w:rPr>
          <w:rFonts w:ascii="Book Antiqua" w:hAnsi="Book Antiqua"/>
          <w:b/>
          <w:sz w:val="24"/>
          <w:szCs w:val="24"/>
          <w:u w:val="single"/>
        </w:rPr>
        <w:t>Qendër</w:t>
      </w:r>
      <w:proofErr w:type="spellEnd"/>
    </w:p>
    <w:p w14:paraId="77890218" w14:textId="2A80D07E" w:rsidR="00C90406" w:rsidRPr="00A656F9" w:rsidRDefault="00C90406" w:rsidP="00A656F9">
      <w:pPr>
        <w:shd w:val="clear" w:color="auto" w:fill="FFFFFF"/>
        <w:rPr>
          <w:rFonts w:ascii="Book Antiqua" w:hAnsi="Book Antiqua"/>
          <w:b/>
          <w:sz w:val="24"/>
          <w:szCs w:val="24"/>
        </w:rPr>
      </w:pPr>
      <w:r w:rsidRPr="00513189">
        <w:rPr>
          <w:rFonts w:ascii="Book Antiqua" w:hAnsi="Book Antiqua"/>
          <w:color w:val="000000" w:themeColor="text1"/>
          <w:sz w:val="24"/>
          <w:szCs w:val="24"/>
        </w:rPr>
        <w:t xml:space="preserve">AZHR-Qendër </w:t>
      </w:r>
      <w:proofErr w:type="spellStart"/>
      <w:r w:rsidRPr="00513189">
        <w:rPr>
          <w:rFonts w:ascii="Book Antiqua" w:hAnsi="Book Antiqua"/>
          <w:color w:val="000000" w:themeColor="text1"/>
          <w:sz w:val="24"/>
          <w:szCs w:val="24"/>
        </w:rPr>
        <w:t>v</w:t>
      </w:r>
      <w:r w:rsidRPr="00B813D2">
        <w:rPr>
          <w:rFonts w:ascii="Book Antiqua" w:hAnsi="Book Antiqua"/>
          <w:color w:val="000000" w:themeColor="text1"/>
          <w:sz w:val="24"/>
          <w:szCs w:val="24"/>
        </w:rPr>
        <w:t>azhdimis</w:t>
      </w:r>
      <w:r w:rsidRPr="00513189">
        <w:rPr>
          <w:rFonts w:ascii="Book Antiqua" w:hAnsi="Book Antiqua"/>
          <w:color w:val="000000" w:themeColor="text1"/>
          <w:sz w:val="24"/>
          <w:szCs w:val="24"/>
        </w:rPr>
        <w:t>ht</w:t>
      </w:r>
      <w:proofErr w:type="spellEnd"/>
      <w:r w:rsidRPr="00513189">
        <w:rPr>
          <w:rFonts w:ascii="Book Antiqua" w:hAnsi="Book Antiqua"/>
          <w:color w:val="000000" w:themeColor="text1"/>
          <w:sz w:val="24"/>
          <w:szCs w:val="24"/>
        </w:rPr>
        <w:t xml:space="preserve"> ka </w:t>
      </w:r>
      <w:proofErr w:type="spellStart"/>
      <w:r w:rsidRPr="00513189">
        <w:rPr>
          <w:rFonts w:ascii="Book Antiqua" w:hAnsi="Book Antiqua"/>
          <w:color w:val="000000" w:themeColor="text1"/>
          <w:sz w:val="24"/>
          <w:szCs w:val="24"/>
        </w:rPr>
        <w:t>mbështetur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gjitha</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Komunat</w:t>
      </w:r>
      <w:proofErr w:type="spellEnd"/>
      <w:r w:rsidRPr="00513189">
        <w:rPr>
          <w:rFonts w:ascii="Book Antiqua" w:hAnsi="Book Antiqua"/>
          <w:color w:val="000000" w:themeColor="text1"/>
          <w:sz w:val="24"/>
          <w:szCs w:val="24"/>
        </w:rPr>
        <w:t xml:space="preserve"> e </w:t>
      </w:r>
      <w:proofErr w:type="spellStart"/>
      <w:r w:rsidRPr="00513189">
        <w:rPr>
          <w:rFonts w:ascii="Book Antiqua" w:hAnsi="Book Antiqua"/>
          <w:color w:val="000000" w:themeColor="text1"/>
          <w:sz w:val="24"/>
          <w:szCs w:val="24"/>
        </w:rPr>
        <w:t>rajonit</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qendër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si</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dhe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organizata</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tjera</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shoqërisë</w:t>
      </w:r>
      <w:proofErr w:type="spellEnd"/>
      <w:r w:rsidRPr="00513189">
        <w:rPr>
          <w:rFonts w:ascii="Book Antiqua" w:hAnsi="Book Antiqua"/>
          <w:color w:val="000000" w:themeColor="text1"/>
          <w:sz w:val="24"/>
          <w:szCs w:val="24"/>
        </w:rPr>
        <w:t xml:space="preserve"> civile </w:t>
      </w:r>
      <w:proofErr w:type="spellStart"/>
      <w:r w:rsidRPr="00513189">
        <w:rPr>
          <w:rFonts w:ascii="Book Antiqua" w:hAnsi="Book Antiqua"/>
          <w:color w:val="000000" w:themeColor="text1"/>
          <w:sz w:val="24"/>
          <w:szCs w:val="24"/>
        </w:rPr>
        <w:t>në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procesin</w:t>
      </w:r>
      <w:proofErr w:type="spellEnd"/>
      <w:r w:rsidRPr="00513189">
        <w:rPr>
          <w:rFonts w:ascii="Book Antiqua" w:hAnsi="Book Antiqua"/>
          <w:color w:val="000000" w:themeColor="text1"/>
          <w:sz w:val="24"/>
          <w:szCs w:val="24"/>
        </w:rPr>
        <w:t xml:space="preserve"> e </w:t>
      </w:r>
      <w:proofErr w:type="spellStart"/>
      <w:r w:rsidRPr="00513189">
        <w:rPr>
          <w:rFonts w:ascii="Book Antiqua" w:hAnsi="Book Antiqua"/>
          <w:color w:val="000000" w:themeColor="text1"/>
          <w:sz w:val="24"/>
          <w:szCs w:val="24"/>
        </w:rPr>
        <w:t>zhvillimit</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projekteve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për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zhvillim</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ekonomik</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balancuar</w:t>
      </w:r>
      <w:proofErr w:type="spellEnd"/>
      <w:r w:rsidRPr="00513189">
        <w:rPr>
          <w:rFonts w:ascii="Book Antiqua" w:hAnsi="Book Antiqua"/>
          <w:color w:val="000000" w:themeColor="text1"/>
          <w:sz w:val="24"/>
          <w:szCs w:val="24"/>
        </w:rPr>
        <w:t xml:space="preserve"> ne </w:t>
      </w:r>
      <w:proofErr w:type="spellStart"/>
      <w:r w:rsidRPr="00513189">
        <w:rPr>
          <w:rFonts w:ascii="Book Antiqua" w:hAnsi="Book Antiqua"/>
          <w:color w:val="000000" w:themeColor="text1"/>
          <w:sz w:val="24"/>
          <w:szCs w:val="24"/>
        </w:rPr>
        <w:t>rajonin</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qendër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Ofrimi</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i</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shërbimeve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rregullta</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për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mbështetjen</w:t>
      </w:r>
      <w:proofErr w:type="spellEnd"/>
      <w:r w:rsidRPr="00513189">
        <w:rPr>
          <w:rFonts w:ascii="Book Antiqua" w:hAnsi="Book Antiqua"/>
          <w:color w:val="000000" w:themeColor="text1"/>
          <w:sz w:val="24"/>
          <w:szCs w:val="24"/>
        </w:rPr>
        <w:t xml:space="preserve"> e </w:t>
      </w:r>
      <w:proofErr w:type="spellStart"/>
      <w:r w:rsidRPr="00513189">
        <w:rPr>
          <w:rFonts w:ascii="Book Antiqua" w:hAnsi="Book Antiqua"/>
          <w:color w:val="000000" w:themeColor="text1"/>
          <w:sz w:val="24"/>
          <w:szCs w:val="24"/>
        </w:rPr>
        <w:t>investimeve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për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investitorët</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në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rajonin</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qendër</w:t>
      </w:r>
      <w:proofErr w:type="spellEnd"/>
      <w:r w:rsidRPr="00513189">
        <w:rPr>
          <w:rFonts w:ascii="Book Antiqua" w:hAnsi="Book Antiqua"/>
          <w:color w:val="000000" w:themeColor="text1"/>
          <w:sz w:val="24"/>
          <w:szCs w:val="24"/>
        </w:rPr>
        <w:t xml:space="preserve">. </w:t>
      </w:r>
    </w:p>
    <w:p w14:paraId="654FBF6E" w14:textId="77777777" w:rsidR="00C90406" w:rsidRPr="00513189" w:rsidRDefault="00C90406" w:rsidP="00C90406">
      <w:pPr>
        <w:shd w:val="clear" w:color="auto" w:fill="FFFFFF"/>
        <w:jc w:val="left"/>
        <w:rPr>
          <w:rFonts w:ascii="Book Antiqua" w:hAnsi="Book Antiqua"/>
          <w:color w:val="000000" w:themeColor="text1"/>
          <w:sz w:val="24"/>
          <w:szCs w:val="24"/>
        </w:rPr>
      </w:pPr>
      <w:r w:rsidRPr="00513189">
        <w:rPr>
          <w:rFonts w:ascii="Book Antiqua" w:hAnsi="Book Antiqua"/>
          <w:color w:val="000000" w:themeColor="text1"/>
          <w:sz w:val="24"/>
          <w:szCs w:val="24"/>
        </w:rPr>
        <w:t xml:space="preserve">AZHR </w:t>
      </w:r>
      <w:proofErr w:type="spellStart"/>
      <w:r w:rsidRPr="00513189">
        <w:rPr>
          <w:rFonts w:ascii="Book Antiqua" w:hAnsi="Book Antiqua"/>
          <w:color w:val="000000" w:themeColor="text1"/>
          <w:sz w:val="24"/>
          <w:szCs w:val="24"/>
        </w:rPr>
        <w:t>Qendër</w:t>
      </w:r>
      <w:proofErr w:type="spellEnd"/>
      <w:r w:rsidRPr="00513189">
        <w:rPr>
          <w:rFonts w:ascii="Book Antiqua" w:hAnsi="Book Antiqua"/>
          <w:color w:val="000000" w:themeColor="text1"/>
          <w:sz w:val="24"/>
          <w:szCs w:val="24"/>
        </w:rPr>
        <w:t xml:space="preserve"> ka </w:t>
      </w:r>
      <w:proofErr w:type="spellStart"/>
      <w:r w:rsidRPr="00513189">
        <w:rPr>
          <w:rFonts w:ascii="Book Antiqua" w:hAnsi="Book Antiqua"/>
          <w:color w:val="000000" w:themeColor="text1"/>
          <w:sz w:val="24"/>
          <w:szCs w:val="24"/>
        </w:rPr>
        <w:t>vazhduar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angazhimin</w:t>
      </w:r>
      <w:proofErr w:type="spellEnd"/>
      <w:r w:rsidRPr="00513189">
        <w:rPr>
          <w:rFonts w:ascii="Book Antiqua" w:hAnsi="Book Antiqua"/>
          <w:color w:val="000000" w:themeColor="text1"/>
          <w:sz w:val="24"/>
          <w:szCs w:val="24"/>
        </w:rPr>
        <w:t xml:space="preserve"> e </w:t>
      </w:r>
      <w:proofErr w:type="spellStart"/>
      <w:r w:rsidRPr="00513189">
        <w:rPr>
          <w:rFonts w:ascii="Book Antiqua" w:hAnsi="Book Antiqua"/>
          <w:color w:val="000000" w:themeColor="text1"/>
          <w:sz w:val="24"/>
          <w:szCs w:val="24"/>
        </w:rPr>
        <w:t>saj</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drejtpërdrejtë</w:t>
      </w:r>
      <w:proofErr w:type="spellEnd"/>
      <w:r w:rsidRPr="00513189">
        <w:rPr>
          <w:rFonts w:ascii="Book Antiqua" w:hAnsi="Book Antiqua"/>
          <w:color w:val="000000" w:themeColor="text1"/>
          <w:sz w:val="24"/>
          <w:szCs w:val="24"/>
        </w:rPr>
        <w:t xml:space="preserve"> me </w:t>
      </w:r>
      <w:proofErr w:type="spellStart"/>
      <w:r w:rsidRPr="00513189">
        <w:rPr>
          <w:rFonts w:ascii="Book Antiqua" w:hAnsi="Book Antiqua"/>
          <w:color w:val="000000" w:themeColor="text1"/>
          <w:sz w:val="24"/>
          <w:szCs w:val="24"/>
        </w:rPr>
        <w:t>komunat</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anëtare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në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identifikimin</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dhe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adresimin</w:t>
      </w:r>
      <w:proofErr w:type="spellEnd"/>
      <w:r w:rsidRPr="00513189">
        <w:rPr>
          <w:rFonts w:ascii="Book Antiqua" w:hAnsi="Book Antiqua"/>
          <w:color w:val="000000" w:themeColor="text1"/>
          <w:sz w:val="24"/>
          <w:szCs w:val="24"/>
        </w:rPr>
        <w:t xml:space="preserve"> e </w:t>
      </w:r>
      <w:proofErr w:type="spellStart"/>
      <w:r w:rsidRPr="00513189">
        <w:rPr>
          <w:rFonts w:ascii="Book Antiqua" w:hAnsi="Book Antiqua"/>
          <w:color w:val="000000" w:themeColor="text1"/>
          <w:sz w:val="24"/>
          <w:szCs w:val="24"/>
        </w:rPr>
        <w:t>sfidave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që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lidhen</w:t>
      </w:r>
      <w:proofErr w:type="spellEnd"/>
      <w:r w:rsidRPr="00513189">
        <w:rPr>
          <w:rFonts w:ascii="Book Antiqua" w:hAnsi="Book Antiqua"/>
          <w:color w:val="000000" w:themeColor="text1"/>
          <w:sz w:val="24"/>
          <w:szCs w:val="24"/>
        </w:rPr>
        <w:t xml:space="preserve"> me </w:t>
      </w:r>
      <w:proofErr w:type="spellStart"/>
      <w:r w:rsidRPr="00513189">
        <w:rPr>
          <w:rFonts w:ascii="Book Antiqua" w:hAnsi="Book Antiqua"/>
          <w:color w:val="000000" w:themeColor="text1"/>
          <w:sz w:val="24"/>
          <w:szCs w:val="24"/>
        </w:rPr>
        <w:t>zhvillimin</w:t>
      </w:r>
      <w:proofErr w:type="spellEnd"/>
      <w:r w:rsidRPr="00513189">
        <w:rPr>
          <w:rFonts w:ascii="Book Antiqua" w:hAnsi="Book Antiqua"/>
          <w:color w:val="000000" w:themeColor="text1"/>
          <w:sz w:val="24"/>
          <w:szCs w:val="24"/>
        </w:rPr>
        <w:t xml:space="preserve"> e </w:t>
      </w:r>
      <w:proofErr w:type="spellStart"/>
      <w:r w:rsidRPr="00513189">
        <w:rPr>
          <w:rFonts w:ascii="Book Antiqua" w:hAnsi="Book Antiqua"/>
          <w:color w:val="000000" w:themeColor="text1"/>
          <w:sz w:val="24"/>
          <w:szCs w:val="24"/>
        </w:rPr>
        <w:t>kapaciteteve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lokale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dhe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rajonale</w:t>
      </w:r>
      <w:proofErr w:type="spellEnd"/>
      <w:r w:rsidRPr="00513189">
        <w:rPr>
          <w:rFonts w:ascii="Book Antiqua" w:hAnsi="Book Antiqua"/>
          <w:color w:val="000000" w:themeColor="text1"/>
          <w:sz w:val="24"/>
          <w:szCs w:val="24"/>
        </w:rPr>
        <w:t xml:space="preserve">, me </w:t>
      </w:r>
      <w:proofErr w:type="spellStart"/>
      <w:r w:rsidRPr="00513189">
        <w:rPr>
          <w:rFonts w:ascii="Book Antiqua" w:hAnsi="Book Antiqua"/>
          <w:color w:val="000000" w:themeColor="text1"/>
          <w:sz w:val="24"/>
          <w:szCs w:val="24"/>
        </w:rPr>
        <w:t>qëllim</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krijimin</w:t>
      </w:r>
      <w:proofErr w:type="spellEnd"/>
      <w:r w:rsidRPr="00513189">
        <w:rPr>
          <w:rFonts w:ascii="Book Antiqua" w:hAnsi="Book Antiqua"/>
          <w:color w:val="000000" w:themeColor="text1"/>
          <w:sz w:val="24"/>
          <w:szCs w:val="24"/>
        </w:rPr>
        <w:t xml:space="preserve"> e </w:t>
      </w:r>
      <w:proofErr w:type="spellStart"/>
      <w:r w:rsidRPr="00513189">
        <w:rPr>
          <w:rFonts w:ascii="Book Antiqua" w:hAnsi="Book Antiqua"/>
          <w:color w:val="000000" w:themeColor="text1"/>
          <w:sz w:val="24"/>
          <w:szCs w:val="24"/>
        </w:rPr>
        <w:t>një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ambienti</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më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favorshëm</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për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zhvillimin</w:t>
      </w:r>
      <w:proofErr w:type="spellEnd"/>
      <w:r w:rsidRPr="00513189">
        <w:rPr>
          <w:rFonts w:ascii="Book Antiqua" w:hAnsi="Book Antiqua"/>
          <w:color w:val="000000" w:themeColor="text1"/>
          <w:sz w:val="24"/>
          <w:szCs w:val="24"/>
        </w:rPr>
        <w:t xml:space="preserve"> e </w:t>
      </w:r>
      <w:proofErr w:type="spellStart"/>
      <w:r w:rsidRPr="00513189">
        <w:rPr>
          <w:rFonts w:ascii="Book Antiqua" w:hAnsi="Book Antiqua"/>
          <w:color w:val="000000" w:themeColor="text1"/>
          <w:sz w:val="24"/>
          <w:szCs w:val="24"/>
        </w:rPr>
        <w:t>ndërmarrësisë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dhe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avancimin</w:t>
      </w:r>
      <w:proofErr w:type="spellEnd"/>
      <w:r w:rsidRPr="00513189">
        <w:rPr>
          <w:rFonts w:ascii="Book Antiqua" w:hAnsi="Book Antiqua"/>
          <w:color w:val="000000" w:themeColor="text1"/>
          <w:sz w:val="24"/>
          <w:szCs w:val="24"/>
        </w:rPr>
        <w:t xml:space="preserve"> e </w:t>
      </w:r>
      <w:proofErr w:type="spellStart"/>
      <w:r w:rsidRPr="00513189">
        <w:rPr>
          <w:rFonts w:ascii="Book Antiqua" w:hAnsi="Book Antiqua"/>
          <w:color w:val="000000" w:themeColor="text1"/>
          <w:sz w:val="24"/>
          <w:szCs w:val="24"/>
        </w:rPr>
        <w:t>zhvillimit</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rajonal</w:t>
      </w:r>
      <w:proofErr w:type="spellEnd"/>
      <w:r w:rsidRPr="00513189">
        <w:rPr>
          <w:rFonts w:ascii="Book Antiqua" w:hAnsi="Book Antiqua"/>
          <w:color w:val="000000" w:themeColor="text1"/>
          <w:sz w:val="24"/>
          <w:szCs w:val="24"/>
        </w:rPr>
        <w:t xml:space="preserve">. </w:t>
      </w:r>
    </w:p>
    <w:p w14:paraId="14E937E8" w14:textId="3F6FBD12" w:rsidR="00C90406" w:rsidRPr="00513189" w:rsidRDefault="00C90406" w:rsidP="00C90406">
      <w:pPr>
        <w:shd w:val="clear" w:color="auto" w:fill="FFFFFF"/>
        <w:jc w:val="left"/>
        <w:rPr>
          <w:rFonts w:ascii="Book Antiqua" w:hAnsi="Book Antiqua"/>
          <w:color w:val="000000" w:themeColor="text1"/>
          <w:sz w:val="24"/>
          <w:szCs w:val="24"/>
        </w:rPr>
      </w:pPr>
      <w:proofErr w:type="spellStart"/>
      <w:r w:rsidRPr="00513189">
        <w:rPr>
          <w:rFonts w:ascii="Book Antiqua" w:hAnsi="Book Antiqua"/>
          <w:color w:val="000000" w:themeColor="text1"/>
          <w:sz w:val="24"/>
          <w:szCs w:val="24"/>
        </w:rPr>
        <w:t>Në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kuadër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kësaj</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janë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organizuar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dhe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zhvilluar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një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sërë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tryezash</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rrumbullakëta</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dhe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aktivitete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promovuese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cilat</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kanë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shërbyer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si</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platformë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për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diskutim</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ndërmjet</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akterëve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lokalë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institucioneve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dhe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palëve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interesit</w:t>
      </w:r>
      <w:proofErr w:type="spellEnd"/>
      <w:r w:rsidRPr="00513189">
        <w:rPr>
          <w:rFonts w:ascii="Book Antiqua" w:hAnsi="Book Antiqua"/>
          <w:color w:val="000000" w:themeColor="text1"/>
          <w:sz w:val="24"/>
          <w:szCs w:val="24"/>
        </w:rPr>
        <w:t>.</w:t>
      </w:r>
    </w:p>
    <w:p w14:paraId="0F9C929A" w14:textId="77777777" w:rsidR="00C90406" w:rsidRPr="00513189" w:rsidRDefault="00C90406" w:rsidP="00C90406">
      <w:pPr>
        <w:shd w:val="clear" w:color="auto" w:fill="FFFFFF"/>
        <w:jc w:val="left"/>
        <w:rPr>
          <w:rFonts w:ascii="Book Antiqua" w:hAnsi="Book Antiqua"/>
          <w:color w:val="000000" w:themeColor="text1"/>
          <w:sz w:val="24"/>
          <w:szCs w:val="24"/>
        </w:rPr>
      </w:pPr>
      <w:r w:rsidRPr="00513189">
        <w:rPr>
          <w:rFonts w:ascii="Book Antiqua" w:hAnsi="Book Antiqua"/>
          <w:color w:val="000000" w:themeColor="text1"/>
          <w:sz w:val="24"/>
          <w:szCs w:val="24"/>
        </w:rPr>
        <w:lastRenderedPageBreak/>
        <w:t xml:space="preserve">Si </w:t>
      </w:r>
      <w:proofErr w:type="spellStart"/>
      <w:r w:rsidRPr="00513189">
        <w:rPr>
          <w:rFonts w:ascii="Book Antiqua" w:hAnsi="Book Antiqua"/>
          <w:color w:val="000000" w:themeColor="text1"/>
          <w:sz w:val="24"/>
          <w:szCs w:val="24"/>
        </w:rPr>
        <w:t>rezultat</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i</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mungesës</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së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kapaciteteve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mjaftueshme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në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planifikimin</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strategjik</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dhe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zhvillimin</w:t>
      </w:r>
      <w:proofErr w:type="spellEnd"/>
      <w:r w:rsidRPr="00513189">
        <w:rPr>
          <w:rFonts w:ascii="Book Antiqua" w:hAnsi="Book Antiqua"/>
          <w:color w:val="000000" w:themeColor="text1"/>
          <w:sz w:val="24"/>
          <w:szCs w:val="24"/>
        </w:rPr>
        <w:t xml:space="preserve"> e </w:t>
      </w:r>
      <w:proofErr w:type="spellStart"/>
      <w:r w:rsidRPr="00513189">
        <w:rPr>
          <w:rFonts w:ascii="Book Antiqua" w:hAnsi="Book Antiqua"/>
          <w:color w:val="000000" w:themeColor="text1"/>
          <w:sz w:val="24"/>
          <w:szCs w:val="24"/>
        </w:rPr>
        <w:t>politikave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mirëfillta</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zhvillimore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komunat</w:t>
      </w:r>
      <w:proofErr w:type="spellEnd"/>
      <w:r w:rsidRPr="00513189">
        <w:rPr>
          <w:rFonts w:ascii="Book Antiqua" w:hAnsi="Book Antiqua"/>
          <w:color w:val="000000" w:themeColor="text1"/>
          <w:sz w:val="24"/>
          <w:szCs w:val="24"/>
        </w:rPr>
        <w:t xml:space="preserve"> e </w:t>
      </w:r>
      <w:proofErr w:type="spellStart"/>
      <w:r w:rsidRPr="00513189">
        <w:rPr>
          <w:rFonts w:ascii="Book Antiqua" w:hAnsi="Book Antiqua"/>
          <w:color w:val="000000" w:themeColor="text1"/>
          <w:sz w:val="24"/>
          <w:szCs w:val="24"/>
        </w:rPr>
        <w:t>Rajonit</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Qendër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janë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përballur</w:t>
      </w:r>
      <w:proofErr w:type="spellEnd"/>
      <w:r w:rsidRPr="00513189">
        <w:rPr>
          <w:rFonts w:ascii="Book Antiqua" w:hAnsi="Book Antiqua"/>
          <w:color w:val="000000" w:themeColor="text1"/>
          <w:sz w:val="24"/>
          <w:szCs w:val="24"/>
        </w:rPr>
        <w:t xml:space="preserve"> me </w:t>
      </w:r>
      <w:proofErr w:type="spellStart"/>
      <w:r w:rsidRPr="00513189">
        <w:rPr>
          <w:rFonts w:ascii="Book Antiqua" w:hAnsi="Book Antiqua"/>
          <w:color w:val="000000" w:themeColor="text1"/>
          <w:sz w:val="24"/>
          <w:szCs w:val="24"/>
        </w:rPr>
        <w:t>vështirësi</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në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shfrytëzimin</w:t>
      </w:r>
      <w:proofErr w:type="spellEnd"/>
      <w:r w:rsidRPr="00513189">
        <w:rPr>
          <w:rFonts w:ascii="Book Antiqua" w:hAnsi="Book Antiqua"/>
          <w:color w:val="000000" w:themeColor="text1"/>
          <w:sz w:val="24"/>
          <w:szCs w:val="24"/>
        </w:rPr>
        <w:t xml:space="preserve"> e </w:t>
      </w:r>
      <w:proofErr w:type="spellStart"/>
      <w:r w:rsidRPr="00513189">
        <w:rPr>
          <w:rFonts w:ascii="Book Antiqua" w:hAnsi="Book Antiqua"/>
          <w:color w:val="000000" w:themeColor="text1"/>
          <w:sz w:val="24"/>
          <w:szCs w:val="24"/>
        </w:rPr>
        <w:t>mundësive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për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financim</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dhe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qasje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në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fonde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ndryshme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zhvillimore</w:t>
      </w:r>
      <w:proofErr w:type="spellEnd"/>
      <w:r w:rsidRPr="00513189">
        <w:rPr>
          <w:rFonts w:ascii="Book Antiqua" w:hAnsi="Book Antiqua"/>
          <w:color w:val="000000" w:themeColor="text1"/>
          <w:sz w:val="24"/>
          <w:szCs w:val="24"/>
        </w:rPr>
        <w:t xml:space="preserve">. </w:t>
      </w:r>
    </w:p>
    <w:p w14:paraId="2C2D6718" w14:textId="04B0DB2A" w:rsidR="00C90406" w:rsidRPr="00513189" w:rsidRDefault="00C90406" w:rsidP="00C90406">
      <w:pPr>
        <w:shd w:val="clear" w:color="auto" w:fill="FFFFFF"/>
        <w:jc w:val="left"/>
        <w:rPr>
          <w:rFonts w:ascii="Book Antiqua" w:hAnsi="Book Antiqua"/>
          <w:color w:val="000000" w:themeColor="text1"/>
          <w:sz w:val="24"/>
          <w:szCs w:val="24"/>
        </w:rPr>
      </w:pPr>
      <w:proofErr w:type="spellStart"/>
      <w:r w:rsidRPr="00513189">
        <w:rPr>
          <w:rFonts w:ascii="Book Antiqua" w:hAnsi="Book Antiqua"/>
          <w:color w:val="000000" w:themeColor="text1"/>
          <w:sz w:val="24"/>
          <w:szCs w:val="24"/>
        </w:rPr>
        <w:t>Kjo</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situatë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është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evidentuar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edhe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përmes</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diskutimeve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zhvilluara</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në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kuadër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aktiviteteve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AZHR </w:t>
      </w:r>
      <w:proofErr w:type="spellStart"/>
      <w:r w:rsidRPr="00513189">
        <w:rPr>
          <w:rFonts w:ascii="Book Antiqua" w:hAnsi="Book Antiqua"/>
          <w:color w:val="000000" w:themeColor="text1"/>
          <w:sz w:val="24"/>
          <w:szCs w:val="24"/>
        </w:rPr>
        <w:t>Qendër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ku</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autoritetet</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komunale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kanë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ngritur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si</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shqetësim</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kryesor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mungesën</w:t>
      </w:r>
      <w:proofErr w:type="spellEnd"/>
      <w:r w:rsidRPr="00513189">
        <w:rPr>
          <w:rFonts w:ascii="Book Antiqua" w:hAnsi="Book Antiqua"/>
          <w:color w:val="000000" w:themeColor="text1"/>
          <w:sz w:val="24"/>
          <w:szCs w:val="24"/>
        </w:rPr>
        <w:t xml:space="preserve"> e </w:t>
      </w:r>
      <w:proofErr w:type="spellStart"/>
      <w:r w:rsidRPr="00513189">
        <w:rPr>
          <w:rFonts w:ascii="Book Antiqua" w:hAnsi="Book Antiqua"/>
          <w:color w:val="000000" w:themeColor="text1"/>
          <w:sz w:val="24"/>
          <w:szCs w:val="24"/>
        </w:rPr>
        <w:t>kapaciteteve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profesionale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në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hartimin</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dhe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zbatimin</w:t>
      </w:r>
      <w:proofErr w:type="spellEnd"/>
      <w:r w:rsidRPr="00513189">
        <w:rPr>
          <w:rFonts w:ascii="Book Antiqua" w:hAnsi="Book Antiqua"/>
          <w:color w:val="000000" w:themeColor="text1"/>
          <w:sz w:val="24"/>
          <w:szCs w:val="24"/>
        </w:rPr>
        <w:t xml:space="preserve"> e </w:t>
      </w:r>
      <w:proofErr w:type="spellStart"/>
      <w:r w:rsidRPr="00513189">
        <w:rPr>
          <w:rFonts w:ascii="Book Antiqua" w:hAnsi="Book Antiqua"/>
          <w:color w:val="000000" w:themeColor="text1"/>
          <w:sz w:val="24"/>
          <w:szCs w:val="24"/>
        </w:rPr>
        <w:t>strategjive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për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zhvillimin</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ekonomik</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dhe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ndërmarrësinë</w:t>
      </w:r>
      <w:proofErr w:type="spellEnd"/>
      <w:r w:rsidRPr="00513189">
        <w:rPr>
          <w:rFonts w:ascii="Book Antiqua" w:hAnsi="Book Antiqua"/>
          <w:color w:val="000000" w:themeColor="text1"/>
          <w:sz w:val="24"/>
          <w:szCs w:val="24"/>
        </w:rPr>
        <w:t>.</w:t>
      </w:r>
    </w:p>
    <w:p w14:paraId="65D97B7F" w14:textId="6FAE9164" w:rsidR="00741E45" w:rsidRDefault="00C90406" w:rsidP="00741E45">
      <w:pPr>
        <w:shd w:val="clear" w:color="auto" w:fill="FFFFFF"/>
        <w:jc w:val="left"/>
        <w:rPr>
          <w:rFonts w:ascii="Book Antiqua" w:hAnsi="Book Antiqua"/>
          <w:color w:val="C45911" w:themeColor="accent2" w:themeShade="BF"/>
          <w:sz w:val="24"/>
          <w:szCs w:val="24"/>
        </w:rPr>
      </w:pPr>
      <w:r w:rsidRPr="00513189">
        <w:rPr>
          <w:rFonts w:ascii="Book Antiqua" w:hAnsi="Book Antiqua"/>
          <w:color w:val="000000" w:themeColor="text1"/>
          <w:sz w:val="24"/>
          <w:szCs w:val="24"/>
        </w:rPr>
        <w:t xml:space="preserve">AZHR </w:t>
      </w:r>
      <w:proofErr w:type="spellStart"/>
      <w:r w:rsidRPr="00513189">
        <w:rPr>
          <w:rFonts w:ascii="Book Antiqua" w:hAnsi="Book Antiqua"/>
          <w:color w:val="000000" w:themeColor="text1"/>
          <w:sz w:val="24"/>
          <w:szCs w:val="24"/>
        </w:rPr>
        <w:t>Qendër</w:t>
      </w:r>
      <w:proofErr w:type="spellEnd"/>
      <w:r w:rsidRPr="00513189">
        <w:rPr>
          <w:rFonts w:ascii="Book Antiqua" w:hAnsi="Book Antiqua"/>
          <w:color w:val="000000" w:themeColor="text1"/>
          <w:sz w:val="24"/>
          <w:szCs w:val="24"/>
        </w:rPr>
        <w:t xml:space="preserve"> ka </w:t>
      </w:r>
      <w:proofErr w:type="spellStart"/>
      <w:r w:rsidRPr="00513189">
        <w:rPr>
          <w:rFonts w:ascii="Book Antiqua" w:hAnsi="Book Antiqua"/>
          <w:color w:val="000000" w:themeColor="text1"/>
          <w:sz w:val="24"/>
          <w:szCs w:val="24"/>
        </w:rPr>
        <w:t>reflektuar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në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dizajnimin</w:t>
      </w:r>
      <w:proofErr w:type="spellEnd"/>
      <w:r w:rsidRPr="00513189">
        <w:rPr>
          <w:rFonts w:ascii="Book Antiqua" w:hAnsi="Book Antiqua"/>
          <w:color w:val="000000" w:themeColor="text1"/>
          <w:sz w:val="24"/>
          <w:szCs w:val="24"/>
        </w:rPr>
        <w:t xml:space="preserve"> e </w:t>
      </w:r>
      <w:proofErr w:type="spellStart"/>
      <w:r w:rsidRPr="00513189">
        <w:rPr>
          <w:rFonts w:ascii="Book Antiqua" w:hAnsi="Book Antiqua"/>
          <w:color w:val="000000" w:themeColor="text1"/>
          <w:sz w:val="24"/>
          <w:szCs w:val="24"/>
        </w:rPr>
        <w:t>ndërhyrjeve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saj</w:t>
      </w:r>
      <w:proofErr w:type="spellEnd"/>
      <w:r w:rsidRPr="00513189">
        <w:rPr>
          <w:rFonts w:ascii="Book Antiqua" w:hAnsi="Book Antiqua"/>
          <w:color w:val="000000" w:themeColor="text1"/>
          <w:sz w:val="24"/>
          <w:szCs w:val="24"/>
        </w:rPr>
        <w:t xml:space="preserve">, duke </w:t>
      </w:r>
      <w:proofErr w:type="spellStart"/>
      <w:r w:rsidRPr="00513189">
        <w:rPr>
          <w:rFonts w:ascii="Book Antiqua" w:hAnsi="Book Antiqua"/>
          <w:color w:val="000000" w:themeColor="text1"/>
          <w:sz w:val="24"/>
          <w:szCs w:val="24"/>
        </w:rPr>
        <w:t>orientuar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aktivitetet</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drejt</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fuqizimit</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kapaciteteve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komunale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në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planifikim</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strategjik</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rritjes</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së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bashkëpunimit</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ndërkomunal</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dhe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promovimit</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një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qasjeje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më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koordinuar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dhe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gjithëpërfshirëse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për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zhvillimin</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rajonal</w:t>
      </w:r>
      <w:proofErr w:type="spellEnd"/>
      <w:r w:rsidRPr="00513189">
        <w:rPr>
          <w:rFonts w:ascii="Book Antiqua" w:hAnsi="Book Antiqua"/>
          <w:color w:val="000000" w:themeColor="text1"/>
          <w:sz w:val="24"/>
          <w:szCs w:val="24"/>
        </w:rPr>
        <w:t>.</w:t>
      </w:r>
    </w:p>
    <w:p w14:paraId="58F958F2" w14:textId="77777777" w:rsidR="00473070" w:rsidRDefault="00473070" w:rsidP="00473070">
      <w:pPr>
        <w:shd w:val="clear" w:color="auto" w:fill="FFFFFF"/>
        <w:spacing w:after="0"/>
        <w:jc w:val="left"/>
        <w:rPr>
          <w:rFonts w:ascii="Book Antiqua" w:hAnsi="Book Antiqua"/>
          <w:color w:val="C45911" w:themeColor="accent2" w:themeShade="BF"/>
          <w:sz w:val="24"/>
          <w:szCs w:val="24"/>
        </w:rPr>
      </w:pPr>
    </w:p>
    <w:p w14:paraId="6F1F4A20" w14:textId="77777777" w:rsidR="00821225" w:rsidRPr="00741E45" w:rsidRDefault="00821225" w:rsidP="00473070">
      <w:pPr>
        <w:shd w:val="clear" w:color="auto" w:fill="FFFFFF"/>
        <w:spacing w:after="0"/>
        <w:jc w:val="left"/>
        <w:rPr>
          <w:rFonts w:ascii="Book Antiqua" w:hAnsi="Book Antiqua"/>
          <w:color w:val="C45911" w:themeColor="accent2" w:themeShade="BF"/>
          <w:sz w:val="24"/>
          <w:szCs w:val="24"/>
        </w:rPr>
      </w:pPr>
    </w:p>
    <w:p w14:paraId="700A6346" w14:textId="77777777" w:rsidR="00177D1A" w:rsidRPr="00365299" w:rsidRDefault="00177D1A">
      <w:pPr>
        <w:pStyle w:val="NoSpacing"/>
        <w:numPr>
          <w:ilvl w:val="0"/>
          <w:numId w:val="26"/>
        </w:numPr>
        <w:spacing w:line="276" w:lineRule="auto"/>
        <w:rPr>
          <w:rFonts w:ascii="Book Antiqua" w:hAnsi="Book Antiqua"/>
          <w:color w:val="000000" w:themeColor="text1"/>
          <w:sz w:val="24"/>
          <w:szCs w:val="24"/>
          <w:u w:val="single"/>
        </w:rPr>
      </w:pPr>
      <w:r w:rsidRPr="00365299">
        <w:rPr>
          <w:rFonts w:ascii="Book Antiqua" w:hAnsi="Book Antiqua"/>
          <w:b/>
          <w:color w:val="000000" w:themeColor="text1"/>
          <w:sz w:val="24"/>
          <w:szCs w:val="24"/>
          <w:u w:val="single"/>
        </w:rPr>
        <w:t xml:space="preserve">Rajoni </w:t>
      </w:r>
      <w:proofErr w:type="spellStart"/>
      <w:r w:rsidRPr="00365299">
        <w:rPr>
          <w:rFonts w:ascii="Book Antiqua" w:hAnsi="Book Antiqua"/>
          <w:b/>
          <w:color w:val="000000" w:themeColor="text1"/>
          <w:sz w:val="24"/>
          <w:szCs w:val="24"/>
          <w:u w:val="single"/>
        </w:rPr>
        <w:t>Zhvillimor</w:t>
      </w:r>
      <w:proofErr w:type="spellEnd"/>
      <w:r w:rsidRPr="00365299">
        <w:rPr>
          <w:rFonts w:ascii="Book Antiqua" w:hAnsi="Book Antiqua"/>
          <w:b/>
          <w:color w:val="000000" w:themeColor="text1"/>
          <w:sz w:val="24"/>
          <w:szCs w:val="24"/>
          <w:u w:val="single"/>
        </w:rPr>
        <w:t xml:space="preserve"> </w:t>
      </w:r>
      <w:proofErr w:type="spellStart"/>
      <w:r w:rsidRPr="00365299">
        <w:rPr>
          <w:rFonts w:ascii="Book Antiqua" w:hAnsi="Book Antiqua"/>
          <w:b/>
          <w:color w:val="000000" w:themeColor="text1"/>
          <w:sz w:val="24"/>
          <w:szCs w:val="24"/>
          <w:u w:val="single"/>
        </w:rPr>
        <w:t>Lindje</w:t>
      </w:r>
      <w:proofErr w:type="spellEnd"/>
      <w:r w:rsidRPr="00365299">
        <w:rPr>
          <w:rFonts w:ascii="Book Antiqua" w:hAnsi="Book Antiqua"/>
          <w:color w:val="000000" w:themeColor="text1"/>
          <w:sz w:val="24"/>
          <w:szCs w:val="24"/>
          <w:u w:val="single"/>
        </w:rPr>
        <w:t xml:space="preserve">  </w:t>
      </w:r>
    </w:p>
    <w:p w14:paraId="7F9E9092" w14:textId="77777777" w:rsidR="008D40B1" w:rsidRPr="00513189" w:rsidRDefault="008D40B1" w:rsidP="00A656F9">
      <w:pPr>
        <w:pStyle w:val="NoSpacing"/>
        <w:rPr>
          <w:rFonts w:ascii="Book Antiqua" w:hAnsi="Book Antiqua"/>
          <w:color w:val="000000" w:themeColor="text1"/>
          <w:sz w:val="24"/>
          <w:szCs w:val="24"/>
        </w:rPr>
      </w:pPr>
    </w:p>
    <w:p w14:paraId="37E81B38" w14:textId="77777777" w:rsidR="008D40B1" w:rsidRPr="00513189" w:rsidRDefault="008D40B1" w:rsidP="008D40B1">
      <w:pPr>
        <w:pStyle w:val="NoSpacing"/>
        <w:rPr>
          <w:rFonts w:ascii="Book Antiqua" w:hAnsi="Book Antiqua"/>
          <w:color w:val="000000" w:themeColor="text1"/>
          <w:sz w:val="24"/>
          <w:szCs w:val="24"/>
        </w:rPr>
      </w:pPr>
      <w:r w:rsidRPr="00513189">
        <w:rPr>
          <w:rFonts w:ascii="Book Antiqua" w:hAnsi="Book Antiqua"/>
          <w:color w:val="000000" w:themeColor="text1"/>
          <w:sz w:val="24"/>
          <w:szCs w:val="24"/>
        </w:rPr>
        <w:t xml:space="preserve">AZHR </w:t>
      </w:r>
      <w:proofErr w:type="spellStart"/>
      <w:r w:rsidRPr="00513189">
        <w:rPr>
          <w:rFonts w:ascii="Book Antiqua" w:hAnsi="Book Antiqua"/>
          <w:color w:val="000000" w:themeColor="text1"/>
          <w:sz w:val="24"/>
          <w:szCs w:val="24"/>
        </w:rPr>
        <w:t>Lindje</w:t>
      </w:r>
      <w:proofErr w:type="spellEnd"/>
      <w:r w:rsidRPr="00513189">
        <w:rPr>
          <w:rFonts w:ascii="Book Antiqua" w:hAnsi="Book Antiqua"/>
          <w:color w:val="000000" w:themeColor="text1"/>
          <w:sz w:val="24"/>
          <w:szCs w:val="24"/>
        </w:rPr>
        <w:t xml:space="preserve"> ka </w:t>
      </w:r>
      <w:proofErr w:type="spellStart"/>
      <w:r w:rsidRPr="00513189">
        <w:rPr>
          <w:rFonts w:ascii="Book Antiqua" w:hAnsi="Book Antiqua"/>
          <w:color w:val="000000" w:themeColor="text1"/>
          <w:sz w:val="24"/>
          <w:szCs w:val="24"/>
        </w:rPr>
        <w:t>vazhduar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ofroj</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përkrahje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direkte</w:t>
      </w:r>
      <w:proofErr w:type="spellEnd"/>
      <w:r w:rsidRPr="00513189">
        <w:rPr>
          <w:rFonts w:ascii="Book Antiqua" w:hAnsi="Book Antiqua"/>
          <w:color w:val="000000" w:themeColor="text1"/>
          <w:sz w:val="24"/>
          <w:szCs w:val="24"/>
        </w:rPr>
        <w:t xml:space="preserve"> 11 </w:t>
      </w:r>
      <w:proofErr w:type="spellStart"/>
      <w:r w:rsidRPr="00513189">
        <w:rPr>
          <w:rFonts w:ascii="Book Antiqua" w:hAnsi="Book Antiqua"/>
          <w:color w:val="000000" w:themeColor="text1"/>
          <w:sz w:val="24"/>
          <w:szCs w:val="24"/>
        </w:rPr>
        <w:t>komunave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rajonit</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Lindje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dhe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Juglindje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përfshirë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gjithë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interesuarit</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për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aplikim</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për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grante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në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kuadër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thirrjeve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MZHR-</w:t>
      </w:r>
      <w:proofErr w:type="spellStart"/>
      <w:r w:rsidRPr="00513189">
        <w:rPr>
          <w:rFonts w:ascii="Book Antiqua" w:hAnsi="Book Antiqua"/>
          <w:color w:val="000000" w:themeColor="text1"/>
          <w:sz w:val="24"/>
          <w:szCs w:val="24"/>
        </w:rPr>
        <w:t>së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për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Programin</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për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Zhvillim</w:t>
      </w:r>
      <w:proofErr w:type="spellEnd"/>
      <w:r w:rsidRPr="00513189">
        <w:rPr>
          <w:rFonts w:ascii="Book Antiqua" w:hAnsi="Book Antiqua"/>
          <w:color w:val="000000" w:themeColor="text1"/>
          <w:sz w:val="24"/>
          <w:szCs w:val="24"/>
        </w:rPr>
        <w:t xml:space="preserve"> Rajonal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Balansuar</w:t>
      </w:r>
      <w:proofErr w:type="spellEnd"/>
      <w:r w:rsidRPr="00513189">
        <w:rPr>
          <w:rFonts w:ascii="Book Antiqua" w:hAnsi="Book Antiqua"/>
          <w:color w:val="000000" w:themeColor="text1"/>
          <w:sz w:val="24"/>
          <w:szCs w:val="24"/>
        </w:rPr>
        <w:t xml:space="preserve"> 2025-2027 (</w:t>
      </w:r>
      <w:proofErr w:type="spellStart"/>
      <w:r w:rsidRPr="00513189">
        <w:rPr>
          <w:rFonts w:ascii="Book Antiqua" w:hAnsi="Book Antiqua"/>
          <w:color w:val="000000" w:themeColor="text1"/>
          <w:sz w:val="24"/>
          <w:szCs w:val="24"/>
        </w:rPr>
        <w:t>Thirrja</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për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biznese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dhe</w:t>
      </w:r>
      <w:proofErr w:type="spellEnd"/>
      <w:r w:rsidRPr="00513189">
        <w:rPr>
          <w:rFonts w:ascii="Book Antiqua" w:hAnsi="Book Antiqua"/>
          <w:color w:val="000000" w:themeColor="text1"/>
          <w:sz w:val="24"/>
          <w:szCs w:val="24"/>
        </w:rPr>
        <w:t xml:space="preserve"> Investime </w:t>
      </w:r>
      <w:proofErr w:type="spellStart"/>
      <w:r w:rsidRPr="00513189">
        <w:rPr>
          <w:rFonts w:ascii="Book Antiqua" w:hAnsi="Book Antiqua"/>
          <w:color w:val="000000" w:themeColor="text1"/>
          <w:sz w:val="24"/>
          <w:szCs w:val="24"/>
        </w:rPr>
        <w:t>kapitale</w:t>
      </w:r>
      <w:proofErr w:type="spellEnd"/>
      <w:r w:rsidRPr="00513189">
        <w:rPr>
          <w:rFonts w:ascii="Book Antiqua" w:hAnsi="Book Antiqua"/>
          <w:color w:val="000000" w:themeColor="text1"/>
          <w:sz w:val="24"/>
          <w:szCs w:val="24"/>
        </w:rPr>
        <w:t xml:space="preserve">).  </w:t>
      </w:r>
    </w:p>
    <w:p w14:paraId="4742182F" w14:textId="45F089ED" w:rsidR="008D40B1" w:rsidRPr="00513189" w:rsidRDefault="008D40B1" w:rsidP="008D40B1">
      <w:pPr>
        <w:pStyle w:val="NoSpacing"/>
        <w:rPr>
          <w:rFonts w:ascii="Book Antiqua" w:hAnsi="Book Antiqua"/>
          <w:color w:val="000000" w:themeColor="text1"/>
          <w:sz w:val="24"/>
          <w:szCs w:val="24"/>
        </w:rPr>
      </w:pPr>
      <w:r w:rsidRPr="00513189">
        <w:rPr>
          <w:rFonts w:ascii="Book Antiqua" w:hAnsi="Book Antiqua"/>
          <w:color w:val="000000" w:themeColor="text1"/>
          <w:sz w:val="24"/>
          <w:szCs w:val="24"/>
        </w:rPr>
        <w:t xml:space="preserve">Si </w:t>
      </w:r>
      <w:proofErr w:type="spellStart"/>
      <w:r w:rsidRPr="00513189">
        <w:rPr>
          <w:rFonts w:ascii="Book Antiqua" w:hAnsi="Book Antiqua"/>
          <w:color w:val="000000" w:themeColor="text1"/>
          <w:sz w:val="24"/>
          <w:szCs w:val="24"/>
        </w:rPr>
        <w:t>rezultat</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gjatë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vitit</w:t>
      </w:r>
      <w:proofErr w:type="spellEnd"/>
      <w:r w:rsidRPr="00513189">
        <w:rPr>
          <w:rFonts w:ascii="Book Antiqua" w:hAnsi="Book Antiqua"/>
          <w:color w:val="000000" w:themeColor="text1"/>
          <w:sz w:val="24"/>
          <w:szCs w:val="24"/>
        </w:rPr>
        <w:t xml:space="preserve"> 2025 </w:t>
      </w:r>
      <w:proofErr w:type="spellStart"/>
      <w:r w:rsidRPr="00513189">
        <w:rPr>
          <w:rFonts w:ascii="Book Antiqua" w:hAnsi="Book Antiqua"/>
          <w:color w:val="000000" w:themeColor="text1"/>
          <w:sz w:val="24"/>
          <w:szCs w:val="24"/>
        </w:rPr>
        <w:t>janë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përzgjedh</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dhe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financuar</w:t>
      </w:r>
      <w:proofErr w:type="spellEnd"/>
      <w:r w:rsidRPr="00513189">
        <w:rPr>
          <w:rFonts w:ascii="Book Antiqua" w:hAnsi="Book Antiqua"/>
          <w:color w:val="000000" w:themeColor="text1"/>
          <w:sz w:val="24"/>
          <w:szCs w:val="24"/>
        </w:rPr>
        <w:t xml:space="preserve"> 7 </w:t>
      </w:r>
      <w:proofErr w:type="spellStart"/>
      <w:r w:rsidRPr="00513189">
        <w:rPr>
          <w:rFonts w:ascii="Book Antiqua" w:hAnsi="Book Antiqua"/>
          <w:color w:val="000000" w:themeColor="text1"/>
          <w:sz w:val="24"/>
          <w:szCs w:val="24"/>
        </w:rPr>
        <w:t>projekte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investimeve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kapitale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në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rajonin</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Lindje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dhe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Juglindje</w:t>
      </w:r>
      <w:proofErr w:type="spellEnd"/>
      <w:r w:rsidRPr="00513189">
        <w:rPr>
          <w:rFonts w:ascii="Book Antiqua" w:hAnsi="Book Antiqua"/>
          <w:color w:val="000000" w:themeColor="text1"/>
          <w:sz w:val="24"/>
          <w:szCs w:val="24"/>
        </w:rPr>
        <w:t>.</w:t>
      </w:r>
    </w:p>
    <w:p w14:paraId="4DA6A41B" w14:textId="011D2568" w:rsidR="008D40B1" w:rsidRPr="00513189" w:rsidRDefault="008D40B1" w:rsidP="008D40B1">
      <w:pPr>
        <w:pStyle w:val="NoSpacing"/>
        <w:rPr>
          <w:rFonts w:ascii="Book Antiqua" w:hAnsi="Book Antiqua"/>
          <w:color w:val="000000" w:themeColor="text1"/>
          <w:sz w:val="24"/>
          <w:szCs w:val="24"/>
        </w:rPr>
      </w:pPr>
      <w:r w:rsidRPr="00513189">
        <w:rPr>
          <w:rFonts w:ascii="Book Antiqua" w:hAnsi="Book Antiqua"/>
          <w:color w:val="000000" w:themeColor="text1"/>
          <w:sz w:val="24"/>
          <w:szCs w:val="24"/>
        </w:rPr>
        <w:t xml:space="preserve">Sa </w:t>
      </w:r>
      <w:proofErr w:type="spellStart"/>
      <w:r w:rsidRPr="00513189">
        <w:rPr>
          <w:rFonts w:ascii="Book Antiqua" w:hAnsi="Book Antiqua"/>
          <w:color w:val="000000" w:themeColor="text1"/>
          <w:sz w:val="24"/>
          <w:szCs w:val="24"/>
        </w:rPr>
        <w:t>i</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përket</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sektorit</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privat</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gjatë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vitit</w:t>
      </w:r>
      <w:proofErr w:type="spellEnd"/>
      <w:r w:rsidRPr="00513189">
        <w:rPr>
          <w:rFonts w:ascii="Book Antiqua" w:hAnsi="Book Antiqua"/>
          <w:color w:val="000000" w:themeColor="text1"/>
          <w:sz w:val="24"/>
          <w:szCs w:val="24"/>
        </w:rPr>
        <w:t xml:space="preserve"> 2025 </w:t>
      </w:r>
      <w:proofErr w:type="spellStart"/>
      <w:r w:rsidRPr="00513189">
        <w:rPr>
          <w:rFonts w:ascii="Book Antiqua" w:hAnsi="Book Antiqua"/>
          <w:color w:val="000000" w:themeColor="text1"/>
          <w:sz w:val="24"/>
          <w:szCs w:val="24"/>
        </w:rPr>
        <w:t>rreth</w:t>
      </w:r>
      <w:proofErr w:type="spellEnd"/>
      <w:r w:rsidRPr="00513189">
        <w:rPr>
          <w:rFonts w:ascii="Book Antiqua" w:hAnsi="Book Antiqua"/>
          <w:color w:val="000000" w:themeColor="text1"/>
          <w:sz w:val="24"/>
          <w:szCs w:val="24"/>
        </w:rPr>
        <w:t xml:space="preserve"> 100 </w:t>
      </w:r>
      <w:proofErr w:type="spellStart"/>
      <w:r w:rsidRPr="00513189">
        <w:rPr>
          <w:rFonts w:ascii="Book Antiqua" w:hAnsi="Book Antiqua"/>
          <w:color w:val="000000" w:themeColor="text1"/>
          <w:sz w:val="24"/>
          <w:szCs w:val="24"/>
        </w:rPr>
        <w:t>biznese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dhe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aplikant</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potencial</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kanë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marre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asistence</w:t>
      </w:r>
      <w:proofErr w:type="spellEnd"/>
      <w:r w:rsidRPr="00513189">
        <w:rPr>
          <w:rFonts w:ascii="Book Antiqua" w:hAnsi="Book Antiqua"/>
          <w:color w:val="000000" w:themeColor="text1"/>
          <w:sz w:val="24"/>
          <w:szCs w:val="24"/>
        </w:rPr>
        <w:t xml:space="preserve"> ne </w:t>
      </w:r>
      <w:proofErr w:type="spellStart"/>
      <w:r w:rsidRPr="00513189">
        <w:rPr>
          <w:rFonts w:ascii="Book Antiqua" w:hAnsi="Book Antiqua"/>
          <w:color w:val="000000" w:themeColor="text1"/>
          <w:sz w:val="24"/>
          <w:szCs w:val="24"/>
        </w:rPr>
        <w:t>lidhje</w:t>
      </w:r>
      <w:proofErr w:type="spellEnd"/>
      <w:r w:rsidRPr="00513189">
        <w:rPr>
          <w:rFonts w:ascii="Book Antiqua" w:hAnsi="Book Antiqua"/>
          <w:color w:val="000000" w:themeColor="text1"/>
          <w:sz w:val="24"/>
          <w:szCs w:val="24"/>
        </w:rPr>
        <w:t xml:space="preserve"> me </w:t>
      </w:r>
      <w:proofErr w:type="spellStart"/>
      <w:r w:rsidRPr="00513189">
        <w:rPr>
          <w:rFonts w:ascii="Book Antiqua" w:hAnsi="Book Antiqua"/>
          <w:color w:val="000000" w:themeColor="text1"/>
          <w:sz w:val="24"/>
          <w:szCs w:val="24"/>
        </w:rPr>
        <w:t>kriteret</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dhe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mënyrën</w:t>
      </w:r>
      <w:proofErr w:type="spellEnd"/>
      <w:r w:rsidRPr="00513189">
        <w:rPr>
          <w:rFonts w:ascii="Book Antiqua" w:hAnsi="Book Antiqua"/>
          <w:color w:val="000000" w:themeColor="text1"/>
          <w:sz w:val="24"/>
          <w:szCs w:val="24"/>
        </w:rPr>
        <w:t xml:space="preserve"> e </w:t>
      </w:r>
      <w:proofErr w:type="spellStart"/>
      <w:r w:rsidRPr="00513189">
        <w:rPr>
          <w:rFonts w:ascii="Book Antiqua" w:hAnsi="Book Antiqua"/>
          <w:color w:val="000000" w:themeColor="text1"/>
          <w:sz w:val="24"/>
          <w:szCs w:val="24"/>
        </w:rPr>
        <w:t>aplikimit</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ndërsa</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gjithsej</w:t>
      </w:r>
      <w:proofErr w:type="spellEnd"/>
      <w:r w:rsidRPr="00513189">
        <w:rPr>
          <w:rFonts w:ascii="Book Antiqua" w:hAnsi="Book Antiqua"/>
          <w:color w:val="000000" w:themeColor="text1"/>
          <w:sz w:val="24"/>
          <w:szCs w:val="24"/>
        </w:rPr>
        <w:t xml:space="preserve"> 15 </w:t>
      </w:r>
      <w:proofErr w:type="spellStart"/>
      <w:r w:rsidRPr="00513189">
        <w:rPr>
          <w:rFonts w:ascii="Book Antiqua" w:hAnsi="Book Antiqua"/>
          <w:color w:val="000000" w:themeColor="text1"/>
          <w:sz w:val="24"/>
          <w:szCs w:val="24"/>
        </w:rPr>
        <w:t>biznese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kanë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qenë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përfituese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nga</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thirrja</w:t>
      </w:r>
      <w:proofErr w:type="spellEnd"/>
      <w:r w:rsidRPr="00513189">
        <w:rPr>
          <w:rFonts w:ascii="Book Antiqua" w:hAnsi="Book Antiqua"/>
          <w:color w:val="000000" w:themeColor="text1"/>
          <w:sz w:val="24"/>
          <w:szCs w:val="24"/>
        </w:rPr>
        <w:t xml:space="preserve"> e MZHR </w:t>
      </w:r>
      <w:proofErr w:type="spellStart"/>
      <w:r w:rsidRPr="00513189">
        <w:rPr>
          <w:rFonts w:ascii="Book Antiqua" w:hAnsi="Book Antiqua"/>
          <w:color w:val="000000" w:themeColor="text1"/>
          <w:sz w:val="24"/>
          <w:szCs w:val="24"/>
        </w:rPr>
        <w:t>për</w:t>
      </w:r>
      <w:proofErr w:type="spellEnd"/>
      <w:r w:rsidRPr="00513189">
        <w:rPr>
          <w:rFonts w:ascii="Book Antiqua" w:hAnsi="Book Antiqua"/>
          <w:color w:val="000000" w:themeColor="text1"/>
          <w:sz w:val="24"/>
          <w:szCs w:val="24"/>
        </w:rPr>
        <w:t xml:space="preserve"> PZHRB 2025 </w:t>
      </w:r>
      <w:proofErr w:type="spellStart"/>
      <w:r w:rsidRPr="00513189">
        <w:rPr>
          <w:rFonts w:ascii="Book Antiqua" w:hAnsi="Book Antiqua"/>
          <w:color w:val="000000" w:themeColor="text1"/>
          <w:sz w:val="24"/>
          <w:szCs w:val="24"/>
        </w:rPr>
        <w:t>dhe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thirrja</w:t>
      </w:r>
      <w:proofErr w:type="spellEnd"/>
      <w:r w:rsidRPr="00513189">
        <w:rPr>
          <w:rFonts w:ascii="Book Antiqua" w:hAnsi="Book Antiqua"/>
          <w:color w:val="000000" w:themeColor="text1"/>
          <w:sz w:val="24"/>
          <w:szCs w:val="24"/>
        </w:rPr>
        <w:t xml:space="preserve"> per </w:t>
      </w:r>
      <w:proofErr w:type="spellStart"/>
      <w:r w:rsidRPr="00513189">
        <w:rPr>
          <w:rFonts w:ascii="Book Antiqua" w:hAnsi="Book Antiqua"/>
          <w:color w:val="000000" w:themeColor="text1"/>
          <w:sz w:val="24"/>
          <w:szCs w:val="24"/>
        </w:rPr>
        <w:t>veprimtarite</w:t>
      </w:r>
      <w:proofErr w:type="spellEnd"/>
      <w:r w:rsidRPr="00513189">
        <w:rPr>
          <w:rFonts w:ascii="Book Antiqua" w:hAnsi="Book Antiqua"/>
          <w:color w:val="000000" w:themeColor="text1"/>
          <w:sz w:val="24"/>
          <w:szCs w:val="24"/>
        </w:rPr>
        <w:t xml:space="preserve"> e </w:t>
      </w:r>
      <w:proofErr w:type="spellStart"/>
      <w:r w:rsidRPr="00513189">
        <w:rPr>
          <w:rFonts w:ascii="Book Antiqua" w:hAnsi="Book Antiqua"/>
          <w:color w:val="000000" w:themeColor="text1"/>
          <w:sz w:val="24"/>
          <w:szCs w:val="24"/>
        </w:rPr>
        <w:t>bizneseve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mikro</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Zejtare</w:t>
      </w:r>
      <w:proofErr w:type="spellEnd"/>
      <w:r w:rsidRPr="00513189">
        <w:rPr>
          <w:rFonts w:ascii="Book Antiqua" w:hAnsi="Book Antiqua"/>
          <w:color w:val="000000" w:themeColor="text1"/>
          <w:sz w:val="24"/>
          <w:szCs w:val="24"/>
        </w:rPr>
        <w:t>/</w:t>
      </w:r>
      <w:proofErr w:type="spellStart"/>
      <w:r w:rsidRPr="00513189">
        <w:rPr>
          <w:rFonts w:ascii="Book Antiqua" w:hAnsi="Book Antiqua"/>
          <w:color w:val="000000" w:themeColor="text1"/>
          <w:sz w:val="24"/>
          <w:szCs w:val="24"/>
        </w:rPr>
        <w:t>Manifakturë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Artizanale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dhe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Inovative</w:t>
      </w:r>
      <w:proofErr w:type="spellEnd"/>
      <w:r w:rsidRPr="00513189">
        <w:rPr>
          <w:rFonts w:ascii="Book Antiqua" w:hAnsi="Book Antiqua"/>
          <w:color w:val="000000" w:themeColor="text1"/>
          <w:sz w:val="24"/>
          <w:szCs w:val="24"/>
        </w:rPr>
        <w:t xml:space="preserve">. AZHR </w:t>
      </w:r>
      <w:proofErr w:type="spellStart"/>
      <w:r w:rsidRPr="00513189">
        <w:rPr>
          <w:rFonts w:ascii="Book Antiqua" w:hAnsi="Book Antiqua"/>
          <w:color w:val="000000" w:themeColor="text1"/>
          <w:sz w:val="24"/>
          <w:szCs w:val="24"/>
        </w:rPr>
        <w:t>Lindje</w:t>
      </w:r>
      <w:proofErr w:type="spellEnd"/>
      <w:r w:rsidRPr="00513189">
        <w:rPr>
          <w:rFonts w:ascii="Book Antiqua" w:hAnsi="Book Antiqua"/>
          <w:color w:val="000000" w:themeColor="text1"/>
          <w:sz w:val="24"/>
          <w:szCs w:val="24"/>
        </w:rPr>
        <w:t xml:space="preserve"> u ka </w:t>
      </w:r>
      <w:proofErr w:type="spellStart"/>
      <w:r w:rsidRPr="00513189">
        <w:rPr>
          <w:rFonts w:ascii="Book Antiqua" w:hAnsi="Book Antiqua"/>
          <w:color w:val="000000" w:themeColor="text1"/>
          <w:sz w:val="24"/>
          <w:szCs w:val="24"/>
        </w:rPr>
        <w:t>ofruar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asistencë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këtyre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përfituesve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lidhur</w:t>
      </w:r>
      <w:proofErr w:type="spellEnd"/>
      <w:r w:rsidRPr="00513189">
        <w:rPr>
          <w:rFonts w:ascii="Book Antiqua" w:hAnsi="Book Antiqua"/>
          <w:color w:val="000000" w:themeColor="text1"/>
          <w:sz w:val="24"/>
          <w:szCs w:val="24"/>
        </w:rPr>
        <w:t xml:space="preserve"> me </w:t>
      </w:r>
      <w:proofErr w:type="spellStart"/>
      <w:r w:rsidRPr="00513189">
        <w:rPr>
          <w:rFonts w:ascii="Book Antiqua" w:hAnsi="Book Antiqua"/>
          <w:color w:val="000000" w:themeColor="text1"/>
          <w:sz w:val="24"/>
          <w:szCs w:val="24"/>
        </w:rPr>
        <w:t>implementimin</w:t>
      </w:r>
      <w:proofErr w:type="spellEnd"/>
      <w:r w:rsidRPr="00513189">
        <w:rPr>
          <w:rFonts w:ascii="Book Antiqua" w:hAnsi="Book Antiqua"/>
          <w:color w:val="000000" w:themeColor="text1"/>
          <w:sz w:val="24"/>
          <w:szCs w:val="24"/>
        </w:rPr>
        <w:t xml:space="preserve"> e </w:t>
      </w:r>
      <w:proofErr w:type="spellStart"/>
      <w:r w:rsidRPr="00513189">
        <w:rPr>
          <w:rFonts w:ascii="Book Antiqua" w:hAnsi="Book Antiqua"/>
          <w:color w:val="000000" w:themeColor="text1"/>
          <w:sz w:val="24"/>
          <w:szCs w:val="24"/>
        </w:rPr>
        <w:t>suksesshëm</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projekteve</w:t>
      </w:r>
      <w:proofErr w:type="spellEnd"/>
      <w:r w:rsidRPr="00513189">
        <w:rPr>
          <w:rFonts w:ascii="Book Antiqua" w:hAnsi="Book Antiqua"/>
          <w:color w:val="000000" w:themeColor="text1"/>
          <w:sz w:val="24"/>
          <w:szCs w:val="24"/>
        </w:rPr>
        <w:t xml:space="preserve">.   </w:t>
      </w:r>
    </w:p>
    <w:p w14:paraId="55DA9133" w14:textId="77777777" w:rsidR="00017132" w:rsidRPr="00513189" w:rsidRDefault="008D40B1" w:rsidP="008D40B1">
      <w:pPr>
        <w:pStyle w:val="NoSpacing"/>
        <w:rPr>
          <w:rFonts w:ascii="Book Antiqua" w:hAnsi="Book Antiqua"/>
          <w:color w:val="000000" w:themeColor="text1"/>
          <w:sz w:val="24"/>
          <w:szCs w:val="24"/>
        </w:rPr>
      </w:pPr>
      <w:proofErr w:type="spellStart"/>
      <w:r w:rsidRPr="00513189">
        <w:rPr>
          <w:rFonts w:ascii="Book Antiqua" w:hAnsi="Book Antiqua"/>
          <w:color w:val="000000" w:themeColor="text1"/>
          <w:sz w:val="24"/>
          <w:szCs w:val="24"/>
        </w:rPr>
        <w:t>Agjencia</w:t>
      </w:r>
      <w:proofErr w:type="spellEnd"/>
      <w:r w:rsidRPr="00513189">
        <w:rPr>
          <w:rFonts w:ascii="Book Antiqua" w:hAnsi="Book Antiqua"/>
          <w:color w:val="000000" w:themeColor="text1"/>
          <w:sz w:val="24"/>
          <w:szCs w:val="24"/>
        </w:rPr>
        <w:t xml:space="preserve"> ka </w:t>
      </w:r>
      <w:proofErr w:type="spellStart"/>
      <w:r w:rsidRPr="00513189">
        <w:rPr>
          <w:rFonts w:ascii="Book Antiqua" w:hAnsi="Book Antiqua"/>
          <w:color w:val="000000" w:themeColor="text1"/>
          <w:sz w:val="24"/>
          <w:szCs w:val="24"/>
        </w:rPr>
        <w:t>realizuar</w:t>
      </w:r>
      <w:proofErr w:type="spellEnd"/>
      <w:r w:rsidRPr="00513189">
        <w:rPr>
          <w:rFonts w:ascii="Book Antiqua" w:hAnsi="Book Antiqua"/>
          <w:color w:val="000000" w:themeColor="text1"/>
          <w:sz w:val="24"/>
          <w:szCs w:val="24"/>
        </w:rPr>
        <w:t xml:space="preserve"> me </w:t>
      </w:r>
      <w:proofErr w:type="spellStart"/>
      <w:r w:rsidRPr="00513189">
        <w:rPr>
          <w:rFonts w:ascii="Book Antiqua" w:hAnsi="Book Antiqua"/>
          <w:color w:val="000000" w:themeColor="text1"/>
          <w:sz w:val="24"/>
          <w:szCs w:val="24"/>
        </w:rPr>
        <w:t>sukses</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projektin</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Zhvillimi</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i</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kapaciteteve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lokale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për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menagjimin</w:t>
      </w:r>
      <w:proofErr w:type="spellEnd"/>
      <w:r w:rsidRPr="00513189">
        <w:rPr>
          <w:rFonts w:ascii="Book Antiqua" w:hAnsi="Book Antiqua"/>
          <w:color w:val="000000" w:themeColor="text1"/>
          <w:sz w:val="24"/>
          <w:szCs w:val="24"/>
        </w:rPr>
        <w:t xml:space="preserve"> e </w:t>
      </w:r>
      <w:proofErr w:type="spellStart"/>
      <w:r w:rsidRPr="00513189">
        <w:rPr>
          <w:rFonts w:ascii="Book Antiqua" w:hAnsi="Book Antiqua"/>
          <w:color w:val="000000" w:themeColor="text1"/>
          <w:sz w:val="24"/>
          <w:szCs w:val="24"/>
        </w:rPr>
        <w:t>subvencioneve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për</w:t>
      </w:r>
      <w:proofErr w:type="spellEnd"/>
      <w:r w:rsidRPr="00513189">
        <w:rPr>
          <w:rFonts w:ascii="Book Antiqua" w:hAnsi="Book Antiqua"/>
          <w:color w:val="000000" w:themeColor="text1"/>
          <w:sz w:val="24"/>
          <w:szCs w:val="24"/>
        </w:rPr>
        <w:t xml:space="preserve"> NMV </w:t>
      </w:r>
      <w:proofErr w:type="spellStart"/>
      <w:r w:rsidRPr="00513189">
        <w:rPr>
          <w:rFonts w:ascii="Book Antiqua" w:hAnsi="Book Antiqua"/>
          <w:color w:val="000000" w:themeColor="text1"/>
          <w:sz w:val="24"/>
          <w:szCs w:val="24"/>
        </w:rPr>
        <w:t>në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rajonin</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Lindje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financuar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nga</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Ministria</w:t>
      </w:r>
      <w:proofErr w:type="spellEnd"/>
      <w:r w:rsidRPr="00513189">
        <w:rPr>
          <w:rFonts w:ascii="Book Antiqua" w:hAnsi="Book Antiqua"/>
          <w:color w:val="000000" w:themeColor="text1"/>
          <w:sz w:val="24"/>
          <w:szCs w:val="24"/>
        </w:rPr>
        <w:t xml:space="preserve"> e </w:t>
      </w:r>
      <w:proofErr w:type="spellStart"/>
      <w:r w:rsidRPr="00513189">
        <w:rPr>
          <w:rFonts w:ascii="Book Antiqua" w:hAnsi="Book Antiqua"/>
          <w:color w:val="000000" w:themeColor="text1"/>
          <w:sz w:val="24"/>
          <w:szCs w:val="24"/>
        </w:rPr>
        <w:t>Zhvillimi</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Rajonal</w:t>
      </w:r>
      <w:proofErr w:type="spellEnd"/>
      <w:r w:rsidRPr="00513189">
        <w:rPr>
          <w:rFonts w:ascii="Book Antiqua" w:hAnsi="Book Antiqua"/>
          <w:color w:val="000000" w:themeColor="text1"/>
          <w:sz w:val="24"/>
          <w:szCs w:val="24"/>
        </w:rPr>
        <w:t xml:space="preserve">. </w:t>
      </w:r>
    </w:p>
    <w:p w14:paraId="586DCE58" w14:textId="636C8942" w:rsidR="008E7279" w:rsidRPr="00513189" w:rsidRDefault="008D40B1" w:rsidP="008D40B1">
      <w:pPr>
        <w:pStyle w:val="NoSpacing"/>
        <w:rPr>
          <w:rFonts w:ascii="Book Antiqua" w:hAnsi="Book Antiqua"/>
          <w:color w:val="000000" w:themeColor="text1"/>
          <w:sz w:val="24"/>
          <w:szCs w:val="24"/>
        </w:rPr>
      </w:pPr>
      <w:r w:rsidRPr="00513189">
        <w:rPr>
          <w:rFonts w:ascii="Book Antiqua" w:hAnsi="Book Antiqua"/>
          <w:color w:val="000000" w:themeColor="text1"/>
          <w:sz w:val="24"/>
          <w:szCs w:val="24"/>
        </w:rPr>
        <w:t xml:space="preserve">Ky </w:t>
      </w:r>
      <w:proofErr w:type="spellStart"/>
      <w:r w:rsidRPr="00513189">
        <w:rPr>
          <w:rFonts w:ascii="Book Antiqua" w:hAnsi="Book Antiqua"/>
          <w:color w:val="000000" w:themeColor="text1"/>
          <w:sz w:val="24"/>
          <w:szCs w:val="24"/>
        </w:rPr>
        <w:t>projekt</w:t>
      </w:r>
      <w:proofErr w:type="spellEnd"/>
      <w:r w:rsidRPr="00513189">
        <w:rPr>
          <w:rFonts w:ascii="Book Antiqua" w:hAnsi="Book Antiqua"/>
          <w:color w:val="000000" w:themeColor="text1"/>
          <w:sz w:val="24"/>
          <w:szCs w:val="24"/>
        </w:rPr>
        <w:t xml:space="preserve"> ka pas </w:t>
      </w:r>
      <w:proofErr w:type="spellStart"/>
      <w:r w:rsidRPr="00513189">
        <w:rPr>
          <w:rFonts w:ascii="Book Antiqua" w:hAnsi="Book Antiqua"/>
          <w:color w:val="000000" w:themeColor="text1"/>
          <w:sz w:val="24"/>
          <w:szCs w:val="24"/>
        </w:rPr>
        <w:t>për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qëllim</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avancoj</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dhe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promovoj</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zhvillimin</w:t>
      </w:r>
      <w:proofErr w:type="spellEnd"/>
      <w:r w:rsidRPr="00513189">
        <w:rPr>
          <w:rFonts w:ascii="Book Antiqua" w:hAnsi="Book Antiqua"/>
          <w:color w:val="000000" w:themeColor="text1"/>
          <w:sz w:val="24"/>
          <w:szCs w:val="24"/>
        </w:rPr>
        <w:t xml:space="preserve"> socio-</w:t>
      </w:r>
      <w:proofErr w:type="spellStart"/>
      <w:r w:rsidRPr="00513189">
        <w:rPr>
          <w:rFonts w:ascii="Book Antiqua" w:hAnsi="Book Antiqua"/>
          <w:color w:val="000000" w:themeColor="text1"/>
          <w:sz w:val="24"/>
          <w:szCs w:val="24"/>
        </w:rPr>
        <w:t>ekonomik</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balansuar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në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rajonin</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ekonomik</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Lindje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dhe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Juglindje</w:t>
      </w:r>
      <w:proofErr w:type="spellEnd"/>
      <w:r w:rsidRPr="00513189">
        <w:rPr>
          <w:rFonts w:ascii="Book Antiqua" w:hAnsi="Book Antiqua"/>
          <w:color w:val="000000" w:themeColor="text1"/>
          <w:sz w:val="24"/>
          <w:szCs w:val="24"/>
        </w:rPr>
        <w:t xml:space="preserve"> me </w:t>
      </w:r>
      <w:proofErr w:type="spellStart"/>
      <w:r w:rsidRPr="00513189">
        <w:rPr>
          <w:rFonts w:ascii="Book Antiqua" w:hAnsi="Book Antiqua"/>
          <w:color w:val="000000" w:themeColor="text1"/>
          <w:sz w:val="24"/>
          <w:szCs w:val="24"/>
        </w:rPr>
        <w:t>fokus</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veçant</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në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përkrahjen</w:t>
      </w:r>
      <w:proofErr w:type="spellEnd"/>
      <w:r w:rsidRPr="00513189">
        <w:rPr>
          <w:rFonts w:ascii="Book Antiqua" w:hAnsi="Book Antiqua"/>
          <w:color w:val="000000" w:themeColor="text1"/>
          <w:sz w:val="24"/>
          <w:szCs w:val="24"/>
        </w:rPr>
        <w:t xml:space="preserve"> e </w:t>
      </w:r>
      <w:proofErr w:type="spellStart"/>
      <w:r w:rsidRPr="00513189">
        <w:rPr>
          <w:rFonts w:ascii="Book Antiqua" w:hAnsi="Book Antiqua"/>
          <w:color w:val="000000" w:themeColor="text1"/>
          <w:sz w:val="24"/>
          <w:szCs w:val="24"/>
        </w:rPr>
        <w:t>zhvillimit</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dhe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ngritjes</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së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kapaciteteve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lokale</w:t>
      </w:r>
      <w:proofErr w:type="spellEnd"/>
      <w:r w:rsidRPr="00513189">
        <w:rPr>
          <w:rFonts w:ascii="Book Antiqua" w:hAnsi="Book Antiqua"/>
          <w:color w:val="000000" w:themeColor="text1"/>
          <w:sz w:val="24"/>
          <w:szCs w:val="24"/>
        </w:rPr>
        <w:t>/</w:t>
      </w:r>
      <w:proofErr w:type="spellStart"/>
      <w:r w:rsidRPr="00513189">
        <w:rPr>
          <w:rFonts w:ascii="Book Antiqua" w:hAnsi="Book Antiqua"/>
          <w:color w:val="000000" w:themeColor="text1"/>
          <w:sz w:val="24"/>
          <w:szCs w:val="24"/>
        </w:rPr>
        <w:t>rajonale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dhe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në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masat</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që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ndikojnë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në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krijimin</w:t>
      </w:r>
      <w:proofErr w:type="spellEnd"/>
      <w:r w:rsidRPr="00513189">
        <w:rPr>
          <w:rFonts w:ascii="Book Antiqua" w:hAnsi="Book Antiqua"/>
          <w:color w:val="000000" w:themeColor="text1"/>
          <w:sz w:val="24"/>
          <w:szCs w:val="24"/>
        </w:rPr>
        <w:t xml:space="preserve"> e </w:t>
      </w:r>
      <w:proofErr w:type="spellStart"/>
      <w:r w:rsidRPr="00513189">
        <w:rPr>
          <w:rFonts w:ascii="Book Antiqua" w:hAnsi="Book Antiqua"/>
          <w:color w:val="000000" w:themeColor="text1"/>
          <w:sz w:val="24"/>
          <w:szCs w:val="24"/>
        </w:rPr>
        <w:t>një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ambienti</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më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favorshëm</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për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investime</w:t>
      </w:r>
      <w:proofErr w:type="spellEnd"/>
      <w:r w:rsidRPr="00513189">
        <w:rPr>
          <w:rFonts w:ascii="Book Antiqua" w:hAnsi="Book Antiqua"/>
          <w:color w:val="000000" w:themeColor="text1"/>
          <w:sz w:val="24"/>
          <w:szCs w:val="24"/>
        </w:rPr>
        <w:t>.</w:t>
      </w:r>
    </w:p>
    <w:p w14:paraId="0CF28245" w14:textId="0791E176" w:rsidR="008D40B1" w:rsidRPr="00513189" w:rsidRDefault="008D40B1" w:rsidP="008D40B1">
      <w:pPr>
        <w:pStyle w:val="NoSpacing"/>
        <w:rPr>
          <w:rFonts w:ascii="Book Antiqua" w:hAnsi="Book Antiqua"/>
          <w:color w:val="000000" w:themeColor="text1"/>
          <w:sz w:val="24"/>
          <w:szCs w:val="24"/>
        </w:rPr>
      </w:pPr>
      <w:r w:rsidRPr="00513189">
        <w:rPr>
          <w:rFonts w:ascii="Book Antiqua" w:hAnsi="Book Antiqua"/>
          <w:color w:val="000000" w:themeColor="text1"/>
          <w:sz w:val="24"/>
          <w:szCs w:val="24"/>
        </w:rPr>
        <w:t xml:space="preserve">Ne </w:t>
      </w:r>
      <w:proofErr w:type="spellStart"/>
      <w:r w:rsidRPr="00513189">
        <w:rPr>
          <w:rFonts w:ascii="Book Antiqua" w:hAnsi="Book Antiqua"/>
          <w:color w:val="000000" w:themeColor="text1"/>
          <w:sz w:val="24"/>
          <w:szCs w:val="24"/>
        </w:rPr>
        <w:t>kuader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ketij</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projekti</w:t>
      </w:r>
      <w:proofErr w:type="spellEnd"/>
      <w:r w:rsidRPr="00513189">
        <w:rPr>
          <w:rFonts w:ascii="Book Antiqua" w:hAnsi="Book Antiqua"/>
          <w:color w:val="000000" w:themeColor="text1"/>
          <w:sz w:val="24"/>
          <w:szCs w:val="24"/>
        </w:rPr>
        <w:t xml:space="preserve"> jane </w:t>
      </w:r>
      <w:proofErr w:type="spellStart"/>
      <w:r w:rsidRPr="00513189">
        <w:rPr>
          <w:rFonts w:ascii="Book Antiqua" w:hAnsi="Book Antiqua"/>
          <w:color w:val="000000" w:themeColor="text1"/>
          <w:sz w:val="24"/>
          <w:szCs w:val="24"/>
        </w:rPr>
        <w:t>ngritur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kapacitetet</w:t>
      </w:r>
      <w:proofErr w:type="spellEnd"/>
      <w:r w:rsidRPr="00513189">
        <w:rPr>
          <w:rFonts w:ascii="Book Antiqua" w:hAnsi="Book Antiqua"/>
          <w:color w:val="000000" w:themeColor="text1"/>
          <w:sz w:val="24"/>
          <w:szCs w:val="24"/>
        </w:rPr>
        <w:t xml:space="preserve"> e 19 </w:t>
      </w:r>
      <w:proofErr w:type="spellStart"/>
      <w:r w:rsidRPr="00513189">
        <w:rPr>
          <w:rFonts w:ascii="Book Antiqua" w:hAnsi="Book Antiqua"/>
          <w:color w:val="000000" w:themeColor="text1"/>
          <w:sz w:val="24"/>
          <w:szCs w:val="24"/>
        </w:rPr>
        <w:t>zyrtareve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komunal</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nga</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rajoni</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Lindje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dhe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Juglindje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cilet</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kane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ndjekur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punëtorine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dy-ditore</w:t>
      </w:r>
      <w:proofErr w:type="spellEnd"/>
      <w:r w:rsidRPr="00513189">
        <w:rPr>
          <w:rFonts w:ascii="Book Antiqua" w:hAnsi="Book Antiqua"/>
          <w:color w:val="000000" w:themeColor="text1"/>
          <w:sz w:val="24"/>
          <w:szCs w:val="24"/>
        </w:rPr>
        <w:t xml:space="preserve"> e </w:t>
      </w:r>
      <w:proofErr w:type="spellStart"/>
      <w:r w:rsidRPr="00513189">
        <w:rPr>
          <w:rFonts w:ascii="Book Antiqua" w:hAnsi="Book Antiqua"/>
          <w:color w:val="000000" w:themeColor="text1"/>
          <w:sz w:val="24"/>
          <w:szCs w:val="24"/>
        </w:rPr>
        <w:t>cila</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kishte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për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qëllim</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forcimin</w:t>
      </w:r>
      <w:proofErr w:type="spellEnd"/>
      <w:r w:rsidRPr="00513189">
        <w:rPr>
          <w:rFonts w:ascii="Book Antiqua" w:hAnsi="Book Antiqua"/>
          <w:color w:val="000000" w:themeColor="text1"/>
          <w:sz w:val="24"/>
          <w:szCs w:val="24"/>
        </w:rPr>
        <w:t xml:space="preserve"> e </w:t>
      </w:r>
      <w:proofErr w:type="spellStart"/>
      <w:r w:rsidRPr="00513189">
        <w:rPr>
          <w:rFonts w:ascii="Book Antiqua" w:hAnsi="Book Antiqua"/>
          <w:color w:val="000000" w:themeColor="text1"/>
          <w:sz w:val="24"/>
          <w:szCs w:val="24"/>
        </w:rPr>
        <w:t>kapaciteteve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lokale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dhe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rajonale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për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menaxhimin</w:t>
      </w:r>
      <w:proofErr w:type="spellEnd"/>
      <w:r w:rsidRPr="00513189">
        <w:rPr>
          <w:rFonts w:ascii="Book Antiqua" w:hAnsi="Book Antiqua"/>
          <w:color w:val="000000" w:themeColor="text1"/>
          <w:sz w:val="24"/>
          <w:szCs w:val="24"/>
        </w:rPr>
        <w:t xml:space="preserve"> e </w:t>
      </w:r>
      <w:proofErr w:type="spellStart"/>
      <w:r w:rsidRPr="00513189">
        <w:rPr>
          <w:rFonts w:ascii="Book Antiqua" w:hAnsi="Book Antiqua"/>
          <w:color w:val="000000" w:themeColor="text1"/>
          <w:sz w:val="24"/>
          <w:szCs w:val="24"/>
        </w:rPr>
        <w:t>subvencioneve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për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mbështetje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ndërmarrjeve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mikro</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dhe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vogla</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si</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katalizator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i</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zhvillimit</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ekonomik</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lokal</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rritje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punësimit</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dhe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krijimin</w:t>
      </w:r>
      <w:proofErr w:type="spellEnd"/>
      <w:r w:rsidRPr="00513189">
        <w:rPr>
          <w:rFonts w:ascii="Book Antiqua" w:hAnsi="Book Antiqua"/>
          <w:color w:val="000000" w:themeColor="text1"/>
          <w:sz w:val="24"/>
          <w:szCs w:val="24"/>
        </w:rPr>
        <w:t xml:space="preserve"> e </w:t>
      </w:r>
      <w:proofErr w:type="spellStart"/>
      <w:r w:rsidRPr="00513189">
        <w:rPr>
          <w:rFonts w:ascii="Book Antiqua" w:hAnsi="Book Antiqua"/>
          <w:color w:val="000000" w:themeColor="text1"/>
          <w:sz w:val="24"/>
          <w:szCs w:val="24"/>
        </w:rPr>
        <w:t>një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mjedisi</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më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favorshëm</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për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investime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dhe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zhvillim</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qëndrueshëm</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në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rajonin</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përkatës</w:t>
      </w:r>
      <w:proofErr w:type="spellEnd"/>
      <w:r w:rsidRPr="00513189">
        <w:rPr>
          <w:rFonts w:ascii="Book Antiqua" w:hAnsi="Book Antiqua"/>
          <w:color w:val="000000" w:themeColor="text1"/>
          <w:sz w:val="24"/>
          <w:szCs w:val="24"/>
        </w:rPr>
        <w:t>.</w:t>
      </w:r>
    </w:p>
    <w:p w14:paraId="4E7C381A" w14:textId="77777777" w:rsidR="008D40B1" w:rsidRDefault="008D40B1" w:rsidP="008D40B1">
      <w:pPr>
        <w:pStyle w:val="NoSpacing"/>
        <w:rPr>
          <w:rFonts w:ascii="Book Antiqua" w:hAnsi="Book Antiqua"/>
          <w:color w:val="000000" w:themeColor="text1"/>
          <w:sz w:val="24"/>
          <w:szCs w:val="24"/>
        </w:rPr>
      </w:pPr>
      <w:proofErr w:type="spellStart"/>
      <w:r w:rsidRPr="00513189">
        <w:rPr>
          <w:rFonts w:ascii="Book Antiqua" w:hAnsi="Book Antiqua"/>
          <w:color w:val="000000" w:themeColor="text1"/>
          <w:sz w:val="24"/>
          <w:szCs w:val="24"/>
        </w:rPr>
        <w:t>Komunat</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kane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marre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asistence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profesionale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dhe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teknike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gjate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realizimit</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aktiviteteve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tyre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individuale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si</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panaire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Komuna</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Gjilan</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eshte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perkrahur</w:t>
      </w:r>
      <w:proofErr w:type="spellEnd"/>
      <w:r w:rsidRPr="00513189">
        <w:rPr>
          <w:rFonts w:ascii="Book Antiqua" w:hAnsi="Book Antiqua"/>
          <w:color w:val="000000" w:themeColor="text1"/>
          <w:sz w:val="24"/>
          <w:szCs w:val="24"/>
        </w:rPr>
        <w:t xml:space="preserve"> per </w:t>
      </w:r>
      <w:proofErr w:type="spellStart"/>
      <w:r w:rsidRPr="00513189">
        <w:rPr>
          <w:rFonts w:ascii="Book Antiqua" w:hAnsi="Book Antiqua"/>
          <w:color w:val="000000" w:themeColor="text1"/>
          <w:sz w:val="24"/>
          <w:szCs w:val="24"/>
        </w:rPr>
        <w:t>organizimin</w:t>
      </w:r>
      <w:proofErr w:type="spellEnd"/>
      <w:r w:rsidRPr="00513189">
        <w:rPr>
          <w:rFonts w:ascii="Book Antiqua" w:hAnsi="Book Antiqua"/>
          <w:color w:val="000000" w:themeColor="text1"/>
          <w:sz w:val="24"/>
          <w:szCs w:val="24"/>
        </w:rPr>
        <w:t xml:space="preserve"> e </w:t>
      </w:r>
      <w:proofErr w:type="spellStart"/>
      <w:r w:rsidRPr="00513189">
        <w:rPr>
          <w:rFonts w:ascii="Book Antiqua" w:hAnsi="Book Antiqua"/>
          <w:color w:val="000000" w:themeColor="text1"/>
          <w:sz w:val="24"/>
          <w:szCs w:val="24"/>
        </w:rPr>
        <w:t>panairit</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Forco</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Traditen</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ku</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kane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marre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pjese</w:t>
      </w:r>
      <w:proofErr w:type="spellEnd"/>
      <w:r w:rsidRPr="00513189">
        <w:rPr>
          <w:rFonts w:ascii="Book Antiqua" w:hAnsi="Book Antiqua"/>
          <w:color w:val="000000" w:themeColor="text1"/>
          <w:sz w:val="24"/>
          <w:szCs w:val="24"/>
        </w:rPr>
        <w:t xml:space="preserve"> 30 </w:t>
      </w:r>
      <w:proofErr w:type="spellStart"/>
      <w:r w:rsidRPr="00513189">
        <w:rPr>
          <w:rFonts w:ascii="Book Antiqua" w:hAnsi="Book Antiqua"/>
          <w:color w:val="000000" w:themeColor="text1"/>
          <w:sz w:val="24"/>
          <w:szCs w:val="24"/>
        </w:rPr>
        <w:t>biznese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nga</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rajoni</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Lindje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Qender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dhe</w:t>
      </w:r>
      <w:proofErr w:type="spellEnd"/>
      <w:r w:rsidRPr="00513189">
        <w:rPr>
          <w:rFonts w:ascii="Book Antiqua" w:hAnsi="Book Antiqua"/>
          <w:color w:val="000000" w:themeColor="text1"/>
          <w:sz w:val="24"/>
          <w:szCs w:val="24"/>
        </w:rPr>
        <w:t xml:space="preserve"> Jug), </w:t>
      </w:r>
      <w:proofErr w:type="spellStart"/>
      <w:r w:rsidRPr="00513189">
        <w:rPr>
          <w:rFonts w:ascii="Book Antiqua" w:hAnsi="Book Antiqua"/>
          <w:color w:val="000000" w:themeColor="text1"/>
          <w:sz w:val="24"/>
          <w:szCs w:val="24"/>
        </w:rPr>
        <w:t>pergatitje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materialeve</w:t>
      </w:r>
      <w:proofErr w:type="spellEnd"/>
      <w:r w:rsidRPr="00513189">
        <w:rPr>
          <w:rFonts w:ascii="Book Antiqua" w:hAnsi="Book Antiqua"/>
          <w:color w:val="000000" w:themeColor="text1"/>
          <w:sz w:val="24"/>
          <w:szCs w:val="24"/>
        </w:rPr>
        <w:t xml:space="preserve"> per </w:t>
      </w:r>
      <w:proofErr w:type="spellStart"/>
      <w:r w:rsidRPr="00513189">
        <w:rPr>
          <w:rFonts w:ascii="Book Antiqua" w:hAnsi="Book Antiqua"/>
          <w:color w:val="000000" w:themeColor="text1"/>
          <w:sz w:val="24"/>
          <w:szCs w:val="24"/>
        </w:rPr>
        <w:t>promovim</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turizmit</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strategji</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lokale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etj</w:t>
      </w:r>
      <w:proofErr w:type="spellEnd"/>
      <w:r w:rsidRPr="00513189">
        <w:rPr>
          <w:rFonts w:ascii="Book Antiqua" w:hAnsi="Book Antiqua"/>
          <w:color w:val="000000" w:themeColor="text1"/>
          <w:sz w:val="24"/>
          <w:szCs w:val="24"/>
        </w:rPr>
        <w:t xml:space="preserve">. </w:t>
      </w:r>
    </w:p>
    <w:p w14:paraId="284623FF" w14:textId="77777777" w:rsidR="00E55C35" w:rsidRPr="00513189" w:rsidRDefault="00E55C35" w:rsidP="008D40B1">
      <w:pPr>
        <w:pStyle w:val="NoSpacing"/>
        <w:rPr>
          <w:rFonts w:ascii="Book Antiqua" w:hAnsi="Book Antiqua"/>
          <w:color w:val="000000" w:themeColor="text1"/>
          <w:sz w:val="24"/>
          <w:szCs w:val="24"/>
        </w:rPr>
      </w:pPr>
    </w:p>
    <w:p w14:paraId="316B8A2E" w14:textId="3D10C0E0" w:rsidR="00177D1A" w:rsidRPr="00435B2F" w:rsidRDefault="008D40B1" w:rsidP="00E55C35">
      <w:pPr>
        <w:pStyle w:val="NoSpacing"/>
        <w:spacing w:line="276" w:lineRule="auto"/>
        <w:rPr>
          <w:rFonts w:ascii="Book Antiqua" w:hAnsi="Book Antiqua"/>
          <w:color w:val="000000" w:themeColor="text1"/>
          <w:sz w:val="24"/>
          <w:szCs w:val="24"/>
        </w:rPr>
        <w:sectPr w:rsidR="00177D1A" w:rsidRPr="00435B2F" w:rsidSect="00A87196">
          <w:footerReference w:type="default" r:id="rId39"/>
          <w:pgSz w:w="11910" w:h="16840"/>
          <w:pgMar w:top="880" w:right="840" w:bottom="1170" w:left="1000" w:header="700" w:footer="0" w:gutter="0"/>
          <w:pgNumType w:start="0" w:chapStyle="1"/>
          <w:cols w:space="720"/>
          <w:titlePg/>
          <w:docGrid w:linePitch="299"/>
        </w:sectPr>
      </w:pPr>
      <w:r w:rsidRPr="00513189">
        <w:rPr>
          <w:rFonts w:ascii="Book Antiqua" w:hAnsi="Book Antiqua"/>
          <w:color w:val="000000" w:themeColor="text1"/>
          <w:sz w:val="24"/>
          <w:szCs w:val="24"/>
        </w:rPr>
        <w:t xml:space="preserve">AZHR </w:t>
      </w:r>
      <w:proofErr w:type="spellStart"/>
      <w:r w:rsidRPr="00513189">
        <w:rPr>
          <w:rFonts w:ascii="Book Antiqua" w:hAnsi="Book Antiqua"/>
          <w:color w:val="000000" w:themeColor="text1"/>
          <w:sz w:val="24"/>
          <w:szCs w:val="24"/>
        </w:rPr>
        <w:t>Lindje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gjatë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vitit</w:t>
      </w:r>
      <w:proofErr w:type="spellEnd"/>
      <w:r w:rsidRPr="00513189">
        <w:rPr>
          <w:rFonts w:ascii="Book Antiqua" w:hAnsi="Book Antiqua"/>
          <w:color w:val="000000" w:themeColor="text1"/>
          <w:sz w:val="24"/>
          <w:szCs w:val="24"/>
        </w:rPr>
        <w:t xml:space="preserve"> 2025 ka </w:t>
      </w:r>
      <w:proofErr w:type="spellStart"/>
      <w:r w:rsidRPr="00513189">
        <w:rPr>
          <w:rFonts w:ascii="Book Antiqua" w:hAnsi="Book Antiqua"/>
          <w:color w:val="000000" w:themeColor="text1"/>
          <w:sz w:val="24"/>
          <w:szCs w:val="24"/>
        </w:rPr>
        <w:t>vazhduar</w:t>
      </w:r>
      <w:proofErr w:type="spellEnd"/>
      <w:r w:rsidRPr="00513189">
        <w:rPr>
          <w:rFonts w:ascii="Book Antiqua" w:hAnsi="Book Antiqua"/>
          <w:color w:val="000000" w:themeColor="text1"/>
          <w:sz w:val="24"/>
          <w:szCs w:val="24"/>
        </w:rPr>
        <w:t xml:space="preserve"> me </w:t>
      </w:r>
      <w:proofErr w:type="spellStart"/>
      <w:r w:rsidRPr="00513189">
        <w:rPr>
          <w:rFonts w:ascii="Book Antiqua" w:hAnsi="Book Antiqua"/>
          <w:color w:val="000000" w:themeColor="text1"/>
          <w:sz w:val="24"/>
          <w:szCs w:val="24"/>
        </w:rPr>
        <w:t>përkrahjen</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edhe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te</w:t>
      </w:r>
      <w:proofErr w:type="spellEnd"/>
      <w:r w:rsidRPr="00513189">
        <w:rPr>
          <w:rFonts w:ascii="Book Antiqua" w:hAnsi="Book Antiqua"/>
          <w:color w:val="000000" w:themeColor="text1"/>
          <w:sz w:val="24"/>
          <w:szCs w:val="24"/>
        </w:rPr>
        <w:t xml:space="preserve"> OJQ </w:t>
      </w:r>
      <w:proofErr w:type="spellStart"/>
      <w:r w:rsidRPr="00513189">
        <w:rPr>
          <w:rFonts w:ascii="Book Antiqua" w:hAnsi="Book Antiqua"/>
          <w:color w:val="000000" w:themeColor="text1"/>
          <w:sz w:val="24"/>
          <w:szCs w:val="24"/>
        </w:rPr>
        <w:t>dhe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individëve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për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aplikim</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në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thirrje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ndryshme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për</w:t>
      </w:r>
      <w:proofErr w:type="spellEnd"/>
      <w:r w:rsidRPr="00513189">
        <w:rPr>
          <w:rFonts w:ascii="Book Antiqua" w:hAnsi="Book Antiqua"/>
          <w:color w:val="000000" w:themeColor="text1"/>
          <w:sz w:val="24"/>
          <w:szCs w:val="24"/>
        </w:rPr>
        <w:t xml:space="preserve"> OJQ, MBPZHR </w:t>
      </w:r>
      <w:proofErr w:type="spellStart"/>
      <w:r w:rsidRPr="00513189">
        <w:rPr>
          <w:rFonts w:ascii="Book Antiqua" w:hAnsi="Book Antiqua"/>
          <w:color w:val="000000" w:themeColor="text1"/>
          <w:sz w:val="24"/>
          <w:szCs w:val="24"/>
        </w:rPr>
        <w:t>etj</w:t>
      </w:r>
      <w:proofErr w:type="spellEnd"/>
      <w:r w:rsidRPr="00513189">
        <w:rPr>
          <w:rFonts w:ascii="Book Antiqua" w:hAnsi="Book Antiqua"/>
          <w:color w:val="000000" w:themeColor="text1"/>
          <w:sz w:val="24"/>
          <w:szCs w:val="24"/>
        </w:rPr>
        <w:t xml:space="preserve">.  Jane </w:t>
      </w:r>
      <w:proofErr w:type="spellStart"/>
      <w:r w:rsidRPr="00513189">
        <w:rPr>
          <w:rFonts w:ascii="Book Antiqua" w:hAnsi="Book Antiqua"/>
          <w:color w:val="000000" w:themeColor="text1"/>
          <w:sz w:val="24"/>
          <w:szCs w:val="24"/>
        </w:rPr>
        <w:t>përkrahur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më</w:t>
      </w:r>
      <w:proofErr w:type="spellEnd"/>
      <w:r w:rsidRPr="00513189">
        <w:rPr>
          <w:rFonts w:ascii="Book Antiqua" w:hAnsi="Book Antiqua"/>
          <w:color w:val="000000" w:themeColor="text1"/>
          <w:sz w:val="24"/>
          <w:szCs w:val="24"/>
        </w:rPr>
        <w:t xml:space="preserve"> se 10 </w:t>
      </w:r>
      <w:proofErr w:type="spellStart"/>
      <w:r w:rsidRPr="00513189">
        <w:rPr>
          <w:rFonts w:ascii="Book Antiqua" w:hAnsi="Book Antiqua"/>
          <w:color w:val="000000" w:themeColor="text1"/>
          <w:sz w:val="24"/>
          <w:szCs w:val="24"/>
        </w:rPr>
        <w:t>individë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dhe</w:t>
      </w:r>
      <w:proofErr w:type="spellEnd"/>
      <w:r w:rsidRPr="00513189">
        <w:rPr>
          <w:rFonts w:ascii="Book Antiqua" w:hAnsi="Book Antiqua"/>
          <w:color w:val="000000" w:themeColor="text1"/>
          <w:sz w:val="24"/>
          <w:szCs w:val="24"/>
        </w:rPr>
        <w:t xml:space="preserve"> </w:t>
      </w:r>
      <w:r w:rsidRPr="00513189">
        <w:rPr>
          <w:rFonts w:ascii="Book Antiqua" w:hAnsi="Book Antiqua"/>
          <w:color w:val="000000" w:themeColor="text1"/>
          <w:sz w:val="24"/>
          <w:szCs w:val="24"/>
        </w:rPr>
        <w:lastRenderedPageBreak/>
        <w:t xml:space="preserve">OJQ </w:t>
      </w:r>
      <w:proofErr w:type="spellStart"/>
      <w:r w:rsidRPr="00513189">
        <w:rPr>
          <w:rFonts w:ascii="Book Antiqua" w:hAnsi="Book Antiqua"/>
          <w:color w:val="000000" w:themeColor="text1"/>
          <w:sz w:val="24"/>
          <w:szCs w:val="24"/>
        </w:rPr>
        <w:t>në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përgatitjen</w:t>
      </w:r>
      <w:proofErr w:type="spellEnd"/>
      <w:r w:rsidRPr="00513189">
        <w:rPr>
          <w:rFonts w:ascii="Book Antiqua" w:hAnsi="Book Antiqua"/>
          <w:color w:val="000000" w:themeColor="text1"/>
          <w:sz w:val="24"/>
          <w:szCs w:val="24"/>
        </w:rPr>
        <w:t xml:space="preserve"> e </w:t>
      </w:r>
      <w:proofErr w:type="spellStart"/>
      <w:r w:rsidRPr="00513189">
        <w:rPr>
          <w:rFonts w:ascii="Book Antiqua" w:hAnsi="Book Antiqua"/>
          <w:color w:val="000000" w:themeColor="text1"/>
          <w:sz w:val="24"/>
          <w:szCs w:val="24"/>
        </w:rPr>
        <w:t>projekt</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propozimeve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si</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dhe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dokumentacioneve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të</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nevojshme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teknike</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për</w:t>
      </w:r>
      <w:proofErr w:type="spellEnd"/>
      <w:r w:rsidRPr="00513189">
        <w:rPr>
          <w:rFonts w:ascii="Book Antiqua" w:hAnsi="Book Antiqua"/>
          <w:color w:val="000000" w:themeColor="text1"/>
          <w:sz w:val="24"/>
          <w:szCs w:val="24"/>
        </w:rPr>
        <w:t xml:space="preserve"> </w:t>
      </w:r>
      <w:proofErr w:type="spellStart"/>
      <w:r w:rsidRPr="00513189">
        <w:rPr>
          <w:rFonts w:ascii="Book Antiqua" w:hAnsi="Book Antiqua"/>
          <w:color w:val="000000" w:themeColor="text1"/>
          <w:sz w:val="24"/>
          <w:szCs w:val="24"/>
        </w:rPr>
        <w:t>apli</w:t>
      </w:r>
      <w:r w:rsidR="00821225">
        <w:rPr>
          <w:rFonts w:ascii="Book Antiqua" w:hAnsi="Book Antiqua"/>
          <w:color w:val="000000" w:themeColor="text1"/>
          <w:sz w:val="24"/>
          <w:szCs w:val="24"/>
        </w:rPr>
        <w:t>kim</w:t>
      </w:r>
      <w:proofErr w:type="spellEnd"/>
      <w:r w:rsidR="00821225">
        <w:rPr>
          <w:rFonts w:ascii="Book Antiqua" w:hAnsi="Book Antiqua"/>
          <w:color w:val="000000" w:themeColor="text1"/>
          <w:sz w:val="24"/>
          <w:szCs w:val="24"/>
        </w:rPr>
        <w:t>.</w:t>
      </w:r>
    </w:p>
    <w:p w14:paraId="31181E19" w14:textId="6A63AF2B" w:rsidR="00133C73" w:rsidRPr="00365299" w:rsidRDefault="002D3FB4">
      <w:pPr>
        <w:pStyle w:val="NoSpacing"/>
        <w:numPr>
          <w:ilvl w:val="0"/>
          <w:numId w:val="26"/>
        </w:numPr>
        <w:spacing w:line="276" w:lineRule="auto"/>
        <w:rPr>
          <w:rFonts w:ascii="Book Antiqua" w:hAnsi="Book Antiqua"/>
          <w:b/>
          <w:sz w:val="24"/>
          <w:szCs w:val="24"/>
          <w:u w:val="single"/>
        </w:rPr>
      </w:pPr>
      <w:r w:rsidRPr="00365299">
        <w:rPr>
          <w:rFonts w:ascii="Book Antiqua" w:hAnsi="Book Antiqua"/>
          <w:b/>
          <w:sz w:val="24"/>
          <w:szCs w:val="24"/>
          <w:u w:val="single"/>
        </w:rPr>
        <w:lastRenderedPageBreak/>
        <w:t xml:space="preserve">Rajoni </w:t>
      </w:r>
      <w:proofErr w:type="spellStart"/>
      <w:r w:rsidR="0086209F" w:rsidRPr="00365299">
        <w:rPr>
          <w:rFonts w:ascii="Book Antiqua" w:hAnsi="Book Antiqua"/>
          <w:b/>
          <w:sz w:val="24"/>
          <w:szCs w:val="24"/>
          <w:u w:val="single"/>
        </w:rPr>
        <w:t>Zhvillimor</w:t>
      </w:r>
      <w:proofErr w:type="spellEnd"/>
      <w:r w:rsidR="0086209F" w:rsidRPr="00365299">
        <w:rPr>
          <w:rFonts w:ascii="Book Antiqua" w:hAnsi="Book Antiqua"/>
          <w:b/>
          <w:sz w:val="24"/>
          <w:szCs w:val="24"/>
          <w:u w:val="single"/>
        </w:rPr>
        <w:t xml:space="preserve"> </w:t>
      </w:r>
      <w:proofErr w:type="spellStart"/>
      <w:r w:rsidR="0086209F" w:rsidRPr="00365299">
        <w:rPr>
          <w:rFonts w:ascii="Book Antiqua" w:hAnsi="Book Antiqua"/>
          <w:b/>
          <w:sz w:val="24"/>
          <w:szCs w:val="24"/>
          <w:u w:val="single"/>
        </w:rPr>
        <w:t>Perëndim</w:t>
      </w:r>
      <w:proofErr w:type="spellEnd"/>
      <w:r w:rsidRPr="00365299">
        <w:rPr>
          <w:rFonts w:ascii="Book Antiqua" w:hAnsi="Book Antiqua"/>
          <w:b/>
          <w:sz w:val="24"/>
          <w:szCs w:val="24"/>
          <w:u w:val="single"/>
        </w:rPr>
        <w:t xml:space="preserve"> </w:t>
      </w:r>
    </w:p>
    <w:p w14:paraId="2161867B" w14:textId="77777777" w:rsidR="00133C73" w:rsidRPr="002A07B0" w:rsidRDefault="00133C73" w:rsidP="002D3FB4">
      <w:pPr>
        <w:pStyle w:val="NoSpacing"/>
        <w:spacing w:line="276" w:lineRule="auto"/>
        <w:rPr>
          <w:rFonts w:ascii="Book Antiqua" w:hAnsi="Book Antiqua"/>
          <w:color w:val="000000" w:themeColor="text1"/>
          <w:sz w:val="24"/>
          <w:szCs w:val="24"/>
        </w:rPr>
      </w:pPr>
    </w:p>
    <w:p w14:paraId="01DCDFF1" w14:textId="6785607B" w:rsidR="00B55204" w:rsidRPr="003068C5" w:rsidRDefault="00B55204" w:rsidP="00F8000E">
      <w:pPr>
        <w:pStyle w:val="NoSpacing"/>
        <w:spacing w:line="276" w:lineRule="auto"/>
        <w:rPr>
          <w:rFonts w:ascii="Book Antiqua" w:hAnsi="Book Antiqua"/>
          <w:color w:val="000000" w:themeColor="text1"/>
          <w:sz w:val="24"/>
          <w:szCs w:val="24"/>
        </w:rPr>
      </w:pPr>
      <w:proofErr w:type="spellStart"/>
      <w:r w:rsidRPr="003068C5">
        <w:rPr>
          <w:rFonts w:ascii="Book Antiqua" w:hAnsi="Book Antiqua"/>
          <w:color w:val="000000" w:themeColor="text1"/>
          <w:sz w:val="24"/>
          <w:szCs w:val="24"/>
        </w:rPr>
        <w:t>Gjatë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vitit</w:t>
      </w:r>
      <w:proofErr w:type="spellEnd"/>
      <w:r w:rsidRPr="003068C5">
        <w:rPr>
          <w:rFonts w:ascii="Book Antiqua" w:hAnsi="Book Antiqua"/>
          <w:color w:val="000000" w:themeColor="text1"/>
          <w:sz w:val="24"/>
          <w:szCs w:val="24"/>
        </w:rPr>
        <w:t xml:space="preserve"> 2025, AZHR-</w:t>
      </w:r>
      <w:proofErr w:type="spellStart"/>
      <w:r w:rsidRPr="003068C5">
        <w:rPr>
          <w:rFonts w:ascii="Book Antiqua" w:hAnsi="Book Antiqua"/>
          <w:color w:val="000000" w:themeColor="text1"/>
          <w:sz w:val="24"/>
          <w:szCs w:val="24"/>
        </w:rPr>
        <w:t>Perëndim</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si</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pjesë</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aktiviteteve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projekti</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Mbështetja</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strukturave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ndër-komunale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zbatimin</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politikave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zhvillimit</w:t>
      </w:r>
      <w:proofErr w:type="spellEnd"/>
      <w:r w:rsidRPr="003068C5">
        <w:rPr>
          <w:rFonts w:ascii="Book Antiqua" w:hAnsi="Book Antiqua"/>
          <w:color w:val="000000" w:themeColor="text1"/>
          <w:sz w:val="24"/>
          <w:szCs w:val="24"/>
        </w:rPr>
        <w:t xml:space="preserve"> socio-</w:t>
      </w:r>
      <w:proofErr w:type="spellStart"/>
      <w:r w:rsidRPr="003068C5">
        <w:rPr>
          <w:rFonts w:ascii="Book Antiqua" w:hAnsi="Book Antiqua"/>
          <w:color w:val="000000" w:themeColor="text1"/>
          <w:sz w:val="24"/>
          <w:szCs w:val="24"/>
        </w:rPr>
        <w:t>ekonomik</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rajonal</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balancuar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financuar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nga</w:t>
      </w:r>
      <w:proofErr w:type="spellEnd"/>
      <w:r w:rsidRPr="003068C5">
        <w:rPr>
          <w:rFonts w:ascii="Book Antiqua" w:hAnsi="Book Antiqua"/>
          <w:color w:val="000000" w:themeColor="text1"/>
          <w:sz w:val="24"/>
          <w:szCs w:val="24"/>
        </w:rPr>
        <w:t xml:space="preserve"> ana e MZHR, ka </w:t>
      </w:r>
      <w:proofErr w:type="spellStart"/>
      <w:r w:rsidRPr="003068C5">
        <w:rPr>
          <w:rFonts w:ascii="Book Antiqua" w:hAnsi="Book Antiqua"/>
          <w:color w:val="000000" w:themeColor="text1"/>
          <w:sz w:val="24"/>
          <w:szCs w:val="24"/>
        </w:rPr>
        <w:t>realizuar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bashkëpunim</w:t>
      </w:r>
      <w:proofErr w:type="spellEnd"/>
      <w:r w:rsidRPr="003068C5">
        <w:rPr>
          <w:rFonts w:ascii="Book Antiqua" w:hAnsi="Book Antiqua"/>
          <w:color w:val="000000" w:themeColor="text1"/>
          <w:sz w:val="24"/>
          <w:szCs w:val="24"/>
        </w:rPr>
        <w:t xml:space="preserve"> me MZHR </w:t>
      </w:r>
      <w:proofErr w:type="spellStart"/>
      <w:r w:rsidRPr="003068C5">
        <w:rPr>
          <w:rFonts w:ascii="Book Antiqua" w:hAnsi="Book Antiqua"/>
          <w:color w:val="000000" w:themeColor="text1"/>
          <w:sz w:val="24"/>
          <w:szCs w:val="24"/>
        </w:rPr>
        <w:t>punëtori</w:t>
      </w:r>
      <w:proofErr w:type="spellEnd"/>
      <w:r w:rsidRPr="003068C5">
        <w:rPr>
          <w:rFonts w:ascii="Book Antiqua" w:hAnsi="Book Antiqua"/>
          <w:color w:val="000000" w:themeColor="text1"/>
          <w:sz w:val="24"/>
          <w:szCs w:val="24"/>
        </w:rPr>
        <w:t xml:space="preserve"> me tri Grupe </w:t>
      </w:r>
      <w:proofErr w:type="spellStart"/>
      <w:r w:rsidRPr="003068C5">
        <w:rPr>
          <w:rFonts w:ascii="Book Antiqua" w:hAnsi="Book Antiqua"/>
          <w:color w:val="000000" w:themeColor="text1"/>
          <w:sz w:val="24"/>
          <w:szCs w:val="24"/>
        </w:rPr>
        <w:t>Punuese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Tematike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cilat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kanë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punuar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identifikimin</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fushave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prioritare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zhvillimore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një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periudhë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afat-mesme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tre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deri</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pesë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vjeçare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Këto</w:t>
      </w:r>
      <w:proofErr w:type="spellEnd"/>
      <w:r w:rsidRPr="003068C5">
        <w:rPr>
          <w:rFonts w:ascii="Book Antiqua" w:hAnsi="Book Antiqua"/>
          <w:color w:val="000000" w:themeColor="text1"/>
          <w:sz w:val="24"/>
          <w:szCs w:val="24"/>
        </w:rPr>
        <w:t xml:space="preserve"> tri </w:t>
      </w:r>
      <w:proofErr w:type="spellStart"/>
      <w:r w:rsidRPr="003068C5">
        <w:rPr>
          <w:rFonts w:ascii="Book Antiqua" w:hAnsi="Book Antiqua"/>
          <w:color w:val="000000" w:themeColor="text1"/>
          <w:sz w:val="24"/>
          <w:szCs w:val="24"/>
        </w:rPr>
        <w:t>grupe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punuese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kanë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përfshirë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zyrtar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drejtorive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ndryshme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komunale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nga</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gjashtë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komunat</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rajoneve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perëndim</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dhe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jugperëndim</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emëruar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i</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Grupi</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Punues</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Zhvillim</w:t>
      </w:r>
      <w:proofErr w:type="spellEnd"/>
      <w:r w:rsidRPr="003068C5">
        <w:rPr>
          <w:rFonts w:ascii="Book Antiqua" w:hAnsi="Book Antiqua"/>
          <w:color w:val="000000" w:themeColor="text1"/>
          <w:sz w:val="24"/>
          <w:szCs w:val="24"/>
        </w:rPr>
        <w:t xml:space="preserve"> Ekonomik, </w:t>
      </w:r>
      <w:proofErr w:type="spellStart"/>
      <w:r w:rsidRPr="003068C5">
        <w:rPr>
          <w:rFonts w:ascii="Book Antiqua" w:hAnsi="Book Antiqua"/>
          <w:color w:val="000000" w:themeColor="text1"/>
          <w:sz w:val="24"/>
          <w:szCs w:val="24"/>
        </w:rPr>
        <w:t>Ndërmarrësi</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dhe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Turizëm</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Qëndrueshëm</w:t>
      </w:r>
      <w:proofErr w:type="spellEnd"/>
      <w:r w:rsidRPr="003068C5">
        <w:rPr>
          <w:rFonts w:ascii="Book Antiqua" w:hAnsi="Book Antiqua"/>
          <w:color w:val="000000" w:themeColor="text1"/>
          <w:sz w:val="24"/>
          <w:szCs w:val="24"/>
        </w:rPr>
        <w:t xml:space="preserve">, ii) </w:t>
      </w:r>
      <w:proofErr w:type="spellStart"/>
      <w:r w:rsidRPr="003068C5">
        <w:rPr>
          <w:rFonts w:ascii="Book Antiqua" w:hAnsi="Book Antiqua"/>
          <w:color w:val="000000" w:themeColor="text1"/>
          <w:sz w:val="24"/>
          <w:szCs w:val="24"/>
        </w:rPr>
        <w:t>Grupi</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Punues</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Infrastrukturë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dhe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Shërbime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Komunale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dhe</w:t>
      </w:r>
      <w:proofErr w:type="spellEnd"/>
      <w:r w:rsidRPr="003068C5">
        <w:rPr>
          <w:rFonts w:ascii="Book Antiqua" w:hAnsi="Book Antiqua"/>
          <w:color w:val="000000" w:themeColor="text1"/>
          <w:sz w:val="24"/>
          <w:szCs w:val="24"/>
        </w:rPr>
        <w:t xml:space="preserve"> iii) </w:t>
      </w:r>
      <w:proofErr w:type="spellStart"/>
      <w:r w:rsidRPr="003068C5">
        <w:rPr>
          <w:rFonts w:ascii="Book Antiqua" w:hAnsi="Book Antiqua"/>
          <w:color w:val="000000" w:themeColor="text1"/>
          <w:sz w:val="24"/>
          <w:szCs w:val="24"/>
        </w:rPr>
        <w:t>Grupi</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Punues</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Mbrojte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dhe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Promovim</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Trashëgimi</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Kulturore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dhe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Natyrore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Përtej</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punës</w:t>
      </w:r>
      <w:proofErr w:type="spellEnd"/>
      <w:r w:rsidRPr="003068C5">
        <w:rPr>
          <w:rFonts w:ascii="Book Antiqua" w:hAnsi="Book Antiqua"/>
          <w:color w:val="000000" w:themeColor="text1"/>
          <w:sz w:val="24"/>
          <w:szCs w:val="24"/>
        </w:rPr>
        <w:t xml:space="preserve"> me </w:t>
      </w:r>
      <w:proofErr w:type="spellStart"/>
      <w:r w:rsidRPr="003068C5">
        <w:rPr>
          <w:rFonts w:ascii="Book Antiqua" w:hAnsi="Book Antiqua"/>
          <w:color w:val="000000" w:themeColor="text1"/>
          <w:sz w:val="24"/>
          <w:szCs w:val="24"/>
        </w:rPr>
        <w:t>grupe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punuese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aktivitetet</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projektit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kanë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përfshirë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edhe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organizimin</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një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tryezë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rrumbullakët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ku</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janë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përfshirë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Kryetarët</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Komunave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drejtoritë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përkatëse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dhe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udhëheqës</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nga</w:t>
      </w:r>
      <w:proofErr w:type="spellEnd"/>
      <w:r w:rsidRPr="003068C5">
        <w:rPr>
          <w:rFonts w:ascii="Book Antiqua" w:hAnsi="Book Antiqua"/>
          <w:color w:val="000000" w:themeColor="text1"/>
          <w:sz w:val="24"/>
          <w:szCs w:val="24"/>
        </w:rPr>
        <w:t xml:space="preserve"> MZHR, </w:t>
      </w:r>
      <w:proofErr w:type="spellStart"/>
      <w:r w:rsidRPr="003068C5">
        <w:rPr>
          <w:rFonts w:ascii="Book Antiqua" w:hAnsi="Book Antiqua"/>
          <w:color w:val="000000" w:themeColor="text1"/>
          <w:sz w:val="24"/>
          <w:szCs w:val="24"/>
        </w:rPr>
        <w:t>nën</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koordinimin</w:t>
      </w:r>
      <w:proofErr w:type="spellEnd"/>
      <w:r w:rsidRPr="003068C5">
        <w:rPr>
          <w:rFonts w:ascii="Book Antiqua" w:hAnsi="Book Antiqua"/>
          <w:color w:val="000000" w:themeColor="text1"/>
          <w:sz w:val="24"/>
          <w:szCs w:val="24"/>
        </w:rPr>
        <w:t xml:space="preserve"> e AZHR-</w:t>
      </w:r>
      <w:proofErr w:type="spellStart"/>
      <w:r w:rsidRPr="003068C5">
        <w:rPr>
          <w:rFonts w:ascii="Book Antiqua" w:hAnsi="Book Antiqua"/>
          <w:color w:val="000000" w:themeColor="text1"/>
          <w:sz w:val="24"/>
          <w:szCs w:val="24"/>
        </w:rPr>
        <w:t>Perëndim</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Përmes</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këtij</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takimi</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është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diskutuar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dhe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arritur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pajtim</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lidhur</w:t>
      </w:r>
      <w:proofErr w:type="spellEnd"/>
      <w:r w:rsidRPr="003068C5">
        <w:rPr>
          <w:rFonts w:ascii="Book Antiqua" w:hAnsi="Book Antiqua"/>
          <w:color w:val="000000" w:themeColor="text1"/>
          <w:sz w:val="24"/>
          <w:szCs w:val="24"/>
        </w:rPr>
        <w:t xml:space="preserve"> me </w:t>
      </w:r>
      <w:proofErr w:type="spellStart"/>
      <w:r w:rsidRPr="003068C5">
        <w:rPr>
          <w:rFonts w:ascii="Book Antiqua" w:hAnsi="Book Antiqua"/>
          <w:color w:val="000000" w:themeColor="text1"/>
          <w:sz w:val="24"/>
          <w:szCs w:val="24"/>
        </w:rPr>
        <w:t>modalitet</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funksionimit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procesit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koordinues</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mes</w:t>
      </w:r>
      <w:proofErr w:type="spellEnd"/>
      <w:r w:rsidRPr="003068C5">
        <w:rPr>
          <w:rFonts w:ascii="Book Antiqua" w:hAnsi="Book Antiqua"/>
          <w:color w:val="000000" w:themeColor="text1"/>
          <w:sz w:val="24"/>
          <w:szCs w:val="24"/>
        </w:rPr>
        <w:t xml:space="preserve"> MZHR-</w:t>
      </w:r>
      <w:proofErr w:type="spellStart"/>
      <w:r w:rsidRPr="003068C5">
        <w:rPr>
          <w:rFonts w:ascii="Book Antiqua" w:hAnsi="Book Antiqua"/>
          <w:color w:val="000000" w:themeColor="text1"/>
          <w:sz w:val="24"/>
          <w:szCs w:val="24"/>
        </w:rPr>
        <w:t>së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dhe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Komunave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rajonet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perëndim</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dhe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jugperëndim</w:t>
      </w:r>
      <w:proofErr w:type="spellEnd"/>
      <w:r w:rsidRPr="003068C5">
        <w:rPr>
          <w:rFonts w:ascii="Book Antiqua" w:hAnsi="Book Antiqua"/>
          <w:color w:val="000000" w:themeColor="text1"/>
          <w:sz w:val="24"/>
          <w:szCs w:val="24"/>
        </w:rPr>
        <w:t xml:space="preserve">, duke </w:t>
      </w:r>
      <w:proofErr w:type="spellStart"/>
      <w:r w:rsidRPr="003068C5">
        <w:rPr>
          <w:rFonts w:ascii="Book Antiqua" w:hAnsi="Book Antiqua"/>
          <w:color w:val="000000" w:themeColor="text1"/>
          <w:sz w:val="24"/>
          <w:szCs w:val="24"/>
        </w:rPr>
        <w:t>përfshirë</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funksionimin</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Qendrave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Zhvillim</w:t>
      </w:r>
      <w:proofErr w:type="spellEnd"/>
      <w:r w:rsidRPr="003068C5">
        <w:rPr>
          <w:rFonts w:ascii="Book Antiqua" w:hAnsi="Book Antiqua"/>
          <w:color w:val="000000" w:themeColor="text1"/>
          <w:sz w:val="24"/>
          <w:szCs w:val="24"/>
        </w:rPr>
        <w:t xml:space="preserve"> Rajonal </w:t>
      </w:r>
      <w:proofErr w:type="spellStart"/>
      <w:r w:rsidRPr="003068C5">
        <w:rPr>
          <w:rFonts w:ascii="Book Antiqua" w:hAnsi="Book Antiqua"/>
          <w:color w:val="000000" w:themeColor="text1"/>
          <w:sz w:val="24"/>
          <w:szCs w:val="24"/>
        </w:rPr>
        <w:t>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këto</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dy</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rajone</w:t>
      </w:r>
      <w:proofErr w:type="spellEnd"/>
      <w:r w:rsidRPr="003068C5">
        <w:rPr>
          <w:rFonts w:ascii="Book Antiqua" w:hAnsi="Book Antiqua"/>
          <w:color w:val="000000" w:themeColor="text1"/>
          <w:sz w:val="24"/>
          <w:szCs w:val="24"/>
        </w:rPr>
        <w:t xml:space="preserve">, duke </w:t>
      </w:r>
      <w:proofErr w:type="spellStart"/>
      <w:r w:rsidRPr="003068C5">
        <w:rPr>
          <w:rFonts w:ascii="Book Antiqua" w:hAnsi="Book Antiqua"/>
          <w:color w:val="000000" w:themeColor="text1"/>
          <w:sz w:val="24"/>
          <w:szCs w:val="24"/>
        </w:rPr>
        <w:t>proceduar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miratim</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Marrëveshjet</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reja</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Bashkëpunimit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Ndër-komunal</w:t>
      </w:r>
      <w:proofErr w:type="spellEnd"/>
      <w:r w:rsidRPr="003068C5">
        <w:rPr>
          <w:rFonts w:ascii="Book Antiqua" w:hAnsi="Book Antiqua"/>
          <w:color w:val="000000" w:themeColor="text1"/>
          <w:sz w:val="24"/>
          <w:szCs w:val="24"/>
        </w:rPr>
        <w:t>.</w:t>
      </w:r>
    </w:p>
    <w:p w14:paraId="674E0E60" w14:textId="77777777" w:rsidR="00B55204" w:rsidRPr="003068C5" w:rsidRDefault="00B55204" w:rsidP="00F8000E">
      <w:pPr>
        <w:pStyle w:val="NoSpacing"/>
        <w:spacing w:line="276" w:lineRule="auto"/>
        <w:rPr>
          <w:rFonts w:ascii="Book Antiqua" w:hAnsi="Book Antiqua"/>
          <w:color w:val="000000" w:themeColor="text1"/>
          <w:sz w:val="24"/>
          <w:szCs w:val="24"/>
        </w:rPr>
      </w:pPr>
    </w:p>
    <w:p w14:paraId="6ADE61B7" w14:textId="662BB116" w:rsidR="00B55204" w:rsidRPr="003068C5" w:rsidRDefault="00B55204" w:rsidP="00B55204">
      <w:pPr>
        <w:pStyle w:val="NoSpacing"/>
        <w:rPr>
          <w:rFonts w:ascii="Book Antiqua" w:hAnsi="Book Antiqua"/>
          <w:color w:val="000000" w:themeColor="text1"/>
          <w:sz w:val="24"/>
          <w:szCs w:val="24"/>
        </w:rPr>
      </w:pPr>
      <w:r w:rsidRPr="003068C5">
        <w:rPr>
          <w:rFonts w:ascii="Book Antiqua" w:hAnsi="Book Antiqua"/>
          <w:color w:val="000000" w:themeColor="text1"/>
          <w:sz w:val="24"/>
          <w:szCs w:val="24"/>
        </w:rPr>
        <w:t>1.</w:t>
      </w:r>
      <w:r w:rsidR="009C70FE">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Siç</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është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cekur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më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lartë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gjatë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vitit</w:t>
      </w:r>
      <w:proofErr w:type="spellEnd"/>
      <w:r w:rsidRPr="003068C5">
        <w:rPr>
          <w:rFonts w:ascii="Book Antiqua" w:hAnsi="Book Antiqua"/>
          <w:color w:val="000000" w:themeColor="text1"/>
          <w:sz w:val="24"/>
          <w:szCs w:val="24"/>
        </w:rPr>
        <w:t xml:space="preserve"> 2025 AZHR-</w:t>
      </w:r>
      <w:proofErr w:type="spellStart"/>
      <w:r w:rsidRPr="003068C5">
        <w:rPr>
          <w:rFonts w:ascii="Book Antiqua" w:hAnsi="Book Antiqua"/>
          <w:color w:val="000000" w:themeColor="text1"/>
          <w:sz w:val="24"/>
          <w:szCs w:val="24"/>
        </w:rPr>
        <w:t>Perëndim</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si</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pjesë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projekti</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Mbështetja</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strukturave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ndër-komunale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zbatimin</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politikave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zhvillimit</w:t>
      </w:r>
      <w:proofErr w:type="spellEnd"/>
      <w:r w:rsidRPr="003068C5">
        <w:rPr>
          <w:rFonts w:ascii="Book Antiqua" w:hAnsi="Book Antiqua"/>
          <w:color w:val="000000" w:themeColor="text1"/>
          <w:sz w:val="24"/>
          <w:szCs w:val="24"/>
        </w:rPr>
        <w:t xml:space="preserve"> socio-</w:t>
      </w:r>
      <w:proofErr w:type="spellStart"/>
      <w:r w:rsidRPr="003068C5">
        <w:rPr>
          <w:rFonts w:ascii="Book Antiqua" w:hAnsi="Book Antiqua"/>
          <w:color w:val="000000" w:themeColor="text1"/>
          <w:sz w:val="24"/>
          <w:szCs w:val="24"/>
        </w:rPr>
        <w:t>ekonomik</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rajonal</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balancuar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financuar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nga</w:t>
      </w:r>
      <w:proofErr w:type="spellEnd"/>
      <w:r w:rsidRPr="003068C5">
        <w:rPr>
          <w:rFonts w:ascii="Book Antiqua" w:hAnsi="Book Antiqua"/>
          <w:color w:val="000000" w:themeColor="text1"/>
          <w:sz w:val="24"/>
          <w:szCs w:val="24"/>
        </w:rPr>
        <w:t xml:space="preserve"> ana e MZHR, ka </w:t>
      </w:r>
      <w:proofErr w:type="spellStart"/>
      <w:r w:rsidRPr="003068C5">
        <w:rPr>
          <w:rFonts w:ascii="Book Antiqua" w:hAnsi="Book Antiqua"/>
          <w:color w:val="000000" w:themeColor="text1"/>
          <w:sz w:val="24"/>
          <w:szCs w:val="24"/>
        </w:rPr>
        <w:t>realizuar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bashkëpunim</w:t>
      </w:r>
      <w:proofErr w:type="spellEnd"/>
      <w:r w:rsidRPr="003068C5">
        <w:rPr>
          <w:rFonts w:ascii="Book Antiqua" w:hAnsi="Book Antiqua"/>
          <w:color w:val="000000" w:themeColor="text1"/>
          <w:sz w:val="24"/>
          <w:szCs w:val="24"/>
        </w:rPr>
        <w:t xml:space="preserve"> me MZHR </w:t>
      </w:r>
      <w:proofErr w:type="spellStart"/>
      <w:r w:rsidRPr="003068C5">
        <w:rPr>
          <w:rFonts w:ascii="Book Antiqua" w:hAnsi="Book Antiqua"/>
          <w:color w:val="000000" w:themeColor="text1"/>
          <w:sz w:val="24"/>
          <w:szCs w:val="24"/>
        </w:rPr>
        <w:t>punëtori</w:t>
      </w:r>
      <w:proofErr w:type="spellEnd"/>
      <w:r w:rsidRPr="003068C5">
        <w:rPr>
          <w:rFonts w:ascii="Book Antiqua" w:hAnsi="Book Antiqua"/>
          <w:color w:val="000000" w:themeColor="text1"/>
          <w:sz w:val="24"/>
          <w:szCs w:val="24"/>
        </w:rPr>
        <w:t xml:space="preserve"> me tri Grupe </w:t>
      </w:r>
      <w:proofErr w:type="spellStart"/>
      <w:r w:rsidRPr="003068C5">
        <w:rPr>
          <w:rFonts w:ascii="Book Antiqua" w:hAnsi="Book Antiqua"/>
          <w:color w:val="000000" w:themeColor="text1"/>
          <w:sz w:val="24"/>
          <w:szCs w:val="24"/>
        </w:rPr>
        <w:t>Punuese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Tematike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cilat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kanë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punuar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identifikimin</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fushave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prioritare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zhvillimore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një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periudhë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afat-mesme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tre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deri</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pesë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vjeçare</w:t>
      </w:r>
      <w:proofErr w:type="spellEnd"/>
      <w:r w:rsidRPr="003068C5">
        <w:rPr>
          <w:rFonts w:ascii="Book Antiqua" w:hAnsi="Book Antiqua"/>
          <w:color w:val="000000" w:themeColor="text1"/>
          <w:sz w:val="24"/>
          <w:szCs w:val="24"/>
        </w:rPr>
        <w:t xml:space="preserve">. Pas </w:t>
      </w:r>
      <w:proofErr w:type="spellStart"/>
      <w:r w:rsidRPr="003068C5">
        <w:rPr>
          <w:rFonts w:ascii="Book Antiqua" w:hAnsi="Book Antiqua"/>
          <w:color w:val="000000" w:themeColor="text1"/>
          <w:sz w:val="24"/>
          <w:szCs w:val="24"/>
        </w:rPr>
        <w:t>përfundimit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këtyre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aktiviteteve</w:t>
      </w:r>
      <w:proofErr w:type="spellEnd"/>
      <w:r w:rsidRPr="003068C5">
        <w:rPr>
          <w:rFonts w:ascii="Book Antiqua" w:hAnsi="Book Antiqua"/>
          <w:color w:val="000000" w:themeColor="text1"/>
          <w:sz w:val="24"/>
          <w:szCs w:val="24"/>
        </w:rPr>
        <w:t xml:space="preserve"> me </w:t>
      </w:r>
      <w:proofErr w:type="spellStart"/>
      <w:r w:rsidRPr="003068C5">
        <w:rPr>
          <w:rFonts w:ascii="Book Antiqua" w:hAnsi="Book Antiqua"/>
          <w:color w:val="000000" w:themeColor="text1"/>
          <w:sz w:val="24"/>
          <w:szCs w:val="24"/>
        </w:rPr>
        <w:t>grupe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punuese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është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organizuar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një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tryezë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rrumbullakët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ku</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janë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përfshirë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Kryetarët</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Komunave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drejtoritë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përkatëse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dhe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udhëheqës</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nga</w:t>
      </w:r>
      <w:proofErr w:type="spellEnd"/>
      <w:r w:rsidRPr="003068C5">
        <w:rPr>
          <w:rFonts w:ascii="Book Antiqua" w:hAnsi="Book Antiqua"/>
          <w:color w:val="000000" w:themeColor="text1"/>
          <w:sz w:val="24"/>
          <w:szCs w:val="24"/>
        </w:rPr>
        <w:t xml:space="preserve"> MZHR, </w:t>
      </w:r>
      <w:proofErr w:type="spellStart"/>
      <w:r w:rsidRPr="003068C5">
        <w:rPr>
          <w:rFonts w:ascii="Book Antiqua" w:hAnsi="Book Antiqua"/>
          <w:color w:val="000000" w:themeColor="text1"/>
          <w:sz w:val="24"/>
          <w:szCs w:val="24"/>
        </w:rPr>
        <w:t>nën</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koordinimin</w:t>
      </w:r>
      <w:proofErr w:type="spellEnd"/>
      <w:r w:rsidRPr="003068C5">
        <w:rPr>
          <w:rFonts w:ascii="Book Antiqua" w:hAnsi="Book Antiqua"/>
          <w:color w:val="000000" w:themeColor="text1"/>
          <w:sz w:val="24"/>
          <w:szCs w:val="24"/>
        </w:rPr>
        <w:t xml:space="preserve"> e AZHR-</w:t>
      </w:r>
      <w:proofErr w:type="spellStart"/>
      <w:r w:rsidRPr="003068C5">
        <w:rPr>
          <w:rFonts w:ascii="Book Antiqua" w:hAnsi="Book Antiqua"/>
          <w:color w:val="000000" w:themeColor="text1"/>
          <w:sz w:val="24"/>
          <w:szCs w:val="24"/>
        </w:rPr>
        <w:t>Perëndim</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Përmes</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këtij</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takimi</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është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diskutuar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dhe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arritur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pajtim</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lidhur</w:t>
      </w:r>
      <w:proofErr w:type="spellEnd"/>
      <w:r w:rsidRPr="003068C5">
        <w:rPr>
          <w:rFonts w:ascii="Book Antiqua" w:hAnsi="Book Antiqua"/>
          <w:color w:val="000000" w:themeColor="text1"/>
          <w:sz w:val="24"/>
          <w:szCs w:val="24"/>
        </w:rPr>
        <w:t xml:space="preserve"> me </w:t>
      </w:r>
      <w:proofErr w:type="spellStart"/>
      <w:r w:rsidRPr="003068C5">
        <w:rPr>
          <w:rFonts w:ascii="Book Antiqua" w:hAnsi="Book Antiqua"/>
          <w:color w:val="000000" w:themeColor="text1"/>
          <w:sz w:val="24"/>
          <w:szCs w:val="24"/>
        </w:rPr>
        <w:t>modalitet</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funksionimit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procesit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koordinues</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mes</w:t>
      </w:r>
      <w:proofErr w:type="spellEnd"/>
      <w:r w:rsidRPr="003068C5">
        <w:rPr>
          <w:rFonts w:ascii="Book Antiqua" w:hAnsi="Book Antiqua"/>
          <w:color w:val="000000" w:themeColor="text1"/>
          <w:sz w:val="24"/>
          <w:szCs w:val="24"/>
        </w:rPr>
        <w:t xml:space="preserve"> MZHR-</w:t>
      </w:r>
      <w:proofErr w:type="spellStart"/>
      <w:r w:rsidRPr="003068C5">
        <w:rPr>
          <w:rFonts w:ascii="Book Antiqua" w:hAnsi="Book Antiqua"/>
          <w:color w:val="000000" w:themeColor="text1"/>
          <w:sz w:val="24"/>
          <w:szCs w:val="24"/>
        </w:rPr>
        <w:t>së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dhe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Komunave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rajonet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perëndim</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dhe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jugperëndim</w:t>
      </w:r>
      <w:proofErr w:type="spellEnd"/>
      <w:r w:rsidRPr="003068C5">
        <w:rPr>
          <w:rFonts w:ascii="Book Antiqua" w:hAnsi="Book Antiqua"/>
          <w:color w:val="000000" w:themeColor="text1"/>
          <w:sz w:val="24"/>
          <w:szCs w:val="24"/>
        </w:rPr>
        <w:t xml:space="preserve">, duke </w:t>
      </w:r>
      <w:proofErr w:type="spellStart"/>
      <w:r w:rsidRPr="003068C5">
        <w:rPr>
          <w:rFonts w:ascii="Book Antiqua" w:hAnsi="Book Antiqua"/>
          <w:color w:val="000000" w:themeColor="text1"/>
          <w:sz w:val="24"/>
          <w:szCs w:val="24"/>
        </w:rPr>
        <w:t>përfshirë</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funksionimin</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Qendrave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Zhvillim</w:t>
      </w:r>
      <w:proofErr w:type="spellEnd"/>
      <w:r w:rsidRPr="003068C5">
        <w:rPr>
          <w:rFonts w:ascii="Book Antiqua" w:hAnsi="Book Antiqua"/>
          <w:color w:val="000000" w:themeColor="text1"/>
          <w:sz w:val="24"/>
          <w:szCs w:val="24"/>
        </w:rPr>
        <w:t xml:space="preserve"> Rajonal </w:t>
      </w:r>
      <w:proofErr w:type="spellStart"/>
      <w:r w:rsidRPr="003068C5">
        <w:rPr>
          <w:rFonts w:ascii="Book Antiqua" w:hAnsi="Book Antiqua"/>
          <w:color w:val="000000" w:themeColor="text1"/>
          <w:sz w:val="24"/>
          <w:szCs w:val="24"/>
        </w:rPr>
        <w:t>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këto</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dy</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rajone</w:t>
      </w:r>
      <w:proofErr w:type="spellEnd"/>
      <w:r w:rsidRPr="003068C5">
        <w:rPr>
          <w:rFonts w:ascii="Book Antiqua" w:hAnsi="Book Antiqua"/>
          <w:color w:val="000000" w:themeColor="text1"/>
          <w:sz w:val="24"/>
          <w:szCs w:val="24"/>
        </w:rPr>
        <w:t xml:space="preserve">, duke </w:t>
      </w:r>
      <w:proofErr w:type="spellStart"/>
      <w:r w:rsidRPr="003068C5">
        <w:rPr>
          <w:rFonts w:ascii="Book Antiqua" w:hAnsi="Book Antiqua"/>
          <w:color w:val="000000" w:themeColor="text1"/>
          <w:sz w:val="24"/>
          <w:szCs w:val="24"/>
        </w:rPr>
        <w:t>proceduar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miratim</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Marrëveshjet</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reja</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Bashkëpunimit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Ndër-komunal</w:t>
      </w:r>
      <w:proofErr w:type="spellEnd"/>
      <w:r w:rsidRPr="003068C5">
        <w:rPr>
          <w:rFonts w:ascii="Book Antiqua" w:hAnsi="Book Antiqua"/>
          <w:color w:val="000000" w:themeColor="text1"/>
          <w:sz w:val="24"/>
          <w:szCs w:val="24"/>
        </w:rPr>
        <w:t>.</w:t>
      </w:r>
    </w:p>
    <w:p w14:paraId="4EB3B83E" w14:textId="12CF7405" w:rsidR="00B55204" w:rsidRPr="005B19AB" w:rsidRDefault="00B55204" w:rsidP="00F8000E">
      <w:pPr>
        <w:pStyle w:val="NoSpacing"/>
        <w:spacing w:line="276" w:lineRule="auto"/>
        <w:rPr>
          <w:rFonts w:ascii="Book Antiqua" w:hAnsi="Book Antiqua"/>
          <w:color w:val="000000" w:themeColor="text1"/>
          <w:sz w:val="24"/>
          <w:szCs w:val="24"/>
        </w:rPr>
      </w:pPr>
      <w:r w:rsidRPr="003068C5">
        <w:rPr>
          <w:rFonts w:ascii="Book Antiqua" w:hAnsi="Book Antiqua"/>
          <w:color w:val="000000" w:themeColor="text1"/>
          <w:sz w:val="24"/>
          <w:szCs w:val="24"/>
        </w:rPr>
        <w:t>2.</w:t>
      </w:r>
      <w:r w:rsidR="009C70FE">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Gjatë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vitit</w:t>
      </w:r>
      <w:proofErr w:type="spellEnd"/>
      <w:r w:rsidRPr="003068C5">
        <w:rPr>
          <w:rFonts w:ascii="Book Antiqua" w:hAnsi="Book Antiqua"/>
          <w:color w:val="000000" w:themeColor="text1"/>
          <w:sz w:val="24"/>
          <w:szCs w:val="24"/>
        </w:rPr>
        <w:t xml:space="preserve"> 2025, AZHR-</w:t>
      </w:r>
      <w:proofErr w:type="spellStart"/>
      <w:r w:rsidRPr="003068C5">
        <w:rPr>
          <w:rFonts w:ascii="Book Antiqua" w:hAnsi="Book Antiqua"/>
          <w:color w:val="000000" w:themeColor="text1"/>
          <w:sz w:val="24"/>
          <w:szCs w:val="24"/>
        </w:rPr>
        <w:t>Perëndim</w:t>
      </w:r>
      <w:proofErr w:type="spellEnd"/>
      <w:r w:rsidRPr="003068C5">
        <w:rPr>
          <w:rFonts w:ascii="Book Antiqua" w:hAnsi="Book Antiqua"/>
          <w:color w:val="000000" w:themeColor="text1"/>
          <w:sz w:val="24"/>
          <w:szCs w:val="24"/>
        </w:rPr>
        <w:t xml:space="preserve"> ka </w:t>
      </w:r>
      <w:proofErr w:type="spellStart"/>
      <w:r w:rsidRPr="003068C5">
        <w:rPr>
          <w:rFonts w:ascii="Book Antiqua" w:hAnsi="Book Antiqua"/>
          <w:color w:val="000000" w:themeColor="text1"/>
          <w:sz w:val="24"/>
          <w:szCs w:val="24"/>
        </w:rPr>
        <w:t>përfunduar</w:t>
      </w:r>
      <w:proofErr w:type="spellEnd"/>
      <w:r w:rsidRPr="003068C5">
        <w:rPr>
          <w:rFonts w:ascii="Book Antiqua" w:hAnsi="Book Antiqua"/>
          <w:color w:val="000000" w:themeColor="text1"/>
          <w:sz w:val="24"/>
          <w:szCs w:val="24"/>
        </w:rPr>
        <w:t xml:space="preserve"> me </w:t>
      </w:r>
      <w:proofErr w:type="spellStart"/>
      <w:r w:rsidRPr="003068C5">
        <w:rPr>
          <w:rFonts w:ascii="Book Antiqua" w:hAnsi="Book Antiqua"/>
          <w:color w:val="000000" w:themeColor="text1"/>
          <w:sz w:val="24"/>
          <w:szCs w:val="24"/>
        </w:rPr>
        <w:t>sukses</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zbatimin</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projektit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Shndrimi</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i</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fshatrave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tona</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destinacione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turistike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financuar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nga</w:t>
      </w:r>
      <w:proofErr w:type="spellEnd"/>
      <w:r w:rsidRPr="003068C5">
        <w:rPr>
          <w:rFonts w:ascii="Book Antiqua" w:hAnsi="Book Antiqua"/>
          <w:color w:val="000000" w:themeColor="text1"/>
          <w:sz w:val="24"/>
          <w:szCs w:val="24"/>
        </w:rPr>
        <w:t xml:space="preserve"> BE-ja </w:t>
      </w:r>
      <w:proofErr w:type="spellStart"/>
      <w:r w:rsidRPr="003068C5">
        <w:rPr>
          <w:rFonts w:ascii="Book Antiqua" w:hAnsi="Book Antiqua"/>
          <w:color w:val="000000" w:themeColor="text1"/>
          <w:sz w:val="24"/>
          <w:szCs w:val="24"/>
        </w:rPr>
        <w:t>përmes</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programit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Bashkëpunimit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Ndërkufitar</w:t>
      </w:r>
      <w:proofErr w:type="spellEnd"/>
      <w:r w:rsidRPr="003068C5">
        <w:rPr>
          <w:rFonts w:ascii="Book Antiqua" w:hAnsi="Book Antiqua"/>
          <w:color w:val="000000" w:themeColor="text1"/>
          <w:sz w:val="24"/>
          <w:szCs w:val="24"/>
        </w:rPr>
        <w:t xml:space="preserve"> Kosovë-Mali </w:t>
      </w:r>
      <w:proofErr w:type="spellStart"/>
      <w:r w:rsidRPr="003068C5">
        <w:rPr>
          <w:rFonts w:ascii="Book Antiqua" w:hAnsi="Book Antiqua"/>
          <w:color w:val="000000" w:themeColor="text1"/>
          <w:sz w:val="24"/>
          <w:szCs w:val="24"/>
        </w:rPr>
        <w:t>i</w:t>
      </w:r>
      <w:proofErr w:type="spellEnd"/>
      <w:r w:rsidRPr="003068C5">
        <w:rPr>
          <w:rFonts w:ascii="Book Antiqua" w:hAnsi="Book Antiqua"/>
          <w:color w:val="000000" w:themeColor="text1"/>
          <w:sz w:val="24"/>
          <w:szCs w:val="24"/>
        </w:rPr>
        <w:t xml:space="preserve"> Zi, </w:t>
      </w:r>
      <w:proofErr w:type="spellStart"/>
      <w:r w:rsidRPr="003068C5">
        <w:rPr>
          <w:rFonts w:ascii="Book Antiqua" w:hAnsi="Book Antiqua"/>
          <w:color w:val="000000" w:themeColor="text1"/>
          <w:sz w:val="24"/>
          <w:szCs w:val="24"/>
        </w:rPr>
        <w:t>ku</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së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bashku</w:t>
      </w:r>
      <w:proofErr w:type="spellEnd"/>
      <w:r w:rsidRPr="003068C5">
        <w:rPr>
          <w:rFonts w:ascii="Book Antiqua" w:hAnsi="Book Antiqua"/>
          <w:color w:val="000000" w:themeColor="text1"/>
          <w:sz w:val="24"/>
          <w:szCs w:val="24"/>
        </w:rPr>
        <w:t xml:space="preserve"> me </w:t>
      </w:r>
      <w:proofErr w:type="spellStart"/>
      <w:r w:rsidRPr="003068C5">
        <w:rPr>
          <w:rFonts w:ascii="Book Antiqua" w:hAnsi="Book Antiqua"/>
          <w:color w:val="000000" w:themeColor="text1"/>
          <w:sz w:val="24"/>
          <w:szCs w:val="24"/>
        </w:rPr>
        <w:t>Komunës</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Pejës</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dhe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partnerë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nga</w:t>
      </w:r>
      <w:proofErr w:type="spellEnd"/>
      <w:r w:rsidRPr="003068C5">
        <w:rPr>
          <w:rFonts w:ascii="Book Antiqua" w:hAnsi="Book Antiqua"/>
          <w:color w:val="000000" w:themeColor="text1"/>
          <w:sz w:val="24"/>
          <w:szCs w:val="24"/>
        </w:rPr>
        <w:t xml:space="preserve"> Mali </w:t>
      </w:r>
      <w:proofErr w:type="spellStart"/>
      <w:r w:rsidRPr="003068C5">
        <w:rPr>
          <w:rFonts w:ascii="Book Antiqua" w:hAnsi="Book Antiqua"/>
          <w:color w:val="000000" w:themeColor="text1"/>
          <w:sz w:val="24"/>
          <w:szCs w:val="24"/>
        </w:rPr>
        <w:t>i</w:t>
      </w:r>
      <w:proofErr w:type="spellEnd"/>
      <w:r w:rsidRPr="003068C5">
        <w:rPr>
          <w:rFonts w:ascii="Book Antiqua" w:hAnsi="Book Antiqua"/>
          <w:color w:val="000000" w:themeColor="text1"/>
          <w:sz w:val="24"/>
          <w:szCs w:val="24"/>
        </w:rPr>
        <w:t xml:space="preserve"> Zi </w:t>
      </w:r>
      <w:proofErr w:type="spellStart"/>
      <w:r w:rsidRPr="003068C5">
        <w:rPr>
          <w:rFonts w:ascii="Book Antiqua" w:hAnsi="Book Antiqua"/>
          <w:color w:val="000000" w:themeColor="text1"/>
          <w:sz w:val="24"/>
          <w:szCs w:val="24"/>
        </w:rPr>
        <w:t>kanë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zbatuar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aktivitete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zhvillimin</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turizmit</w:t>
      </w:r>
      <w:proofErr w:type="spellEnd"/>
      <w:r w:rsidRPr="003068C5">
        <w:rPr>
          <w:rFonts w:ascii="Book Antiqua" w:hAnsi="Book Antiqua"/>
          <w:color w:val="000000" w:themeColor="text1"/>
          <w:sz w:val="24"/>
          <w:szCs w:val="24"/>
        </w:rPr>
        <w:t xml:space="preserve"> rural </w:t>
      </w:r>
      <w:proofErr w:type="spellStart"/>
      <w:r w:rsidRPr="003068C5">
        <w:rPr>
          <w:rFonts w:ascii="Book Antiqua" w:hAnsi="Book Antiqua"/>
          <w:color w:val="000000" w:themeColor="text1"/>
          <w:sz w:val="24"/>
          <w:szCs w:val="24"/>
        </w:rPr>
        <w:t>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këtë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rajon</w:t>
      </w:r>
      <w:proofErr w:type="spellEnd"/>
      <w:r w:rsidRPr="003068C5">
        <w:rPr>
          <w:rFonts w:ascii="Book Antiqua" w:hAnsi="Book Antiqua"/>
          <w:color w:val="000000" w:themeColor="text1"/>
          <w:sz w:val="24"/>
          <w:szCs w:val="24"/>
        </w:rPr>
        <w:t>. AZHR-</w:t>
      </w:r>
      <w:proofErr w:type="spellStart"/>
      <w:r w:rsidRPr="003068C5">
        <w:rPr>
          <w:rFonts w:ascii="Book Antiqua" w:hAnsi="Book Antiqua"/>
          <w:color w:val="000000" w:themeColor="text1"/>
          <w:sz w:val="24"/>
          <w:szCs w:val="24"/>
        </w:rPr>
        <w:t>Perëndim</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gjatë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vitit</w:t>
      </w:r>
      <w:proofErr w:type="spellEnd"/>
      <w:r w:rsidRPr="003068C5">
        <w:rPr>
          <w:rFonts w:ascii="Book Antiqua" w:hAnsi="Book Antiqua"/>
          <w:color w:val="000000" w:themeColor="text1"/>
          <w:sz w:val="24"/>
          <w:szCs w:val="24"/>
        </w:rPr>
        <w:t xml:space="preserve"> 2025 ka </w:t>
      </w:r>
      <w:proofErr w:type="spellStart"/>
      <w:r w:rsidRPr="003068C5">
        <w:rPr>
          <w:rFonts w:ascii="Book Antiqua" w:hAnsi="Book Antiqua"/>
          <w:color w:val="000000" w:themeColor="text1"/>
          <w:sz w:val="24"/>
          <w:szCs w:val="24"/>
        </w:rPr>
        <w:t>punuar</w:t>
      </w:r>
      <w:proofErr w:type="spellEnd"/>
      <w:r w:rsidRPr="003068C5">
        <w:rPr>
          <w:rFonts w:ascii="Book Antiqua" w:hAnsi="Book Antiqua"/>
          <w:color w:val="000000" w:themeColor="text1"/>
          <w:sz w:val="24"/>
          <w:szCs w:val="24"/>
        </w:rPr>
        <w:t xml:space="preserve"> me </w:t>
      </w:r>
      <w:proofErr w:type="spellStart"/>
      <w:r w:rsidRPr="003068C5">
        <w:rPr>
          <w:rFonts w:ascii="Book Antiqua" w:hAnsi="Book Antiqua"/>
          <w:color w:val="000000" w:themeColor="text1"/>
          <w:sz w:val="24"/>
          <w:szCs w:val="24"/>
        </w:rPr>
        <w:t>partnerë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zhvillimin</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tre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projekt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propozimeve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reja</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programin</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lartë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cekur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BE-</w:t>
      </w:r>
      <w:proofErr w:type="spellStart"/>
      <w:r w:rsidRPr="003068C5">
        <w:rPr>
          <w:rFonts w:ascii="Book Antiqua" w:hAnsi="Book Antiqua"/>
          <w:color w:val="000000" w:themeColor="text1"/>
          <w:sz w:val="24"/>
          <w:szCs w:val="24"/>
        </w:rPr>
        <w:t>së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si</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pjesë</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fazës</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së</w:t>
      </w:r>
      <w:proofErr w:type="spellEnd"/>
      <w:r w:rsidRPr="003068C5">
        <w:rPr>
          <w:rFonts w:ascii="Book Antiqua" w:hAnsi="Book Antiqua"/>
          <w:color w:val="000000" w:themeColor="text1"/>
          <w:sz w:val="24"/>
          <w:szCs w:val="24"/>
        </w:rPr>
        <w:t xml:space="preserve"> re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lastRenderedPageBreak/>
        <w:t>aplikimit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fonde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dhe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është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aktualisht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pritje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rezultateve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nga</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ky</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proces</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vazhduar</w:t>
      </w:r>
      <w:proofErr w:type="spellEnd"/>
      <w:r w:rsidRPr="003068C5">
        <w:rPr>
          <w:rFonts w:ascii="Book Antiqua" w:hAnsi="Book Antiqua"/>
          <w:color w:val="000000" w:themeColor="text1"/>
          <w:sz w:val="24"/>
          <w:szCs w:val="24"/>
        </w:rPr>
        <w:t xml:space="preserve"> me </w:t>
      </w:r>
      <w:proofErr w:type="spellStart"/>
      <w:r w:rsidRPr="003068C5">
        <w:rPr>
          <w:rFonts w:ascii="Book Antiqua" w:hAnsi="Book Antiqua"/>
          <w:color w:val="000000" w:themeColor="text1"/>
          <w:sz w:val="24"/>
          <w:szCs w:val="24"/>
        </w:rPr>
        <w:t>zbatimin</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projekteve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reja</w:t>
      </w:r>
      <w:proofErr w:type="spellEnd"/>
      <w:r w:rsidRPr="003068C5">
        <w:rPr>
          <w:rFonts w:ascii="Book Antiqua" w:hAnsi="Book Antiqua"/>
          <w:color w:val="000000" w:themeColor="text1"/>
          <w:sz w:val="24"/>
          <w:szCs w:val="24"/>
        </w:rPr>
        <w:t>.</w:t>
      </w:r>
    </w:p>
    <w:p w14:paraId="2D95B59D" w14:textId="6365112A" w:rsidR="007B51D7" w:rsidRDefault="007B51D7" w:rsidP="002D3FB4">
      <w:pPr>
        <w:pStyle w:val="NoSpacing"/>
        <w:spacing w:line="276" w:lineRule="auto"/>
        <w:rPr>
          <w:rFonts w:ascii="Book Antiqua" w:hAnsi="Book Antiqua"/>
          <w:sz w:val="24"/>
          <w:szCs w:val="24"/>
        </w:rPr>
      </w:pPr>
    </w:p>
    <w:p w14:paraId="0B4D6E25" w14:textId="07E79387" w:rsidR="007B51D7" w:rsidRPr="00365299" w:rsidRDefault="007B51D7">
      <w:pPr>
        <w:pStyle w:val="NoSpacing"/>
        <w:numPr>
          <w:ilvl w:val="0"/>
          <w:numId w:val="27"/>
        </w:numPr>
        <w:spacing w:line="276" w:lineRule="auto"/>
        <w:rPr>
          <w:rFonts w:ascii="Book Antiqua" w:hAnsi="Book Antiqua"/>
          <w:b/>
          <w:bCs/>
          <w:color w:val="000000" w:themeColor="text1"/>
          <w:sz w:val="24"/>
          <w:szCs w:val="24"/>
          <w:u w:val="single"/>
        </w:rPr>
      </w:pPr>
      <w:r w:rsidRPr="00365299">
        <w:rPr>
          <w:rFonts w:ascii="Book Antiqua" w:hAnsi="Book Antiqua"/>
          <w:b/>
          <w:bCs/>
          <w:color w:val="000000" w:themeColor="text1"/>
          <w:sz w:val="24"/>
          <w:szCs w:val="24"/>
          <w:u w:val="single"/>
        </w:rPr>
        <w:t xml:space="preserve">Rajoni </w:t>
      </w:r>
      <w:proofErr w:type="spellStart"/>
      <w:r w:rsidRPr="00365299">
        <w:rPr>
          <w:rFonts w:ascii="Book Antiqua" w:hAnsi="Book Antiqua"/>
          <w:b/>
          <w:bCs/>
          <w:color w:val="000000" w:themeColor="text1"/>
          <w:sz w:val="24"/>
          <w:szCs w:val="24"/>
          <w:u w:val="single"/>
        </w:rPr>
        <w:t>Zhvillimor</w:t>
      </w:r>
      <w:proofErr w:type="spellEnd"/>
      <w:r w:rsidRPr="00365299">
        <w:rPr>
          <w:rFonts w:ascii="Book Antiqua" w:hAnsi="Book Antiqua"/>
          <w:b/>
          <w:bCs/>
          <w:color w:val="000000" w:themeColor="text1"/>
          <w:sz w:val="24"/>
          <w:szCs w:val="24"/>
          <w:u w:val="single"/>
        </w:rPr>
        <w:t xml:space="preserve"> V</w:t>
      </w:r>
      <w:r w:rsidR="00590465">
        <w:rPr>
          <w:rFonts w:ascii="Book Antiqua" w:hAnsi="Book Antiqua"/>
          <w:b/>
          <w:bCs/>
          <w:color w:val="000000" w:themeColor="text1"/>
          <w:sz w:val="24"/>
          <w:szCs w:val="24"/>
          <w:u w:val="single"/>
        </w:rPr>
        <w:t>eri</w:t>
      </w:r>
    </w:p>
    <w:p w14:paraId="348735D1" w14:textId="77777777" w:rsidR="007B51D7" w:rsidRDefault="007B51D7" w:rsidP="007B51D7">
      <w:pPr>
        <w:pStyle w:val="NoSpacing"/>
        <w:spacing w:line="276" w:lineRule="auto"/>
        <w:rPr>
          <w:rFonts w:ascii="Book Antiqua" w:hAnsi="Book Antiqua"/>
          <w:color w:val="000000" w:themeColor="text1"/>
          <w:sz w:val="24"/>
          <w:szCs w:val="24"/>
        </w:rPr>
      </w:pPr>
    </w:p>
    <w:p w14:paraId="5D475EC0" w14:textId="77777777" w:rsidR="002D1EEF" w:rsidRPr="003068C5" w:rsidRDefault="002D1EEF">
      <w:pPr>
        <w:pStyle w:val="NoSpacing"/>
        <w:numPr>
          <w:ilvl w:val="0"/>
          <w:numId w:val="9"/>
        </w:numPr>
        <w:spacing w:line="276" w:lineRule="auto"/>
        <w:jc w:val="left"/>
        <w:rPr>
          <w:rFonts w:ascii="Book Antiqua" w:hAnsi="Book Antiqua"/>
          <w:color w:val="000000" w:themeColor="text1"/>
          <w:sz w:val="24"/>
          <w:szCs w:val="24"/>
        </w:rPr>
      </w:pPr>
      <w:proofErr w:type="spellStart"/>
      <w:r w:rsidRPr="003068C5">
        <w:rPr>
          <w:rFonts w:ascii="Book Antiqua" w:hAnsi="Book Antiqua"/>
          <w:b/>
          <w:bCs/>
          <w:color w:val="000000" w:themeColor="text1"/>
          <w:sz w:val="24"/>
          <w:szCs w:val="24"/>
        </w:rPr>
        <w:t>Funksionimi</w:t>
      </w:r>
      <w:proofErr w:type="spellEnd"/>
      <w:r w:rsidRPr="003068C5">
        <w:rPr>
          <w:rFonts w:ascii="Book Antiqua" w:hAnsi="Book Antiqua"/>
          <w:b/>
          <w:bCs/>
          <w:color w:val="000000" w:themeColor="text1"/>
          <w:sz w:val="24"/>
          <w:szCs w:val="24"/>
        </w:rPr>
        <w:t xml:space="preserve"> </w:t>
      </w:r>
      <w:proofErr w:type="spellStart"/>
      <w:r w:rsidRPr="003068C5">
        <w:rPr>
          <w:rFonts w:ascii="Book Antiqua" w:hAnsi="Book Antiqua"/>
          <w:b/>
          <w:bCs/>
          <w:color w:val="000000" w:themeColor="text1"/>
          <w:sz w:val="24"/>
          <w:szCs w:val="24"/>
        </w:rPr>
        <w:t>institucional</w:t>
      </w:r>
      <w:proofErr w:type="spellEnd"/>
      <w:r w:rsidRPr="003068C5">
        <w:rPr>
          <w:rFonts w:ascii="Book Antiqua" w:hAnsi="Book Antiqua"/>
          <w:b/>
          <w:bCs/>
          <w:color w:val="000000" w:themeColor="text1"/>
          <w:sz w:val="24"/>
          <w:szCs w:val="24"/>
        </w:rPr>
        <w:t xml:space="preserve"> </w:t>
      </w:r>
      <w:proofErr w:type="spellStart"/>
      <w:r w:rsidRPr="003068C5">
        <w:rPr>
          <w:rFonts w:ascii="Book Antiqua" w:hAnsi="Book Antiqua"/>
          <w:b/>
          <w:bCs/>
          <w:color w:val="000000" w:themeColor="text1"/>
          <w:sz w:val="24"/>
          <w:szCs w:val="24"/>
        </w:rPr>
        <w:t>i</w:t>
      </w:r>
      <w:proofErr w:type="spellEnd"/>
      <w:r w:rsidRPr="003068C5">
        <w:rPr>
          <w:rFonts w:ascii="Book Antiqua" w:hAnsi="Book Antiqua"/>
          <w:b/>
          <w:bCs/>
          <w:color w:val="000000" w:themeColor="text1"/>
          <w:sz w:val="24"/>
          <w:szCs w:val="24"/>
        </w:rPr>
        <w:t xml:space="preserve"> AZHR Veri</w:t>
      </w:r>
      <w:r w:rsidRPr="003068C5">
        <w:rPr>
          <w:rFonts w:ascii="Book Antiqua" w:hAnsi="Book Antiqua"/>
          <w:color w:val="000000" w:themeColor="text1"/>
          <w:sz w:val="24"/>
          <w:szCs w:val="24"/>
        </w:rPr>
        <w:br/>
        <w:t xml:space="preserve">AZHR Veri </w:t>
      </w:r>
      <w:proofErr w:type="spellStart"/>
      <w:r w:rsidRPr="003068C5">
        <w:rPr>
          <w:rFonts w:ascii="Book Antiqua" w:hAnsi="Book Antiqua"/>
          <w:color w:val="000000" w:themeColor="text1"/>
          <w:sz w:val="24"/>
          <w:szCs w:val="24"/>
        </w:rPr>
        <w:t>funksionon</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bazë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një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Marrëveshjeje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Mirëkuptimi</w:t>
      </w:r>
      <w:proofErr w:type="spellEnd"/>
      <w:r w:rsidRPr="003068C5">
        <w:rPr>
          <w:rFonts w:ascii="Book Antiqua" w:hAnsi="Book Antiqua"/>
          <w:color w:val="000000" w:themeColor="text1"/>
          <w:sz w:val="24"/>
          <w:szCs w:val="24"/>
        </w:rPr>
        <w:t xml:space="preserve"> (MoU) </w:t>
      </w:r>
      <w:proofErr w:type="spellStart"/>
      <w:r w:rsidRPr="003068C5">
        <w:rPr>
          <w:rFonts w:ascii="Book Antiqua" w:hAnsi="Book Antiqua"/>
          <w:color w:val="000000" w:themeColor="text1"/>
          <w:sz w:val="24"/>
          <w:szCs w:val="24"/>
        </w:rPr>
        <w:t>ndërmjet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komunave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rajonit</w:t>
      </w:r>
      <w:proofErr w:type="spellEnd"/>
      <w:r w:rsidRPr="003068C5">
        <w:rPr>
          <w:rFonts w:ascii="Book Antiqua" w:hAnsi="Book Antiqua"/>
          <w:color w:val="000000" w:themeColor="text1"/>
          <w:sz w:val="24"/>
          <w:szCs w:val="24"/>
        </w:rPr>
        <w:t xml:space="preserve"> Veri, e </w:t>
      </w:r>
      <w:proofErr w:type="spellStart"/>
      <w:r w:rsidRPr="003068C5">
        <w:rPr>
          <w:rFonts w:ascii="Book Antiqua" w:hAnsi="Book Antiqua"/>
          <w:color w:val="000000" w:themeColor="text1"/>
          <w:sz w:val="24"/>
          <w:szCs w:val="24"/>
        </w:rPr>
        <w:t>nënshkruar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vitin</w:t>
      </w:r>
      <w:proofErr w:type="spellEnd"/>
      <w:r w:rsidRPr="003068C5">
        <w:rPr>
          <w:rFonts w:ascii="Book Antiqua" w:hAnsi="Book Antiqua"/>
          <w:color w:val="000000" w:themeColor="text1"/>
          <w:sz w:val="24"/>
          <w:szCs w:val="24"/>
        </w:rPr>
        <w:t xml:space="preserve"> 2008. </w:t>
      </w:r>
      <w:proofErr w:type="spellStart"/>
      <w:r w:rsidRPr="003068C5">
        <w:rPr>
          <w:rFonts w:ascii="Book Antiqua" w:hAnsi="Book Antiqua"/>
          <w:color w:val="000000" w:themeColor="text1"/>
          <w:sz w:val="24"/>
          <w:szCs w:val="24"/>
        </w:rPr>
        <w:t>Kjo</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marrëveshje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përbën</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bazën</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ligjore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dhe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institucionale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koordinimin</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zhvillimit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rajonal</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këtë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zonë</w:t>
      </w:r>
      <w:proofErr w:type="spellEnd"/>
      <w:r w:rsidRPr="003068C5">
        <w:rPr>
          <w:rFonts w:ascii="Book Antiqua" w:hAnsi="Book Antiqua"/>
          <w:color w:val="000000" w:themeColor="text1"/>
          <w:sz w:val="24"/>
          <w:szCs w:val="24"/>
        </w:rPr>
        <w:t xml:space="preserve">. </w:t>
      </w:r>
    </w:p>
    <w:p w14:paraId="160AC854" w14:textId="77777777" w:rsidR="002D1EEF" w:rsidRPr="003068C5" w:rsidRDefault="002D1EEF">
      <w:pPr>
        <w:pStyle w:val="NoSpacing"/>
        <w:numPr>
          <w:ilvl w:val="0"/>
          <w:numId w:val="10"/>
        </w:numPr>
        <w:spacing w:line="276" w:lineRule="auto"/>
        <w:jc w:val="left"/>
        <w:rPr>
          <w:rFonts w:ascii="Book Antiqua" w:hAnsi="Book Antiqua"/>
          <w:color w:val="000000" w:themeColor="text1"/>
          <w:sz w:val="24"/>
          <w:szCs w:val="24"/>
        </w:rPr>
      </w:pPr>
      <w:proofErr w:type="spellStart"/>
      <w:r w:rsidRPr="003068C5">
        <w:rPr>
          <w:rFonts w:ascii="Book Antiqua" w:hAnsi="Book Antiqua"/>
          <w:b/>
          <w:bCs/>
          <w:color w:val="000000" w:themeColor="text1"/>
          <w:sz w:val="24"/>
          <w:szCs w:val="24"/>
        </w:rPr>
        <w:t>Pjesëmarrja</w:t>
      </w:r>
      <w:proofErr w:type="spellEnd"/>
      <w:r w:rsidRPr="003068C5">
        <w:rPr>
          <w:rFonts w:ascii="Book Antiqua" w:hAnsi="Book Antiqua"/>
          <w:b/>
          <w:bCs/>
          <w:color w:val="000000" w:themeColor="text1"/>
          <w:sz w:val="24"/>
          <w:szCs w:val="24"/>
        </w:rPr>
        <w:t xml:space="preserve"> e </w:t>
      </w:r>
      <w:proofErr w:type="spellStart"/>
      <w:r w:rsidRPr="003068C5">
        <w:rPr>
          <w:rFonts w:ascii="Book Antiqua" w:hAnsi="Book Antiqua"/>
          <w:b/>
          <w:bCs/>
          <w:color w:val="000000" w:themeColor="text1"/>
          <w:sz w:val="24"/>
          <w:szCs w:val="24"/>
        </w:rPr>
        <w:t>komunave</w:t>
      </w:r>
      <w:proofErr w:type="spellEnd"/>
      <w:r w:rsidRPr="003068C5">
        <w:rPr>
          <w:rFonts w:ascii="Book Antiqua" w:hAnsi="Book Antiqua"/>
          <w:b/>
          <w:bCs/>
          <w:color w:val="000000" w:themeColor="text1"/>
          <w:sz w:val="24"/>
          <w:szCs w:val="24"/>
        </w:rPr>
        <w:t xml:space="preserve"> me </w:t>
      </w:r>
      <w:proofErr w:type="spellStart"/>
      <w:r w:rsidRPr="003068C5">
        <w:rPr>
          <w:rFonts w:ascii="Book Antiqua" w:hAnsi="Book Antiqua"/>
          <w:b/>
          <w:bCs/>
          <w:color w:val="000000" w:themeColor="text1"/>
          <w:sz w:val="24"/>
          <w:szCs w:val="24"/>
        </w:rPr>
        <w:t>shumicë</w:t>
      </w:r>
      <w:proofErr w:type="spellEnd"/>
      <w:r w:rsidRPr="003068C5">
        <w:rPr>
          <w:rFonts w:ascii="Book Antiqua" w:hAnsi="Book Antiqua"/>
          <w:b/>
          <w:bCs/>
          <w:color w:val="000000" w:themeColor="text1"/>
          <w:sz w:val="24"/>
          <w:szCs w:val="24"/>
        </w:rPr>
        <w:t xml:space="preserve"> </w:t>
      </w:r>
      <w:proofErr w:type="spellStart"/>
      <w:r w:rsidRPr="003068C5">
        <w:rPr>
          <w:rFonts w:ascii="Book Antiqua" w:hAnsi="Book Antiqua"/>
          <w:b/>
          <w:bCs/>
          <w:color w:val="000000" w:themeColor="text1"/>
          <w:sz w:val="24"/>
          <w:szCs w:val="24"/>
        </w:rPr>
        <w:t>serbe</w:t>
      </w:r>
      <w:proofErr w:type="spellEnd"/>
      <w:r w:rsidRPr="003068C5">
        <w:rPr>
          <w:rFonts w:ascii="Book Antiqua" w:hAnsi="Book Antiqua"/>
          <w:color w:val="000000" w:themeColor="text1"/>
          <w:sz w:val="24"/>
          <w:szCs w:val="24"/>
        </w:rPr>
        <w:br/>
      </w:r>
      <w:proofErr w:type="spellStart"/>
      <w:r w:rsidRPr="003068C5">
        <w:rPr>
          <w:rFonts w:ascii="Book Antiqua" w:hAnsi="Book Antiqua"/>
          <w:color w:val="000000" w:themeColor="text1"/>
          <w:sz w:val="24"/>
          <w:szCs w:val="24"/>
        </w:rPr>
        <w:t>Komunat</w:t>
      </w:r>
      <w:proofErr w:type="spellEnd"/>
      <w:r w:rsidRPr="003068C5">
        <w:rPr>
          <w:rFonts w:ascii="Book Antiqua" w:hAnsi="Book Antiqua"/>
          <w:color w:val="000000" w:themeColor="text1"/>
          <w:sz w:val="24"/>
          <w:szCs w:val="24"/>
        </w:rPr>
        <w:t xml:space="preserve"> me </w:t>
      </w:r>
      <w:proofErr w:type="spellStart"/>
      <w:r w:rsidRPr="003068C5">
        <w:rPr>
          <w:rFonts w:ascii="Book Antiqua" w:hAnsi="Book Antiqua"/>
          <w:color w:val="000000" w:themeColor="text1"/>
          <w:sz w:val="24"/>
          <w:szCs w:val="24"/>
        </w:rPr>
        <w:t>shumicë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serbe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kanë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nënshkruar</w:t>
      </w:r>
      <w:proofErr w:type="spellEnd"/>
      <w:r w:rsidRPr="003068C5">
        <w:rPr>
          <w:rFonts w:ascii="Book Antiqua" w:hAnsi="Book Antiqua"/>
          <w:color w:val="000000" w:themeColor="text1"/>
          <w:sz w:val="24"/>
          <w:szCs w:val="24"/>
        </w:rPr>
        <w:t xml:space="preserve"> MoU me AZHR Veri, </w:t>
      </w:r>
      <w:proofErr w:type="spellStart"/>
      <w:r w:rsidRPr="003068C5">
        <w:rPr>
          <w:rFonts w:ascii="Book Antiqua" w:hAnsi="Book Antiqua"/>
          <w:color w:val="000000" w:themeColor="text1"/>
          <w:sz w:val="24"/>
          <w:szCs w:val="24"/>
        </w:rPr>
        <w:t>mirëpo</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nuk</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janë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aktive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shkak</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situatës</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politike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aktuale</w:t>
      </w:r>
      <w:proofErr w:type="spellEnd"/>
      <w:r w:rsidRPr="003068C5">
        <w:rPr>
          <w:rFonts w:ascii="Book Antiqua" w:hAnsi="Book Antiqua"/>
          <w:color w:val="000000" w:themeColor="text1"/>
          <w:sz w:val="24"/>
          <w:szCs w:val="24"/>
        </w:rPr>
        <w:t>.</w:t>
      </w:r>
      <w:r w:rsidRPr="003068C5">
        <w:rPr>
          <w:rFonts w:ascii="Book Antiqua" w:hAnsi="Book Antiqua"/>
          <w:color w:val="000000" w:themeColor="text1"/>
          <w:sz w:val="24"/>
          <w:szCs w:val="24"/>
        </w:rPr>
        <w:br/>
      </w:r>
      <w:proofErr w:type="spellStart"/>
      <w:r w:rsidRPr="003068C5">
        <w:rPr>
          <w:rFonts w:ascii="Book Antiqua" w:hAnsi="Book Antiqua"/>
          <w:color w:val="000000" w:themeColor="text1"/>
          <w:sz w:val="24"/>
          <w:szCs w:val="24"/>
        </w:rPr>
        <w:t>Kjo</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paraqet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sfidë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serioze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proceset</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ardhshme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veçanërisht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themelimin</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Qendrës</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Zhvillim</w:t>
      </w:r>
      <w:proofErr w:type="spellEnd"/>
      <w:r w:rsidRPr="003068C5">
        <w:rPr>
          <w:rFonts w:ascii="Book Antiqua" w:hAnsi="Book Antiqua"/>
          <w:color w:val="000000" w:themeColor="text1"/>
          <w:sz w:val="24"/>
          <w:szCs w:val="24"/>
        </w:rPr>
        <w:t xml:space="preserve"> Rajonal Veri.</w:t>
      </w:r>
      <w:r w:rsidRPr="003068C5">
        <w:rPr>
          <w:rFonts w:ascii="Book Antiqua" w:hAnsi="Book Antiqua"/>
          <w:color w:val="000000" w:themeColor="text1"/>
          <w:sz w:val="24"/>
          <w:szCs w:val="24"/>
        </w:rPr>
        <w:br/>
      </w:r>
      <w:proofErr w:type="spellStart"/>
      <w:r w:rsidRPr="003068C5">
        <w:rPr>
          <w:rFonts w:ascii="Book Antiqua" w:hAnsi="Book Antiqua"/>
          <w:color w:val="000000" w:themeColor="text1"/>
          <w:sz w:val="24"/>
          <w:szCs w:val="24"/>
        </w:rPr>
        <w:t>Për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këtë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arsye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kërkohet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një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qasje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më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aktive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dhe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ndërmjetësuese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nga</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Ministria</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Zhvillimit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Rajonal</w:t>
      </w:r>
      <w:proofErr w:type="spellEnd"/>
      <w:r w:rsidRPr="003068C5">
        <w:rPr>
          <w:rFonts w:ascii="Book Antiqua" w:hAnsi="Book Antiqua"/>
          <w:color w:val="000000" w:themeColor="text1"/>
          <w:sz w:val="24"/>
          <w:szCs w:val="24"/>
        </w:rPr>
        <w:t xml:space="preserve"> (MZHR) </w:t>
      </w:r>
      <w:proofErr w:type="spellStart"/>
      <w:r w:rsidRPr="003068C5">
        <w:rPr>
          <w:rFonts w:ascii="Book Antiqua" w:hAnsi="Book Antiqua"/>
          <w:color w:val="000000" w:themeColor="text1"/>
          <w:sz w:val="24"/>
          <w:szCs w:val="24"/>
        </w:rPr>
        <w:t>për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inkurajuar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dhe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siguruar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pjesëmarrjen</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tyre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aktive</w:t>
      </w:r>
      <w:proofErr w:type="spellEnd"/>
      <w:r w:rsidRPr="003068C5">
        <w:rPr>
          <w:rFonts w:ascii="Book Antiqua" w:hAnsi="Book Antiqua"/>
          <w:color w:val="000000" w:themeColor="text1"/>
          <w:sz w:val="24"/>
          <w:szCs w:val="24"/>
        </w:rPr>
        <w:t xml:space="preserve">. </w:t>
      </w:r>
    </w:p>
    <w:p w14:paraId="36B3EEC5" w14:textId="77777777" w:rsidR="002D1EEF" w:rsidRPr="003068C5" w:rsidRDefault="002D1EEF">
      <w:pPr>
        <w:pStyle w:val="NoSpacing"/>
        <w:numPr>
          <w:ilvl w:val="0"/>
          <w:numId w:val="11"/>
        </w:numPr>
        <w:spacing w:line="276" w:lineRule="auto"/>
        <w:jc w:val="left"/>
        <w:rPr>
          <w:rFonts w:ascii="Book Antiqua" w:hAnsi="Book Antiqua"/>
          <w:color w:val="000000" w:themeColor="text1"/>
          <w:sz w:val="24"/>
          <w:szCs w:val="24"/>
        </w:rPr>
      </w:pPr>
      <w:proofErr w:type="spellStart"/>
      <w:r w:rsidRPr="003068C5">
        <w:rPr>
          <w:rFonts w:ascii="Book Antiqua" w:hAnsi="Book Antiqua"/>
          <w:b/>
          <w:bCs/>
          <w:color w:val="000000" w:themeColor="text1"/>
          <w:sz w:val="24"/>
          <w:szCs w:val="24"/>
        </w:rPr>
        <w:t>Promovimi</w:t>
      </w:r>
      <w:proofErr w:type="spellEnd"/>
      <w:r w:rsidRPr="003068C5">
        <w:rPr>
          <w:rFonts w:ascii="Book Antiqua" w:hAnsi="Book Antiqua"/>
          <w:b/>
          <w:bCs/>
          <w:color w:val="000000" w:themeColor="text1"/>
          <w:sz w:val="24"/>
          <w:szCs w:val="24"/>
        </w:rPr>
        <w:t xml:space="preserve"> </w:t>
      </w:r>
      <w:proofErr w:type="spellStart"/>
      <w:r w:rsidRPr="003068C5">
        <w:rPr>
          <w:rFonts w:ascii="Book Antiqua" w:hAnsi="Book Antiqua"/>
          <w:b/>
          <w:bCs/>
          <w:color w:val="000000" w:themeColor="text1"/>
          <w:sz w:val="24"/>
          <w:szCs w:val="24"/>
        </w:rPr>
        <w:t>i</w:t>
      </w:r>
      <w:proofErr w:type="spellEnd"/>
      <w:r w:rsidRPr="003068C5">
        <w:rPr>
          <w:rFonts w:ascii="Book Antiqua" w:hAnsi="Book Antiqua"/>
          <w:b/>
          <w:bCs/>
          <w:color w:val="000000" w:themeColor="text1"/>
          <w:sz w:val="24"/>
          <w:szCs w:val="24"/>
        </w:rPr>
        <w:t xml:space="preserve"> </w:t>
      </w:r>
      <w:proofErr w:type="spellStart"/>
      <w:r w:rsidRPr="003068C5">
        <w:rPr>
          <w:rFonts w:ascii="Book Antiqua" w:hAnsi="Book Antiqua"/>
          <w:b/>
          <w:bCs/>
          <w:color w:val="000000" w:themeColor="text1"/>
          <w:sz w:val="24"/>
          <w:szCs w:val="24"/>
        </w:rPr>
        <w:t>bashkëpunimit</w:t>
      </w:r>
      <w:proofErr w:type="spellEnd"/>
      <w:r w:rsidRPr="003068C5">
        <w:rPr>
          <w:rFonts w:ascii="Book Antiqua" w:hAnsi="Book Antiqua"/>
          <w:b/>
          <w:bCs/>
          <w:color w:val="000000" w:themeColor="text1"/>
          <w:sz w:val="24"/>
          <w:szCs w:val="24"/>
        </w:rPr>
        <w:t xml:space="preserve"> </w:t>
      </w:r>
      <w:proofErr w:type="spellStart"/>
      <w:r w:rsidRPr="003068C5">
        <w:rPr>
          <w:rFonts w:ascii="Book Antiqua" w:hAnsi="Book Antiqua"/>
          <w:b/>
          <w:bCs/>
          <w:color w:val="000000" w:themeColor="text1"/>
          <w:sz w:val="24"/>
          <w:szCs w:val="24"/>
        </w:rPr>
        <w:t>ndërkomunal</w:t>
      </w:r>
      <w:proofErr w:type="spellEnd"/>
      <w:r w:rsidRPr="003068C5">
        <w:rPr>
          <w:rFonts w:ascii="Book Antiqua" w:hAnsi="Book Antiqua"/>
          <w:color w:val="000000" w:themeColor="text1"/>
          <w:sz w:val="24"/>
          <w:szCs w:val="24"/>
        </w:rPr>
        <w:br/>
        <w:t xml:space="preserve">AZHR Veri, </w:t>
      </w:r>
      <w:proofErr w:type="spellStart"/>
      <w:r w:rsidRPr="003068C5">
        <w:rPr>
          <w:rFonts w:ascii="Book Antiqua" w:hAnsi="Book Antiqua"/>
          <w:color w:val="000000" w:themeColor="text1"/>
          <w:sz w:val="24"/>
          <w:szCs w:val="24"/>
        </w:rPr>
        <w:t>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gjitha</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takimet</w:t>
      </w:r>
      <w:proofErr w:type="spellEnd"/>
      <w:r w:rsidRPr="003068C5">
        <w:rPr>
          <w:rFonts w:ascii="Book Antiqua" w:hAnsi="Book Antiqua"/>
          <w:color w:val="000000" w:themeColor="text1"/>
          <w:sz w:val="24"/>
          <w:szCs w:val="24"/>
        </w:rPr>
        <w:t xml:space="preserve"> me Bordin e </w:t>
      </w:r>
      <w:proofErr w:type="spellStart"/>
      <w:r w:rsidRPr="003068C5">
        <w:rPr>
          <w:rFonts w:ascii="Book Antiqua" w:hAnsi="Book Antiqua"/>
          <w:color w:val="000000" w:themeColor="text1"/>
          <w:sz w:val="24"/>
          <w:szCs w:val="24"/>
        </w:rPr>
        <w:t>saj</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promovon</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mënyrë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aktive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bashkëpunimin</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ndërkomunal</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si</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një</w:t>
      </w:r>
      <w:proofErr w:type="spellEnd"/>
      <w:r w:rsidRPr="003068C5">
        <w:rPr>
          <w:rFonts w:ascii="Book Antiqua" w:hAnsi="Book Antiqua"/>
          <w:color w:val="000000" w:themeColor="text1"/>
          <w:sz w:val="24"/>
          <w:szCs w:val="24"/>
        </w:rPr>
        <w:t xml:space="preserve"> element </w:t>
      </w:r>
      <w:proofErr w:type="spellStart"/>
      <w:r w:rsidRPr="003068C5">
        <w:rPr>
          <w:rFonts w:ascii="Book Antiqua" w:hAnsi="Book Antiqua"/>
          <w:color w:val="000000" w:themeColor="text1"/>
          <w:sz w:val="24"/>
          <w:szCs w:val="24"/>
        </w:rPr>
        <w:t>kyç</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zhvillimin</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rajonal</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dhe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stabilitetin</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institucional</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rajon</w:t>
      </w:r>
      <w:proofErr w:type="spellEnd"/>
      <w:r w:rsidRPr="003068C5">
        <w:rPr>
          <w:rFonts w:ascii="Book Antiqua" w:hAnsi="Book Antiqua"/>
          <w:color w:val="000000" w:themeColor="text1"/>
          <w:sz w:val="24"/>
          <w:szCs w:val="24"/>
        </w:rPr>
        <w:t xml:space="preserve">. </w:t>
      </w:r>
    </w:p>
    <w:p w14:paraId="2FDBD482" w14:textId="77777777" w:rsidR="002D1EEF" w:rsidRPr="003068C5" w:rsidRDefault="002D1EEF">
      <w:pPr>
        <w:pStyle w:val="NoSpacing"/>
        <w:numPr>
          <w:ilvl w:val="0"/>
          <w:numId w:val="12"/>
        </w:numPr>
        <w:spacing w:line="276" w:lineRule="auto"/>
        <w:jc w:val="left"/>
        <w:rPr>
          <w:rFonts w:ascii="Book Antiqua" w:hAnsi="Book Antiqua"/>
          <w:color w:val="000000" w:themeColor="text1"/>
          <w:sz w:val="24"/>
          <w:szCs w:val="24"/>
        </w:rPr>
      </w:pPr>
      <w:proofErr w:type="spellStart"/>
      <w:r w:rsidRPr="003068C5">
        <w:rPr>
          <w:rFonts w:ascii="Book Antiqua" w:hAnsi="Book Antiqua"/>
          <w:b/>
          <w:bCs/>
          <w:color w:val="000000" w:themeColor="text1"/>
          <w:sz w:val="24"/>
          <w:szCs w:val="24"/>
        </w:rPr>
        <w:t>Mbështetja</w:t>
      </w:r>
      <w:proofErr w:type="spellEnd"/>
      <w:r w:rsidRPr="003068C5">
        <w:rPr>
          <w:rFonts w:ascii="Book Antiqua" w:hAnsi="Book Antiqua"/>
          <w:b/>
          <w:bCs/>
          <w:color w:val="000000" w:themeColor="text1"/>
          <w:sz w:val="24"/>
          <w:szCs w:val="24"/>
        </w:rPr>
        <w:t xml:space="preserve"> </w:t>
      </w:r>
      <w:proofErr w:type="spellStart"/>
      <w:r w:rsidRPr="003068C5">
        <w:rPr>
          <w:rFonts w:ascii="Book Antiqua" w:hAnsi="Book Antiqua"/>
          <w:b/>
          <w:bCs/>
          <w:color w:val="000000" w:themeColor="text1"/>
          <w:sz w:val="24"/>
          <w:szCs w:val="24"/>
        </w:rPr>
        <w:t>për</w:t>
      </w:r>
      <w:proofErr w:type="spellEnd"/>
      <w:r w:rsidRPr="003068C5">
        <w:rPr>
          <w:rFonts w:ascii="Book Antiqua" w:hAnsi="Book Antiqua"/>
          <w:b/>
          <w:bCs/>
          <w:color w:val="000000" w:themeColor="text1"/>
          <w:sz w:val="24"/>
          <w:szCs w:val="24"/>
        </w:rPr>
        <w:t xml:space="preserve"> </w:t>
      </w:r>
      <w:proofErr w:type="spellStart"/>
      <w:r w:rsidRPr="003068C5">
        <w:rPr>
          <w:rFonts w:ascii="Book Antiqua" w:hAnsi="Book Antiqua"/>
          <w:b/>
          <w:bCs/>
          <w:color w:val="000000" w:themeColor="text1"/>
          <w:sz w:val="24"/>
          <w:szCs w:val="24"/>
        </w:rPr>
        <w:t>qasje</w:t>
      </w:r>
      <w:proofErr w:type="spellEnd"/>
      <w:r w:rsidRPr="003068C5">
        <w:rPr>
          <w:rFonts w:ascii="Book Antiqua" w:hAnsi="Book Antiqua"/>
          <w:b/>
          <w:bCs/>
          <w:color w:val="000000" w:themeColor="text1"/>
          <w:sz w:val="24"/>
          <w:szCs w:val="24"/>
        </w:rPr>
        <w:t xml:space="preserve"> </w:t>
      </w:r>
      <w:proofErr w:type="spellStart"/>
      <w:r w:rsidRPr="003068C5">
        <w:rPr>
          <w:rFonts w:ascii="Book Antiqua" w:hAnsi="Book Antiqua"/>
          <w:b/>
          <w:bCs/>
          <w:color w:val="000000" w:themeColor="text1"/>
          <w:sz w:val="24"/>
          <w:szCs w:val="24"/>
        </w:rPr>
        <w:t>në</w:t>
      </w:r>
      <w:proofErr w:type="spellEnd"/>
      <w:r w:rsidRPr="003068C5">
        <w:rPr>
          <w:rFonts w:ascii="Book Antiqua" w:hAnsi="Book Antiqua"/>
          <w:b/>
          <w:bCs/>
          <w:color w:val="000000" w:themeColor="text1"/>
          <w:sz w:val="24"/>
          <w:szCs w:val="24"/>
        </w:rPr>
        <w:t xml:space="preserve"> </w:t>
      </w:r>
      <w:proofErr w:type="spellStart"/>
      <w:r w:rsidRPr="003068C5">
        <w:rPr>
          <w:rFonts w:ascii="Book Antiqua" w:hAnsi="Book Antiqua"/>
          <w:b/>
          <w:bCs/>
          <w:color w:val="000000" w:themeColor="text1"/>
          <w:sz w:val="24"/>
          <w:szCs w:val="24"/>
        </w:rPr>
        <w:t>financim</w:t>
      </w:r>
      <w:proofErr w:type="spellEnd"/>
      <w:r w:rsidRPr="003068C5">
        <w:rPr>
          <w:rFonts w:ascii="Book Antiqua" w:hAnsi="Book Antiqua"/>
          <w:b/>
          <w:bCs/>
          <w:color w:val="000000" w:themeColor="text1"/>
          <w:sz w:val="24"/>
          <w:szCs w:val="24"/>
        </w:rPr>
        <w:t xml:space="preserve"> (</w:t>
      </w:r>
      <w:proofErr w:type="spellStart"/>
      <w:r w:rsidRPr="003068C5">
        <w:rPr>
          <w:rFonts w:ascii="Book Antiqua" w:hAnsi="Book Antiqua"/>
          <w:b/>
          <w:bCs/>
          <w:color w:val="000000" w:themeColor="text1"/>
          <w:sz w:val="24"/>
          <w:szCs w:val="24"/>
        </w:rPr>
        <w:t>grante</w:t>
      </w:r>
      <w:proofErr w:type="spellEnd"/>
      <w:r w:rsidRPr="003068C5">
        <w:rPr>
          <w:rFonts w:ascii="Book Antiqua" w:hAnsi="Book Antiqua"/>
          <w:b/>
          <w:bCs/>
          <w:color w:val="000000" w:themeColor="text1"/>
          <w:sz w:val="24"/>
          <w:szCs w:val="24"/>
        </w:rPr>
        <w:t>)</w:t>
      </w:r>
      <w:r w:rsidRPr="003068C5">
        <w:rPr>
          <w:rFonts w:ascii="Book Antiqua" w:hAnsi="Book Antiqua"/>
          <w:color w:val="000000" w:themeColor="text1"/>
          <w:sz w:val="24"/>
          <w:szCs w:val="24"/>
        </w:rPr>
        <w:br/>
        <w:t xml:space="preserve">AZHR Veri </w:t>
      </w:r>
      <w:proofErr w:type="spellStart"/>
      <w:r w:rsidRPr="003068C5">
        <w:rPr>
          <w:rFonts w:ascii="Book Antiqua" w:hAnsi="Book Antiqua"/>
          <w:color w:val="000000" w:themeColor="text1"/>
          <w:sz w:val="24"/>
          <w:szCs w:val="24"/>
        </w:rPr>
        <w:t>organizon</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rregullisht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sesione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informuese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thirrjet</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granteve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publikuara</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nga</w:t>
      </w:r>
      <w:proofErr w:type="spellEnd"/>
      <w:r w:rsidRPr="003068C5">
        <w:rPr>
          <w:rFonts w:ascii="Book Antiqua" w:hAnsi="Book Antiqua"/>
          <w:color w:val="000000" w:themeColor="text1"/>
          <w:sz w:val="24"/>
          <w:szCs w:val="24"/>
        </w:rPr>
        <w:t xml:space="preserve"> MZHR, duke </w:t>
      </w:r>
      <w:proofErr w:type="spellStart"/>
      <w:r w:rsidRPr="003068C5">
        <w:rPr>
          <w:rFonts w:ascii="Book Antiqua" w:hAnsi="Book Antiqua"/>
          <w:color w:val="000000" w:themeColor="text1"/>
          <w:sz w:val="24"/>
          <w:szCs w:val="24"/>
        </w:rPr>
        <w:t>rritur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kapacitetet</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aktorëve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lokalë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aplikuar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dhe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përfituar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nga</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fondet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publike</w:t>
      </w:r>
      <w:proofErr w:type="spellEnd"/>
      <w:r w:rsidRPr="003068C5">
        <w:rPr>
          <w:rFonts w:ascii="Book Antiqua" w:hAnsi="Book Antiqua"/>
          <w:color w:val="000000" w:themeColor="text1"/>
          <w:sz w:val="24"/>
          <w:szCs w:val="24"/>
        </w:rPr>
        <w:t xml:space="preserve">. </w:t>
      </w:r>
    </w:p>
    <w:p w14:paraId="1F744A02" w14:textId="77777777" w:rsidR="002D1EEF" w:rsidRPr="003068C5" w:rsidRDefault="002D1EEF">
      <w:pPr>
        <w:pStyle w:val="NoSpacing"/>
        <w:numPr>
          <w:ilvl w:val="0"/>
          <w:numId w:val="13"/>
        </w:numPr>
        <w:spacing w:line="276" w:lineRule="auto"/>
        <w:jc w:val="left"/>
        <w:rPr>
          <w:rFonts w:ascii="Book Antiqua" w:hAnsi="Book Antiqua"/>
          <w:color w:val="000000" w:themeColor="text1"/>
          <w:sz w:val="24"/>
          <w:szCs w:val="24"/>
        </w:rPr>
      </w:pPr>
      <w:proofErr w:type="spellStart"/>
      <w:r w:rsidRPr="003068C5">
        <w:rPr>
          <w:rFonts w:ascii="Book Antiqua" w:hAnsi="Book Antiqua"/>
          <w:b/>
          <w:bCs/>
          <w:color w:val="000000" w:themeColor="text1"/>
          <w:sz w:val="24"/>
          <w:szCs w:val="24"/>
        </w:rPr>
        <w:t>Bashkëpunimi</w:t>
      </w:r>
      <w:proofErr w:type="spellEnd"/>
      <w:r w:rsidRPr="003068C5">
        <w:rPr>
          <w:rFonts w:ascii="Book Antiqua" w:hAnsi="Book Antiqua"/>
          <w:b/>
          <w:bCs/>
          <w:color w:val="000000" w:themeColor="text1"/>
          <w:sz w:val="24"/>
          <w:szCs w:val="24"/>
        </w:rPr>
        <w:t xml:space="preserve"> </w:t>
      </w:r>
      <w:proofErr w:type="spellStart"/>
      <w:r w:rsidRPr="003068C5">
        <w:rPr>
          <w:rFonts w:ascii="Book Antiqua" w:hAnsi="Book Antiqua"/>
          <w:b/>
          <w:bCs/>
          <w:color w:val="000000" w:themeColor="text1"/>
          <w:sz w:val="24"/>
          <w:szCs w:val="24"/>
        </w:rPr>
        <w:t>rajonal</w:t>
      </w:r>
      <w:proofErr w:type="spellEnd"/>
      <w:r w:rsidRPr="003068C5">
        <w:rPr>
          <w:rFonts w:ascii="Book Antiqua" w:hAnsi="Book Antiqua"/>
          <w:b/>
          <w:bCs/>
          <w:color w:val="000000" w:themeColor="text1"/>
          <w:sz w:val="24"/>
          <w:szCs w:val="24"/>
        </w:rPr>
        <w:t xml:space="preserve"> </w:t>
      </w:r>
      <w:proofErr w:type="spellStart"/>
      <w:r w:rsidRPr="003068C5">
        <w:rPr>
          <w:rFonts w:ascii="Book Antiqua" w:hAnsi="Book Antiqua"/>
          <w:b/>
          <w:bCs/>
          <w:color w:val="000000" w:themeColor="text1"/>
          <w:sz w:val="24"/>
          <w:szCs w:val="24"/>
        </w:rPr>
        <w:t>dhe</w:t>
      </w:r>
      <w:proofErr w:type="spellEnd"/>
      <w:r w:rsidRPr="003068C5">
        <w:rPr>
          <w:rFonts w:ascii="Book Antiqua" w:hAnsi="Book Antiqua"/>
          <w:b/>
          <w:bCs/>
          <w:color w:val="000000" w:themeColor="text1"/>
          <w:sz w:val="24"/>
          <w:szCs w:val="24"/>
        </w:rPr>
        <w:t xml:space="preserve"> </w:t>
      </w:r>
      <w:proofErr w:type="spellStart"/>
      <w:r w:rsidRPr="003068C5">
        <w:rPr>
          <w:rFonts w:ascii="Book Antiqua" w:hAnsi="Book Antiqua"/>
          <w:b/>
          <w:bCs/>
          <w:color w:val="000000" w:themeColor="text1"/>
          <w:sz w:val="24"/>
          <w:szCs w:val="24"/>
        </w:rPr>
        <w:t>ndërkufitar</w:t>
      </w:r>
      <w:proofErr w:type="spellEnd"/>
      <w:r w:rsidRPr="003068C5">
        <w:rPr>
          <w:rFonts w:ascii="Book Antiqua" w:hAnsi="Book Antiqua"/>
          <w:color w:val="000000" w:themeColor="text1"/>
          <w:sz w:val="24"/>
          <w:szCs w:val="24"/>
        </w:rPr>
        <w:br/>
      </w:r>
      <w:proofErr w:type="spellStart"/>
      <w:r w:rsidRPr="003068C5">
        <w:rPr>
          <w:rFonts w:ascii="Book Antiqua" w:hAnsi="Book Antiqua"/>
          <w:color w:val="000000" w:themeColor="text1"/>
          <w:sz w:val="24"/>
          <w:szCs w:val="24"/>
        </w:rPr>
        <w:t>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rajonin</w:t>
      </w:r>
      <w:proofErr w:type="spellEnd"/>
      <w:r w:rsidRPr="003068C5">
        <w:rPr>
          <w:rFonts w:ascii="Book Antiqua" w:hAnsi="Book Antiqua"/>
          <w:color w:val="000000" w:themeColor="text1"/>
          <w:sz w:val="24"/>
          <w:szCs w:val="24"/>
        </w:rPr>
        <w:t xml:space="preserve"> Veri </w:t>
      </w:r>
      <w:proofErr w:type="spellStart"/>
      <w:r w:rsidRPr="003068C5">
        <w:rPr>
          <w:rFonts w:ascii="Book Antiqua" w:hAnsi="Book Antiqua"/>
          <w:color w:val="000000" w:themeColor="text1"/>
          <w:sz w:val="24"/>
          <w:szCs w:val="24"/>
        </w:rPr>
        <w:t>aktualisht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nuk</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ekziston</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bashkëpunim</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ndërkufitar</w:t>
      </w:r>
      <w:proofErr w:type="spellEnd"/>
      <w:r w:rsidRPr="003068C5">
        <w:rPr>
          <w:rFonts w:ascii="Book Antiqua" w:hAnsi="Book Antiqua"/>
          <w:color w:val="000000" w:themeColor="text1"/>
          <w:sz w:val="24"/>
          <w:szCs w:val="24"/>
        </w:rPr>
        <w:t xml:space="preserve"> me </w:t>
      </w:r>
      <w:proofErr w:type="spellStart"/>
      <w:r w:rsidRPr="003068C5">
        <w:rPr>
          <w:rFonts w:ascii="Book Antiqua" w:hAnsi="Book Antiqua"/>
          <w:color w:val="000000" w:themeColor="text1"/>
          <w:sz w:val="24"/>
          <w:szCs w:val="24"/>
        </w:rPr>
        <w:t>Serbinë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shkak</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situatës</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politike</w:t>
      </w:r>
      <w:proofErr w:type="spellEnd"/>
      <w:r w:rsidRPr="003068C5">
        <w:rPr>
          <w:rFonts w:ascii="Book Antiqua" w:hAnsi="Book Antiqua"/>
          <w:color w:val="000000" w:themeColor="text1"/>
          <w:sz w:val="24"/>
          <w:szCs w:val="24"/>
        </w:rPr>
        <w:t>.</w:t>
      </w:r>
      <w:r w:rsidRPr="003068C5">
        <w:rPr>
          <w:rFonts w:ascii="Book Antiqua" w:hAnsi="Book Antiqua"/>
          <w:color w:val="000000" w:themeColor="text1"/>
          <w:sz w:val="24"/>
          <w:szCs w:val="24"/>
        </w:rPr>
        <w:br/>
      </w:r>
      <w:proofErr w:type="spellStart"/>
      <w:r w:rsidRPr="003068C5">
        <w:rPr>
          <w:rFonts w:ascii="Book Antiqua" w:hAnsi="Book Antiqua"/>
          <w:color w:val="000000" w:themeColor="text1"/>
          <w:sz w:val="24"/>
          <w:szCs w:val="24"/>
        </w:rPr>
        <w:t>Megjithatë</w:t>
      </w:r>
      <w:proofErr w:type="spellEnd"/>
      <w:r w:rsidRPr="003068C5">
        <w:rPr>
          <w:rFonts w:ascii="Book Antiqua" w:hAnsi="Book Antiqua"/>
          <w:color w:val="000000" w:themeColor="text1"/>
          <w:sz w:val="24"/>
          <w:szCs w:val="24"/>
        </w:rPr>
        <w:t xml:space="preserve">, AZHR Veri </w:t>
      </w:r>
      <w:proofErr w:type="spellStart"/>
      <w:r w:rsidRPr="003068C5">
        <w:rPr>
          <w:rFonts w:ascii="Book Antiqua" w:hAnsi="Book Antiqua"/>
          <w:color w:val="000000" w:themeColor="text1"/>
          <w:sz w:val="24"/>
          <w:szCs w:val="24"/>
        </w:rPr>
        <w:t>bashkëpunon</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ngushtë</w:t>
      </w:r>
      <w:proofErr w:type="spellEnd"/>
      <w:r w:rsidRPr="003068C5">
        <w:rPr>
          <w:rFonts w:ascii="Book Antiqua" w:hAnsi="Book Antiqua"/>
          <w:color w:val="000000" w:themeColor="text1"/>
          <w:sz w:val="24"/>
          <w:szCs w:val="24"/>
        </w:rPr>
        <w:t xml:space="preserve"> me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gjitha</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komunat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dhe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organizatat</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shoqërisë</w:t>
      </w:r>
      <w:proofErr w:type="spellEnd"/>
      <w:r w:rsidRPr="003068C5">
        <w:rPr>
          <w:rFonts w:ascii="Book Antiqua" w:hAnsi="Book Antiqua"/>
          <w:color w:val="000000" w:themeColor="text1"/>
          <w:sz w:val="24"/>
          <w:szCs w:val="24"/>
        </w:rPr>
        <w:t xml:space="preserve"> civile </w:t>
      </w:r>
      <w:proofErr w:type="spellStart"/>
      <w:r w:rsidRPr="003068C5">
        <w:rPr>
          <w:rFonts w:ascii="Book Antiqua" w:hAnsi="Book Antiqua"/>
          <w:color w:val="000000" w:themeColor="text1"/>
          <w:sz w:val="24"/>
          <w:szCs w:val="24"/>
        </w:rPr>
        <w:t>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rajon</w:t>
      </w:r>
      <w:proofErr w:type="spellEnd"/>
      <w:r w:rsidRPr="003068C5">
        <w:rPr>
          <w:rFonts w:ascii="Book Antiqua" w:hAnsi="Book Antiqua"/>
          <w:color w:val="000000" w:themeColor="text1"/>
          <w:sz w:val="24"/>
          <w:szCs w:val="24"/>
        </w:rPr>
        <w:t xml:space="preserve">, duke: </w:t>
      </w:r>
    </w:p>
    <w:p w14:paraId="4B47ECD7" w14:textId="495BC6EA" w:rsidR="002D1EEF" w:rsidRPr="003068C5" w:rsidRDefault="002D1EEF">
      <w:pPr>
        <w:pStyle w:val="NoSpacing"/>
        <w:numPr>
          <w:ilvl w:val="0"/>
          <w:numId w:val="14"/>
        </w:numPr>
        <w:spacing w:line="276" w:lineRule="auto"/>
        <w:jc w:val="left"/>
        <w:rPr>
          <w:rFonts w:ascii="Book Antiqua" w:hAnsi="Book Antiqua"/>
          <w:color w:val="000000" w:themeColor="text1"/>
          <w:sz w:val="24"/>
          <w:szCs w:val="24"/>
        </w:rPr>
      </w:pPr>
      <w:proofErr w:type="spellStart"/>
      <w:r w:rsidRPr="003068C5">
        <w:rPr>
          <w:rFonts w:ascii="Book Antiqua" w:hAnsi="Book Antiqua"/>
          <w:color w:val="000000" w:themeColor="text1"/>
          <w:sz w:val="24"/>
          <w:szCs w:val="24"/>
        </w:rPr>
        <w:t>Organizuar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aktivitete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përbashkëta</w:t>
      </w:r>
      <w:proofErr w:type="spellEnd"/>
      <w:r w:rsidRPr="003068C5">
        <w:rPr>
          <w:rFonts w:ascii="Book Antiqua" w:hAnsi="Book Antiqua"/>
          <w:color w:val="000000" w:themeColor="text1"/>
          <w:sz w:val="24"/>
          <w:szCs w:val="24"/>
        </w:rPr>
        <w:t xml:space="preserve"> </w:t>
      </w:r>
    </w:p>
    <w:p w14:paraId="2155E433" w14:textId="1DB41823" w:rsidR="002D1EEF" w:rsidRPr="003068C5" w:rsidRDefault="002D1EEF">
      <w:pPr>
        <w:pStyle w:val="NoSpacing"/>
        <w:numPr>
          <w:ilvl w:val="0"/>
          <w:numId w:val="14"/>
        </w:numPr>
        <w:spacing w:line="276" w:lineRule="auto"/>
        <w:jc w:val="left"/>
        <w:rPr>
          <w:rFonts w:ascii="Book Antiqua" w:hAnsi="Book Antiqua"/>
          <w:color w:val="000000" w:themeColor="text1"/>
          <w:sz w:val="24"/>
          <w:szCs w:val="24"/>
        </w:rPr>
      </w:pPr>
      <w:proofErr w:type="spellStart"/>
      <w:r w:rsidRPr="003068C5">
        <w:rPr>
          <w:rFonts w:ascii="Book Antiqua" w:hAnsi="Book Antiqua"/>
          <w:color w:val="000000" w:themeColor="text1"/>
          <w:sz w:val="24"/>
          <w:szCs w:val="24"/>
        </w:rPr>
        <w:t>Ofruar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hapësirë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ambientet</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saj</w:t>
      </w:r>
      <w:proofErr w:type="spellEnd"/>
      <w:r w:rsidRPr="003068C5">
        <w:rPr>
          <w:rFonts w:ascii="Book Antiqua" w:hAnsi="Book Antiqua"/>
          <w:color w:val="000000" w:themeColor="text1"/>
          <w:sz w:val="24"/>
          <w:szCs w:val="24"/>
        </w:rPr>
        <w:t xml:space="preserve"> pa </w:t>
      </w:r>
      <w:proofErr w:type="spellStart"/>
      <w:r w:rsidRPr="003068C5">
        <w:rPr>
          <w:rFonts w:ascii="Book Antiqua" w:hAnsi="Book Antiqua"/>
          <w:color w:val="000000" w:themeColor="text1"/>
          <w:sz w:val="24"/>
          <w:szCs w:val="24"/>
        </w:rPr>
        <w:t>kompensim</w:t>
      </w:r>
      <w:proofErr w:type="spellEnd"/>
      <w:r w:rsidRPr="003068C5">
        <w:rPr>
          <w:rFonts w:ascii="Book Antiqua" w:hAnsi="Book Antiqua"/>
          <w:color w:val="000000" w:themeColor="text1"/>
          <w:sz w:val="24"/>
          <w:szCs w:val="24"/>
        </w:rPr>
        <w:t xml:space="preserve"> </w:t>
      </w:r>
    </w:p>
    <w:p w14:paraId="7720482C" w14:textId="4B5BE332" w:rsidR="002D1EEF" w:rsidRPr="003068C5" w:rsidRDefault="002D1EEF">
      <w:pPr>
        <w:pStyle w:val="NoSpacing"/>
        <w:numPr>
          <w:ilvl w:val="0"/>
          <w:numId w:val="14"/>
        </w:numPr>
        <w:spacing w:line="276" w:lineRule="auto"/>
        <w:jc w:val="left"/>
        <w:rPr>
          <w:rFonts w:ascii="Book Antiqua" w:hAnsi="Book Antiqua"/>
          <w:color w:val="000000" w:themeColor="text1"/>
          <w:sz w:val="24"/>
          <w:szCs w:val="24"/>
        </w:rPr>
      </w:pPr>
      <w:proofErr w:type="spellStart"/>
      <w:r w:rsidRPr="003068C5">
        <w:rPr>
          <w:rFonts w:ascii="Book Antiqua" w:hAnsi="Book Antiqua"/>
          <w:color w:val="000000" w:themeColor="text1"/>
          <w:sz w:val="24"/>
          <w:szCs w:val="24"/>
        </w:rPr>
        <w:t>Mbështetur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iniciativat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lokale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zhvillim</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ekonomik</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dhe</w:t>
      </w:r>
      <w:proofErr w:type="spellEnd"/>
      <w:r w:rsidRPr="003068C5">
        <w:rPr>
          <w:rFonts w:ascii="Book Antiqua" w:hAnsi="Book Antiqua"/>
          <w:color w:val="000000" w:themeColor="text1"/>
          <w:sz w:val="24"/>
          <w:szCs w:val="24"/>
        </w:rPr>
        <w:t xml:space="preserve"> social </w:t>
      </w:r>
    </w:p>
    <w:p w14:paraId="45817FB9" w14:textId="77777777" w:rsidR="002D1EEF" w:rsidRPr="002A07B0" w:rsidRDefault="002D1EEF" w:rsidP="007B51D7">
      <w:pPr>
        <w:pStyle w:val="NoSpacing"/>
        <w:spacing w:line="276" w:lineRule="auto"/>
        <w:rPr>
          <w:rFonts w:ascii="Book Antiqua" w:hAnsi="Book Antiqua"/>
          <w:color w:val="000000" w:themeColor="text1"/>
          <w:sz w:val="24"/>
          <w:szCs w:val="24"/>
        </w:rPr>
      </w:pPr>
    </w:p>
    <w:p w14:paraId="49CB0072" w14:textId="169828A0" w:rsidR="002D3FB4" w:rsidRDefault="002D3FB4" w:rsidP="002D3FB4">
      <w:pPr>
        <w:pStyle w:val="NoSpacing"/>
        <w:spacing w:line="276" w:lineRule="auto"/>
        <w:rPr>
          <w:rFonts w:ascii="Book Antiqua" w:hAnsi="Book Antiqua"/>
          <w:color w:val="000000" w:themeColor="text1"/>
          <w:sz w:val="24"/>
          <w:szCs w:val="24"/>
        </w:rPr>
      </w:pPr>
    </w:p>
    <w:p w14:paraId="552C3EBE" w14:textId="77777777" w:rsidR="003068C5" w:rsidRDefault="003068C5" w:rsidP="002D3FB4">
      <w:pPr>
        <w:pStyle w:val="NoSpacing"/>
        <w:spacing w:line="276" w:lineRule="auto"/>
        <w:rPr>
          <w:rFonts w:ascii="Book Antiqua" w:hAnsi="Book Antiqua"/>
          <w:color w:val="000000" w:themeColor="text1"/>
          <w:sz w:val="24"/>
          <w:szCs w:val="24"/>
        </w:rPr>
      </w:pPr>
    </w:p>
    <w:p w14:paraId="6A911D68" w14:textId="77777777" w:rsidR="003068C5" w:rsidRPr="002A07B0" w:rsidRDefault="003068C5" w:rsidP="002D3FB4">
      <w:pPr>
        <w:pStyle w:val="NoSpacing"/>
        <w:spacing w:line="276" w:lineRule="auto"/>
        <w:rPr>
          <w:rFonts w:ascii="Book Antiqua" w:hAnsi="Book Antiqua"/>
          <w:sz w:val="24"/>
          <w:szCs w:val="24"/>
        </w:rPr>
      </w:pPr>
    </w:p>
    <w:p w14:paraId="46DBAA68" w14:textId="4DDD72FA" w:rsidR="00545BD6" w:rsidRPr="00365299" w:rsidRDefault="002D3FB4">
      <w:pPr>
        <w:pStyle w:val="NoSpacing"/>
        <w:numPr>
          <w:ilvl w:val="0"/>
          <w:numId w:val="28"/>
        </w:numPr>
        <w:rPr>
          <w:rFonts w:ascii="Book Antiqua" w:hAnsi="Book Antiqua"/>
          <w:color w:val="000000" w:themeColor="text1"/>
          <w:sz w:val="24"/>
          <w:szCs w:val="24"/>
          <w:u w:val="single"/>
        </w:rPr>
      </w:pPr>
      <w:r w:rsidRPr="00365299">
        <w:rPr>
          <w:rFonts w:ascii="Book Antiqua" w:hAnsi="Book Antiqua"/>
          <w:b/>
          <w:color w:val="000000" w:themeColor="text1"/>
          <w:sz w:val="24"/>
          <w:szCs w:val="24"/>
          <w:u w:val="single"/>
        </w:rPr>
        <w:lastRenderedPageBreak/>
        <w:t xml:space="preserve">Rajoni </w:t>
      </w:r>
      <w:proofErr w:type="spellStart"/>
      <w:r w:rsidR="00745DBB" w:rsidRPr="00365299">
        <w:rPr>
          <w:rFonts w:ascii="Book Antiqua" w:hAnsi="Book Antiqua"/>
          <w:b/>
          <w:color w:val="000000" w:themeColor="text1"/>
          <w:sz w:val="24"/>
          <w:szCs w:val="24"/>
          <w:u w:val="single"/>
        </w:rPr>
        <w:t>Zhvillimor</w:t>
      </w:r>
      <w:proofErr w:type="spellEnd"/>
      <w:r w:rsidR="00745DBB" w:rsidRPr="00365299">
        <w:rPr>
          <w:rFonts w:ascii="Book Antiqua" w:hAnsi="Book Antiqua"/>
          <w:b/>
          <w:color w:val="000000" w:themeColor="text1"/>
          <w:sz w:val="24"/>
          <w:szCs w:val="24"/>
          <w:u w:val="single"/>
        </w:rPr>
        <w:t xml:space="preserve"> </w:t>
      </w:r>
      <w:r w:rsidR="00590465">
        <w:rPr>
          <w:rFonts w:ascii="Book Antiqua" w:hAnsi="Book Antiqua"/>
          <w:b/>
          <w:color w:val="000000" w:themeColor="text1"/>
          <w:sz w:val="24"/>
          <w:szCs w:val="24"/>
          <w:u w:val="single"/>
        </w:rPr>
        <w:t>Jug</w:t>
      </w:r>
    </w:p>
    <w:p w14:paraId="6F62FA42" w14:textId="77777777" w:rsidR="00F80710" w:rsidRPr="003068C5" w:rsidRDefault="00F80710" w:rsidP="00545BD6">
      <w:pPr>
        <w:pStyle w:val="NoSpacing"/>
        <w:rPr>
          <w:rFonts w:ascii="Book Antiqua" w:hAnsi="Book Antiqua"/>
          <w:color w:val="000000" w:themeColor="text1"/>
          <w:sz w:val="24"/>
          <w:szCs w:val="24"/>
        </w:rPr>
      </w:pPr>
    </w:p>
    <w:p w14:paraId="72F02234" w14:textId="77777777" w:rsidR="00F80710" w:rsidRPr="003068C5" w:rsidRDefault="00F80710" w:rsidP="00F80710">
      <w:pPr>
        <w:pStyle w:val="NoSpacing"/>
        <w:rPr>
          <w:rFonts w:ascii="Book Antiqua" w:hAnsi="Book Antiqua"/>
          <w:color w:val="000000" w:themeColor="text1"/>
          <w:sz w:val="24"/>
          <w:szCs w:val="24"/>
        </w:rPr>
      </w:pPr>
      <w:proofErr w:type="spellStart"/>
      <w:r w:rsidRPr="003068C5">
        <w:rPr>
          <w:rFonts w:ascii="Book Antiqua" w:hAnsi="Book Antiqua"/>
          <w:color w:val="000000" w:themeColor="text1"/>
          <w:sz w:val="24"/>
          <w:szCs w:val="24"/>
        </w:rPr>
        <w:t>Rezultatet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kryesore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te</w:t>
      </w:r>
      <w:proofErr w:type="spellEnd"/>
      <w:r w:rsidRPr="003068C5">
        <w:rPr>
          <w:rFonts w:ascii="Book Antiqua" w:hAnsi="Book Antiqua"/>
          <w:color w:val="000000" w:themeColor="text1"/>
          <w:sz w:val="24"/>
          <w:szCs w:val="24"/>
        </w:rPr>
        <w:t xml:space="preserve"> AZHR Jug </w:t>
      </w:r>
      <w:proofErr w:type="spellStart"/>
      <w:r w:rsidRPr="003068C5">
        <w:rPr>
          <w:rFonts w:ascii="Book Antiqua" w:hAnsi="Book Antiqua"/>
          <w:color w:val="000000" w:themeColor="text1"/>
          <w:sz w:val="24"/>
          <w:szCs w:val="24"/>
        </w:rPr>
        <w:t>gjatë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vitit</w:t>
      </w:r>
      <w:proofErr w:type="spellEnd"/>
      <w:r w:rsidRPr="003068C5">
        <w:rPr>
          <w:rFonts w:ascii="Book Antiqua" w:hAnsi="Book Antiqua"/>
          <w:color w:val="000000" w:themeColor="text1"/>
          <w:sz w:val="24"/>
          <w:szCs w:val="24"/>
        </w:rPr>
        <w:t xml:space="preserve"> 2025 </w:t>
      </w:r>
      <w:proofErr w:type="spellStart"/>
      <w:r w:rsidRPr="003068C5">
        <w:rPr>
          <w:rFonts w:ascii="Book Antiqua" w:hAnsi="Book Antiqua"/>
          <w:color w:val="000000" w:themeColor="text1"/>
          <w:sz w:val="24"/>
          <w:szCs w:val="24"/>
        </w:rPr>
        <w:t>kane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qene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si</w:t>
      </w:r>
      <w:proofErr w:type="spellEnd"/>
      <w:r w:rsidRPr="003068C5">
        <w:rPr>
          <w:rFonts w:ascii="Book Antiqua" w:hAnsi="Book Antiqua"/>
          <w:color w:val="000000" w:themeColor="text1"/>
          <w:sz w:val="24"/>
          <w:szCs w:val="24"/>
        </w:rPr>
        <w:t xml:space="preserve"> ne </w:t>
      </w:r>
      <w:proofErr w:type="spellStart"/>
      <w:r w:rsidRPr="003068C5">
        <w:rPr>
          <w:rFonts w:ascii="Book Antiqua" w:hAnsi="Book Antiqua"/>
          <w:color w:val="000000" w:themeColor="text1"/>
          <w:sz w:val="24"/>
          <w:szCs w:val="24"/>
        </w:rPr>
        <w:t>vijim</w:t>
      </w:r>
      <w:proofErr w:type="spellEnd"/>
      <w:r w:rsidRPr="003068C5">
        <w:rPr>
          <w:rFonts w:ascii="Book Antiqua" w:hAnsi="Book Antiqua"/>
          <w:color w:val="000000" w:themeColor="text1"/>
          <w:sz w:val="24"/>
          <w:szCs w:val="24"/>
        </w:rPr>
        <w:t xml:space="preserve">: </w:t>
      </w:r>
    </w:p>
    <w:p w14:paraId="14AED9C8" w14:textId="77777777" w:rsidR="00142A27" w:rsidRPr="003068C5" w:rsidRDefault="00F80710">
      <w:pPr>
        <w:pStyle w:val="NoSpacing"/>
        <w:numPr>
          <w:ilvl w:val="0"/>
          <w:numId w:val="15"/>
        </w:numPr>
        <w:rPr>
          <w:rFonts w:ascii="Book Antiqua" w:hAnsi="Book Antiqua"/>
          <w:color w:val="000000" w:themeColor="text1"/>
          <w:sz w:val="24"/>
          <w:szCs w:val="24"/>
        </w:rPr>
      </w:pPr>
      <w:proofErr w:type="spellStart"/>
      <w:r w:rsidRPr="003068C5">
        <w:rPr>
          <w:rFonts w:ascii="Book Antiqua" w:hAnsi="Book Antiqua"/>
          <w:color w:val="000000" w:themeColor="text1"/>
          <w:sz w:val="24"/>
          <w:szCs w:val="24"/>
        </w:rPr>
        <w:t>Ngritja</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kapaciteteve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te</w:t>
      </w:r>
      <w:proofErr w:type="spellEnd"/>
      <w:r w:rsidRPr="003068C5">
        <w:rPr>
          <w:rFonts w:ascii="Book Antiqua" w:hAnsi="Book Antiqua"/>
          <w:color w:val="000000" w:themeColor="text1"/>
          <w:sz w:val="24"/>
          <w:szCs w:val="24"/>
        </w:rPr>
        <w:t xml:space="preserve"> 40 </w:t>
      </w:r>
      <w:proofErr w:type="spellStart"/>
      <w:r w:rsidRPr="003068C5">
        <w:rPr>
          <w:rFonts w:ascii="Book Antiqua" w:hAnsi="Book Antiqua"/>
          <w:color w:val="000000" w:themeColor="text1"/>
          <w:sz w:val="24"/>
          <w:szCs w:val="24"/>
        </w:rPr>
        <w:t>asambleisteve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dhe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zyrtareve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komunes</w:t>
      </w:r>
      <w:proofErr w:type="spellEnd"/>
      <w:r w:rsidRPr="003068C5">
        <w:rPr>
          <w:rFonts w:ascii="Book Antiqua" w:hAnsi="Book Antiqua"/>
          <w:color w:val="000000" w:themeColor="text1"/>
          <w:sz w:val="24"/>
          <w:szCs w:val="24"/>
        </w:rPr>
        <w:t xml:space="preserve"> se </w:t>
      </w:r>
      <w:proofErr w:type="spellStart"/>
      <w:r w:rsidRPr="003068C5">
        <w:rPr>
          <w:rFonts w:ascii="Book Antiqua" w:hAnsi="Book Antiqua"/>
          <w:color w:val="000000" w:themeColor="text1"/>
          <w:sz w:val="24"/>
          <w:szCs w:val="24"/>
        </w:rPr>
        <w:t>Prizrenit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dhe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komunave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tjera</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rajonit</w:t>
      </w:r>
      <w:proofErr w:type="spellEnd"/>
      <w:r w:rsidRPr="003068C5">
        <w:rPr>
          <w:rFonts w:ascii="Book Antiqua" w:hAnsi="Book Antiqua"/>
          <w:color w:val="000000" w:themeColor="text1"/>
          <w:sz w:val="24"/>
          <w:szCs w:val="24"/>
        </w:rPr>
        <w:t xml:space="preserve"> jug, ne </w:t>
      </w:r>
      <w:proofErr w:type="spellStart"/>
      <w:r w:rsidRPr="003068C5">
        <w:rPr>
          <w:rFonts w:ascii="Book Antiqua" w:hAnsi="Book Antiqua"/>
          <w:color w:val="000000" w:themeColor="text1"/>
          <w:sz w:val="24"/>
          <w:szCs w:val="24"/>
        </w:rPr>
        <w:t>kuader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projektit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Autoritete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lokale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më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forta</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përmes</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rritjes</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së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kapaciteteve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përfaqësuesve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kuvendit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dhe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zyrtarëve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komunalë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Prizren</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dhe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komunat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përreth</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projekt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i</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mbeshtetut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nga</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zyra</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Keshillit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Evropian</w:t>
      </w:r>
      <w:proofErr w:type="spellEnd"/>
      <w:r w:rsidRPr="003068C5">
        <w:rPr>
          <w:rFonts w:ascii="Book Antiqua" w:hAnsi="Book Antiqua"/>
          <w:color w:val="000000" w:themeColor="text1"/>
          <w:sz w:val="24"/>
          <w:szCs w:val="24"/>
        </w:rPr>
        <w:t xml:space="preserve"> ne </w:t>
      </w:r>
      <w:proofErr w:type="spellStart"/>
      <w:r w:rsidRPr="003068C5">
        <w:rPr>
          <w:rFonts w:ascii="Book Antiqua" w:hAnsi="Book Antiqua"/>
          <w:color w:val="000000" w:themeColor="text1"/>
          <w:sz w:val="24"/>
          <w:szCs w:val="24"/>
        </w:rPr>
        <w:t>Kosove</w:t>
      </w:r>
      <w:proofErr w:type="spellEnd"/>
      <w:r w:rsidRPr="003068C5">
        <w:rPr>
          <w:rFonts w:ascii="Book Antiqua" w:hAnsi="Book Antiqua"/>
          <w:color w:val="000000" w:themeColor="text1"/>
          <w:sz w:val="24"/>
          <w:szCs w:val="24"/>
        </w:rPr>
        <w:t xml:space="preserve">. </w:t>
      </w:r>
    </w:p>
    <w:p w14:paraId="0B6F31D1" w14:textId="77777777" w:rsidR="00142A27" w:rsidRPr="003068C5" w:rsidRDefault="00F80710" w:rsidP="00142A27">
      <w:pPr>
        <w:pStyle w:val="NoSpacing"/>
        <w:ind w:left="720"/>
        <w:rPr>
          <w:rFonts w:ascii="Book Antiqua" w:hAnsi="Book Antiqua"/>
          <w:color w:val="000000" w:themeColor="text1"/>
          <w:sz w:val="24"/>
          <w:szCs w:val="24"/>
        </w:rPr>
      </w:pPr>
      <w:r w:rsidRPr="003068C5">
        <w:rPr>
          <w:rFonts w:ascii="Book Antiqua" w:hAnsi="Book Antiqua"/>
          <w:color w:val="000000" w:themeColor="text1"/>
          <w:sz w:val="24"/>
          <w:szCs w:val="24"/>
        </w:rPr>
        <w:t xml:space="preserve">Temat e </w:t>
      </w:r>
      <w:proofErr w:type="spellStart"/>
      <w:r w:rsidRPr="003068C5">
        <w:rPr>
          <w:rFonts w:ascii="Book Antiqua" w:hAnsi="Book Antiqua"/>
          <w:color w:val="000000" w:themeColor="text1"/>
          <w:sz w:val="24"/>
          <w:szCs w:val="24"/>
        </w:rPr>
        <w:t>trajtuara</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gjate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punetorise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dyditore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kane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qene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Lidershipi</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Qeverisja</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Hapur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Demokracia</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Pjesemarrese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dhe</w:t>
      </w:r>
      <w:proofErr w:type="spellEnd"/>
      <w:r w:rsidRPr="003068C5">
        <w:rPr>
          <w:rFonts w:ascii="Book Antiqua" w:hAnsi="Book Antiqua"/>
          <w:color w:val="000000" w:themeColor="text1"/>
          <w:sz w:val="24"/>
          <w:szCs w:val="24"/>
        </w:rPr>
        <w:t xml:space="preserve"> Deliberative </w:t>
      </w:r>
      <w:proofErr w:type="spellStart"/>
      <w:r w:rsidRPr="003068C5">
        <w:rPr>
          <w:rFonts w:ascii="Book Antiqua" w:hAnsi="Book Antiqua"/>
          <w:color w:val="000000" w:themeColor="text1"/>
          <w:sz w:val="24"/>
          <w:szCs w:val="24"/>
        </w:rPr>
        <w:t>dhe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Luftimi</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i</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Seksizmit</w:t>
      </w:r>
      <w:proofErr w:type="spellEnd"/>
      <w:r w:rsidRPr="003068C5">
        <w:rPr>
          <w:rFonts w:ascii="Book Antiqua" w:hAnsi="Book Antiqua"/>
          <w:color w:val="000000" w:themeColor="text1"/>
          <w:sz w:val="24"/>
          <w:szCs w:val="24"/>
        </w:rPr>
        <w:t xml:space="preserve">. </w:t>
      </w:r>
    </w:p>
    <w:p w14:paraId="6BFA4087" w14:textId="77777777" w:rsidR="00142A27" w:rsidRPr="003068C5" w:rsidRDefault="00F80710">
      <w:pPr>
        <w:pStyle w:val="NoSpacing"/>
        <w:numPr>
          <w:ilvl w:val="0"/>
          <w:numId w:val="15"/>
        </w:numPr>
        <w:rPr>
          <w:rFonts w:ascii="Book Antiqua" w:hAnsi="Book Antiqua"/>
          <w:color w:val="000000" w:themeColor="text1"/>
          <w:sz w:val="24"/>
          <w:szCs w:val="24"/>
        </w:rPr>
      </w:pPr>
      <w:proofErr w:type="spellStart"/>
      <w:r w:rsidRPr="003068C5">
        <w:rPr>
          <w:rFonts w:ascii="Book Antiqua" w:hAnsi="Book Antiqua"/>
          <w:color w:val="000000" w:themeColor="text1"/>
          <w:sz w:val="24"/>
          <w:szCs w:val="24"/>
        </w:rPr>
        <w:t>Edhe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gjate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vitit</w:t>
      </w:r>
      <w:proofErr w:type="spellEnd"/>
      <w:r w:rsidRPr="003068C5">
        <w:rPr>
          <w:rFonts w:ascii="Book Antiqua" w:hAnsi="Book Antiqua"/>
          <w:color w:val="000000" w:themeColor="text1"/>
          <w:sz w:val="24"/>
          <w:szCs w:val="24"/>
        </w:rPr>
        <w:t xml:space="preserve"> 2025 AZHR Jug </w:t>
      </w:r>
      <w:proofErr w:type="spellStart"/>
      <w:r w:rsidRPr="003068C5">
        <w:rPr>
          <w:rFonts w:ascii="Book Antiqua" w:hAnsi="Book Antiqua"/>
          <w:color w:val="000000" w:themeColor="text1"/>
          <w:sz w:val="24"/>
          <w:szCs w:val="24"/>
        </w:rPr>
        <w:t>dhe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Komuna</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Prizrenit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kane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nënshkruar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marrëveshje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mirëkuptimit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organizimin</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dhe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menaxhimin</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skemës</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së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granteve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vitin</w:t>
      </w:r>
      <w:proofErr w:type="spellEnd"/>
      <w:r w:rsidRPr="003068C5">
        <w:rPr>
          <w:rFonts w:ascii="Book Antiqua" w:hAnsi="Book Antiqua"/>
          <w:color w:val="000000" w:themeColor="text1"/>
          <w:sz w:val="24"/>
          <w:szCs w:val="24"/>
        </w:rPr>
        <w:t xml:space="preserve"> 2025 per </w:t>
      </w:r>
      <w:proofErr w:type="spellStart"/>
      <w:r w:rsidRPr="003068C5">
        <w:rPr>
          <w:rFonts w:ascii="Book Antiqua" w:hAnsi="Book Antiqua"/>
          <w:color w:val="000000" w:themeColor="text1"/>
          <w:sz w:val="24"/>
          <w:szCs w:val="24"/>
        </w:rPr>
        <w:t>mbështetjen</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ndërmarrjeve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ekzistuese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dhe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atyre</w:t>
      </w:r>
      <w:proofErr w:type="spellEnd"/>
      <w:r w:rsidRPr="003068C5">
        <w:rPr>
          <w:rFonts w:ascii="Book Antiqua" w:hAnsi="Book Antiqua"/>
          <w:color w:val="000000" w:themeColor="text1"/>
          <w:sz w:val="24"/>
          <w:szCs w:val="24"/>
        </w:rPr>
        <w:t xml:space="preserve"> Start-Up </w:t>
      </w:r>
      <w:proofErr w:type="spellStart"/>
      <w:r w:rsidRPr="003068C5">
        <w:rPr>
          <w:rFonts w:ascii="Book Antiqua" w:hAnsi="Book Antiqua"/>
          <w:color w:val="000000" w:themeColor="text1"/>
          <w:sz w:val="24"/>
          <w:szCs w:val="24"/>
        </w:rPr>
        <w:t>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komunën</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Prizrenit</w:t>
      </w:r>
      <w:proofErr w:type="spellEnd"/>
      <w:r w:rsidRPr="003068C5">
        <w:rPr>
          <w:rFonts w:ascii="Book Antiqua" w:hAnsi="Book Antiqua"/>
          <w:color w:val="000000" w:themeColor="text1"/>
          <w:sz w:val="24"/>
          <w:szCs w:val="24"/>
        </w:rPr>
        <w:t xml:space="preserve">. </w:t>
      </w:r>
    </w:p>
    <w:p w14:paraId="2CE09AA2" w14:textId="77777777" w:rsidR="00142A27" w:rsidRPr="003068C5" w:rsidRDefault="00F80710" w:rsidP="00142A27">
      <w:pPr>
        <w:pStyle w:val="NoSpacing"/>
        <w:ind w:left="720"/>
        <w:rPr>
          <w:rFonts w:ascii="Book Antiqua" w:hAnsi="Book Antiqua"/>
          <w:color w:val="000000" w:themeColor="text1"/>
          <w:sz w:val="24"/>
          <w:szCs w:val="24"/>
        </w:rPr>
      </w:pPr>
      <w:proofErr w:type="spellStart"/>
      <w:r w:rsidRPr="003068C5">
        <w:rPr>
          <w:rFonts w:ascii="Book Antiqua" w:hAnsi="Book Antiqua"/>
          <w:color w:val="000000" w:themeColor="text1"/>
          <w:sz w:val="24"/>
          <w:szCs w:val="24"/>
        </w:rPr>
        <w:t>Numri</w:t>
      </w:r>
      <w:proofErr w:type="spellEnd"/>
      <w:r w:rsidRPr="003068C5">
        <w:rPr>
          <w:rFonts w:ascii="Book Antiqua" w:hAnsi="Book Antiqua"/>
          <w:color w:val="000000" w:themeColor="text1"/>
          <w:sz w:val="24"/>
          <w:szCs w:val="24"/>
        </w:rPr>
        <w:t xml:space="preserve"> total </w:t>
      </w:r>
      <w:proofErr w:type="spellStart"/>
      <w:r w:rsidRPr="003068C5">
        <w:rPr>
          <w:rFonts w:ascii="Book Antiqua" w:hAnsi="Book Antiqua"/>
          <w:color w:val="000000" w:themeColor="text1"/>
          <w:sz w:val="24"/>
          <w:szCs w:val="24"/>
        </w:rPr>
        <w:t>i</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aplikacioneve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pranuara</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ishte</w:t>
      </w:r>
      <w:proofErr w:type="spellEnd"/>
      <w:r w:rsidRPr="003068C5">
        <w:rPr>
          <w:rFonts w:ascii="Book Antiqua" w:hAnsi="Book Antiqua"/>
          <w:color w:val="000000" w:themeColor="text1"/>
          <w:sz w:val="24"/>
          <w:szCs w:val="24"/>
        </w:rPr>
        <w:t xml:space="preserve"> 72, me 38 </w:t>
      </w:r>
      <w:proofErr w:type="spellStart"/>
      <w:r w:rsidRPr="003068C5">
        <w:rPr>
          <w:rFonts w:ascii="Book Antiqua" w:hAnsi="Book Antiqua"/>
          <w:color w:val="000000" w:themeColor="text1"/>
          <w:sz w:val="24"/>
          <w:szCs w:val="24"/>
        </w:rPr>
        <w:t>aplikacione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në</w:t>
      </w:r>
      <w:proofErr w:type="spellEnd"/>
      <w:r w:rsidRPr="003068C5">
        <w:rPr>
          <w:rFonts w:ascii="Book Antiqua" w:hAnsi="Book Antiqua"/>
          <w:color w:val="000000" w:themeColor="text1"/>
          <w:sz w:val="24"/>
          <w:szCs w:val="24"/>
        </w:rPr>
        <w:t xml:space="preserve"> Lot 1 (Start-up) </w:t>
      </w:r>
      <w:proofErr w:type="spellStart"/>
      <w:r w:rsidRPr="003068C5">
        <w:rPr>
          <w:rFonts w:ascii="Book Antiqua" w:hAnsi="Book Antiqua"/>
          <w:color w:val="000000" w:themeColor="text1"/>
          <w:sz w:val="24"/>
          <w:szCs w:val="24"/>
        </w:rPr>
        <w:t>dhe</w:t>
      </w:r>
      <w:proofErr w:type="spellEnd"/>
      <w:r w:rsidRPr="003068C5">
        <w:rPr>
          <w:rFonts w:ascii="Book Antiqua" w:hAnsi="Book Antiqua"/>
          <w:color w:val="000000" w:themeColor="text1"/>
          <w:sz w:val="24"/>
          <w:szCs w:val="24"/>
        </w:rPr>
        <w:t xml:space="preserve"> 32 </w:t>
      </w:r>
      <w:proofErr w:type="spellStart"/>
      <w:r w:rsidRPr="003068C5">
        <w:rPr>
          <w:rFonts w:ascii="Book Antiqua" w:hAnsi="Book Antiqua"/>
          <w:color w:val="000000" w:themeColor="text1"/>
          <w:sz w:val="24"/>
          <w:szCs w:val="24"/>
        </w:rPr>
        <w:t>në</w:t>
      </w:r>
      <w:proofErr w:type="spellEnd"/>
      <w:r w:rsidRPr="003068C5">
        <w:rPr>
          <w:rFonts w:ascii="Book Antiqua" w:hAnsi="Book Antiqua"/>
          <w:color w:val="000000" w:themeColor="text1"/>
          <w:sz w:val="24"/>
          <w:szCs w:val="24"/>
        </w:rPr>
        <w:t xml:space="preserve"> Lot 2 (</w:t>
      </w:r>
      <w:proofErr w:type="spellStart"/>
      <w:r w:rsidRPr="003068C5">
        <w:rPr>
          <w:rFonts w:ascii="Book Antiqua" w:hAnsi="Book Antiqua"/>
          <w:color w:val="000000" w:themeColor="text1"/>
          <w:sz w:val="24"/>
          <w:szCs w:val="24"/>
        </w:rPr>
        <w:t>Bizneset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ekzistuese</w:t>
      </w:r>
      <w:proofErr w:type="spellEnd"/>
      <w:r w:rsidRPr="003068C5">
        <w:rPr>
          <w:rFonts w:ascii="Book Antiqua" w:hAnsi="Book Antiqua"/>
          <w:color w:val="000000" w:themeColor="text1"/>
          <w:sz w:val="24"/>
          <w:szCs w:val="24"/>
        </w:rPr>
        <w:t xml:space="preserve">). </w:t>
      </w:r>
    </w:p>
    <w:p w14:paraId="6D15F17D" w14:textId="77777777" w:rsidR="00142A27" w:rsidRPr="003068C5" w:rsidRDefault="00F80710" w:rsidP="00142A27">
      <w:pPr>
        <w:pStyle w:val="NoSpacing"/>
        <w:ind w:left="720"/>
        <w:rPr>
          <w:rFonts w:ascii="Book Antiqua" w:hAnsi="Book Antiqua"/>
          <w:color w:val="000000" w:themeColor="text1"/>
          <w:sz w:val="24"/>
          <w:szCs w:val="24"/>
        </w:rPr>
      </w:pPr>
      <w:r w:rsidRPr="003068C5">
        <w:rPr>
          <w:rFonts w:ascii="Book Antiqua" w:hAnsi="Book Antiqua"/>
          <w:color w:val="000000" w:themeColor="text1"/>
          <w:sz w:val="24"/>
          <w:szCs w:val="24"/>
        </w:rPr>
        <w:t xml:space="preserve">Nga </w:t>
      </w:r>
      <w:proofErr w:type="spellStart"/>
      <w:r w:rsidRPr="003068C5">
        <w:rPr>
          <w:rFonts w:ascii="Book Antiqua" w:hAnsi="Book Antiqua"/>
          <w:color w:val="000000" w:themeColor="text1"/>
          <w:sz w:val="24"/>
          <w:szCs w:val="24"/>
        </w:rPr>
        <w:t>te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gjithe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aplikantet</w:t>
      </w:r>
      <w:proofErr w:type="spellEnd"/>
      <w:r w:rsidRPr="003068C5">
        <w:rPr>
          <w:rFonts w:ascii="Book Antiqua" w:hAnsi="Book Antiqua"/>
          <w:color w:val="000000" w:themeColor="text1"/>
          <w:sz w:val="24"/>
          <w:szCs w:val="24"/>
        </w:rPr>
        <w:t xml:space="preserve"> 22 jane </w:t>
      </w:r>
      <w:proofErr w:type="spellStart"/>
      <w:r w:rsidRPr="003068C5">
        <w:rPr>
          <w:rFonts w:ascii="Book Antiqua" w:hAnsi="Book Antiqua"/>
          <w:color w:val="000000" w:themeColor="text1"/>
          <w:sz w:val="24"/>
          <w:szCs w:val="24"/>
        </w:rPr>
        <w:t>vleresuar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si</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përfitues</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potencial</w:t>
      </w:r>
      <w:proofErr w:type="spellEnd"/>
      <w:r w:rsidRPr="003068C5">
        <w:rPr>
          <w:rFonts w:ascii="Book Antiqua" w:hAnsi="Book Antiqua"/>
          <w:color w:val="000000" w:themeColor="text1"/>
          <w:sz w:val="24"/>
          <w:szCs w:val="24"/>
        </w:rPr>
        <w:t xml:space="preserve"> (11 ne Lot 1 </w:t>
      </w:r>
      <w:proofErr w:type="spellStart"/>
      <w:r w:rsidRPr="003068C5">
        <w:rPr>
          <w:rFonts w:ascii="Book Antiqua" w:hAnsi="Book Antiqua"/>
          <w:color w:val="000000" w:themeColor="text1"/>
          <w:sz w:val="24"/>
          <w:szCs w:val="24"/>
        </w:rPr>
        <w:t>dhe</w:t>
      </w:r>
      <w:proofErr w:type="spellEnd"/>
      <w:r w:rsidRPr="003068C5">
        <w:rPr>
          <w:rFonts w:ascii="Book Antiqua" w:hAnsi="Book Antiqua"/>
          <w:color w:val="000000" w:themeColor="text1"/>
          <w:sz w:val="24"/>
          <w:szCs w:val="24"/>
        </w:rPr>
        <w:t xml:space="preserve"> 11 ne Lot 2). </w:t>
      </w:r>
    </w:p>
    <w:p w14:paraId="362AFA65" w14:textId="3F9909B3" w:rsidR="00F80710" w:rsidRPr="003068C5" w:rsidRDefault="00F80710" w:rsidP="00142A27">
      <w:pPr>
        <w:pStyle w:val="NoSpacing"/>
        <w:ind w:left="720"/>
        <w:rPr>
          <w:rFonts w:ascii="Book Antiqua" w:hAnsi="Book Antiqua"/>
          <w:color w:val="000000" w:themeColor="text1"/>
          <w:sz w:val="24"/>
          <w:szCs w:val="24"/>
        </w:rPr>
      </w:pPr>
      <w:proofErr w:type="spellStart"/>
      <w:r w:rsidRPr="003068C5">
        <w:rPr>
          <w:rFonts w:ascii="Book Antiqua" w:hAnsi="Book Antiqua"/>
          <w:color w:val="000000" w:themeColor="text1"/>
          <w:sz w:val="24"/>
          <w:szCs w:val="24"/>
        </w:rPr>
        <w:t>Gjithsej</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vlera</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projekteve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te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financuara</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bashke</w:t>
      </w:r>
      <w:proofErr w:type="spellEnd"/>
      <w:r w:rsidRPr="003068C5">
        <w:rPr>
          <w:rFonts w:ascii="Book Antiqua" w:hAnsi="Book Antiqua"/>
          <w:color w:val="000000" w:themeColor="text1"/>
          <w:sz w:val="24"/>
          <w:szCs w:val="24"/>
        </w:rPr>
        <w:t xml:space="preserve"> me </w:t>
      </w:r>
      <w:proofErr w:type="spellStart"/>
      <w:r w:rsidRPr="003068C5">
        <w:rPr>
          <w:rFonts w:ascii="Book Antiqua" w:hAnsi="Book Antiqua"/>
          <w:color w:val="000000" w:themeColor="text1"/>
          <w:sz w:val="24"/>
          <w:szCs w:val="24"/>
        </w:rPr>
        <w:t>kontribute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vetanake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ishte</w:t>
      </w:r>
      <w:proofErr w:type="spellEnd"/>
      <w:r w:rsidRPr="003068C5">
        <w:rPr>
          <w:rFonts w:ascii="Book Antiqua" w:hAnsi="Book Antiqua"/>
          <w:color w:val="000000" w:themeColor="text1"/>
          <w:sz w:val="24"/>
          <w:szCs w:val="24"/>
        </w:rPr>
        <w:t xml:space="preserve"> 75,741 EUR. </w:t>
      </w:r>
    </w:p>
    <w:p w14:paraId="3020DFA1" w14:textId="77777777" w:rsidR="00142A27" w:rsidRPr="003068C5" w:rsidRDefault="00F80710">
      <w:pPr>
        <w:pStyle w:val="NoSpacing"/>
        <w:numPr>
          <w:ilvl w:val="0"/>
          <w:numId w:val="15"/>
        </w:numPr>
        <w:rPr>
          <w:rFonts w:ascii="Book Antiqua" w:hAnsi="Book Antiqua"/>
          <w:color w:val="000000" w:themeColor="text1"/>
          <w:sz w:val="24"/>
          <w:szCs w:val="24"/>
        </w:rPr>
      </w:pPr>
      <w:proofErr w:type="spellStart"/>
      <w:r w:rsidRPr="003068C5">
        <w:rPr>
          <w:rFonts w:ascii="Book Antiqua" w:hAnsi="Book Antiqua"/>
          <w:color w:val="000000" w:themeColor="text1"/>
          <w:sz w:val="24"/>
          <w:szCs w:val="24"/>
        </w:rPr>
        <w:t>Gjatë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këtij</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viti</w:t>
      </w:r>
      <w:proofErr w:type="spellEnd"/>
      <w:r w:rsidR="00142A27" w:rsidRPr="003068C5">
        <w:rPr>
          <w:rFonts w:ascii="Book Antiqua" w:hAnsi="Book Antiqua"/>
          <w:color w:val="000000" w:themeColor="text1"/>
          <w:sz w:val="24"/>
          <w:szCs w:val="24"/>
        </w:rPr>
        <w:t xml:space="preserve"> </w:t>
      </w:r>
      <w:r w:rsidRPr="003068C5">
        <w:rPr>
          <w:rFonts w:ascii="Book Antiqua" w:hAnsi="Book Antiqua"/>
          <w:color w:val="000000" w:themeColor="text1"/>
          <w:sz w:val="24"/>
          <w:szCs w:val="24"/>
        </w:rPr>
        <w:t xml:space="preserve">AZHR Jug </w:t>
      </w:r>
      <w:proofErr w:type="spellStart"/>
      <w:r w:rsidRPr="003068C5">
        <w:rPr>
          <w:rFonts w:ascii="Book Antiqua" w:hAnsi="Book Antiqua"/>
          <w:color w:val="000000" w:themeColor="text1"/>
          <w:sz w:val="24"/>
          <w:szCs w:val="24"/>
        </w:rPr>
        <w:t>i</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asistoi</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komunat</w:t>
      </w:r>
      <w:proofErr w:type="spellEnd"/>
      <w:r w:rsidRPr="003068C5">
        <w:rPr>
          <w:rFonts w:ascii="Book Antiqua" w:hAnsi="Book Antiqua"/>
          <w:color w:val="000000" w:themeColor="text1"/>
          <w:sz w:val="24"/>
          <w:szCs w:val="24"/>
        </w:rPr>
        <w:t xml:space="preserve"> e </w:t>
      </w:r>
      <w:proofErr w:type="spellStart"/>
      <w:r w:rsidRPr="003068C5">
        <w:rPr>
          <w:rFonts w:ascii="Book Antiqua" w:hAnsi="Book Antiqua"/>
          <w:color w:val="000000" w:themeColor="text1"/>
          <w:sz w:val="24"/>
          <w:szCs w:val="24"/>
        </w:rPr>
        <w:t>rajonit</w:t>
      </w:r>
      <w:proofErr w:type="spellEnd"/>
      <w:r w:rsidRPr="003068C5">
        <w:rPr>
          <w:rFonts w:ascii="Book Antiqua" w:hAnsi="Book Antiqua"/>
          <w:color w:val="000000" w:themeColor="text1"/>
          <w:sz w:val="24"/>
          <w:szCs w:val="24"/>
        </w:rPr>
        <w:t xml:space="preserve"> jug </w:t>
      </w:r>
      <w:proofErr w:type="spellStart"/>
      <w:r w:rsidRPr="003068C5">
        <w:rPr>
          <w:rFonts w:ascii="Book Antiqua" w:hAnsi="Book Antiqua"/>
          <w:color w:val="000000" w:themeColor="text1"/>
          <w:sz w:val="24"/>
          <w:szCs w:val="24"/>
        </w:rPr>
        <w:t>gjatë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aplikimit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fondet</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qeveritare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si</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në</w:t>
      </w:r>
      <w:proofErr w:type="spellEnd"/>
      <w:r w:rsidRPr="003068C5">
        <w:rPr>
          <w:rFonts w:ascii="Book Antiqua" w:hAnsi="Book Antiqua"/>
          <w:color w:val="000000" w:themeColor="text1"/>
          <w:sz w:val="24"/>
          <w:szCs w:val="24"/>
        </w:rPr>
        <w:t xml:space="preserve"> MZHR </w:t>
      </w:r>
      <w:proofErr w:type="spellStart"/>
      <w:r w:rsidRPr="003068C5">
        <w:rPr>
          <w:rFonts w:ascii="Book Antiqua" w:hAnsi="Book Antiqua"/>
          <w:color w:val="000000" w:themeColor="text1"/>
          <w:sz w:val="24"/>
          <w:szCs w:val="24"/>
        </w:rPr>
        <w:t>dhe</w:t>
      </w:r>
      <w:proofErr w:type="spellEnd"/>
      <w:r w:rsidRPr="003068C5">
        <w:rPr>
          <w:rFonts w:ascii="Book Antiqua" w:hAnsi="Book Antiqua"/>
          <w:color w:val="000000" w:themeColor="text1"/>
          <w:sz w:val="24"/>
          <w:szCs w:val="24"/>
        </w:rPr>
        <w:t xml:space="preserve"> MAPL, </w:t>
      </w:r>
      <w:proofErr w:type="spellStart"/>
      <w:r w:rsidRPr="003068C5">
        <w:rPr>
          <w:rFonts w:ascii="Book Antiqua" w:hAnsi="Book Antiqua"/>
          <w:color w:val="000000" w:themeColor="text1"/>
          <w:sz w:val="24"/>
          <w:szCs w:val="24"/>
        </w:rPr>
        <w:t>poashtu</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edhe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për</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aplikim</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në</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programin</w:t>
      </w:r>
      <w:proofErr w:type="spellEnd"/>
      <w:r w:rsidRPr="003068C5">
        <w:rPr>
          <w:rFonts w:ascii="Book Antiqua" w:hAnsi="Book Antiqua"/>
          <w:color w:val="000000" w:themeColor="text1"/>
          <w:sz w:val="24"/>
          <w:szCs w:val="24"/>
        </w:rPr>
        <w:t xml:space="preserve"> e BE-</w:t>
      </w:r>
      <w:proofErr w:type="spellStart"/>
      <w:r w:rsidRPr="003068C5">
        <w:rPr>
          <w:rFonts w:ascii="Book Antiqua" w:hAnsi="Book Antiqua"/>
          <w:color w:val="000000" w:themeColor="text1"/>
          <w:sz w:val="24"/>
          <w:szCs w:val="24"/>
        </w:rPr>
        <w:t>së</w:t>
      </w:r>
      <w:proofErr w:type="spellEnd"/>
      <w:r w:rsidRPr="003068C5">
        <w:rPr>
          <w:rFonts w:ascii="Book Antiqua" w:hAnsi="Book Antiqua"/>
          <w:color w:val="000000" w:themeColor="text1"/>
          <w:sz w:val="24"/>
          <w:szCs w:val="24"/>
        </w:rPr>
        <w:t xml:space="preserve"> “CBC Kosovë – </w:t>
      </w:r>
      <w:proofErr w:type="spellStart"/>
      <w:r w:rsidRPr="003068C5">
        <w:rPr>
          <w:rFonts w:ascii="Book Antiqua" w:hAnsi="Book Antiqua"/>
          <w:color w:val="000000" w:themeColor="text1"/>
          <w:sz w:val="24"/>
          <w:szCs w:val="24"/>
        </w:rPr>
        <w:t>Shqiperi</w:t>
      </w:r>
      <w:proofErr w:type="spellEnd"/>
      <w:r w:rsidRPr="003068C5">
        <w:rPr>
          <w:rFonts w:ascii="Book Antiqua" w:hAnsi="Book Antiqua"/>
          <w:color w:val="000000" w:themeColor="text1"/>
          <w:sz w:val="24"/>
          <w:szCs w:val="24"/>
        </w:rPr>
        <w:t xml:space="preserve">”. </w:t>
      </w:r>
    </w:p>
    <w:p w14:paraId="61744346" w14:textId="7330BF1E" w:rsidR="00F80710" w:rsidRPr="003068C5" w:rsidRDefault="00F80710" w:rsidP="00142A27">
      <w:pPr>
        <w:pStyle w:val="NoSpacing"/>
        <w:ind w:left="720"/>
        <w:rPr>
          <w:rFonts w:ascii="Book Antiqua" w:hAnsi="Book Antiqua"/>
          <w:color w:val="000000" w:themeColor="text1"/>
          <w:sz w:val="24"/>
          <w:szCs w:val="24"/>
        </w:rPr>
      </w:pPr>
      <w:proofErr w:type="spellStart"/>
      <w:r w:rsidRPr="003068C5">
        <w:rPr>
          <w:rFonts w:ascii="Book Antiqua" w:hAnsi="Book Antiqua"/>
          <w:color w:val="000000" w:themeColor="text1"/>
          <w:sz w:val="24"/>
          <w:szCs w:val="24"/>
        </w:rPr>
        <w:t>Gjithashtu</w:t>
      </w:r>
      <w:proofErr w:type="spellEnd"/>
      <w:r w:rsidRPr="003068C5">
        <w:rPr>
          <w:rFonts w:ascii="Book Antiqua" w:hAnsi="Book Antiqua"/>
          <w:color w:val="000000" w:themeColor="text1"/>
          <w:sz w:val="24"/>
          <w:szCs w:val="24"/>
        </w:rPr>
        <w:t xml:space="preserve">, ne </w:t>
      </w:r>
      <w:proofErr w:type="spellStart"/>
      <w:r w:rsidRPr="003068C5">
        <w:rPr>
          <w:rFonts w:ascii="Book Antiqua" w:hAnsi="Book Antiqua"/>
          <w:color w:val="000000" w:themeColor="text1"/>
          <w:sz w:val="24"/>
          <w:szCs w:val="24"/>
        </w:rPr>
        <w:t>zbatim</w:t>
      </w:r>
      <w:proofErr w:type="spellEnd"/>
      <w:r w:rsidRPr="003068C5">
        <w:rPr>
          <w:rFonts w:ascii="Book Antiqua" w:hAnsi="Book Antiqua"/>
          <w:color w:val="000000" w:themeColor="text1"/>
          <w:sz w:val="24"/>
          <w:szCs w:val="24"/>
        </w:rPr>
        <w:t xml:space="preserve"> ka </w:t>
      </w:r>
      <w:proofErr w:type="spellStart"/>
      <w:r w:rsidRPr="003068C5">
        <w:rPr>
          <w:rFonts w:ascii="Book Antiqua" w:hAnsi="Book Antiqua"/>
          <w:color w:val="000000" w:themeColor="text1"/>
          <w:sz w:val="24"/>
          <w:szCs w:val="24"/>
        </w:rPr>
        <w:t>projektet</w:t>
      </w:r>
      <w:proofErr w:type="spellEnd"/>
      <w:r w:rsidRPr="003068C5">
        <w:rPr>
          <w:rFonts w:ascii="Book Antiqua" w:hAnsi="Book Antiqua"/>
          <w:color w:val="000000" w:themeColor="text1"/>
          <w:sz w:val="24"/>
          <w:szCs w:val="24"/>
        </w:rPr>
        <w:t xml:space="preserve"> e ERPK ne </w:t>
      </w:r>
      <w:proofErr w:type="spellStart"/>
      <w:r w:rsidRPr="003068C5">
        <w:rPr>
          <w:rFonts w:ascii="Book Antiqua" w:hAnsi="Book Antiqua"/>
          <w:color w:val="000000" w:themeColor="text1"/>
          <w:sz w:val="24"/>
          <w:szCs w:val="24"/>
        </w:rPr>
        <w:t>Prizren</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Malisheve</w:t>
      </w:r>
      <w:proofErr w:type="spellEnd"/>
      <w:r w:rsidRPr="003068C5">
        <w:rPr>
          <w:rFonts w:ascii="Book Antiqua" w:hAnsi="Book Antiqua"/>
          <w:color w:val="000000" w:themeColor="text1"/>
          <w:sz w:val="24"/>
          <w:szCs w:val="24"/>
        </w:rPr>
        <w:t xml:space="preserve">, Suhareke, </w:t>
      </w:r>
      <w:proofErr w:type="spellStart"/>
      <w:r w:rsidRPr="003068C5">
        <w:rPr>
          <w:rFonts w:ascii="Book Antiqua" w:hAnsi="Book Antiqua"/>
          <w:color w:val="000000" w:themeColor="text1"/>
          <w:sz w:val="24"/>
          <w:szCs w:val="24"/>
        </w:rPr>
        <w:t>Rahovec</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dhe</w:t>
      </w:r>
      <w:proofErr w:type="spellEnd"/>
      <w:r w:rsidRPr="003068C5">
        <w:rPr>
          <w:rFonts w:ascii="Book Antiqua" w:hAnsi="Book Antiqua"/>
          <w:color w:val="000000" w:themeColor="text1"/>
          <w:sz w:val="24"/>
          <w:szCs w:val="24"/>
        </w:rPr>
        <w:t xml:space="preserve"> </w:t>
      </w:r>
      <w:proofErr w:type="spellStart"/>
      <w:r w:rsidRPr="003068C5">
        <w:rPr>
          <w:rFonts w:ascii="Book Antiqua" w:hAnsi="Book Antiqua"/>
          <w:color w:val="000000" w:themeColor="text1"/>
          <w:sz w:val="24"/>
          <w:szCs w:val="24"/>
        </w:rPr>
        <w:t>Mamushe</w:t>
      </w:r>
      <w:proofErr w:type="spellEnd"/>
      <w:r w:rsidRPr="003068C5">
        <w:rPr>
          <w:rFonts w:ascii="Book Antiqua" w:hAnsi="Book Antiqua"/>
          <w:color w:val="000000" w:themeColor="text1"/>
          <w:sz w:val="24"/>
          <w:szCs w:val="24"/>
        </w:rPr>
        <w:t>.</w:t>
      </w:r>
    </w:p>
    <w:p w14:paraId="7DFA6E28" w14:textId="740583A9" w:rsidR="00AD1567" w:rsidRDefault="00AD1567" w:rsidP="00CD3620">
      <w:pPr>
        <w:pStyle w:val="NoSpacing"/>
        <w:spacing w:line="276" w:lineRule="auto"/>
        <w:rPr>
          <w:rStyle w:val="IntenseEmphasis"/>
          <w:rFonts w:ascii="Book Antiqua" w:hAnsi="Book Antiqua" w:cstheme="majorHAnsi"/>
          <w:iCs w:val="0"/>
          <w:sz w:val="24"/>
          <w:szCs w:val="24"/>
          <w:lang w:val="sq-AL"/>
        </w:rPr>
      </w:pPr>
    </w:p>
    <w:p w14:paraId="49043D0B" w14:textId="6E7C94ED" w:rsidR="007E06E2" w:rsidRPr="006443B9" w:rsidRDefault="007E06E2" w:rsidP="007E06E2">
      <w:pPr>
        <w:pStyle w:val="Default"/>
        <w:spacing w:line="276" w:lineRule="auto"/>
        <w:rPr>
          <w:rStyle w:val="IntenseEmphasis"/>
          <w:rFonts w:ascii="Book Antiqua" w:hAnsi="Book Antiqua" w:cstheme="majorHAnsi"/>
          <w:b w:val="0"/>
          <w:color w:val="0070C0"/>
        </w:rPr>
      </w:pPr>
      <w:r w:rsidRPr="00BD09A5">
        <w:rPr>
          <w:rFonts w:ascii="Book Antiqua" w:hAnsi="Book Antiqua" w:cstheme="majorHAnsi"/>
          <w:bCs/>
          <w:color w:val="0070C0"/>
        </w:rPr>
        <w:t>Veprimi</w:t>
      </w:r>
      <w:r w:rsidRPr="006443B9">
        <w:rPr>
          <w:rStyle w:val="IntenseEmphasis"/>
          <w:rFonts w:ascii="Book Antiqua" w:hAnsi="Book Antiqua" w:cstheme="majorHAnsi"/>
          <w:b w:val="0"/>
          <w:color w:val="0070C0"/>
        </w:rPr>
        <w:t xml:space="preserve"> - 3.2.</w:t>
      </w:r>
      <w:r w:rsidR="005A3E7D" w:rsidRPr="006443B9">
        <w:rPr>
          <w:rStyle w:val="IntenseEmphasis"/>
          <w:rFonts w:ascii="Book Antiqua" w:hAnsi="Book Antiqua" w:cstheme="majorHAnsi"/>
          <w:b w:val="0"/>
          <w:color w:val="0070C0"/>
        </w:rPr>
        <w:t>3</w:t>
      </w:r>
      <w:r w:rsidRPr="006443B9">
        <w:rPr>
          <w:rStyle w:val="IntenseEmphasis"/>
          <w:rFonts w:ascii="Book Antiqua" w:hAnsi="Book Antiqua" w:cstheme="majorHAnsi"/>
          <w:b w:val="0"/>
          <w:color w:val="0070C0"/>
        </w:rPr>
        <w:t xml:space="preserve"> Organizimi i trajnimeve për ngritjen e kapaciteteve tek të rinjtë për identifikimin e mundësive të vetëpunësimit dhe krijimin e bizneseve “start up”;</w:t>
      </w:r>
    </w:p>
    <w:p w14:paraId="42A6A3BD" w14:textId="77777777" w:rsidR="007E06E2" w:rsidRPr="00F47311" w:rsidRDefault="007E06E2" w:rsidP="007E06E2">
      <w:pPr>
        <w:pStyle w:val="NoSpacing"/>
        <w:spacing w:after="240" w:line="276" w:lineRule="auto"/>
        <w:rPr>
          <w:rStyle w:val="IntenseEmphasis"/>
          <w:rFonts w:ascii="Book Antiqua" w:hAnsi="Book Antiqua"/>
          <w:b w:val="0"/>
          <w:bCs w:val="0"/>
          <w:color w:val="000000" w:themeColor="text1"/>
        </w:rPr>
      </w:pPr>
      <w:r w:rsidRPr="00F47311">
        <w:rPr>
          <w:rStyle w:val="IntenseEmphasis"/>
          <w:rFonts w:ascii="Book Antiqua" w:hAnsi="Book Antiqua" w:cstheme="majorHAnsi"/>
          <w:b w:val="0"/>
          <w:bCs w:val="0"/>
          <w:color w:val="000000" w:themeColor="text1"/>
          <w:lang w:val="sq-AL"/>
        </w:rPr>
        <w:t>(</w:t>
      </w:r>
      <w:proofErr w:type="spellStart"/>
      <w:r w:rsidRPr="00F47311">
        <w:rPr>
          <w:rStyle w:val="IntenseEmphasis"/>
          <w:rFonts w:ascii="Book Antiqua" w:hAnsi="Book Antiqua"/>
          <w:b w:val="0"/>
          <w:bCs w:val="0"/>
          <w:color w:val="000000" w:themeColor="text1"/>
        </w:rPr>
        <w:t>Institucionet</w:t>
      </w:r>
      <w:proofErr w:type="spellEnd"/>
      <w:r w:rsidRPr="00F47311">
        <w:rPr>
          <w:rStyle w:val="IntenseEmphasis"/>
          <w:rFonts w:ascii="Book Antiqua" w:hAnsi="Book Antiqua"/>
          <w:b w:val="0"/>
          <w:bCs w:val="0"/>
          <w:color w:val="000000" w:themeColor="text1"/>
        </w:rPr>
        <w:t xml:space="preserve"> </w:t>
      </w:r>
      <w:proofErr w:type="spellStart"/>
      <w:r w:rsidRPr="00F47311">
        <w:rPr>
          <w:rStyle w:val="IntenseEmphasis"/>
          <w:rFonts w:ascii="Book Antiqua" w:hAnsi="Book Antiqua"/>
          <w:b w:val="0"/>
          <w:bCs w:val="0"/>
          <w:color w:val="000000" w:themeColor="text1"/>
        </w:rPr>
        <w:t>përgjegjëse</w:t>
      </w:r>
      <w:proofErr w:type="spellEnd"/>
      <w:r w:rsidRPr="00F47311">
        <w:rPr>
          <w:rStyle w:val="IntenseEmphasis"/>
          <w:rFonts w:ascii="Book Antiqua" w:hAnsi="Book Antiqua"/>
          <w:b w:val="0"/>
          <w:bCs w:val="0"/>
          <w:color w:val="000000" w:themeColor="text1"/>
        </w:rPr>
        <w:t xml:space="preserve"> </w:t>
      </w:r>
      <w:proofErr w:type="spellStart"/>
      <w:r w:rsidRPr="00F47311">
        <w:rPr>
          <w:rStyle w:val="IntenseEmphasis"/>
          <w:rFonts w:ascii="Book Antiqua" w:hAnsi="Book Antiqua"/>
          <w:b w:val="0"/>
          <w:bCs w:val="0"/>
          <w:color w:val="000000" w:themeColor="text1"/>
        </w:rPr>
        <w:t>sipas</w:t>
      </w:r>
      <w:proofErr w:type="spellEnd"/>
      <w:r w:rsidRPr="00F47311">
        <w:rPr>
          <w:rStyle w:val="IntenseEmphasis"/>
          <w:rFonts w:ascii="Book Antiqua" w:hAnsi="Book Antiqua"/>
          <w:b w:val="0"/>
          <w:bCs w:val="0"/>
          <w:color w:val="000000" w:themeColor="text1"/>
        </w:rPr>
        <w:t xml:space="preserve"> </w:t>
      </w:r>
      <w:proofErr w:type="spellStart"/>
      <w:r w:rsidRPr="00F47311">
        <w:rPr>
          <w:rStyle w:val="IntenseEmphasis"/>
          <w:rFonts w:ascii="Book Antiqua" w:hAnsi="Book Antiqua"/>
          <w:b w:val="0"/>
          <w:bCs w:val="0"/>
          <w:color w:val="000000" w:themeColor="text1"/>
        </w:rPr>
        <w:t>Strategjisë</w:t>
      </w:r>
      <w:proofErr w:type="spellEnd"/>
      <w:r w:rsidRPr="00F47311">
        <w:rPr>
          <w:rStyle w:val="IntenseEmphasis"/>
          <w:rFonts w:ascii="Book Antiqua" w:hAnsi="Book Antiqua"/>
          <w:b w:val="0"/>
          <w:bCs w:val="0"/>
          <w:color w:val="000000" w:themeColor="text1"/>
        </w:rPr>
        <w:t xml:space="preserve"> </w:t>
      </w:r>
      <w:proofErr w:type="spellStart"/>
      <w:r w:rsidRPr="00F47311">
        <w:rPr>
          <w:rStyle w:val="IntenseEmphasis"/>
          <w:rFonts w:ascii="Book Antiqua" w:hAnsi="Book Antiqua"/>
          <w:b w:val="0"/>
          <w:bCs w:val="0"/>
          <w:color w:val="000000" w:themeColor="text1"/>
        </w:rPr>
        <w:t>për</w:t>
      </w:r>
      <w:proofErr w:type="spellEnd"/>
      <w:r w:rsidRPr="00F47311">
        <w:rPr>
          <w:rStyle w:val="IntenseEmphasis"/>
          <w:rFonts w:ascii="Book Antiqua" w:hAnsi="Book Antiqua"/>
          <w:b w:val="0"/>
          <w:bCs w:val="0"/>
          <w:color w:val="000000" w:themeColor="text1"/>
        </w:rPr>
        <w:t xml:space="preserve"> </w:t>
      </w:r>
      <w:proofErr w:type="spellStart"/>
      <w:r w:rsidRPr="00F47311">
        <w:rPr>
          <w:rStyle w:val="IntenseEmphasis"/>
          <w:rFonts w:ascii="Book Antiqua" w:hAnsi="Book Antiqua"/>
          <w:b w:val="0"/>
          <w:bCs w:val="0"/>
          <w:color w:val="000000" w:themeColor="text1"/>
        </w:rPr>
        <w:t>zhvillim</w:t>
      </w:r>
      <w:proofErr w:type="spellEnd"/>
      <w:r w:rsidRPr="00F47311">
        <w:rPr>
          <w:rStyle w:val="IntenseEmphasis"/>
          <w:rFonts w:ascii="Book Antiqua" w:hAnsi="Book Antiqua"/>
          <w:b w:val="0"/>
          <w:bCs w:val="0"/>
          <w:color w:val="000000" w:themeColor="text1"/>
        </w:rPr>
        <w:t xml:space="preserve"> Rajonal: MZHR)</w:t>
      </w:r>
    </w:p>
    <w:p w14:paraId="0DE47436" w14:textId="77777777" w:rsidR="007E06E2" w:rsidRPr="00203E2F" w:rsidRDefault="007E06E2" w:rsidP="007E06E2">
      <w:pPr>
        <w:pStyle w:val="NoSpacing"/>
        <w:spacing w:before="240" w:line="276" w:lineRule="auto"/>
        <w:rPr>
          <w:rStyle w:val="IntenseEmphasis"/>
          <w:rFonts w:ascii="Book Antiqua" w:hAnsi="Book Antiqua" w:cstheme="majorHAnsi"/>
          <w:b w:val="0"/>
          <w:bCs w:val="0"/>
          <w:i w:val="0"/>
          <w:iCs w:val="0"/>
          <w:sz w:val="24"/>
          <w:szCs w:val="24"/>
          <w:lang w:val="sq-AL"/>
        </w:rPr>
      </w:pPr>
      <w:r w:rsidRPr="00203E2F">
        <w:rPr>
          <w:rStyle w:val="IntenseEmphasis"/>
          <w:rFonts w:ascii="Book Antiqua" w:hAnsi="Book Antiqua" w:cstheme="majorHAnsi"/>
          <w:b w:val="0"/>
          <w:bCs w:val="0"/>
          <w:i w:val="0"/>
          <w:iCs w:val="0"/>
          <w:sz w:val="24"/>
          <w:szCs w:val="24"/>
          <w:lang w:val="sq-AL"/>
        </w:rPr>
        <w:t>Mbështetja financiare e ofruar nga Ministria e Zhvillimit Rajonal (MZHR) gjatë vitit 2025 ka mundësuar realizimin e aktiviteteve të fokusuara në organizimin e trajnimeve për të rinjtë për ngritjen e kapaciteteve në identifikimin e mundësive të vetëpunësimit dhe krijimin e bizneseve start-up.</w:t>
      </w:r>
    </w:p>
    <w:p w14:paraId="104AFA56" w14:textId="77777777" w:rsidR="007E06E2" w:rsidRPr="00203E2F" w:rsidRDefault="007E06E2" w:rsidP="007E06E2">
      <w:pPr>
        <w:pStyle w:val="NoSpacing"/>
        <w:spacing w:before="240" w:line="276" w:lineRule="auto"/>
        <w:rPr>
          <w:rStyle w:val="IntenseEmphasis"/>
          <w:rFonts w:ascii="Book Antiqua" w:hAnsi="Book Antiqua" w:cstheme="majorHAnsi"/>
          <w:b w:val="0"/>
          <w:bCs w:val="0"/>
          <w:i w:val="0"/>
          <w:iCs w:val="0"/>
          <w:sz w:val="24"/>
          <w:szCs w:val="24"/>
          <w:lang w:val="sq-AL"/>
        </w:rPr>
      </w:pPr>
      <w:r w:rsidRPr="00203E2F">
        <w:rPr>
          <w:rStyle w:val="IntenseEmphasis"/>
          <w:rFonts w:ascii="Book Antiqua" w:hAnsi="Book Antiqua" w:cstheme="majorHAnsi"/>
          <w:b w:val="0"/>
          <w:bCs w:val="0"/>
          <w:i w:val="0"/>
          <w:iCs w:val="0"/>
          <w:sz w:val="24"/>
          <w:szCs w:val="24"/>
          <w:lang w:val="sq-AL"/>
        </w:rPr>
        <w:t>Projektet e financuara në të gjitha rajonet zhvillimore kanë përfshirë trajnime dhe punëtori në fusha si teknologjia informative, ndërmarrësia, marketingu, dizajni, aftësitë e buta dhe zanatet e ndryshme. Si rezultat i këtyre aktiviteteve, janë realizuar dhjetëra trajnime për të rinjtë dhe gratë, janë siguruar certifikime profesionale dhe janë krijuar mundësi për zhvillim të aftësive praktike dhe orientim drejt tregut të punës.</w:t>
      </w:r>
    </w:p>
    <w:p w14:paraId="277269FE" w14:textId="77777777" w:rsidR="007E06E2" w:rsidRPr="00203E2F" w:rsidRDefault="007E06E2" w:rsidP="007E06E2">
      <w:pPr>
        <w:pStyle w:val="NoSpacing"/>
        <w:spacing w:before="240" w:line="276" w:lineRule="auto"/>
        <w:rPr>
          <w:rStyle w:val="IntenseEmphasis"/>
          <w:rFonts w:ascii="Book Antiqua" w:hAnsi="Book Antiqua" w:cstheme="majorHAnsi"/>
          <w:b w:val="0"/>
          <w:bCs w:val="0"/>
          <w:i w:val="0"/>
          <w:iCs w:val="0"/>
          <w:sz w:val="24"/>
          <w:szCs w:val="24"/>
          <w:lang w:val="sq-AL"/>
        </w:rPr>
      </w:pPr>
      <w:r w:rsidRPr="00203E2F">
        <w:rPr>
          <w:rStyle w:val="IntenseEmphasis"/>
          <w:rFonts w:ascii="Book Antiqua" w:hAnsi="Book Antiqua" w:cstheme="majorHAnsi"/>
          <w:b w:val="0"/>
          <w:bCs w:val="0"/>
          <w:i w:val="0"/>
          <w:iCs w:val="0"/>
          <w:sz w:val="24"/>
          <w:szCs w:val="24"/>
          <w:lang w:val="sq-AL"/>
        </w:rPr>
        <w:lastRenderedPageBreak/>
        <w:t>Projektet kanë kontribuar gjithashtu në fuqizimin e përfshirjes sociale, duke përfshirë komunitetet rom, ashkali dhe egjiptian, personat me aftësi të kufizuara dhe komunitetet jo-shumicë, përmes pjesëmarrjes në trajnime dhe aktivitete zhvillimore që synojnë rritjen e mundësive ekonomike.</w:t>
      </w:r>
    </w:p>
    <w:p w14:paraId="6B590A51" w14:textId="77777777" w:rsidR="007E06E2" w:rsidRPr="00203E2F" w:rsidRDefault="007E06E2" w:rsidP="007E06E2">
      <w:pPr>
        <w:pStyle w:val="NoSpacing"/>
        <w:spacing w:before="240" w:line="276" w:lineRule="auto"/>
        <w:rPr>
          <w:rStyle w:val="IntenseEmphasis"/>
          <w:rFonts w:ascii="Book Antiqua" w:hAnsi="Book Antiqua" w:cstheme="majorHAnsi"/>
          <w:b w:val="0"/>
          <w:bCs w:val="0"/>
          <w:i w:val="0"/>
          <w:iCs w:val="0"/>
          <w:sz w:val="24"/>
          <w:szCs w:val="24"/>
          <w:lang w:val="sq-AL"/>
        </w:rPr>
      </w:pPr>
      <w:r w:rsidRPr="00203E2F">
        <w:rPr>
          <w:rStyle w:val="IntenseEmphasis"/>
          <w:rFonts w:ascii="Book Antiqua" w:hAnsi="Book Antiqua" w:cstheme="majorHAnsi"/>
          <w:b w:val="0"/>
          <w:bCs w:val="0"/>
          <w:i w:val="0"/>
          <w:iCs w:val="0"/>
          <w:sz w:val="24"/>
          <w:szCs w:val="24"/>
          <w:lang w:val="sq-AL"/>
        </w:rPr>
        <w:t>Në aspektin e bashkëpunimit dhe zhvillimit lokal, janë organizuar forume, punëtori dhe aktivitete ndërkomunale që kanë kontribuar në forcimin e kapaciteteve të OSHC-ve dhe institucioneve lokale në menaxhimin e projekteve dhe planifikimin zhvillimor.</w:t>
      </w:r>
    </w:p>
    <w:p w14:paraId="51EDA57C" w14:textId="77777777" w:rsidR="007E06E2" w:rsidRPr="00203E2F" w:rsidRDefault="007E06E2" w:rsidP="007E06E2">
      <w:pPr>
        <w:pStyle w:val="NoSpacing"/>
        <w:spacing w:before="240" w:line="276" w:lineRule="auto"/>
        <w:rPr>
          <w:rStyle w:val="IntenseEmphasis"/>
          <w:rFonts w:ascii="Book Antiqua" w:hAnsi="Book Antiqua" w:cstheme="majorHAnsi"/>
          <w:b w:val="0"/>
          <w:bCs w:val="0"/>
          <w:i w:val="0"/>
          <w:iCs w:val="0"/>
          <w:sz w:val="24"/>
          <w:szCs w:val="24"/>
          <w:lang w:val="sq-AL"/>
        </w:rPr>
      </w:pPr>
      <w:r w:rsidRPr="00203E2F">
        <w:rPr>
          <w:rStyle w:val="IntenseEmphasis"/>
          <w:rFonts w:ascii="Book Antiqua" w:hAnsi="Book Antiqua" w:cstheme="majorHAnsi"/>
          <w:b w:val="0"/>
          <w:bCs w:val="0"/>
          <w:i w:val="0"/>
          <w:iCs w:val="0"/>
          <w:sz w:val="24"/>
          <w:szCs w:val="24"/>
          <w:lang w:val="sq-AL"/>
        </w:rPr>
        <w:t>Gjithashtu, një pjesë e projekteve është fokusuar në teknologji, inovacion dhe ekonomi të gjelbër, përmes trajnimeve në TIK, energji të ripërtëritshme dhe promovimit të praktikave të qëndrueshme zhvillimore.</w:t>
      </w:r>
    </w:p>
    <w:p w14:paraId="424F2EDB" w14:textId="72C56B23" w:rsidR="00203E2F" w:rsidRDefault="007E06E2" w:rsidP="007E06E2">
      <w:pPr>
        <w:pStyle w:val="NoSpacing"/>
        <w:spacing w:before="240" w:line="276" w:lineRule="auto"/>
        <w:rPr>
          <w:rStyle w:val="IntenseEmphasis"/>
          <w:rFonts w:ascii="Book Antiqua" w:hAnsi="Book Antiqua" w:cstheme="majorHAnsi"/>
          <w:b w:val="0"/>
          <w:bCs w:val="0"/>
          <w:i w:val="0"/>
          <w:iCs w:val="0"/>
          <w:sz w:val="24"/>
          <w:szCs w:val="24"/>
          <w:lang w:val="sq-AL"/>
        </w:rPr>
      </w:pPr>
      <w:r w:rsidRPr="00203E2F">
        <w:rPr>
          <w:rStyle w:val="IntenseEmphasis"/>
          <w:rFonts w:ascii="Book Antiqua" w:hAnsi="Book Antiqua" w:cstheme="majorHAnsi"/>
          <w:b w:val="0"/>
          <w:bCs w:val="0"/>
          <w:i w:val="0"/>
          <w:iCs w:val="0"/>
          <w:sz w:val="24"/>
          <w:szCs w:val="24"/>
          <w:lang w:val="sq-AL"/>
        </w:rPr>
        <w:t>Në përgjithësi, mbështetja e MZHR ka kontribuar në ngritjen e kapaciteteve të të rinjve për vetëpunësim dhe zhvillim të ideve biznesore, duke krijuar bazë për zhvillimin e iniciativave start-up dhe fuqizimin e potencialit ekonomik lokal.</w:t>
      </w:r>
    </w:p>
    <w:p w14:paraId="549219BF" w14:textId="77777777" w:rsidR="00203E2F" w:rsidRDefault="00203E2F" w:rsidP="00203E2F">
      <w:pPr>
        <w:pStyle w:val="NoSpacing"/>
        <w:spacing w:line="276" w:lineRule="auto"/>
        <w:rPr>
          <w:rStyle w:val="IntenseEmphasis"/>
          <w:rFonts w:ascii="Book Antiqua" w:hAnsi="Book Antiqua" w:cstheme="majorHAnsi"/>
          <w:b w:val="0"/>
          <w:bCs w:val="0"/>
          <w:i w:val="0"/>
          <w:iCs w:val="0"/>
          <w:sz w:val="24"/>
          <w:szCs w:val="24"/>
          <w:lang w:val="sq-AL"/>
        </w:rPr>
      </w:pPr>
    </w:p>
    <w:p w14:paraId="2815BD2D" w14:textId="77777777" w:rsidR="00203E2F" w:rsidRDefault="00203E2F">
      <w:pPr>
        <w:pStyle w:val="NoSpacing"/>
        <w:numPr>
          <w:ilvl w:val="0"/>
          <w:numId w:val="29"/>
        </w:numPr>
        <w:spacing w:line="276" w:lineRule="auto"/>
        <w:rPr>
          <w:rStyle w:val="IntenseEmphasis"/>
          <w:rFonts w:ascii="Book Antiqua" w:hAnsi="Book Antiqua" w:cstheme="majorHAnsi"/>
          <w:b w:val="0"/>
          <w:bCs w:val="0"/>
          <w:i w:val="0"/>
          <w:iCs w:val="0"/>
          <w:sz w:val="24"/>
          <w:szCs w:val="24"/>
          <w:lang w:val="sq-AL"/>
        </w:rPr>
      </w:pPr>
      <w:proofErr w:type="spellStart"/>
      <w:r w:rsidRPr="00203E2F">
        <w:rPr>
          <w:rFonts w:ascii="Book Antiqua" w:hAnsi="Book Antiqua" w:cstheme="majorHAnsi"/>
          <w:sz w:val="24"/>
          <w:szCs w:val="24"/>
        </w:rPr>
        <w:t>Raporti</w:t>
      </w:r>
      <w:proofErr w:type="spellEnd"/>
      <w:r w:rsidRPr="00203E2F">
        <w:rPr>
          <w:rFonts w:ascii="Book Antiqua" w:hAnsi="Book Antiqua" w:cstheme="majorHAnsi"/>
          <w:sz w:val="24"/>
          <w:szCs w:val="24"/>
        </w:rPr>
        <w:t xml:space="preserve"> </w:t>
      </w:r>
      <w:proofErr w:type="spellStart"/>
      <w:r w:rsidRPr="00203E2F">
        <w:rPr>
          <w:rFonts w:ascii="Book Antiqua" w:hAnsi="Book Antiqua" w:cstheme="majorHAnsi"/>
          <w:sz w:val="24"/>
          <w:szCs w:val="24"/>
        </w:rPr>
        <w:t>i</w:t>
      </w:r>
      <w:proofErr w:type="spellEnd"/>
      <w:r w:rsidRPr="00203E2F">
        <w:rPr>
          <w:rFonts w:ascii="Book Antiqua" w:hAnsi="Book Antiqua" w:cstheme="majorHAnsi"/>
          <w:sz w:val="24"/>
          <w:szCs w:val="24"/>
        </w:rPr>
        <w:t xml:space="preserve"> </w:t>
      </w:r>
      <w:proofErr w:type="spellStart"/>
      <w:r w:rsidRPr="00203E2F">
        <w:rPr>
          <w:rFonts w:ascii="Book Antiqua" w:hAnsi="Book Antiqua" w:cstheme="majorHAnsi"/>
          <w:sz w:val="24"/>
          <w:szCs w:val="24"/>
        </w:rPr>
        <w:t>zbatimit</w:t>
      </w:r>
      <w:proofErr w:type="spellEnd"/>
      <w:r w:rsidRPr="00203E2F">
        <w:rPr>
          <w:rFonts w:ascii="Book Antiqua" w:hAnsi="Book Antiqua" w:cstheme="majorHAnsi"/>
          <w:sz w:val="24"/>
          <w:szCs w:val="24"/>
        </w:rPr>
        <w:t xml:space="preserve"> </w:t>
      </w:r>
      <w:proofErr w:type="spellStart"/>
      <w:r w:rsidRPr="00203E2F">
        <w:rPr>
          <w:rFonts w:ascii="Book Antiqua" w:hAnsi="Book Antiqua" w:cstheme="majorHAnsi"/>
          <w:sz w:val="24"/>
          <w:szCs w:val="24"/>
        </w:rPr>
        <w:t>të</w:t>
      </w:r>
      <w:proofErr w:type="spellEnd"/>
      <w:r w:rsidRPr="00203E2F">
        <w:rPr>
          <w:rFonts w:ascii="Book Antiqua" w:hAnsi="Book Antiqua" w:cstheme="majorHAnsi"/>
          <w:sz w:val="24"/>
          <w:szCs w:val="24"/>
        </w:rPr>
        <w:t xml:space="preserve"> </w:t>
      </w:r>
      <w:proofErr w:type="spellStart"/>
      <w:r w:rsidRPr="00203E2F">
        <w:rPr>
          <w:rFonts w:ascii="Book Antiqua" w:hAnsi="Book Antiqua" w:cstheme="majorHAnsi"/>
          <w:sz w:val="24"/>
          <w:szCs w:val="24"/>
        </w:rPr>
        <w:t>projekteve</w:t>
      </w:r>
      <w:proofErr w:type="spellEnd"/>
      <w:r w:rsidRPr="00203E2F">
        <w:rPr>
          <w:rFonts w:ascii="Book Antiqua" w:hAnsi="Book Antiqua" w:cstheme="majorHAnsi"/>
          <w:sz w:val="24"/>
          <w:szCs w:val="24"/>
        </w:rPr>
        <w:t xml:space="preserve"> </w:t>
      </w:r>
      <w:proofErr w:type="spellStart"/>
      <w:r w:rsidRPr="00203E2F">
        <w:rPr>
          <w:rFonts w:ascii="Book Antiqua" w:hAnsi="Book Antiqua" w:cstheme="majorHAnsi"/>
          <w:sz w:val="24"/>
          <w:szCs w:val="24"/>
        </w:rPr>
        <w:t>përfituese</w:t>
      </w:r>
      <w:proofErr w:type="spellEnd"/>
      <w:r w:rsidRPr="00203E2F">
        <w:rPr>
          <w:rFonts w:ascii="Book Antiqua" w:hAnsi="Book Antiqua" w:cstheme="majorHAnsi"/>
          <w:sz w:val="24"/>
          <w:szCs w:val="24"/>
        </w:rPr>
        <w:t xml:space="preserve"> </w:t>
      </w:r>
      <w:proofErr w:type="spellStart"/>
      <w:r w:rsidRPr="00203E2F">
        <w:rPr>
          <w:rFonts w:ascii="Book Antiqua" w:hAnsi="Book Antiqua" w:cstheme="majorHAnsi"/>
          <w:sz w:val="24"/>
          <w:szCs w:val="24"/>
        </w:rPr>
        <w:t>të</w:t>
      </w:r>
      <w:proofErr w:type="spellEnd"/>
      <w:r w:rsidRPr="00203E2F">
        <w:rPr>
          <w:rFonts w:ascii="Book Antiqua" w:hAnsi="Book Antiqua" w:cstheme="majorHAnsi"/>
          <w:sz w:val="24"/>
          <w:szCs w:val="24"/>
        </w:rPr>
        <w:t xml:space="preserve"> </w:t>
      </w:r>
      <w:proofErr w:type="spellStart"/>
      <w:r w:rsidRPr="00203E2F">
        <w:rPr>
          <w:rFonts w:ascii="Book Antiqua" w:hAnsi="Book Antiqua" w:cstheme="majorHAnsi"/>
          <w:sz w:val="24"/>
          <w:szCs w:val="24"/>
        </w:rPr>
        <w:t>Masës</w:t>
      </w:r>
      <w:proofErr w:type="spellEnd"/>
      <w:r w:rsidRPr="00203E2F">
        <w:rPr>
          <w:rFonts w:ascii="Book Antiqua" w:hAnsi="Book Antiqua" w:cstheme="majorHAnsi"/>
          <w:sz w:val="24"/>
          <w:szCs w:val="24"/>
        </w:rPr>
        <w:t xml:space="preserve"> 4, </w:t>
      </w:r>
      <w:proofErr w:type="spellStart"/>
      <w:r w:rsidRPr="00203E2F">
        <w:rPr>
          <w:rFonts w:ascii="Book Antiqua" w:hAnsi="Book Antiqua" w:cstheme="majorHAnsi"/>
          <w:sz w:val="24"/>
          <w:szCs w:val="24"/>
        </w:rPr>
        <w:t>Nën</w:t>
      </w:r>
      <w:proofErr w:type="spellEnd"/>
      <w:r w:rsidRPr="00203E2F">
        <w:rPr>
          <w:rFonts w:ascii="Book Antiqua" w:hAnsi="Book Antiqua" w:cstheme="majorHAnsi"/>
          <w:sz w:val="24"/>
          <w:szCs w:val="24"/>
        </w:rPr>
        <w:t xml:space="preserve"> Masa 4.1. </w:t>
      </w:r>
      <w:proofErr w:type="spellStart"/>
      <w:r w:rsidRPr="00203E2F">
        <w:rPr>
          <w:rFonts w:ascii="Book Antiqua" w:hAnsi="Book Antiqua" w:cstheme="majorHAnsi"/>
          <w:sz w:val="24"/>
          <w:szCs w:val="24"/>
        </w:rPr>
        <w:t>Mbështetje</w:t>
      </w:r>
      <w:proofErr w:type="spellEnd"/>
      <w:r w:rsidRPr="00203E2F">
        <w:rPr>
          <w:rFonts w:ascii="Book Antiqua" w:hAnsi="Book Antiqua" w:cstheme="majorHAnsi"/>
          <w:sz w:val="24"/>
          <w:szCs w:val="24"/>
        </w:rPr>
        <w:t xml:space="preserve"> </w:t>
      </w:r>
      <w:proofErr w:type="spellStart"/>
      <w:r w:rsidRPr="00203E2F">
        <w:rPr>
          <w:rFonts w:ascii="Book Antiqua" w:hAnsi="Book Antiqua" w:cstheme="majorHAnsi"/>
          <w:sz w:val="24"/>
          <w:szCs w:val="24"/>
        </w:rPr>
        <w:t>për</w:t>
      </w:r>
      <w:proofErr w:type="spellEnd"/>
      <w:r w:rsidRPr="00203E2F">
        <w:rPr>
          <w:rFonts w:ascii="Book Antiqua" w:hAnsi="Book Antiqua" w:cstheme="majorHAnsi"/>
          <w:sz w:val="24"/>
          <w:szCs w:val="24"/>
        </w:rPr>
        <w:t xml:space="preserve"> </w:t>
      </w:r>
      <w:proofErr w:type="spellStart"/>
      <w:r w:rsidRPr="00203E2F">
        <w:rPr>
          <w:rFonts w:ascii="Book Antiqua" w:hAnsi="Book Antiqua" w:cstheme="majorHAnsi"/>
          <w:sz w:val="24"/>
          <w:szCs w:val="24"/>
        </w:rPr>
        <w:t>Organizatat</w:t>
      </w:r>
      <w:proofErr w:type="spellEnd"/>
      <w:r w:rsidRPr="00203E2F">
        <w:rPr>
          <w:rFonts w:ascii="Book Antiqua" w:hAnsi="Book Antiqua" w:cstheme="majorHAnsi"/>
          <w:sz w:val="24"/>
          <w:szCs w:val="24"/>
        </w:rPr>
        <w:t xml:space="preserve"> e </w:t>
      </w:r>
      <w:proofErr w:type="spellStart"/>
      <w:r w:rsidRPr="00203E2F">
        <w:rPr>
          <w:rFonts w:ascii="Book Antiqua" w:hAnsi="Book Antiqua" w:cstheme="majorHAnsi"/>
          <w:sz w:val="24"/>
          <w:szCs w:val="24"/>
        </w:rPr>
        <w:t>Shoqërisë</w:t>
      </w:r>
      <w:proofErr w:type="spellEnd"/>
      <w:r w:rsidRPr="00203E2F">
        <w:rPr>
          <w:rFonts w:ascii="Book Antiqua" w:hAnsi="Book Antiqua" w:cstheme="majorHAnsi"/>
          <w:sz w:val="24"/>
          <w:szCs w:val="24"/>
        </w:rPr>
        <w:t xml:space="preserve"> Civile, 2025</w:t>
      </w:r>
    </w:p>
    <w:p w14:paraId="0091E1EF" w14:textId="1177AC01" w:rsidR="007E06E2" w:rsidRPr="00203E2F" w:rsidRDefault="00203E2F" w:rsidP="00203E2F">
      <w:pPr>
        <w:pStyle w:val="NoSpacing"/>
        <w:spacing w:line="276" w:lineRule="auto"/>
        <w:ind w:left="720"/>
        <w:rPr>
          <w:rStyle w:val="IntenseEmphasis"/>
          <w:rFonts w:ascii="Book Antiqua" w:hAnsi="Book Antiqua" w:cstheme="majorHAnsi"/>
          <w:b w:val="0"/>
          <w:bCs w:val="0"/>
          <w:i w:val="0"/>
          <w:iCs w:val="0"/>
          <w:sz w:val="24"/>
          <w:szCs w:val="24"/>
          <w:lang w:val="sq-AL"/>
        </w:rPr>
      </w:pPr>
      <w:hyperlink r:id="rId40" w:history="1">
        <w:r w:rsidRPr="009278D1">
          <w:rPr>
            <w:rStyle w:val="Hyperlink"/>
            <w:rFonts w:ascii="Book Antiqua" w:hAnsi="Book Antiqua" w:cstheme="majorHAnsi"/>
          </w:rPr>
          <w:t>https://mzhr.rks-gov.net/wp-content/uploads/2026/02/832918EF-45F6-44D6-86C3-C5FA78302523.pdf</w:t>
        </w:r>
      </w:hyperlink>
      <w:r w:rsidR="007E06E2" w:rsidRPr="00203E2F">
        <w:rPr>
          <w:rStyle w:val="IntenseEmphasis"/>
          <w:rFonts w:ascii="Book Antiqua" w:hAnsi="Book Antiqua" w:cstheme="majorHAnsi"/>
          <w:sz w:val="20"/>
          <w:szCs w:val="20"/>
          <w:lang w:val="sq-AL"/>
        </w:rPr>
        <w:t xml:space="preserve"> </w:t>
      </w:r>
    </w:p>
    <w:p w14:paraId="77954C89" w14:textId="77777777" w:rsidR="007E06E2" w:rsidRDefault="007E06E2" w:rsidP="007E06E2">
      <w:pPr>
        <w:pBdr>
          <w:bottom w:val="single" w:sz="4" w:space="1" w:color="auto"/>
        </w:pBdr>
        <w:rPr>
          <w:lang w:val="sq-AL"/>
        </w:rPr>
      </w:pPr>
    </w:p>
    <w:p w14:paraId="35A6253F" w14:textId="77777777" w:rsidR="007E06E2" w:rsidRPr="00F16D66" w:rsidRDefault="007E06E2" w:rsidP="007E06E2">
      <w:pPr>
        <w:pStyle w:val="Default"/>
        <w:spacing w:line="276" w:lineRule="auto"/>
        <w:rPr>
          <w:rFonts w:ascii="Book Antiqua" w:hAnsi="Book Antiqua"/>
          <w:b/>
          <w:bCs/>
        </w:rPr>
      </w:pPr>
      <w:r w:rsidRPr="00F16D66">
        <w:rPr>
          <w:rFonts w:ascii="Book Antiqua" w:hAnsi="Book Antiqua"/>
          <w:b/>
          <w:bCs/>
        </w:rPr>
        <w:t>Objektiv Specifik: 3.</w:t>
      </w:r>
      <w:r>
        <w:rPr>
          <w:rFonts w:ascii="Book Antiqua" w:hAnsi="Book Antiqua"/>
          <w:b/>
          <w:bCs/>
        </w:rPr>
        <w:t>3</w:t>
      </w:r>
      <w:r w:rsidRPr="00F16D66">
        <w:rPr>
          <w:rFonts w:ascii="Book Antiqua" w:hAnsi="Book Antiqua"/>
          <w:b/>
          <w:bCs/>
        </w:rPr>
        <w:t xml:space="preserve"> - Zhvillimi i zonave ekonomike me qellim të zhvillimit socio-ekonomik rajonal të balancuar</w:t>
      </w:r>
    </w:p>
    <w:p w14:paraId="41EFC278" w14:textId="77777777" w:rsidR="007E06E2" w:rsidRPr="00F16D66" w:rsidRDefault="007E06E2" w:rsidP="007E06E2">
      <w:pPr>
        <w:pStyle w:val="Default"/>
        <w:spacing w:line="276" w:lineRule="auto"/>
        <w:rPr>
          <w:rFonts w:ascii="Book Antiqua" w:hAnsi="Book Antiqua"/>
          <w:b/>
          <w:bCs/>
          <w:sz w:val="23"/>
          <w:szCs w:val="23"/>
        </w:rPr>
      </w:pPr>
    </w:p>
    <w:p w14:paraId="2604549B" w14:textId="77777777" w:rsidR="007E06E2" w:rsidRPr="00F16D66" w:rsidRDefault="007E06E2" w:rsidP="007E06E2">
      <w:pPr>
        <w:pStyle w:val="Default"/>
        <w:spacing w:line="276" w:lineRule="auto"/>
        <w:rPr>
          <w:rFonts w:ascii="Book Antiqua" w:hAnsi="Book Antiqua"/>
          <w:i/>
          <w:color w:val="2E74B5" w:themeColor="accent1" w:themeShade="BF"/>
        </w:rPr>
      </w:pPr>
      <w:r w:rsidRPr="00A64D3A">
        <w:rPr>
          <w:rFonts w:ascii="Book Antiqua" w:hAnsi="Book Antiqua" w:cstheme="majorHAnsi"/>
          <w:b/>
          <w:i/>
          <w:iCs/>
          <w:color w:val="2E74B5" w:themeColor="accent1" w:themeShade="BF"/>
        </w:rPr>
        <w:t>Veprimi</w:t>
      </w:r>
      <w:r w:rsidRPr="00A64D3A">
        <w:rPr>
          <w:rFonts w:ascii="Book Antiqua" w:hAnsi="Book Antiqua"/>
          <w:b/>
          <w:i/>
          <w:iCs/>
          <w:color w:val="2E74B5" w:themeColor="accent1" w:themeShade="BF"/>
        </w:rPr>
        <w:t xml:space="preserve"> - 3.3.1</w:t>
      </w:r>
      <w:r w:rsidRPr="00F16D66">
        <w:rPr>
          <w:rFonts w:ascii="Book Antiqua" w:hAnsi="Book Antiqua"/>
          <w:color w:val="2E74B5" w:themeColor="accent1" w:themeShade="BF"/>
        </w:rPr>
        <w:t xml:space="preserve"> </w:t>
      </w:r>
      <w:r w:rsidRPr="00E969F2">
        <w:rPr>
          <w:rFonts w:ascii="Book Antiqua" w:hAnsi="Book Antiqua"/>
          <w:iCs/>
          <w:color w:val="2E74B5" w:themeColor="accent1" w:themeShade="BF"/>
        </w:rPr>
        <w:t>Ndarja e granteve në bashkëpunim me komunat për përmirësimin e infrastrukturës publike (Investime kapitale) të zonave ekonomike;</w:t>
      </w:r>
    </w:p>
    <w:p w14:paraId="0F2E7E13" w14:textId="77777777" w:rsidR="007E06E2" w:rsidRPr="00A64D3A" w:rsidRDefault="007E06E2" w:rsidP="007E06E2">
      <w:pPr>
        <w:pStyle w:val="NoSpacing"/>
        <w:spacing w:after="240" w:line="276" w:lineRule="auto"/>
        <w:rPr>
          <w:rStyle w:val="IntenseEmphasis"/>
          <w:rFonts w:ascii="Book Antiqua" w:hAnsi="Book Antiqua"/>
          <w:lang w:val="sq-AL"/>
        </w:rPr>
      </w:pPr>
      <w:r w:rsidRPr="00A64D3A">
        <w:rPr>
          <w:rStyle w:val="IntenseEmphasis"/>
          <w:rFonts w:ascii="Book Antiqua" w:hAnsi="Book Antiqua" w:cstheme="majorHAnsi"/>
          <w:lang w:val="sq-AL"/>
        </w:rPr>
        <w:t>(</w:t>
      </w:r>
      <w:r w:rsidRPr="00A64D3A">
        <w:rPr>
          <w:rStyle w:val="IntenseEmphasis"/>
          <w:rFonts w:ascii="Book Antiqua" w:hAnsi="Book Antiqua"/>
          <w:lang w:val="sq-AL"/>
        </w:rPr>
        <w:t>Institucionet përgjegjëse sipas Strategjisë për zhvillim Rajonal: MZHR)</w:t>
      </w:r>
    </w:p>
    <w:p w14:paraId="05A7687C" w14:textId="77777777" w:rsidR="007E06E2" w:rsidRPr="00685EFB" w:rsidRDefault="007E06E2" w:rsidP="007E06E2">
      <w:pPr>
        <w:autoSpaceDE w:val="0"/>
        <w:autoSpaceDN w:val="0"/>
        <w:adjustRightInd w:val="0"/>
        <w:spacing w:after="0"/>
        <w:rPr>
          <w:rFonts w:ascii="Book Antiqua" w:hAnsi="Book Antiqua" w:cs="Times New Roman"/>
          <w:sz w:val="24"/>
          <w:szCs w:val="24"/>
          <w:lang w:val="sq-AL"/>
        </w:rPr>
      </w:pPr>
      <w:r w:rsidRPr="00685EFB">
        <w:rPr>
          <w:rFonts w:ascii="Book Antiqua" w:hAnsi="Book Antiqua" w:cs="Times New Roman"/>
          <w:sz w:val="24"/>
          <w:szCs w:val="24"/>
          <w:lang w:val="sq-AL"/>
        </w:rPr>
        <w:t>Gjatë vitit 2025 është realizuar ndarja e granteve në bashkëpunim me komunat për përmirësimin e infrastrukturës publike në zonat ekonomike, përmes financimit të projekteve kapitale në të gjitha rajonet zhvillimore të Republikës së Kosovës.</w:t>
      </w:r>
    </w:p>
    <w:p w14:paraId="02601EC3" w14:textId="77777777" w:rsidR="007E06E2" w:rsidRPr="00685EFB" w:rsidRDefault="007E06E2" w:rsidP="007E06E2">
      <w:pPr>
        <w:autoSpaceDE w:val="0"/>
        <w:autoSpaceDN w:val="0"/>
        <w:adjustRightInd w:val="0"/>
        <w:spacing w:after="0"/>
        <w:rPr>
          <w:rFonts w:ascii="Book Antiqua" w:hAnsi="Book Antiqua" w:cs="Times New Roman"/>
          <w:sz w:val="24"/>
          <w:szCs w:val="24"/>
          <w:lang w:val="sq-AL"/>
        </w:rPr>
      </w:pPr>
    </w:p>
    <w:p w14:paraId="3C88DDC8" w14:textId="77777777" w:rsidR="007E06E2" w:rsidRPr="00685EFB" w:rsidRDefault="007E06E2" w:rsidP="007E06E2">
      <w:pPr>
        <w:autoSpaceDE w:val="0"/>
        <w:autoSpaceDN w:val="0"/>
        <w:adjustRightInd w:val="0"/>
        <w:spacing w:after="0"/>
        <w:rPr>
          <w:rFonts w:ascii="Book Antiqua" w:hAnsi="Book Antiqua" w:cs="Times New Roman"/>
          <w:sz w:val="24"/>
          <w:szCs w:val="24"/>
          <w:lang w:val="sq-AL"/>
        </w:rPr>
      </w:pPr>
      <w:r w:rsidRPr="00685EFB">
        <w:rPr>
          <w:rFonts w:ascii="Book Antiqua" w:hAnsi="Book Antiqua" w:cs="Times New Roman"/>
          <w:sz w:val="24"/>
          <w:szCs w:val="24"/>
          <w:lang w:val="sq-AL"/>
        </w:rPr>
        <w:t>Projektet kapitale të financuara nga Ministria e Zhvillimit Rajonal gjatë vitit 2025 kanë përfshirë ndërhyrje në infrastrukturën publike, zhvillimin e hapësirave ekonomike dhe turistike, përmirësimin e rrugëve, tregjeve, objekteve publike si dhe hapësirave rekreative dhe kulturore.</w:t>
      </w:r>
    </w:p>
    <w:p w14:paraId="69B10B50" w14:textId="77777777" w:rsidR="007E06E2" w:rsidRPr="00685EFB" w:rsidRDefault="007E06E2" w:rsidP="007E06E2">
      <w:pPr>
        <w:autoSpaceDE w:val="0"/>
        <w:autoSpaceDN w:val="0"/>
        <w:adjustRightInd w:val="0"/>
        <w:spacing w:after="0"/>
        <w:rPr>
          <w:rFonts w:ascii="Book Antiqua" w:hAnsi="Book Antiqua" w:cs="Times New Roman"/>
          <w:sz w:val="24"/>
          <w:szCs w:val="24"/>
          <w:lang w:val="sq-AL"/>
        </w:rPr>
      </w:pPr>
      <w:r w:rsidRPr="00685EFB">
        <w:rPr>
          <w:rFonts w:ascii="Book Antiqua" w:hAnsi="Book Antiqua" w:cs="Times New Roman"/>
          <w:sz w:val="24"/>
          <w:szCs w:val="24"/>
          <w:lang w:val="sq-AL"/>
        </w:rPr>
        <w:lastRenderedPageBreak/>
        <w:t>Shpërndarja e investimeve është realizuar në mënyrë të balancuar në të shtatë rajonet zhvillimore të vendit, si në vijim:</w:t>
      </w:r>
    </w:p>
    <w:p w14:paraId="7131DC7C" w14:textId="77777777" w:rsidR="005C46D1" w:rsidRPr="00685EFB" w:rsidRDefault="005C46D1" w:rsidP="007E06E2">
      <w:pPr>
        <w:autoSpaceDE w:val="0"/>
        <w:autoSpaceDN w:val="0"/>
        <w:adjustRightInd w:val="0"/>
        <w:spacing w:after="0"/>
        <w:rPr>
          <w:rFonts w:ascii="Book Antiqua" w:hAnsi="Book Antiqua" w:cs="Times New Roman"/>
          <w:sz w:val="24"/>
          <w:szCs w:val="24"/>
          <w:highlight w:val="yellow"/>
          <w:lang w:val="sq-AL"/>
        </w:rPr>
      </w:pPr>
    </w:p>
    <w:tbl>
      <w:tblPr>
        <w:tblStyle w:val="GridTable1Light-Accent1"/>
        <w:tblW w:w="5000" w:type="pct"/>
        <w:tblLayout w:type="fixed"/>
        <w:tblLook w:val="04A0" w:firstRow="1" w:lastRow="0" w:firstColumn="1" w:lastColumn="0" w:noHBand="0" w:noVBand="1"/>
      </w:tblPr>
      <w:tblGrid>
        <w:gridCol w:w="1235"/>
        <w:gridCol w:w="1233"/>
        <w:gridCol w:w="4567"/>
        <w:gridCol w:w="1237"/>
        <w:gridCol w:w="1258"/>
      </w:tblGrid>
      <w:tr w:rsidR="007E06E2" w:rsidRPr="00D76353" w14:paraId="5A910290" w14:textId="77777777" w:rsidTr="00E91F52">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648" w:type="pct"/>
            <w:shd w:val="clear" w:color="auto" w:fill="D9E2F3" w:themeFill="accent5" w:themeFillTint="33"/>
            <w:vAlign w:val="center"/>
            <w:hideMark/>
          </w:tcPr>
          <w:p w14:paraId="480BDBBF" w14:textId="77777777" w:rsidR="007E06E2" w:rsidRPr="00D76353" w:rsidRDefault="007E06E2" w:rsidP="00E91F52">
            <w:pPr>
              <w:jc w:val="center"/>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Rajoni zhvillimor</w:t>
            </w:r>
          </w:p>
        </w:tc>
        <w:tc>
          <w:tcPr>
            <w:tcW w:w="647" w:type="pct"/>
            <w:shd w:val="clear" w:color="auto" w:fill="D9E2F3" w:themeFill="accent5" w:themeFillTint="33"/>
            <w:vAlign w:val="center"/>
            <w:hideMark/>
          </w:tcPr>
          <w:p w14:paraId="09FA0682" w14:textId="77777777" w:rsidR="007E06E2" w:rsidRPr="00D76353" w:rsidRDefault="007E06E2" w:rsidP="00E91F52">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Komuna</w:t>
            </w:r>
          </w:p>
        </w:tc>
        <w:tc>
          <w:tcPr>
            <w:tcW w:w="2396" w:type="pct"/>
            <w:shd w:val="clear" w:color="auto" w:fill="D9E2F3" w:themeFill="accent5" w:themeFillTint="33"/>
            <w:vAlign w:val="center"/>
            <w:hideMark/>
          </w:tcPr>
          <w:p w14:paraId="57D84DB7" w14:textId="77777777" w:rsidR="007E06E2" w:rsidRPr="00D76353" w:rsidRDefault="007E06E2" w:rsidP="00E91F52">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Emri i projektit</w:t>
            </w:r>
          </w:p>
        </w:tc>
        <w:tc>
          <w:tcPr>
            <w:tcW w:w="649" w:type="pct"/>
            <w:shd w:val="clear" w:color="auto" w:fill="D9E2F3" w:themeFill="accent5" w:themeFillTint="33"/>
            <w:vAlign w:val="center"/>
            <w:hideMark/>
          </w:tcPr>
          <w:p w14:paraId="202A50EE" w14:textId="77777777" w:rsidR="007E06E2" w:rsidRPr="00D76353" w:rsidRDefault="007E06E2" w:rsidP="00E91F52">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Vlera sipas M.M. (€)</w:t>
            </w:r>
          </w:p>
        </w:tc>
        <w:tc>
          <w:tcPr>
            <w:tcW w:w="660" w:type="pct"/>
            <w:shd w:val="clear" w:color="auto" w:fill="D9E2F3" w:themeFill="accent5" w:themeFillTint="33"/>
            <w:vAlign w:val="center"/>
            <w:hideMark/>
          </w:tcPr>
          <w:p w14:paraId="126F8013" w14:textId="77777777" w:rsidR="007E06E2" w:rsidRPr="00D76353" w:rsidRDefault="007E06E2" w:rsidP="00E91F52">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Pjesëmarrja (%)</w:t>
            </w:r>
          </w:p>
        </w:tc>
      </w:tr>
      <w:tr w:rsidR="007E06E2" w:rsidRPr="00D76353" w14:paraId="1CD2B97D"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648" w:type="pct"/>
            <w:vMerge w:val="restart"/>
            <w:noWrap/>
            <w:vAlign w:val="center"/>
            <w:hideMark/>
          </w:tcPr>
          <w:p w14:paraId="081C27DB" w14:textId="77777777" w:rsidR="007E06E2" w:rsidRPr="00D76353" w:rsidRDefault="007E06E2" w:rsidP="00E91F52">
            <w:pPr>
              <w:jc w:val="center"/>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01 - Qendër</w:t>
            </w:r>
          </w:p>
        </w:tc>
        <w:tc>
          <w:tcPr>
            <w:tcW w:w="647" w:type="pct"/>
            <w:noWrap/>
            <w:vAlign w:val="center"/>
            <w:hideMark/>
          </w:tcPr>
          <w:p w14:paraId="3B31B25C"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Prishtinë</w:t>
            </w:r>
          </w:p>
        </w:tc>
        <w:tc>
          <w:tcPr>
            <w:tcW w:w="2396" w:type="pct"/>
            <w:vAlign w:val="center"/>
            <w:hideMark/>
          </w:tcPr>
          <w:p w14:paraId="7C9436EE"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Sanimi i plotë në Hidroizolim, Termoizolim dhe ndërhyrje në xhama në dy fazat në Pallatin e Rinisë</w:t>
            </w:r>
          </w:p>
        </w:tc>
        <w:tc>
          <w:tcPr>
            <w:tcW w:w="649" w:type="pct"/>
            <w:noWrap/>
            <w:vAlign w:val="center"/>
            <w:hideMark/>
          </w:tcPr>
          <w:p w14:paraId="5D0C3B8D"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 xml:space="preserve">   120,000.00 </w:t>
            </w:r>
          </w:p>
        </w:tc>
        <w:tc>
          <w:tcPr>
            <w:tcW w:w="660" w:type="pct"/>
            <w:vMerge w:val="restart"/>
            <w:noWrap/>
            <w:vAlign w:val="center"/>
            <w:hideMark/>
          </w:tcPr>
          <w:p w14:paraId="39556A10"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p>
        </w:tc>
      </w:tr>
      <w:tr w:rsidR="007E06E2" w:rsidRPr="00D76353" w14:paraId="01ACD0B9"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648" w:type="pct"/>
            <w:vMerge/>
            <w:vAlign w:val="center"/>
            <w:hideMark/>
          </w:tcPr>
          <w:p w14:paraId="5B22A36F" w14:textId="77777777" w:rsidR="007E06E2" w:rsidRPr="00D76353" w:rsidRDefault="007E06E2" w:rsidP="00E91F52">
            <w:pPr>
              <w:rPr>
                <w:rFonts w:ascii="Book Antiqua" w:eastAsia="Times New Roman" w:hAnsi="Book Antiqua" w:cs="Arial"/>
                <w:sz w:val="18"/>
                <w:szCs w:val="18"/>
                <w:lang w:eastAsia="sq-AL"/>
              </w:rPr>
            </w:pPr>
          </w:p>
        </w:tc>
        <w:tc>
          <w:tcPr>
            <w:tcW w:w="647" w:type="pct"/>
            <w:noWrap/>
            <w:vAlign w:val="center"/>
            <w:hideMark/>
          </w:tcPr>
          <w:p w14:paraId="5AE4CDE9"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Podujevë</w:t>
            </w:r>
          </w:p>
        </w:tc>
        <w:tc>
          <w:tcPr>
            <w:tcW w:w="2396" w:type="pct"/>
            <w:vAlign w:val="center"/>
            <w:hideMark/>
          </w:tcPr>
          <w:p w14:paraId="16BC55C3"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Ndërtimi i tregut të gjelbërt</w:t>
            </w:r>
          </w:p>
        </w:tc>
        <w:tc>
          <w:tcPr>
            <w:tcW w:w="649" w:type="pct"/>
            <w:noWrap/>
            <w:vAlign w:val="center"/>
            <w:hideMark/>
          </w:tcPr>
          <w:p w14:paraId="5232E5D1"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 xml:space="preserve">   300,000.00 </w:t>
            </w:r>
          </w:p>
        </w:tc>
        <w:tc>
          <w:tcPr>
            <w:tcW w:w="660" w:type="pct"/>
            <w:vMerge/>
            <w:vAlign w:val="center"/>
            <w:hideMark/>
          </w:tcPr>
          <w:p w14:paraId="05A763D0"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p>
        </w:tc>
      </w:tr>
      <w:tr w:rsidR="007E06E2" w:rsidRPr="00D76353" w14:paraId="4090F2A8"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648" w:type="pct"/>
            <w:vMerge/>
            <w:vAlign w:val="center"/>
            <w:hideMark/>
          </w:tcPr>
          <w:p w14:paraId="5DCFF87C" w14:textId="77777777" w:rsidR="007E06E2" w:rsidRPr="00D76353" w:rsidRDefault="007E06E2" w:rsidP="00E91F52">
            <w:pPr>
              <w:rPr>
                <w:rFonts w:ascii="Book Antiqua" w:eastAsia="Times New Roman" w:hAnsi="Book Antiqua" w:cs="Arial"/>
                <w:sz w:val="18"/>
                <w:szCs w:val="18"/>
                <w:lang w:eastAsia="sq-AL"/>
              </w:rPr>
            </w:pPr>
          </w:p>
        </w:tc>
        <w:tc>
          <w:tcPr>
            <w:tcW w:w="647" w:type="pct"/>
            <w:noWrap/>
            <w:vAlign w:val="center"/>
            <w:hideMark/>
          </w:tcPr>
          <w:p w14:paraId="0E7C9E7E"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Podujeve</w:t>
            </w:r>
          </w:p>
        </w:tc>
        <w:tc>
          <w:tcPr>
            <w:tcW w:w="2396" w:type="pct"/>
            <w:vAlign w:val="center"/>
            <w:hideMark/>
          </w:tcPr>
          <w:p w14:paraId="5DD91267"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Ndërtimi i sallës së sporteve në fshatin Gllamnik</w:t>
            </w:r>
          </w:p>
        </w:tc>
        <w:tc>
          <w:tcPr>
            <w:tcW w:w="649" w:type="pct"/>
            <w:noWrap/>
            <w:vAlign w:val="center"/>
            <w:hideMark/>
          </w:tcPr>
          <w:p w14:paraId="6BA3CFF5"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 xml:space="preserve">     50,000.00 </w:t>
            </w:r>
          </w:p>
        </w:tc>
        <w:tc>
          <w:tcPr>
            <w:tcW w:w="660" w:type="pct"/>
            <w:vMerge/>
            <w:vAlign w:val="center"/>
            <w:hideMark/>
          </w:tcPr>
          <w:p w14:paraId="066DE258"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p>
        </w:tc>
      </w:tr>
      <w:tr w:rsidR="007E06E2" w:rsidRPr="00D76353" w14:paraId="0972F1A3"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3691" w:type="pct"/>
            <w:gridSpan w:val="3"/>
            <w:shd w:val="clear" w:color="auto" w:fill="D9E2F3" w:themeFill="accent5" w:themeFillTint="33"/>
            <w:noWrap/>
            <w:vAlign w:val="center"/>
            <w:hideMark/>
          </w:tcPr>
          <w:p w14:paraId="13B9E2B6" w14:textId="77777777" w:rsidR="007E06E2" w:rsidRPr="00D76353" w:rsidRDefault="007E06E2" w:rsidP="00E91F52">
            <w:pPr>
              <w:jc w:val="right"/>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Rajoni zhvillimor: 01 - Qendër</w:t>
            </w:r>
          </w:p>
        </w:tc>
        <w:tc>
          <w:tcPr>
            <w:tcW w:w="649" w:type="pct"/>
            <w:shd w:val="clear" w:color="auto" w:fill="D9E2F3" w:themeFill="accent5" w:themeFillTint="33"/>
            <w:noWrap/>
            <w:vAlign w:val="center"/>
            <w:hideMark/>
          </w:tcPr>
          <w:p w14:paraId="5D3B2520"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b/>
                <w:bCs/>
                <w:sz w:val="18"/>
                <w:szCs w:val="18"/>
                <w:lang w:eastAsia="sq-AL"/>
              </w:rPr>
            </w:pPr>
            <w:r w:rsidRPr="00D76353">
              <w:rPr>
                <w:rFonts w:ascii="Book Antiqua" w:eastAsia="Times New Roman" w:hAnsi="Book Antiqua" w:cs="Arial"/>
                <w:b/>
                <w:bCs/>
                <w:sz w:val="18"/>
                <w:szCs w:val="18"/>
                <w:lang w:eastAsia="sq-AL"/>
              </w:rPr>
              <w:t xml:space="preserve">   470,000.00 </w:t>
            </w:r>
          </w:p>
        </w:tc>
        <w:tc>
          <w:tcPr>
            <w:tcW w:w="660" w:type="pct"/>
            <w:shd w:val="clear" w:color="auto" w:fill="D9E2F3" w:themeFill="accent5" w:themeFillTint="33"/>
            <w:noWrap/>
            <w:vAlign w:val="center"/>
            <w:hideMark/>
          </w:tcPr>
          <w:p w14:paraId="410C21A1"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b/>
                <w:bCs/>
                <w:sz w:val="18"/>
                <w:szCs w:val="18"/>
                <w:lang w:eastAsia="sq-AL"/>
              </w:rPr>
            </w:pPr>
            <w:r w:rsidRPr="00D76353">
              <w:rPr>
                <w:rFonts w:ascii="Book Antiqua" w:eastAsia="Times New Roman" w:hAnsi="Book Antiqua" w:cs="Arial"/>
                <w:b/>
                <w:bCs/>
                <w:sz w:val="18"/>
                <w:szCs w:val="18"/>
                <w:lang w:eastAsia="sq-AL"/>
              </w:rPr>
              <w:t>12.37</w:t>
            </w:r>
          </w:p>
        </w:tc>
      </w:tr>
      <w:tr w:rsidR="007E06E2" w:rsidRPr="00D76353" w14:paraId="657C63B5"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648" w:type="pct"/>
            <w:vMerge w:val="restart"/>
            <w:noWrap/>
            <w:vAlign w:val="center"/>
            <w:hideMark/>
          </w:tcPr>
          <w:p w14:paraId="19ACAD05" w14:textId="77777777" w:rsidR="007E06E2" w:rsidRPr="00D76353" w:rsidRDefault="007E06E2" w:rsidP="00E91F52">
            <w:pPr>
              <w:jc w:val="center"/>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02 - Veri</w:t>
            </w:r>
          </w:p>
        </w:tc>
        <w:tc>
          <w:tcPr>
            <w:tcW w:w="647" w:type="pct"/>
            <w:vAlign w:val="center"/>
            <w:hideMark/>
          </w:tcPr>
          <w:p w14:paraId="10765224"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Mitrovica e Jugut</w:t>
            </w:r>
          </w:p>
        </w:tc>
        <w:tc>
          <w:tcPr>
            <w:tcW w:w="2396" w:type="pct"/>
            <w:vAlign w:val="center"/>
            <w:hideMark/>
          </w:tcPr>
          <w:p w14:paraId="2639E0D5"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Renovimi i Qendrës Multifunksionale 'Omni Sport' në Mitrovicë</w:t>
            </w:r>
          </w:p>
        </w:tc>
        <w:tc>
          <w:tcPr>
            <w:tcW w:w="649" w:type="pct"/>
            <w:noWrap/>
            <w:vAlign w:val="center"/>
            <w:hideMark/>
          </w:tcPr>
          <w:p w14:paraId="1573163C"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 xml:space="preserve">   150,000.00 </w:t>
            </w:r>
          </w:p>
        </w:tc>
        <w:tc>
          <w:tcPr>
            <w:tcW w:w="660" w:type="pct"/>
            <w:vMerge w:val="restart"/>
            <w:noWrap/>
            <w:vAlign w:val="center"/>
            <w:hideMark/>
          </w:tcPr>
          <w:p w14:paraId="7B28C0E1"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p>
        </w:tc>
      </w:tr>
      <w:tr w:rsidR="007E06E2" w:rsidRPr="00D76353" w14:paraId="0B2727FD"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648" w:type="pct"/>
            <w:vMerge/>
            <w:vAlign w:val="center"/>
            <w:hideMark/>
          </w:tcPr>
          <w:p w14:paraId="700A0D37" w14:textId="77777777" w:rsidR="007E06E2" w:rsidRPr="00D76353" w:rsidRDefault="007E06E2" w:rsidP="00E91F52">
            <w:pPr>
              <w:rPr>
                <w:rFonts w:ascii="Book Antiqua" w:eastAsia="Times New Roman" w:hAnsi="Book Antiqua" w:cs="Arial"/>
                <w:sz w:val="18"/>
                <w:szCs w:val="18"/>
                <w:lang w:eastAsia="sq-AL"/>
              </w:rPr>
            </w:pPr>
          </w:p>
        </w:tc>
        <w:tc>
          <w:tcPr>
            <w:tcW w:w="647" w:type="pct"/>
            <w:vAlign w:val="center"/>
            <w:hideMark/>
          </w:tcPr>
          <w:p w14:paraId="4CA9D77D"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Mitrovica e Jugut</w:t>
            </w:r>
          </w:p>
        </w:tc>
        <w:tc>
          <w:tcPr>
            <w:tcW w:w="2396" w:type="pct"/>
            <w:noWrap/>
            <w:vAlign w:val="center"/>
            <w:hideMark/>
          </w:tcPr>
          <w:p w14:paraId="2ABCAE74"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 xml:space="preserve">Renovimi i Stacionit të Autobusëve - Mitrovicë </w:t>
            </w:r>
          </w:p>
        </w:tc>
        <w:tc>
          <w:tcPr>
            <w:tcW w:w="649" w:type="pct"/>
            <w:noWrap/>
            <w:vAlign w:val="center"/>
            <w:hideMark/>
          </w:tcPr>
          <w:p w14:paraId="237D5C07"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 xml:space="preserve">   150,000.00 </w:t>
            </w:r>
          </w:p>
        </w:tc>
        <w:tc>
          <w:tcPr>
            <w:tcW w:w="660" w:type="pct"/>
            <w:vMerge/>
            <w:vAlign w:val="center"/>
            <w:hideMark/>
          </w:tcPr>
          <w:p w14:paraId="1B4041C0"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p>
        </w:tc>
      </w:tr>
      <w:tr w:rsidR="007E06E2" w:rsidRPr="00D76353" w14:paraId="41A3D8FF"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648" w:type="pct"/>
            <w:vMerge/>
            <w:vAlign w:val="center"/>
            <w:hideMark/>
          </w:tcPr>
          <w:p w14:paraId="7835C217" w14:textId="77777777" w:rsidR="007E06E2" w:rsidRPr="00D76353" w:rsidRDefault="007E06E2" w:rsidP="00E91F52">
            <w:pPr>
              <w:rPr>
                <w:rFonts w:ascii="Book Antiqua" w:eastAsia="Times New Roman" w:hAnsi="Book Antiqua" w:cs="Arial"/>
                <w:sz w:val="18"/>
                <w:szCs w:val="18"/>
                <w:lang w:eastAsia="sq-AL"/>
              </w:rPr>
            </w:pPr>
          </w:p>
        </w:tc>
        <w:tc>
          <w:tcPr>
            <w:tcW w:w="647" w:type="pct"/>
            <w:noWrap/>
            <w:vAlign w:val="center"/>
            <w:hideMark/>
          </w:tcPr>
          <w:p w14:paraId="4163DA80"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Vushtrri</w:t>
            </w:r>
          </w:p>
        </w:tc>
        <w:tc>
          <w:tcPr>
            <w:tcW w:w="2396" w:type="pct"/>
            <w:vAlign w:val="center"/>
            <w:hideMark/>
          </w:tcPr>
          <w:p w14:paraId="2EC23AF1"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Udha e Gurit</w:t>
            </w:r>
          </w:p>
        </w:tc>
        <w:tc>
          <w:tcPr>
            <w:tcW w:w="649" w:type="pct"/>
            <w:noWrap/>
            <w:vAlign w:val="center"/>
            <w:hideMark/>
          </w:tcPr>
          <w:p w14:paraId="6C5BEC3E"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 xml:space="preserve">    80,000.00 </w:t>
            </w:r>
          </w:p>
        </w:tc>
        <w:tc>
          <w:tcPr>
            <w:tcW w:w="660" w:type="pct"/>
            <w:vMerge/>
            <w:vAlign w:val="center"/>
            <w:hideMark/>
          </w:tcPr>
          <w:p w14:paraId="1D82E54F"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p>
        </w:tc>
      </w:tr>
      <w:tr w:rsidR="007E06E2" w:rsidRPr="00D76353" w14:paraId="11889D1E"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648" w:type="pct"/>
            <w:vMerge/>
            <w:vAlign w:val="center"/>
            <w:hideMark/>
          </w:tcPr>
          <w:p w14:paraId="45C88B8C" w14:textId="77777777" w:rsidR="007E06E2" w:rsidRPr="00D76353" w:rsidRDefault="007E06E2" w:rsidP="00E91F52">
            <w:pPr>
              <w:rPr>
                <w:rFonts w:ascii="Book Antiqua" w:eastAsia="Times New Roman" w:hAnsi="Book Antiqua" w:cs="Arial"/>
                <w:sz w:val="18"/>
                <w:szCs w:val="18"/>
                <w:lang w:eastAsia="sq-AL"/>
              </w:rPr>
            </w:pPr>
          </w:p>
        </w:tc>
        <w:tc>
          <w:tcPr>
            <w:tcW w:w="647" w:type="pct"/>
            <w:noWrap/>
            <w:vAlign w:val="center"/>
            <w:hideMark/>
          </w:tcPr>
          <w:p w14:paraId="399E5CB1"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Vushtrri</w:t>
            </w:r>
          </w:p>
        </w:tc>
        <w:tc>
          <w:tcPr>
            <w:tcW w:w="2396" w:type="pct"/>
            <w:noWrap/>
            <w:vAlign w:val="center"/>
            <w:hideMark/>
          </w:tcPr>
          <w:p w14:paraId="0B56BC2F"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 xml:space="preserve">Rrethoja e Çelikut - Ura e madhe e Sitnicës </w:t>
            </w:r>
          </w:p>
        </w:tc>
        <w:tc>
          <w:tcPr>
            <w:tcW w:w="649" w:type="pct"/>
            <w:noWrap/>
            <w:vAlign w:val="center"/>
            <w:hideMark/>
          </w:tcPr>
          <w:p w14:paraId="197E0E4D"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 xml:space="preserve">   100,000.00 </w:t>
            </w:r>
          </w:p>
        </w:tc>
        <w:tc>
          <w:tcPr>
            <w:tcW w:w="660" w:type="pct"/>
            <w:vMerge/>
            <w:vAlign w:val="center"/>
            <w:hideMark/>
          </w:tcPr>
          <w:p w14:paraId="13F74E6E"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p>
        </w:tc>
      </w:tr>
      <w:tr w:rsidR="007E06E2" w:rsidRPr="00D76353" w14:paraId="4F604124"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648" w:type="pct"/>
            <w:vMerge/>
            <w:vAlign w:val="center"/>
            <w:hideMark/>
          </w:tcPr>
          <w:p w14:paraId="4100427E" w14:textId="77777777" w:rsidR="007E06E2" w:rsidRPr="00D76353" w:rsidRDefault="007E06E2" w:rsidP="00E91F52">
            <w:pPr>
              <w:rPr>
                <w:rFonts w:ascii="Book Antiqua" w:eastAsia="Times New Roman" w:hAnsi="Book Antiqua" w:cs="Arial"/>
                <w:sz w:val="18"/>
                <w:szCs w:val="18"/>
                <w:lang w:eastAsia="sq-AL"/>
              </w:rPr>
            </w:pPr>
          </w:p>
        </w:tc>
        <w:tc>
          <w:tcPr>
            <w:tcW w:w="647" w:type="pct"/>
            <w:noWrap/>
            <w:vAlign w:val="center"/>
            <w:hideMark/>
          </w:tcPr>
          <w:p w14:paraId="4203B743"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Zubin Potok</w:t>
            </w:r>
          </w:p>
        </w:tc>
        <w:tc>
          <w:tcPr>
            <w:tcW w:w="2396" w:type="pct"/>
            <w:vAlign w:val="center"/>
            <w:hideMark/>
          </w:tcPr>
          <w:p w14:paraId="239A56DD"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Shëtitorja dhe Parku Rekreativ tek liqeni I Zubin Potokut - Hapësirë për pushim, turizëm dhe komunitet</w:t>
            </w:r>
          </w:p>
        </w:tc>
        <w:tc>
          <w:tcPr>
            <w:tcW w:w="649" w:type="pct"/>
            <w:noWrap/>
            <w:vAlign w:val="center"/>
            <w:hideMark/>
          </w:tcPr>
          <w:p w14:paraId="730327BC"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 xml:space="preserve">     80,000.00 </w:t>
            </w:r>
          </w:p>
        </w:tc>
        <w:tc>
          <w:tcPr>
            <w:tcW w:w="660" w:type="pct"/>
            <w:vMerge/>
            <w:vAlign w:val="center"/>
            <w:hideMark/>
          </w:tcPr>
          <w:p w14:paraId="5B185420"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p>
        </w:tc>
      </w:tr>
      <w:tr w:rsidR="007E06E2" w:rsidRPr="00D76353" w14:paraId="5F6EE274"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3691" w:type="pct"/>
            <w:gridSpan w:val="3"/>
            <w:shd w:val="clear" w:color="auto" w:fill="D9E2F3" w:themeFill="accent5" w:themeFillTint="33"/>
            <w:noWrap/>
            <w:vAlign w:val="center"/>
            <w:hideMark/>
          </w:tcPr>
          <w:p w14:paraId="3AAFE309" w14:textId="77777777" w:rsidR="007E06E2" w:rsidRPr="00D76353" w:rsidRDefault="007E06E2" w:rsidP="00E91F52">
            <w:pPr>
              <w:jc w:val="right"/>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Rajoni zhvillimor: 02 - Veri</w:t>
            </w:r>
          </w:p>
        </w:tc>
        <w:tc>
          <w:tcPr>
            <w:tcW w:w="649" w:type="pct"/>
            <w:shd w:val="clear" w:color="auto" w:fill="D9E2F3" w:themeFill="accent5" w:themeFillTint="33"/>
            <w:noWrap/>
            <w:vAlign w:val="center"/>
            <w:hideMark/>
          </w:tcPr>
          <w:p w14:paraId="08A5ABC3"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b/>
                <w:bCs/>
                <w:sz w:val="18"/>
                <w:szCs w:val="18"/>
                <w:lang w:eastAsia="sq-AL"/>
              </w:rPr>
            </w:pPr>
            <w:r w:rsidRPr="00D76353">
              <w:rPr>
                <w:rFonts w:ascii="Book Antiqua" w:eastAsia="Times New Roman" w:hAnsi="Book Antiqua" w:cs="Arial"/>
                <w:b/>
                <w:bCs/>
                <w:sz w:val="18"/>
                <w:szCs w:val="18"/>
                <w:lang w:eastAsia="sq-AL"/>
              </w:rPr>
              <w:t xml:space="preserve">   560,000.00 </w:t>
            </w:r>
          </w:p>
        </w:tc>
        <w:tc>
          <w:tcPr>
            <w:tcW w:w="660" w:type="pct"/>
            <w:shd w:val="clear" w:color="auto" w:fill="D9E2F3" w:themeFill="accent5" w:themeFillTint="33"/>
            <w:noWrap/>
            <w:vAlign w:val="center"/>
            <w:hideMark/>
          </w:tcPr>
          <w:p w14:paraId="56BB02FF"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b/>
                <w:bCs/>
                <w:sz w:val="18"/>
                <w:szCs w:val="18"/>
                <w:lang w:eastAsia="sq-AL"/>
              </w:rPr>
            </w:pPr>
            <w:r w:rsidRPr="00D76353">
              <w:rPr>
                <w:rFonts w:ascii="Book Antiqua" w:eastAsia="Times New Roman" w:hAnsi="Book Antiqua" w:cs="Arial"/>
                <w:b/>
                <w:bCs/>
                <w:sz w:val="18"/>
                <w:szCs w:val="18"/>
                <w:lang w:eastAsia="sq-AL"/>
              </w:rPr>
              <w:t xml:space="preserve">            14.74 </w:t>
            </w:r>
          </w:p>
        </w:tc>
      </w:tr>
      <w:tr w:rsidR="007E06E2" w:rsidRPr="00D76353" w14:paraId="457CFF75"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648" w:type="pct"/>
            <w:vMerge w:val="restart"/>
            <w:noWrap/>
            <w:vAlign w:val="center"/>
            <w:hideMark/>
          </w:tcPr>
          <w:p w14:paraId="3BF2529C" w14:textId="77777777" w:rsidR="007E06E2" w:rsidRPr="00D76353" w:rsidRDefault="007E06E2" w:rsidP="00E91F52">
            <w:pPr>
              <w:jc w:val="center"/>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03 - Perëndim</w:t>
            </w:r>
          </w:p>
        </w:tc>
        <w:tc>
          <w:tcPr>
            <w:tcW w:w="647" w:type="pct"/>
            <w:noWrap/>
            <w:vAlign w:val="center"/>
            <w:hideMark/>
          </w:tcPr>
          <w:p w14:paraId="5A57F5AC"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Deçan</w:t>
            </w:r>
          </w:p>
        </w:tc>
        <w:tc>
          <w:tcPr>
            <w:tcW w:w="2396" w:type="pct"/>
            <w:vAlign w:val="center"/>
            <w:hideMark/>
          </w:tcPr>
          <w:p w14:paraId="7B78C0DD"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Zhvillimi i turizmit në komunën e Deçanit - Produktet turistike në fshatin Alpin Bjeshkatare</w:t>
            </w:r>
          </w:p>
        </w:tc>
        <w:tc>
          <w:tcPr>
            <w:tcW w:w="649" w:type="pct"/>
            <w:noWrap/>
            <w:vAlign w:val="center"/>
            <w:hideMark/>
          </w:tcPr>
          <w:p w14:paraId="628BE860"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 xml:space="preserve">   120,000.00 </w:t>
            </w:r>
          </w:p>
        </w:tc>
        <w:tc>
          <w:tcPr>
            <w:tcW w:w="660" w:type="pct"/>
            <w:vMerge w:val="restart"/>
            <w:noWrap/>
            <w:vAlign w:val="center"/>
            <w:hideMark/>
          </w:tcPr>
          <w:p w14:paraId="2C5EA216"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p>
        </w:tc>
      </w:tr>
      <w:tr w:rsidR="007E06E2" w:rsidRPr="00D76353" w14:paraId="43265346"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648" w:type="pct"/>
            <w:vMerge/>
            <w:vAlign w:val="center"/>
            <w:hideMark/>
          </w:tcPr>
          <w:p w14:paraId="676100B2" w14:textId="77777777" w:rsidR="007E06E2" w:rsidRPr="00D76353" w:rsidRDefault="007E06E2" w:rsidP="00E91F52">
            <w:pPr>
              <w:rPr>
                <w:rFonts w:ascii="Book Antiqua" w:eastAsia="Times New Roman" w:hAnsi="Book Antiqua" w:cs="Arial"/>
                <w:sz w:val="18"/>
                <w:szCs w:val="18"/>
                <w:lang w:eastAsia="sq-AL"/>
              </w:rPr>
            </w:pPr>
          </w:p>
        </w:tc>
        <w:tc>
          <w:tcPr>
            <w:tcW w:w="647" w:type="pct"/>
            <w:noWrap/>
            <w:vAlign w:val="center"/>
            <w:hideMark/>
          </w:tcPr>
          <w:p w14:paraId="0F649AA9"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Klinë</w:t>
            </w:r>
          </w:p>
        </w:tc>
        <w:tc>
          <w:tcPr>
            <w:tcW w:w="2396" w:type="pct"/>
            <w:vAlign w:val="center"/>
            <w:hideMark/>
          </w:tcPr>
          <w:p w14:paraId="218E11C0"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Rregullimi i trotuarit dhe shtegut të biçikletave me infrastrukturë përcjellëse nga qyteti i Klinës deri te udhëkryqi Pejë-Prishtinë, faza II</w:t>
            </w:r>
          </w:p>
        </w:tc>
        <w:tc>
          <w:tcPr>
            <w:tcW w:w="649" w:type="pct"/>
            <w:noWrap/>
            <w:vAlign w:val="center"/>
            <w:hideMark/>
          </w:tcPr>
          <w:p w14:paraId="624BA9BF"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 xml:space="preserve">   130,000.00 </w:t>
            </w:r>
          </w:p>
        </w:tc>
        <w:tc>
          <w:tcPr>
            <w:tcW w:w="660" w:type="pct"/>
            <w:vMerge/>
            <w:vAlign w:val="center"/>
            <w:hideMark/>
          </w:tcPr>
          <w:p w14:paraId="0BBBEAAB"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p>
        </w:tc>
      </w:tr>
      <w:tr w:rsidR="007E06E2" w:rsidRPr="00D76353" w14:paraId="5D176F66"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648" w:type="pct"/>
            <w:vMerge/>
            <w:vAlign w:val="center"/>
            <w:hideMark/>
          </w:tcPr>
          <w:p w14:paraId="30558444" w14:textId="77777777" w:rsidR="007E06E2" w:rsidRPr="00D76353" w:rsidRDefault="007E06E2" w:rsidP="00E91F52">
            <w:pPr>
              <w:rPr>
                <w:rFonts w:ascii="Book Antiqua" w:eastAsia="Times New Roman" w:hAnsi="Book Antiqua" w:cs="Arial"/>
                <w:sz w:val="18"/>
                <w:szCs w:val="18"/>
                <w:lang w:eastAsia="sq-AL"/>
              </w:rPr>
            </w:pPr>
          </w:p>
        </w:tc>
        <w:tc>
          <w:tcPr>
            <w:tcW w:w="647" w:type="pct"/>
            <w:noWrap/>
            <w:vAlign w:val="center"/>
            <w:hideMark/>
          </w:tcPr>
          <w:p w14:paraId="5BBFE464"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 xml:space="preserve">Klinë </w:t>
            </w:r>
          </w:p>
        </w:tc>
        <w:tc>
          <w:tcPr>
            <w:tcW w:w="2396" w:type="pct"/>
            <w:vAlign w:val="center"/>
            <w:hideMark/>
          </w:tcPr>
          <w:p w14:paraId="6BA9B94D"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Ndërtimi i trotuarit me ndriçim Klinë - Jabllanicë dhe Krushevë e Vogël - Zllakuqan</w:t>
            </w:r>
          </w:p>
        </w:tc>
        <w:tc>
          <w:tcPr>
            <w:tcW w:w="649" w:type="pct"/>
            <w:noWrap/>
            <w:vAlign w:val="center"/>
            <w:hideMark/>
          </w:tcPr>
          <w:p w14:paraId="6936AB2B"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 xml:space="preserve">   100,000.00 </w:t>
            </w:r>
          </w:p>
        </w:tc>
        <w:tc>
          <w:tcPr>
            <w:tcW w:w="660" w:type="pct"/>
            <w:vMerge/>
            <w:vAlign w:val="center"/>
            <w:hideMark/>
          </w:tcPr>
          <w:p w14:paraId="7151758C"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p>
        </w:tc>
      </w:tr>
      <w:tr w:rsidR="007E06E2" w:rsidRPr="00D76353" w14:paraId="43D57ACE"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3691" w:type="pct"/>
            <w:gridSpan w:val="3"/>
            <w:shd w:val="clear" w:color="auto" w:fill="D9E2F3" w:themeFill="accent5" w:themeFillTint="33"/>
            <w:noWrap/>
            <w:vAlign w:val="center"/>
            <w:hideMark/>
          </w:tcPr>
          <w:p w14:paraId="6719797D" w14:textId="77777777" w:rsidR="007E06E2" w:rsidRPr="00D76353" w:rsidRDefault="007E06E2" w:rsidP="00E91F52">
            <w:pPr>
              <w:jc w:val="right"/>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Rajoni zhvillimor: 03 - Perëndim</w:t>
            </w:r>
          </w:p>
        </w:tc>
        <w:tc>
          <w:tcPr>
            <w:tcW w:w="649" w:type="pct"/>
            <w:shd w:val="clear" w:color="auto" w:fill="D9E2F3" w:themeFill="accent5" w:themeFillTint="33"/>
            <w:noWrap/>
            <w:vAlign w:val="center"/>
            <w:hideMark/>
          </w:tcPr>
          <w:p w14:paraId="57569DA8"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b/>
                <w:bCs/>
                <w:sz w:val="18"/>
                <w:szCs w:val="18"/>
                <w:lang w:eastAsia="sq-AL"/>
              </w:rPr>
            </w:pPr>
            <w:r w:rsidRPr="00D76353">
              <w:rPr>
                <w:rFonts w:ascii="Book Antiqua" w:eastAsia="Times New Roman" w:hAnsi="Book Antiqua" w:cs="Arial"/>
                <w:b/>
                <w:bCs/>
                <w:sz w:val="18"/>
                <w:szCs w:val="18"/>
                <w:lang w:eastAsia="sq-AL"/>
              </w:rPr>
              <w:t xml:space="preserve">   350,000.00 </w:t>
            </w:r>
          </w:p>
        </w:tc>
        <w:tc>
          <w:tcPr>
            <w:tcW w:w="660" w:type="pct"/>
            <w:shd w:val="clear" w:color="auto" w:fill="D9E2F3" w:themeFill="accent5" w:themeFillTint="33"/>
            <w:noWrap/>
            <w:vAlign w:val="center"/>
            <w:hideMark/>
          </w:tcPr>
          <w:p w14:paraId="30EB096D"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b/>
                <w:bCs/>
                <w:sz w:val="18"/>
                <w:szCs w:val="18"/>
                <w:lang w:eastAsia="sq-AL"/>
              </w:rPr>
            </w:pPr>
            <w:r w:rsidRPr="00D76353">
              <w:rPr>
                <w:rFonts w:ascii="Book Antiqua" w:eastAsia="Times New Roman" w:hAnsi="Book Antiqua" w:cs="Arial"/>
                <w:b/>
                <w:bCs/>
                <w:sz w:val="18"/>
                <w:szCs w:val="18"/>
                <w:lang w:eastAsia="sq-AL"/>
              </w:rPr>
              <w:t xml:space="preserve">              9.21 </w:t>
            </w:r>
          </w:p>
        </w:tc>
      </w:tr>
      <w:tr w:rsidR="007E06E2" w:rsidRPr="00D76353" w14:paraId="5CF2D4B7"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648" w:type="pct"/>
            <w:vMerge w:val="restart"/>
            <w:noWrap/>
            <w:vAlign w:val="center"/>
            <w:hideMark/>
          </w:tcPr>
          <w:p w14:paraId="6FD5135D" w14:textId="77777777" w:rsidR="007E06E2" w:rsidRPr="00D76353" w:rsidRDefault="007E06E2" w:rsidP="00E91F52">
            <w:pPr>
              <w:jc w:val="center"/>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04 - Jug</w:t>
            </w:r>
          </w:p>
        </w:tc>
        <w:tc>
          <w:tcPr>
            <w:tcW w:w="647" w:type="pct"/>
            <w:noWrap/>
            <w:vAlign w:val="center"/>
            <w:hideMark/>
          </w:tcPr>
          <w:p w14:paraId="5C54D184"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Prizren</w:t>
            </w:r>
          </w:p>
        </w:tc>
        <w:tc>
          <w:tcPr>
            <w:tcW w:w="2396" w:type="pct"/>
            <w:vAlign w:val="center"/>
            <w:hideMark/>
          </w:tcPr>
          <w:p w14:paraId="3CF6A32C"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Ndërtimi i objektit administrativ për nevojat e zejtarëve 'ESNAF"</w:t>
            </w:r>
          </w:p>
        </w:tc>
        <w:tc>
          <w:tcPr>
            <w:tcW w:w="649" w:type="pct"/>
            <w:noWrap/>
            <w:vAlign w:val="center"/>
            <w:hideMark/>
          </w:tcPr>
          <w:p w14:paraId="5CDEB03D"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 xml:space="preserve">   184,160.00 </w:t>
            </w:r>
          </w:p>
        </w:tc>
        <w:tc>
          <w:tcPr>
            <w:tcW w:w="660" w:type="pct"/>
            <w:vMerge w:val="restart"/>
            <w:noWrap/>
            <w:vAlign w:val="center"/>
            <w:hideMark/>
          </w:tcPr>
          <w:p w14:paraId="661C0B85"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p>
        </w:tc>
      </w:tr>
      <w:tr w:rsidR="007E06E2" w:rsidRPr="00D76353" w14:paraId="65657783"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648" w:type="pct"/>
            <w:vMerge/>
            <w:vAlign w:val="center"/>
            <w:hideMark/>
          </w:tcPr>
          <w:p w14:paraId="6AD763CB" w14:textId="77777777" w:rsidR="007E06E2" w:rsidRPr="00D76353" w:rsidRDefault="007E06E2" w:rsidP="00E91F52">
            <w:pPr>
              <w:rPr>
                <w:rFonts w:ascii="Book Antiqua" w:eastAsia="Times New Roman" w:hAnsi="Book Antiqua" w:cs="Arial"/>
                <w:sz w:val="18"/>
                <w:szCs w:val="18"/>
                <w:lang w:eastAsia="sq-AL"/>
              </w:rPr>
            </w:pPr>
          </w:p>
        </w:tc>
        <w:tc>
          <w:tcPr>
            <w:tcW w:w="647" w:type="pct"/>
            <w:noWrap/>
            <w:vAlign w:val="center"/>
            <w:hideMark/>
          </w:tcPr>
          <w:p w14:paraId="641C517D"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Prizren</w:t>
            </w:r>
          </w:p>
        </w:tc>
        <w:tc>
          <w:tcPr>
            <w:tcW w:w="2396" w:type="pct"/>
            <w:vAlign w:val="center"/>
            <w:hideMark/>
          </w:tcPr>
          <w:p w14:paraId="2D6F143C"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Zhvillimi i shtigjeve per turizem, kulture dhe rekreacion ne Kalane e Prizrenit</w:t>
            </w:r>
          </w:p>
        </w:tc>
        <w:tc>
          <w:tcPr>
            <w:tcW w:w="649" w:type="pct"/>
            <w:noWrap/>
            <w:vAlign w:val="center"/>
            <w:hideMark/>
          </w:tcPr>
          <w:p w14:paraId="196803E3"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 xml:space="preserve">   150,000.00 </w:t>
            </w:r>
          </w:p>
        </w:tc>
        <w:tc>
          <w:tcPr>
            <w:tcW w:w="660" w:type="pct"/>
            <w:vMerge/>
            <w:vAlign w:val="center"/>
            <w:hideMark/>
          </w:tcPr>
          <w:p w14:paraId="4669D6E2"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p>
        </w:tc>
      </w:tr>
      <w:tr w:rsidR="007E06E2" w:rsidRPr="00D76353" w14:paraId="0CAF2E4F"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648" w:type="pct"/>
            <w:vMerge/>
            <w:vAlign w:val="center"/>
            <w:hideMark/>
          </w:tcPr>
          <w:p w14:paraId="00A6CD83" w14:textId="77777777" w:rsidR="007E06E2" w:rsidRPr="00D76353" w:rsidRDefault="007E06E2" w:rsidP="00E91F52">
            <w:pPr>
              <w:rPr>
                <w:rFonts w:ascii="Book Antiqua" w:eastAsia="Times New Roman" w:hAnsi="Book Antiqua" w:cs="Arial"/>
                <w:sz w:val="18"/>
                <w:szCs w:val="18"/>
                <w:lang w:eastAsia="sq-AL"/>
              </w:rPr>
            </w:pPr>
          </w:p>
        </w:tc>
        <w:tc>
          <w:tcPr>
            <w:tcW w:w="647" w:type="pct"/>
            <w:noWrap/>
            <w:vAlign w:val="center"/>
            <w:hideMark/>
          </w:tcPr>
          <w:p w14:paraId="1A26C3CE"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Suharekë</w:t>
            </w:r>
          </w:p>
        </w:tc>
        <w:tc>
          <w:tcPr>
            <w:tcW w:w="2396" w:type="pct"/>
            <w:vAlign w:val="center"/>
            <w:hideMark/>
          </w:tcPr>
          <w:p w14:paraId="5C326591"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Renovimi i 'Urës së Tranzitit' dhe rregullimi i shtratit të lumit 'Tophulla' - Segmenti 2.2</w:t>
            </w:r>
          </w:p>
        </w:tc>
        <w:tc>
          <w:tcPr>
            <w:tcW w:w="649" w:type="pct"/>
            <w:noWrap/>
            <w:vAlign w:val="center"/>
            <w:hideMark/>
          </w:tcPr>
          <w:p w14:paraId="146F45B5"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 xml:space="preserve">   120,000.00 </w:t>
            </w:r>
          </w:p>
        </w:tc>
        <w:tc>
          <w:tcPr>
            <w:tcW w:w="660" w:type="pct"/>
            <w:vMerge/>
            <w:vAlign w:val="center"/>
            <w:hideMark/>
          </w:tcPr>
          <w:p w14:paraId="0BD1DA45"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p>
        </w:tc>
      </w:tr>
      <w:tr w:rsidR="007E06E2" w:rsidRPr="00D76353" w14:paraId="28F4246C"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648" w:type="pct"/>
            <w:vMerge/>
            <w:vAlign w:val="center"/>
            <w:hideMark/>
          </w:tcPr>
          <w:p w14:paraId="37904ABE" w14:textId="77777777" w:rsidR="007E06E2" w:rsidRPr="00D76353" w:rsidRDefault="007E06E2" w:rsidP="00E91F52">
            <w:pPr>
              <w:rPr>
                <w:rFonts w:ascii="Book Antiqua" w:eastAsia="Times New Roman" w:hAnsi="Book Antiqua" w:cs="Arial"/>
                <w:sz w:val="18"/>
                <w:szCs w:val="18"/>
                <w:lang w:eastAsia="sq-AL"/>
              </w:rPr>
            </w:pPr>
          </w:p>
        </w:tc>
        <w:tc>
          <w:tcPr>
            <w:tcW w:w="647" w:type="pct"/>
            <w:noWrap/>
            <w:vAlign w:val="center"/>
            <w:hideMark/>
          </w:tcPr>
          <w:p w14:paraId="35901DC9"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Mamushë</w:t>
            </w:r>
          </w:p>
        </w:tc>
        <w:tc>
          <w:tcPr>
            <w:tcW w:w="2396" w:type="pct"/>
            <w:vAlign w:val="center"/>
            <w:hideMark/>
          </w:tcPr>
          <w:p w14:paraId="74D37BC9"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Kërkesë për ndërtimin e shtëpisë së kulturës me shumë qëllime</w:t>
            </w:r>
          </w:p>
        </w:tc>
        <w:tc>
          <w:tcPr>
            <w:tcW w:w="649" w:type="pct"/>
            <w:noWrap/>
            <w:vAlign w:val="center"/>
            <w:hideMark/>
          </w:tcPr>
          <w:p w14:paraId="7040D111"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 xml:space="preserve">   225,000.00 </w:t>
            </w:r>
          </w:p>
        </w:tc>
        <w:tc>
          <w:tcPr>
            <w:tcW w:w="660" w:type="pct"/>
            <w:vMerge/>
            <w:vAlign w:val="center"/>
            <w:hideMark/>
          </w:tcPr>
          <w:p w14:paraId="01A16D8B"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p>
        </w:tc>
      </w:tr>
      <w:tr w:rsidR="007E06E2" w:rsidRPr="00D76353" w14:paraId="6E5B2F1F"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648" w:type="pct"/>
            <w:vMerge/>
            <w:vAlign w:val="center"/>
            <w:hideMark/>
          </w:tcPr>
          <w:p w14:paraId="3925FC2F" w14:textId="77777777" w:rsidR="007E06E2" w:rsidRPr="00D76353" w:rsidRDefault="007E06E2" w:rsidP="00E91F52">
            <w:pPr>
              <w:rPr>
                <w:rFonts w:ascii="Book Antiqua" w:eastAsia="Times New Roman" w:hAnsi="Book Antiqua" w:cs="Arial"/>
                <w:sz w:val="18"/>
                <w:szCs w:val="18"/>
                <w:lang w:eastAsia="sq-AL"/>
              </w:rPr>
            </w:pPr>
          </w:p>
        </w:tc>
        <w:tc>
          <w:tcPr>
            <w:tcW w:w="647" w:type="pct"/>
            <w:noWrap/>
            <w:vAlign w:val="center"/>
            <w:hideMark/>
          </w:tcPr>
          <w:p w14:paraId="014857DB"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Mamushë</w:t>
            </w:r>
          </w:p>
        </w:tc>
        <w:tc>
          <w:tcPr>
            <w:tcW w:w="2396" w:type="pct"/>
            <w:noWrap/>
            <w:vAlign w:val="center"/>
            <w:hideMark/>
          </w:tcPr>
          <w:p w14:paraId="4F5F0DFA"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Ndërtimi i Shtëpise së Kulturës - Faza II</w:t>
            </w:r>
          </w:p>
        </w:tc>
        <w:tc>
          <w:tcPr>
            <w:tcW w:w="649" w:type="pct"/>
            <w:noWrap/>
            <w:vAlign w:val="center"/>
            <w:hideMark/>
          </w:tcPr>
          <w:p w14:paraId="0CA80A1D"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 xml:space="preserve">   225,000.00 </w:t>
            </w:r>
          </w:p>
        </w:tc>
        <w:tc>
          <w:tcPr>
            <w:tcW w:w="660" w:type="pct"/>
            <w:vMerge/>
            <w:vAlign w:val="center"/>
            <w:hideMark/>
          </w:tcPr>
          <w:p w14:paraId="2598B4C2"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p>
        </w:tc>
      </w:tr>
      <w:tr w:rsidR="007E06E2" w:rsidRPr="00D76353" w14:paraId="73CD0319"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648" w:type="pct"/>
            <w:vMerge/>
            <w:vAlign w:val="center"/>
            <w:hideMark/>
          </w:tcPr>
          <w:p w14:paraId="3B2B9E64" w14:textId="77777777" w:rsidR="007E06E2" w:rsidRPr="00D76353" w:rsidRDefault="007E06E2" w:rsidP="00E91F52">
            <w:pPr>
              <w:rPr>
                <w:rFonts w:ascii="Book Antiqua" w:eastAsia="Times New Roman" w:hAnsi="Book Antiqua" w:cs="Arial"/>
                <w:sz w:val="18"/>
                <w:szCs w:val="18"/>
                <w:lang w:eastAsia="sq-AL"/>
              </w:rPr>
            </w:pPr>
          </w:p>
        </w:tc>
        <w:tc>
          <w:tcPr>
            <w:tcW w:w="647" w:type="pct"/>
            <w:noWrap/>
            <w:vAlign w:val="center"/>
            <w:hideMark/>
          </w:tcPr>
          <w:p w14:paraId="13682BFC"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Dragash</w:t>
            </w:r>
          </w:p>
        </w:tc>
        <w:tc>
          <w:tcPr>
            <w:tcW w:w="2396" w:type="pct"/>
            <w:vAlign w:val="center"/>
            <w:hideMark/>
          </w:tcPr>
          <w:p w14:paraId="1E6C2B3B"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Rregullimi i Amfiteatrit të hapur në Bellobrad, ndërtimi i murit mbrojtës në Dragash dhe riparimi i rrugës në Kosavë</w:t>
            </w:r>
          </w:p>
        </w:tc>
        <w:tc>
          <w:tcPr>
            <w:tcW w:w="649" w:type="pct"/>
            <w:noWrap/>
            <w:vAlign w:val="center"/>
            <w:hideMark/>
          </w:tcPr>
          <w:p w14:paraId="36C33141"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 xml:space="preserve">  130,000.00 </w:t>
            </w:r>
          </w:p>
        </w:tc>
        <w:tc>
          <w:tcPr>
            <w:tcW w:w="660" w:type="pct"/>
            <w:vMerge/>
            <w:vAlign w:val="center"/>
            <w:hideMark/>
          </w:tcPr>
          <w:p w14:paraId="794554A4"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p>
        </w:tc>
      </w:tr>
      <w:tr w:rsidR="007E06E2" w:rsidRPr="00D76353" w14:paraId="1880B962"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3691" w:type="pct"/>
            <w:gridSpan w:val="3"/>
            <w:shd w:val="clear" w:color="auto" w:fill="D9E2F3" w:themeFill="accent5" w:themeFillTint="33"/>
            <w:noWrap/>
            <w:vAlign w:val="center"/>
            <w:hideMark/>
          </w:tcPr>
          <w:p w14:paraId="1AFCC919" w14:textId="77777777" w:rsidR="007E06E2" w:rsidRPr="00D76353" w:rsidRDefault="007E06E2" w:rsidP="00E91F52">
            <w:pPr>
              <w:jc w:val="right"/>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lastRenderedPageBreak/>
              <w:t>Rajoni zhvillimor: 04 - Jug</w:t>
            </w:r>
          </w:p>
        </w:tc>
        <w:tc>
          <w:tcPr>
            <w:tcW w:w="649" w:type="pct"/>
            <w:shd w:val="clear" w:color="auto" w:fill="D9E2F3" w:themeFill="accent5" w:themeFillTint="33"/>
            <w:noWrap/>
            <w:vAlign w:val="center"/>
            <w:hideMark/>
          </w:tcPr>
          <w:p w14:paraId="6EBB9706"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b/>
                <w:bCs/>
                <w:sz w:val="18"/>
                <w:szCs w:val="18"/>
                <w:lang w:eastAsia="sq-AL"/>
              </w:rPr>
            </w:pPr>
            <w:r w:rsidRPr="00D76353">
              <w:rPr>
                <w:rFonts w:ascii="Book Antiqua" w:eastAsia="Times New Roman" w:hAnsi="Book Antiqua" w:cs="Arial"/>
                <w:b/>
                <w:bCs/>
                <w:sz w:val="18"/>
                <w:szCs w:val="18"/>
                <w:lang w:eastAsia="sq-AL"/>
              </w:rPr>
              <w:t xml:space="preserve">1,034,160.00 </w:t>
            </w:r>
          </w:p>
        </w:tc>
        <w:tc>
          <w:tcPr>
            <w:tcW w:w="660" w:type="pct"/>
            <w:shd w:val="clear" w:color="auto" w:fill="D9E2F3" w:themeFill="accent5" w:themeFillTint="33"/>
            <w:noWrap/>
            <w:vAlign w:val="center"/>
            <w:hideMark/>
          </w:tcPr>
          <w:p w14:paraId="2D9DC44E"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b/>
                <w:bCs/>
                <w:sz w:val="18"/>
                <w:szCs w:val="18"/>
                <w:lang w:eastAsia="sq-AL"/>
              </w:rPr>
            </w:pPr>
            <w:r w:rsidRPr="00D76353">
              <w:rPr>
                <w:rFonts w:ascii="Book Antiqua" w:eastAsia="Times New Roman" w:hAnsi="Book Antiqua" w:cs="Arial"/>
                <w:b/>
                <w:bCs/>
                <w:sz w:val="18"/>
                <w:szCs w:val="18"/>
                <w:lang w:eastAsia="sq-AL"/>
              </w:rPr>
              <w:t xml:space="preserve">            27.22 </w:t>
            </w:r>
          </w:p>
        </w:tc>
      </w:tr>
      <w:tr w:rsidR="007E06E2" w:rsidRPr="00D76353" w14:paraId="0F1E00A1"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648" w:type="pct"/>
            <w:vMerge w:val="restart"/>
            <w:noWrap/>
            <w:vAlign w:val="center"/>
            <w:hideMark/>
          </w:tcPr>
          <w:p w14:paraId="1D549E4C" w14:textId="77777777" w:rsidR="007E06E2" w:rsidRPr="00D76353" w:rsidRDefault="007E06E2" w:rsidP="00E91F52">
            <w:pPr>
              <w:jc w:val="center"/>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05 - Jug-lindje</w:t>
            </w:r>
          </w:p>
        </w:tc>
        <w:tc>
          <w:tcPr>
            <w:tcW w:w="647" w:type="pct"/>
            <w:noWrap/>
            <w:vAlign w:val="center"/>
            <w:hideMark/>
          </w:tcPr>
          <w:p w14:paraId="52499E34"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Ferizaj</w:t>
            </w:r>
          </w:p>
        </w:tc>
        <w:tc>
          <w:tcPr>
            <w:tcW w:w="2396" w:type="pct"/>
            <w:vAlign w:val="center"/>
            <w:hideMark/>
          </w:tcPr>
          <w:p w14:paraId="6D470D80"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Krijimi i infrastrukturës turistike në fshatin Varosh</w:t>
            </w:r>
          </w:p>
        </w:tc>
        <w:tc>
          <w:tcPr>
            <w:tcW w:w="649" w:type="pct"/>
            <w:noWrap/>
            <w:vAlign w:val="center"/>
            <w:hideMark/>
          </w:tcPr>
          <w:p w14:paraId="59DDD4D2"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 xml:space="preserve">   100,000.00 </w:t>
            </w:r>
          </w:p>
        </w:tc>
        <w:tc>
          <w:tcPr>
            <w:tcW w:w="660" w:type="pct"/>
            <w:vMerge w:val="restart"/>
            <w:noWrap/>
            <w:vAlign w:val="center"/>
            <w:hideMark/>
          </w:tcPr>
          <w:p w14:paraId="2E3A56BB"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p>
        </w:tc>
      </w:tr>
      <w:tr w:rsidR="007E06E2" w:rsidRPr="00D76353" w14:paraId="45941E42"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648" w:type="pct"/>
            <w:vMerge/>
            <w:vAlign w:val="center"/>
            <w:hideMark/>
          </w:tcPr>
          <w:p w14:paraId="0D0AD8EA" w14:textId="77777777" w:rsidR="007E06E2" w:rsidRPr="00D76353" w:rsidRDefault="007E06E2" w:rsidP="00E91F52">
            <w:pPr>
              <w:rPr>
                <w:rFonts w:ascii="Book Antiqua" w:eastAsia="Times New Roman" w:hAnsi="Book Antiqua" w:cs="Arial"/>
                <w:sz w:val="18"/>
                <w:szCs w:val="18"/>
                <w:lang w:eastAsia="sq-AL"/>
              </w:rPr>
            </w:pPr>
          </w:p>
        </w:tc>
        <w:tc>
          <w:tcPr>
            <w:tcW w:w="647" w:type="pct"/>
            <w:noWrap/>
            <w:vAlign w:val="center"/>
            <w:hideMark/>
          </w:tcPr>
          <w:p w14:paraId="743033DD"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Shtime</w:t>
            </w:r>
          </w:p>
        </w:tc>
        <w:tc>
          <w:tcPr>
            <w:tcW w:w="2396" w:type="pct"/>
            <w:vAlign w:val="center"/>
            <w:hideMark/>
          </w:tcPr>
          <w:p w14:paraId="7842A197"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Rregullimi i tregut të hapur në qytetin e Shtimes (Faza II)</w:t>
            </w:r>
          </w:p>
        </w:tc>
        <w:tc>
          <w:tcPr>
            <w:tcW w:w="649" w:type="pct"/>
            <w:noWrap/>
            <w:vAlign w:val="center"/>
            <w:hideMark/>
          </w:tcPr>
          <w:p w14:paraId="2F3E04E2"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 xml:space="preserve">   100,000.00 </w:t>
            </w:r>
          </w:p>
        </w:tc>
        <w:tc>
          <w:tcPr>
            <w:tcW w:w="660" w:type="pct"/>
            <w:vMerge/>
            <w:vAlign w:val="center"/>
            <w:hideMark/>
          </w:tcPr>
          <w:p w14:paraId="794E22A5"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p>
        </w:tc>
      </w:tr>
      <w:tr w:rsidR="007E06E2" w:rsidRPr="00D76353" w14:paraId="339DEA86"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648" w:type="pct"/>
            <w:vMerge/>
            <w:vAlign w:val="center"/>
            <w:hideMark/>
          </w:tcPr>
          <w:p w14:paraId="5E59AFCD" w14:textId="77777777" w:rsidR="007E06E2" w:rsidRPr="00D76353" w:rsidRDefault="007E06E2" w:rsidP="00E91F52">
            <w:pPr>
              <w:rPr>
                <w:rFonts w:ascii="Book Antiqua" w:eastAsia="Times New Roman" w:hAnsi="Book Antiqua" w:cs="Arial"/>
                <w:sz w:val="18"/>
                <w:szCs w:val="18"/>
                <w:lang w:eastAsia="sq-AL"/>
              </w:rPr>
            </w:pPr>
          </w:p>
        </w:tc>
        <w:tc>
          <w:tcPr>
            <w:tcW w:w="647" w:type="pct"/>
            <w:noWrap/>
            <w:vAlign w:val="center"/>
            <w:hideMark/>
          </w:tcPr>
          <w:p w14:paraId="31BA45E8"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Shtime</w:t>
            </w:r>
          </w:p>
        </w:tc>
        <w:tc>
          <w:tcPr>
            <w:tcW w:w="2396" w:type="pct"/>
            <w:vAlign w:val="center"/>
            <w:hideMark/>
          </w:tcPr>
          <w:p w14:paraId="5218A77A"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Ndërtimi i tregut të hapur në qytetin e Shtimes - faza e III-të</w:t>
            </w:r>
          </w:p>
        </w:tc>
        <w:tc>
          <w:tcPr>
            <w:tcW w:w="649" w:type="pct"/>
            <w:noWrap/>
            <w:vAlign w:val="center"/>
            <w:hideMark/>
          </w:tcPr>
          <w:p w14:paraId="16DDD721"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 xml:space="preserve">   150,000.00 </w:t>
            </w:r>
          </w:p>
        </w:tc>
        <w:tc>
          <w:tcPr>
            <w:tcW w:w="660" w:type="pct"/>
            <w:vMerge/>
            <w:vAlign w:val="center"/>
            <w:hideMark/>
          </w:tcPr>
          <w:p w14:paraId="5792BE5D"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p>
        </w:tc>
      </w:tr>
      <w:tr w:rsidR="007E06E2" w:rsidRPr="00D76353" w14:paraId="6727C652"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648" w:type="pct"/>
            <w:vMerge/>
            <w:vAlign w:val="center"/>
            <w:hideMark/>
          </w:tcPr>
          <w:p w14:paraId="4C3AF05E" w14:textId="77777777" w:rsidR="007E06E2" w:rsidRPr="00D76353" w:rsidRDefault="007E06E2" w:rsidP="00E91F52">
            <w:pPr>
              <w:rPr>
                <w:rFonts w:ascii="Book Antiqua" w:eastAsia="Times New Roman" w:hAnsi="Book Antiqua" w:cs="Arial"/>
                <w:sz w:val="18"/>
                <w:szCs w:val="18"/>
                <w:lang w:eastAsia="sq-AL"/>
              </w:rPr>
            </w:pPr>
          </w:p>
        </w:tc>
        <w:tc>
          <w:tcPr>
            <w:tcW w:w="647" w:type="pct"/>
            <w:noWrap/>
            <w:vAlign w:val="center"/>
            <w:hideMark/>
          </w:tcPr>
          <w:p w14:paraId="0C243040"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Hani i Elezit</w:t>
            </w:r>
          </w:p>
        </w:tc>
        <w:tc>
          <w:tcPr>
            <w:tcW w:w="2396" w:type="pct"/>
            <w:vAlign w:val="center"/>
            <w:hideMark/>
          </w:tcPr>
          <w:p w14:paraId="635BC284"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 xml:space="preserve">Rregullimi i hapësirave turistike në Han të Elezit dhe fshatrat: Pustenik, Krivenik, Seçishtë, Paldenicë, Gorancë </w:t>
            </w:r>
          </w:p>
        </w:tc>
        <w:tc>
          <w:tcPr>
            <w:tcW w:w="649" w:type="pct"/>
            <w:noWrap/>
            <w:vAlign w:val="center"/>
            <w:hideMark/>
          </w:tcPr>
          <w:p w14:paraId="524235CB"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 xml:space="preserve">     90,121.95 </w:t>
            </w:r>
          </w:p>
        </w:tc>
        <w:tc>
          <w:tcPr>
            <w:tcW w:w="660" w:type="pct"/>
            <w:vMerge/>
            <w:vAlign w:val="center"/>
            <w:hideMark/>
          </w:tcPr>
          <w:p w14:paraId="51167F8B"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p>
        </w:tc>
      </w:tr>
      <w:tr w:rsidR="007E06E2" w:rsidRPr="00D76353" w14:paraId="7479E468"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3691" w:type="pct"/>
            <w:gridSpan w:val="3"/>
            <w:shd w:val="clear" w:color="auto" w:fill="D9E2F3" w:themeFill="accent5" w:themeFillTint="33"/>
            <w:noWrap/>
            <w:vAlign w:val="center"/>
            <w:hideMark/>
          </w:tcPr>
          <w:p w14:paraId="7BF014EC" w14:textId="77777777" w:rsidR="007E06E2" w:rsidRPr="00D76353" w:rsidRDefault="007E06E2" w:rsidP="00E91F52">
            <w:pPr>
              <w:jc w:val="right"/>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Rajoni zhvillimor: 05 - Jug-lindje</w:t>
            </w:r>
          </w:p>
        </w:tc>
        <w:tc>
          <w:tcPr>
            <w:tcW w:w="649" w:type="pct"/>
            <w:shd w:val="clear" w:color="auto" w:fill="D9E2F3" w:themeFill="accent5" w:themeFillTint="33"/>
            <w:noWrap/>
            <w:vAlign w:val="center"/>
            <w:hideMark/>
          </w:tcPr>
          <w:p w14:paraId="445F9978"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b/>
                <w:bCs/>
                <w:sz w:val="18"/>
                <w:szCs w:val="18"/>
                <w:lang w:eastAsia="sq-AL"/>
              </w:rPr>
            </w:pPr>
            <w:r w:rsidRPr="00D76353">
              <w:rPr>
                <w:rFonts w:ascii="Book Antiqua" w:eastAsia="Times New Roman" w:hAnsi="Book Antiqua" w:cs="Arial"/>
                <w:b/>
                <w:bCs/>
                <w:sz w:val="18"/>
                <w:szCs w:val="18"/>
                <w:lang w:eastAsia="sq-AL"/>
              </w:rPr>
              <w:t xml:space="preserve">   440,121.95 </w:t>
            </w:r>
          </w:p>
        </w:tc>
        <w:tc>
          <w:tcPr>
            <w:tcW w:w="660" w:type="pct"/>
            <w:shd w:val="clear" w:color="auto" w:fill="D9E2F3" w:themeFill="accent5" w:themeFillTint="33"/>
            <w:noWrap/>
            <w:vAlign w:val="center"/>
            <w:hideMark/>
          </w:tcPr>
          <w:p w14:paraId="228F74A0"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b/>
                <w:bCs/>
                <w:sz w:val="18"/>
                <w:szCs w:val="18"/>
                <w:lang w:eastAsia="sq-AL"/>
              </w:rPr>
            </w:pPr>
            <w:r w:rsidRPr="00D76353">
              <w:rPr>
                <w:rFonts w:ascii="Book Antiqua" w:eastAsia="Times New Roman" w:hAnsi="Book Antiqua" w:cs="Arial"/>
                <w:b/>
                <w:bCs/>
                <w:sz w:val="18"/>
                <w:szCs w:val="18"/>
                <w:lang w:eastAsia="sq-AL"/>
              </w:rPr>
              <w:t xml:space="preserve">            11.58 </w:t>
            </w:r>
          </w:p>
        </w:tc>
      </w:tr>
      <w:tr w:rsidR="007E06E2" w:rsidRPr="00D76353" w14:paraId="15779A9A"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648" w:type="pct"/>
            <w:vMerge w:val="restart"/>
            <w:noWrap/>
            <w:vAlign w:val="center"/>
            <w:hideMark/>
          </w:tcPr>
          <w:p w14:paraId="033C5229" w14:textId="77777777" w:rsidR="007E06E2" w:rsidRPr="00D76353" w:rsidRDefault="007E06E2" w:rsidP="00E91F52">
            <w:pPr>
              <w:jc w:val="center"/>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06 - Lindje</w:t>
            </w:r>
          </w:p>
        </w:tc>
        <w:tc>
          <w:tcPr>
            <w:tcW w:w="647" w:type="pct"/>
            <w:noWrap/>
            <w:vAlign w:val="center"/>
            <w:hideMark/>
          </w:tcPr>
          <w:p w14:paraId="3C28A36B"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Gjilan</w:t>
            </w:r>
          </w:p>
        </w:tc>
        <w:tc>
          <w:tcPr>
            <w:tcW w:w="2396" w:type="pct"/>
            <w:vAlign w:val="center"/>
            <w:hideMark/>
          </w:tcPr>
          <w:p w14:paraId="7E12265F"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Rregullimi i parqeve dhe hapësirave publike në zonën urbane të qytetit</w:t>
            </w:r>
          </w:p>
        </w:tc>
        <w:tc>
          <w:tcPr>
            <w:tcW w:w="649" w:type="pct"/>
            <w:noWrap/>
            <w:vAlign w:val="center"/>
            <w:hideMark/>
          </w:tcPr>
          <w:p w14:paraId="19570DF0"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 xml:space="preserve">   219,569.32 </w:t>
            </w:r>
          </w:p>
        </w:tc>
        <w:tc>
          <w:tcPr>
            <w:tcW w:w="660" w:type="pct"/>
            <w:vMerge w:val="restart"/>
            <w:noWrap/>
            <w:vAlign w:val="center"/>
            <w:hideMark/>
          </w:tcPr>
          <w:p w14:paraId="3BBE7ABE"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p>
        </w:tc>
      </w:tr>
      <w:tr w:rsidR="007E06E2" w:rsidRPr="00D76353" w14:paraId="5F2BDCAB"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648" w:type="pct"/>
            <w:vMerge/>
            <w:vAlign w:val="center"/>
            <w:hideMark/>
          </w:tcPr>
          <w:p w14:paraId="2872B5AD" w14:textId="77777777" w:rsidR="007E06E2" w:rsidRPr="00D76353" w:rsidRDefault="007E06E2" w:rsidP="00E91F52">
            <w:pPr>
              <w:rPr>
                <w:rFonts w:ascii="Book Antiqua" w:eastAsia="Times New Roman" w:hAnsi="Book Antiqua" w:cs="Arial"/>
                <w:sz w:val="18"/>
                <w:szCs w:val="18"/>
                <w:lang w:eastAsia="sq-AL"/>
              </w:rPr>
            </w:pPr>
          </w:p>
        </w:tc>
        <w:tc>
          <w:tcPr>
            <w:tcW w:w="647" w:type="pct"/>
            <w:noWrap/>
            <w:vAlign w:val="center"/>
            <w:hideMark/>
          </w:tcPr>
          <w:p w14:paraId="53B07C5F"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Novobërdë</w:t>
            </w:r>
          </w:p>
        </w:tc>
        <w:tc>
          <w:tcPr>
            <w:tcW w:w="2396" w:type="pct"/>
            <w:vAlign w:val="center"/>
            <w:hideMark/>
          </w:tcPr>
          <w:p w14:paraId="34A03023"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Ndërtimi i rrugës Dragancë e re dhe Dragancë e vjetër</w:t>
            </w:r>
          </w:p>
        </w:tc>
        <w:tc>
          <w:tcPr>
            <w:tcW w:w="649" w:type="pct"/>
            <w:noWrap/>
            <w:vAlign w:val="center"/>
            <w:hideMark/>
          </w:tcPr>
          <w:p w14:paraId="00639093"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 xml:space="preserve">     97,482.09 </w:t>
            </w:r>
          </w:p>
        </w:tc>
        <w:tc>
          <w:tcPr>
            <w:tcW w:w="660" w:type="pct"/>
            <w:vMerge/>
            <w:vAlign w:val="center"/>
            <w:hideMark/>
          </w:tcPr>
          <w:p w14:paraId="06AE136C"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p>
        </w:tc>
      </w:tr>
      <w:tr w:rsidR="007E06E2" w:rsidRPr="00D76353" w14:paraId="717D00E5"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648" w:type="pct"/>
            <w:vMerge/>
            <w:vAlign w:val="center"/>
            <w:hideMark/>
          </w:tcPr>
          <w:p w14:paraId="30BD6A73" w14:textId="77777777" w:rsidR="007E06E2" w:rsidRPr="00D76353" w:rsidRDefault="007E06E2" w:rsidP="00E91F52">
            <w:pPr>
              <w:rPr>
                <w:rFonts w:ascii="Book Antiqua" w:eastAsia="Times New Roman" w:hAnsi="Book Antiqua" w:cs="Arial"/>
                <w:sz w:val="18"/>
                <w:szCs w:val="18"/>
                <w:lang w:eastAsia="sq-AL"/>
              </w:rPr>
            </w:pPr>
          </w:p>
        </w:tc>
        <w:tc>
          <w:tcPr>
            <w:tcW w:w="647" w:type="pct"/>
            <w:noWrap/>
            <w:vAlign w:val="center"/>
            <w:hideMark/>
          </w:tcPr>
          <w:p w14:paraId="6DA97C44"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Kllokot</w:t>
            </w:r>
          </w:p>
        </w:tc>
        <w:tc>
          <w:tcPr>
            <w:tcW w:w="2396" w:type="pct"/>
            <w:vAlign w:val="center"/>
            <w:hideMark/>
          </w:tcPr>
          <w:p w14:paraId="1A112947"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Rregullimi i shtratit të lumit Morava e Vjetër në Kllokot</w:t>
            </w:r>
          </w:p>
        </w:tc>
        <w:tc>
          <w:tcPr>
            <w:tcW w:w="649" w:type="pct"/>
            <w:noWrap/>
            <w:vAlign w:val="center"/>
            <w:hideMark/>
          </w:tcPr>
          <w:p w14:paraId="1F6943EA"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 xml:space="preserve">   120,000.00 </w:t>
            </w:r>
          </w:p>
        </w:tc>
        <w:tc>
          <w:tcPr>
            <w:tcW w:w="660" w:type="pct"/>
            <w:vMerge/>
            <w:vAlign w:val="center"/>
            <w:hideMark/>
          </w:tcPr>
          <w:p w14:paraId="245F278D"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p>
        </w:tc>
      </w:tr>
      <w:tr w:rsidR="007E06E2" w:rsidRPr="00D76353" w14:paraId="0B5621F0"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648" w:type="pct"/>
            <w:vMerge/>
            <w:vAlign w:val="center"/>
            <w:hideMark/>
          </w:tcPr>
          <w:p w14:paraId="639845A1" w14:textId="77777777" w:rsidR="007E06E2" w:rsidRPr="00D76353" w:rsidRDefault="007E06E2" w:rsidP="00E91F52">
            <w:pPr>
              <w:rPr>
                <w:rFonts w:ascii="Book Antiqua" w:eastAsia="Times New Roman" w:hAnsi="Book Antiqua" w:cs="Arial"/>
                <w:sz w:val="18"/>
                <w:szCs w:val="18"/>
                <w:lang w:eastAsia="sq-AL"/>
              </w:rPr>
            </w:pPr>
          </w:p>
        </w:tc>
        <w:tc>
          <w:tcPr>
            <w:tcW w:w="647" w:type="pct"/>
            <w:noWrap/>
            <w:vAlign w:val="center"/>
            <w:hideMark/>
          </w:tcPr>
          <w:p w14:paraId="63B415D1"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 xml:space="preserve">Kamenicë </w:t>
            </w:r>
          </w:p>
        </w:tc>
        <w:tc>
          <w:tcPr>
            <w:tcW w:w="2396" w:type="pct"/>
            <w:vAlign w:val="center"/>
            <w:hideMark/>
          </w:tcPr>
          <w:p w14:paraId="0EB5D516"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Parku i Aventurave</w:t>
            </w:r>
          </w:p>
        </w:tc>
        <w:tc>
          <w:tcPr>
            <w:tcW w:w="649" w:type="pct"/>
            <w:noWrap/>
            <w:vAlign w:val="center"/>
            <w:hideMark/>
          </w:tcPr>
          <w:p w14:paraId="70BC5E84"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 xml:space="preserve">     50,000.00 </w:t>
            </w:r>
          </w:p>
        </w:tc>
        <w:tc>
          <w:tcPr>
            <w:tcW w:w="660" w:type="pct"/>
            <w:vMerge/>
            <w:vAlign w:val="center"/>
            <w:hideMark/>
          </w:tcPr>
          <w:p w14:paraId="0582F0A2"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p>
        </w:tc>
      </w:tr>
      <w:tr w:rsidR="007E06E2" w:rsidRPr="00D76353" w14:paraId="1CA255A9"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648" w:type="pct"/>
            <w:vMerge/>
            <w:vAlign w:val="center"/>
            <w:hideMark/>
          </w:tcPr>
          <w:p w14:paraId="0260B8AD" w14:textId="77777777" w:rsidR="007E06E2" w:rsidRPr="00D76353" w:rsidRDefault="007E06E2" w:rsidP="00E91F52">
            <w:pPr>
              <w:rPr>
                <w:rFonts w:ascii="Book Antiqua" w:eastAsia="Times New Roman" w:hAnsi="Book Antiqua" w:cs="Arial"/>
                <w:sz w:val="18"/>
                <w:szCs w:val="18"/>
                <w:lang w:eastAsia="sq-AL"/>
              </w:rPr>
            </w:pPr>
          </w:p>
        </w:tc>
        <w:tc>
          <w:tcPr>
            <w:tcW w:w="647" w:type="pct"/>
            <w:noWrap/>
            <w:vAlign w:val="center"/>
            <w:hideMark/>
          </w:tcPr>
          <w:p w14:paraId="53997912"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Partesh</w:t>
            </w:r>
          </w:p>
        </w:tc>
        <w:tc>
          <w:tcPr>
            <w:tcW w:w="2396" w:type="pct"/>
            <w:vAlign w:val="center"/>
            <w:hideMark/>
          </w:tcPr>
          <w:p w14:paraId="41C69889"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Rregullimi i shtratit të lumit në fshatin Budrig të Parteshit</w:t>
            </w:r>
          </w:p>
        </w:tc>
        <w:tc>
          <w:tcPr>
            <w:tcW w:w="649" w:type="pct"/>
            <w:noWrap/>
            <w:vAlign w:val="center"/>
            <w:hideMark/>
          </w:tcPr>
          <w:p w14:paraId="7AD686F3"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 xml:space="preserve">  100,000.00 </w:t>
            </w:r>
          </w:p>
        </w:tc>
        <w:tc>
          <w:tcPr>
            <w:tcW w:w="660" w:type="pct"/>
            <w:vMerge/>
            <w:vAlign w:val="center"/>
            <w:hideMark/>
          </w:tcPr>
          <w:p w14:paraId="1304078D"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p>
        </w:tc>
      </w:tr>
      <w:tr w:rsidR="007E06E2" w:rsidRPr="00D76353" w14:paraId="7514B963"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3691" w:type="pct"/>
            <w:gridSpan w:val="3"/>
            <w:shd w:val="clear" w:color="auto" w:fill="D9E2F3" w:themeFill="accent5" w:themeFillTint="33"/>
            <w:noWrap/>
            <w:vAlign w:val="center"/>
            <w:hideMark/>
          </w:tcPr>
          <w:p w14:paraId="1ABCF908" w14:textId="77777777" w:rsidR="007E06E2" w:rsidRPr="00D76353" w:rsidRDefault="007E06E2" w:rsidP="00E91F52">
            <w:pPr>
              <w:jc w:val="right"/>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Rajoni zhvillimor: 06 - Lindje</w:t>
            </w:r>
          </w:p>
        </w:tc>
        <w:tc>
          <w:tcPr>
            <w:tcW w:w="649" w:type="pct"/>
            <w:shd w:val="clear" w:color="auto" w:fill="D9E2F3" w:themeFill="accent5" w:themeFillTint="33"/>
            <w:noWrap/>
            <w:vAlign w:val="center"/>
            <w:hideMark/>
          </w:tcPr>
          <w:p w14:paraId="5EAA6A11"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b/>
                <w:bCs/>
                <w:sz w:val="18"/>
                <w:szCs w:val="18"/>
                <w:lang w:eastAsia="sq-AL"/>
              </w:rPr>
            </w:pPr>
            <w:r w:rsidRPr="00D76353">
              <w:rPr>
                <w:rFonts w:ascii="Book Antiqua" w:eastAsia="Times New Roman" w:hAnsi="Book Antiqua" w:cs="Arial"/>
                <w:b/>
                <w:bCs/>
                <w:sz w:val="18"/>
                <w:szCs w:val="18"/>
                <w:lang w:eastAsia="sq-AL"/>
              </w:rPr>
              <w:t xml:space="preserve">   587,051.41 </w:t>
            </w:r>
          </w:p>
        </w:tc>
        <w:tc>
          <w:tcPr>
            <w:tcW w:w="660" w:type="pct"/>
            <w:shd w:val="clear" w:color="auto" w:fill="D9E2F3" w:themeFill="accent5" w:themeFillTint="33"/>
            <w:noWrap/>
            <w:vAlign w:val="center"/>
            <w:hideMark/>
          </w:tcPr>
          <w:p w14:paraId="4AB3F6ED"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b/>
                <w:bCs/>
                <w:sz w:val="18"/>
                <w:szCs w:val="18"/>
                <w:lang w:eastAsia="sq-AL"/>
              </w:rPr>
            </w:pPr>
            <w:r w:rsidRPr="00D76353">
              <w:rPr>
                <w:rFonts w:ascii="Book Antiqua" w:eastAsia="Times New Roman" w:hAnsi="Book Antiqua" w:cs="Arial"/>
                <w:b/>
                <w:bCs/>
                <w:sz w:val="18"/>
                <w:szCs w:val="18"/>
                <w:lang w:eastAsia="sq-AL"/>
              </w:rPr>
              <w:t xml:space="preserve">            15.45 </w:t>
            </w:r>
          </w:p>
        </w:tc>
      </w:tr>
      <w:tr w:rsidR="007E06E2" w:rsidRPr="00D76353" w14:paraId="7E7ADD6E"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648" w:type="pct"/>
            <w:vMerge w:val="restart"/>
            <w:noWrap/>
            <w:vAlign w:val="center"/>
            <w:hideMark/>
          </w:tcPr>
          <w:p w14:paraId="3718FC42" w14:textId="77777777" w:rsidR="007E06E2" w:rsidRPr="00D76353" w:rsidRDefault="007E06E2" w:rsidP="00E91F52">
            <w:pPr>
              <w:jc w:val="center"/>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07 - Jug - perëndim</w:t>
            </w:r>
          </w:p>
        </w:tc>
        <w:tc>
          <w:tcPr>
            <w:tcW w:w="647" w:type="pct"/>
            <w:noWrap/>
            <w:vAlign w:val="center"/>
            <w:hideMark/>
          </w:tcPr>
          <w:p w14:paraId="54923C07"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Gjakovë</w:t>
            </w:r>
          </w:p>
        </w:tc>
        <w:tc>
          <w:tcPr>
            <w:tcW w:w="2396" w:type="pct"/>
            <w:vAlign w:val="center"/>
            <w:hideMark/>
          </w:tcPr>
          <w:p w14:paraId="0915C066"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 xml:space="preserve">Renovimi i objektit të NPL "Stacionit të Autobusëve" - Gjakovë </w:t>
            </w:r>
          </w:p>
        </w:tc>
        <w:tc>
          <w:tcPr>
            <w:tcW w:w="649" w:type="pct"/>
            <w:noWrap/>
            <w:vAlign w:val="center"/>
            <w:hideMark/>
          </w:tcPr>
          <w:p w14:paraId="2282B317"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 xml:space="preserve">   100,000.00 </w:t>
            </w:r>
          </w:p>
        </w:tc>
        <w:tc>
          <w:tcPr>
            <w:tcW w:w="660" w:type="pct"/>
            <w:vMerge w:val="restart"/>
            <w:noWrap/>
            <w:vAlign w:val="center"/>
            <w:hideMark/>
          </w:tcPr>
          <w:p w14:paraId="0B1D4F60"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p>
        </w:tc>
      </w:tr>
      <w:tr w:rsidR="007E06E2" w:rsidRPr="00D76353" w14:paraId="0426AA2C"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648" w:type="pct"/>
            <w:vMerge/>
            <w:vAlign w:val="center"/>
            <w:hideMark/>
          </w:tcPr>
          <w:p w14:paraId="4A8DB0B5" w14:textId="77777777" w:rsidR="007E06E2" w:rsidRPr="00D76353" w:rsidRDefault="007E06E2" w:rsidP="00E91F52">
            <w:pPr>
              <w:rPr>
                <w:rFonts w:ascii="Book Antiqua" w:eastAsia="Times New Roman" w:hAnsi="Book Antiqua" w:cs="Arial"/>
                <w:sz w:val="18"/>
                <w:szCs w:val="18"/>
                <w:lang w:eastAsia="sq-AL"/>
              </w:rPr>
            </w:pPr>
          </w:p>
        </w:tc>
        <w:tc>
          <w:tcPr>
            <w:tcW w:w="647" w:type="pct"/>
            <w:noWrap/>
            <w:vAlign w:val="center"/>
            <w:hideMark/>
          </w:tcPr>
          <w:p w14:paraId="38C0F163"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Rahovec</w:t>
            </w:r>
          </w:p>
        </w:tc>
        <w:tc>
          <w:tcPr>
            <w:tcW w:w="2396" w:type="pct"/>
            <w:vAlign w:val="center"/>
            <w:hideMark/>
          </w:tcPr>
          <w:p w14:paraId="5CF93070"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Ndërtimi i Ballkonit Panoramik mbi qytetin e Rahovecit</w:t>
            </w:r>
          </w:p>
        </w:tc>
        <w:tc>
          <w:tcPr>
            <w:tcW w:w="649" w:type="pct"/>
            <w:noWrap/>
            <w:vAlign w:val="center"/>
            <w:hideMark/>
          </w:tcPr>
          <w:p w14:paraId="5EC431D8"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 xml:space="preserve">     70,000.00 </w:t>
            </w:r>
          </w:p>
        </w:tc>
        <w:tc>
          <w:tcPr>
            <w:tcW w:w="660" w:type="pct"/>
            <w:vMerge/>
            <w:vAlign w:val="center"/>
            <w:hideMark/>
          </w:tcPr>
          <w:p w14:paraId="27B920A9"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p>
        </w:tc>
      </w:tr>
      <w:tr w:rsidR="007E06E2" w:rsidRPr="00D76353" w14:paraId="089A8AD3"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648" w:type="pct"/>
            <w:vMerge/>
            <w:vAlign w:val="center"/>
            <w:hideMark/>
          </w:tcPr>
          <w:p w14:paraId="5A5B04FE" w14:textId="77777777" w:rsidR="007E06E2" w:rsidRPr="00D76353" w:rsidRDefault="007E06E2" w:rsidP="00E91F52">
            <w:pPr>
              <w:rPr>
                <w:rFonts w:ascii="Book Antiqua" w:eastAsia="Times New Roman" w:hAnsi="Book Antiqua" w:cs="Arial"/>
                <w:sz w:val="18"/>
                <w:szCs w:val="18"/>
                <w:lang w:eastAsia="sq-AL"/>
              </w:rPr>
            </w:pPr>
          </w:p>
        </w:tc>
        <w:tc>
          <w:tcPr>
            <w:tcW w:w="647" w:type="pct"/>
            <w:noWrap/>
            <w:vAlign w:val="center"/>
            <w:hideMark/>
          </w:tcPr>
          <w:p w14:paraId="70DB6826"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Rahovec</w:t>
            </w:r>
          </w:p>
        </w:tc>
        <w:tc>
          <w:tcPr>
            <w:tcW w:w="2396" w:type="pct"/>
            <w:vAlign w:val="center"/>
            <w:hideMark/>
          </w:tcPr>
          <w:p w14:paraId="2C377EE1"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Ndërtimi i parkingjeve të reja me ndriçim publik, hapësira të gjelbëruara dhe ndërtimi i rrugës në lagjen e Komuniteteve</w:t>
            </w:r>
          </w:p>
        </w:tc>
        <w:tc>
          <w:tcPr>
            <w:tcW w:w="649" w:type="pct"/>
            <w:noWrap/>
            <w:vAlign w:val="center"/>
            <w:hideMark/>
          </w:tcPr>
          <w:p w14:paraId="680B47FD"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 xml:space="preserve">     98,000.00 </w:t>
            </w:r>
          </w:p>
        </w:tc>
        <w:tc>
          <w:tcPr>
            <w:tcW w:w="660" w:type="pct"/>
            <w:vMerge/>
            <w:vAlign w:val="center"/>
            <w:hideMark/>
          </w:tcPr>
          <w:p w14:paraId="13D5B557"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p>
        </w:tc>
      </w:tr>
      <w:tr w:rsidR="007E06E2" w:rsidRPr="00D76353" w14:paraId="020B028F"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648" w:type="pct"/>
            <w:vMerge/>
            <w:vAlign w:val="center"/>
            <w:hideMark/>
          </w:tcPr>
          <w:p w14:paraId="2BCC6751" w14:textId="77777777" w:rsidR="007E06E2" w:rsidRPr="00D76353" w:rsidRDefault="007E06E2" w:rsidP="00E91F52">
            <w:pPr>
              <w:rPr>
                <w:rFonts w:ascii="Book Antiqua" w:eastAsia="Times New Roman" w:hAnsi="Book Antiqua" w:cs="Arial"/>
                <w:sz w:val="18"/>
                <w:szCs w:val="18"/>
                <w:lang w:eastAsia="sq-AL"/>
              </w:rPr>
            </w:pPr>
          </w:p>
        </w:tc>
        <w:tc>
          <w:tcPr>
            <w:tcW w:w="647" w:type="pct"/>
            <w:noWrap/>
            <w:vAlign w:val="center"/>
            <w:hideMark/>
          </w:tcPr>
          <w:p w14:paraId="5BA45DC6"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Junik</w:t>
            </w:r>
          </w:p>
        </w:tc>
        <w:tc>
          <w:tcPr>
            <w:tcW w:w="2396" w:type="pct"/>
            <w:vAlign w:val="center"/>
            <w:hideMark/>
          </w:tcPr>
          <w:p w14:paraId="4BAE5C7B" w14:textId="77777777" w:rsidR="007E06E2" w:rsidRPr="00D76353"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Përmirësimi i infrastrukturës lokale për rritjen e potencialit turistik - Komuna e Junikut</w:t>
            </w:r>
          </w:p>
        </w:tc>
        <w:tc>
          <w:tcPr>
            <w:tcW w:w="649" w:type="pct"/>
            <w:noWrap/>
            <w:vAlign w:val="center"/>
            <w:hideMark/>
          </w:tcPr>
          <w:p w14:paraId="7B1EB591"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 xml:space="preserve">     90,000.00 </w:t>
            </w:r>
          </w:p>
        </w:tc>
        <w:tc>
          <w:tcPr>
            <w:tcW w:w="660" w:type="pct"/>
            <w:vMerge/>
            <w:vAlign w:val="center"/>
            <w:hideMark/>
          </w:tcPr>
          <w:p w14:paraId="6428888A"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lang w:eastAsia="sq-AL"/>
              </w:rPr>
            </w:pPr>
          </w:p>
        </w:tc>
      </w:tr>
      <w:tr w:rsidR="007E06E2" w:rsidRPr="00D76353" w14:paraId="74B283CA"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3691" w:type="pct"/>
            <w:gridSpan w:val="3"/>
            <w:shd w:val="clear" w:color="auto" w:fill="D9E2F3" w:themeFill="accent5" w:themeFillTint="33"/>
            <w:noWrap/>
            <w:vAlign w:val="center"/>
            <w:hideMark/>
          </w:tcPr>
          <w:p w14:paraId="7B6DD50E" w14:textId="77777777" w:rsidR="007E06E2" w:rsidRPr="005C46D1" w:rsidRDefault="007E06E2">
            <w:pPr>
              <w:pStyle w:val="ListParagraph"/>
              <w:numPr>
                <w:ilvl w:val="0"/>
                <w:numId w:val="30"/>
              </w:numPr>
              <w:jc w:val="right"/>
              <w:rPr>
                <w:rFonts w:ascii="Book Antiqua" w:eastAsia="Times New Roman" w:hAnsi="Book Antiqua" w:cs="Arial"/>
                <w:sz w:val="18"/>
                <w:szCs w:val="18"/>
                <w:lang w:eastAsia="sq-AL"/>
              </w:rPr>
            </w:pPr>
            <w:r w:rsidRPr="005C46D1">
              <w:rPr>
                <w:rFonts w:ascii="Book Antiqua" w:eastAsia="Times New Roman" w:hAnsi="Book Antiqua" w:cs="Arial"/>
                <w:sz w:val="18"/>
                <w:szCs w:val="18"/>
                <w:lang w:eastAsia="sq-AL"/>
              </w:rPr>
              <w:t>Rajoni zhvillimor: 07 - Jug-perëndim</w:t>
            </w:r>
          </w:p>
        </w:tc>
        <w:tc>
          <w:tcPr>
            <w:tcW w:w="649" w:type="pct"/>
            <w:shd w:val="clear" w:color="auto" w:fill="D9E2F3" w:themeFill="accent5" w:themeFillTint="33"/>
            <w:noWrap/>
            <w:vAlign w:val="center"/>
            <w:hideMark/>
          </w:tcPr>
          <w:p w14:paraId="3F936144" w14:textId="1100575F" w:rsidR="007E06E2" w:rsidRPr="005C46D1" w:rsidRDefault="007E06E2">
            <w:pPr>
              <w:pStyle w:val="ListParagraph"/>
              <w:numPr>
                <w:ilvl w:val="0"/>
                <w:numId w:val="30"/>
              </w:num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b/>
                <w:bCs/>
                <w:sz w:val="18"/>
                <w:szCs w:val="18"/>
                <w:lang w:eastAsia="sq-AL"/>
              </w:rPr>
            </w:pPr>
            <w:r w:rsidRPr="005C46D1">
              <w:rPr>
                <w:rFonts w:ascii="Book Antiqua" w:eastAsia="Times New Roman" w:hAnsi="Book Antiqua" w:cs="Arial"/>
                <w:b/>
                <w:bCs/>
                <w:sz w:val="18"/>
                <w:szCs w:val="18"/>
                <w:lang w:eastAsia="sq-AL"/>
              </w:rPr>
              <w:t xml:space="preserve">358,000.00 </w:t>
            </w:r>
          </w:p>
        </w:tc>
        <w:tc>
          <w:tcPr>
            <w:tcW w:w="660" w:type="pct"/>
            <w:shd w:val="clear" w:color="auto" w:fill="D9E2F3" w:themeFill="accent5" w:themeFillTint="33"/>
            <w:noWrap/>
            <w:vAlign w:val="center"/>
            <w:hideMark/>
          </w:tcPr>
          <w:p w14:paraId="14073CC1" w14:textId="00764B55" w:rsidR="007E06E2" w:rsidRPr="005C46D1" w:rsidRDefault="007E06E2">
            <w:pPr>
              <w:pStyle w:val="ListParagraph"/>
              <w:numPr>
                <w:ilvl w:val="0"/>
                <w:numId w:val="30"/>
              </w:num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b/>
                <w:bCs/>
                <w:sz w:val="18"/>
                <w:szCs w:val="18"/>
                <w:lang w:eastAsia="sq-AL"/>
              </w:rPr>
            </w:pPr>
            <w:r w:rsidRPr="005C46D1">
              <w:rPr>
                <w:rFonts w:ascii="Book Antiqua" w:eastAsia="Times New Roman" w:hAnsi="Book Antiqua" w:cs="Arial"/>
                <w:b/>
                <w:bCs/>
                <w:sz w:val="18"/>
                <w:szCs w:val="18"/>
                <w:lang w:eastAsia="sq-AL"/>
              </w:rPr>
              <w:t xml:space="preserve">9.42 </w:t>
            </w:r>
          </w:p>
        </w:tc>
      </w:tr>
      <w:tr w:rsidR="007E06E2" w:rsidRPr="00D76353" w14:paraId="60E0EBEC"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3691" w:type="pct"/>
            <w:gridSpan w:val="3"/>
            <w:shd w:val="clear" w:color="auto" w:fill="D9E2F3" w:themeFill="accent5" w:themeFillTint="33"/>
            <w:noWrap/>
            <w:vAlign w:val="center"/>
            <w:hideMark/>
          </w:tcPr>
          <w:p w14:paraId="7F76C7C0" w14:textId="77777777" w:rsidR="007E06E2" w:rsidRPr="00D76353" w:rsidRDefault="007E06E2" w:rsidP="00E91F52">
            <w:pPr>
              <w:jc w:val="right"/>
              <w:rPr>
                <w:rFonts w:ascii="Book Antiqua" w:eastAsia="Times New Roman" w:hAnsi="Book Antiqua" w:cs="Arial"/>
                <w:sz w:val="18"/>
                <w:szCs w:val="18"/>
                <w:lang w:eastAsia="sq-AL"/>
              </w:rPr>
            </w:pPr>
            <w:r w:rsidRPr="00D76353">
              <w:rPr>
                <w:rFonts w:ascii="Book Antiqua" w:eastAsia="Times New Roman" w:hAnsi="Book Antiqua" w:cs="Arial"/>
                <w:sz w:val="18"/>
                <w:szCs w:val="18"/>
                <w:lang w:eastAsia="sq-AL"/>
              </w:rPr>
              <w:t>Totali i përgjithshëm:</w:t>
            </w:r>
          </w:p>
        </w:tc>
        <w:tc>
          <w:tcPr>
            <w:tcW w:w="649" w:type="pct"/>
            <w:shd w:val="clear" w:color="auto" w:fill="D9E2F3" w:themeFill="accent5" w:themeFillTint="33"/>
            <w:noWrap/>
            <w:vAlign w:val="center"/>
            <w:hideMark/>
          </w:tcPr>
          <w:p w14:paraId="0ADA1C32"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b/>
                <w:bCs/>
                <w:sz w:val="18"/>
                <w:szCs w:val="18"/>
                <w:lang w:eastAsia="sq-AL"/>
              </w:rPr>
            </w:pPr>
            <w:r w:rsidRPr="00D76353">
              <w:rPr>
                <w:rFonts w:ascii="Book Antiqua" w:eastAsia="Times New Roman" w:hAnsi="Book Antiqua" w:cs="Arial"/>
                <w:b/>
                <w:bCs/>
                <w:sz w:val="18"/>
                <w:szCs w:val="18"/>
                <w:lang w:eastAsia="sq-AL"/>
              </w:rPr>
              <w:t xml:space="preserve">3,799,333.36 </w:t>
            </w:r>
          </w:p>
        </w:tc>
        <w:tc>
          <w:tcPr>
            <w:tcW w:w="660" w:type="pct"/>
            <w:shd w:val="clear" w:color="auto" w:fill="D9E2F3" w:themeFill="accent5" w:themeFillTint="33"/>
            <w:noWrap/>
            <w:vAlign w:val="center"/>
            <w:hideMark/>
          </w:tcPr>
          <w:p w14:paraId="6C785EFC" w14:textId="77777777" w:rsidR="007E06E2" w:rsidRPr="00D76353"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b/>
                <w:bCs/>
                <w:sz w:val="18"/>
                <w:szCs w:val="18"/>
                <w:lang w:eastAsia="sq-AL"/>
              </w:rPr>
            </w:pPr>
            <w:r w:rsidRPr="00D76353">
              <w:rPr>
                <w:rFonts w:ascii="Book Antiqua" w:eastAsia="Times New Roman" w:hAnsi="Book Antiqua" w:cs="Arial"/>
                <w:b/>
                <w:bCs/>
                <w:sz w:val="18"/>
                <w:szCs w:val="18"/>
                <w:lang w:eastAsia="sq-AL"/>
              </w:rPr>
              <w:t>100.00</w:t>
            </w:r>
          </w:p>
        </w:tc>
      </w:tr>
    </w:tbl>
    <w:p w14:paraId="2FC798AC" w14:textId="77777777" w:rsidR="007E06E2" w:rsidRPr="00685EFB" w:rsidRDefault="007E06E2" w:rsidP="007E06E2">
      <w:pPr>
        <w:autoSpaceDE w:val="0"/>
        <w:autoSpaceDN w:val="0"/>
        <w:adjustRightInd w:val="0"/>
        <w:spacing w:before="240" w:after="0"/>
        <w:rPr>
          <w:rFonts w:ascii="Book Antiqua" w:hAnsi="Book Antiqua" w:cs="Times New Roman"/>
          <w:sz w:val="24"/>
          <w:szCs w:val="24"/>
          <w:lang w:val="sq-AL"/>
        </w:rPr>
      </w:pPr>
      <w:r w:rsidRPr="00685EFB">
        <w:rPr>
          <w:rFonts w:ascii="Book Antiqua" w:hAnsi="Book Antiqua" w:cs="Times New Roman"/>
          <w:sz w:val="24"/>
          <w:szCs w:val="24"/>
          <w:lang w:val="sq-AL"/>
        </w:rPr>
        <w:t>Vlera totale e projekteve të financuara në kuadër të këtij veprimi arrin në 3,799,333.36 euro, duke reflektuar një mbulim të gjerë territorial dhe bashkëpunim të drejtpërdrejtë me komunat për identifikimin dhe implementimin e projekteve prioritare të infrastrukturës publike.</w:t>
      </w:r>
    </w:p>
    <w:p w14:paraId="1738D375" w14:textId="77777777" w:rsidR="007E06E2" w:rsidRPr="00685EFB" w:rsidRDefault="007E06E2" w:rsidP="007E06E2">
      <w:pPr>
        <w:autoSpaceDE w:val="0"/>
        <w:autoSpaceDN w:val="0"/>
        <w:adjustRightInd w:val="0"/>
        <w:spacing w:before="240" w:after="0"/>
        <w:rPr>
          <w:rFonts w:ascii="Book Antiqua" w:hAnsi="Book Antiqua" w:cs="Times New Roman"/>
          <w:sz w:val="24"/>
          <w:szCs w:val="24"/>
          <w:lang w:val="sq-AL"/>
        </w:rPr>
      </w:pPr>
      <w:r w:rsidRPr="00685EFB">
        <w:rPr>
          <w:rFonts w:ascii="Book Antiqua" w:hAnsi="Book Antiqua" w:cs="Times New Roman"/>
          <w:sz w:val="24"/>
          <w:szCs w:val="24"/>
          <w:lang w:val="sq-AL"/>
        </w:rPr>
        <w:lastRenderedPageBreak/>
        <w:t>Analiza e shpërndarjes rajonale tregon një përqendrim më të lartë të investimeve në rajonin zhvillimor 04 - Jug dhe 02 - Veri, ndërsa rajonet tjera kanë përfituar në mënyrë të qëndrueshme sipas nevojave dhe prioriteteve lokale.</w:t>
      </w:r>
    </w:p>
    <w:p w14:paraId="2676B63F" w14:textId="77777777" w:rsidR="00685EFB" w:rsidRPr="000D5D4A" w:rsidRDefault="005C46D1">
      <w:pPr>
        <w:pStyle w:val="ListParagraph"/>
        <w:numPr>
          <w:ilvl w:val="0"/>
          <w:numId w:val="31"/>
        </w:numPr>
        <w:autoSpaceDE w:val="0"/>
        <w:autoSpaceDN w:val="0"/>
        <w:adjustRightInd w:val="0"/>
        <w:spacing w:before="240" w:after="0"/>
        <w:rPr>
          <w:rFonts w:ascii="Book Antiqua" w:hAnsi="Book Antiqua" w:cs="Times New Roman"/>
          <w:sz w:val="24"/>
          <w:szCs w:val="24"/>
          <w:lang w:val="sq-AL"/>
        </w:rPr>
      </w:pPr>
      <w:proofErr w:type="spellStart"/>
      <w:r w:rsidRPr="000D5D4A">
        <w:rPr>
          <w:rFonts w:ascii="Book Antiqua" w:hAnsi="Book Antiqua" w:cs="Times New Roman"/>
          <w:sz w:val="24"/>
          <w:szCs w:val="24"/>
        </w:rPr>
        <w:t>Raporti</w:t>
      </w:r>
      <w:proofErr w:type="spellEnd"/>
      <w:r w:rsidRPr="000D5D4A">
        <w:rPr>
          <w:rFonts w:ascii="Book Antiqua" w:hAnsi="Book Antiqua" w:cs="Times New Roman"/>
          <w:sz w:val="24"/>
          <w:szCs w:val="24"/>
        </w:rPr>
        <w:t xml:space="preserve"> </w:t>
      </w:r>
      <w:proofErr w:type="spellStart"/>
      <w:r w:rsidRPr="000D5D4A">
        <w:rPr>
          <w:rFonts w:ascii="Book Antiqua" w:hAnsi="Book Antiqua" w:cs="Times New Roman"/>
          <w:sz w:val="24"/>
          <w:szCs w:val="24"/>
        </w:rPr>
        <w:t>i</w:t>
      </w:r>
      <w:proofErr w:type="spellEnd"/>
      <w:r w:rsidRPr="000D5D4A">
        <w:rPr>
          <w:rFonts w:ascii="Book Antiqua" w:hAnsi="Book Antiqua" w:cs="Times New Roman"/>
          <w:sz w:val="24"/>
          <w:szCs w:val="24"/>
        </w:rPr>
        <w:t xml:space="preserve"> </w:t>
      </w:r>
      <w:proofErr w:type="spellStart"/>
      <w:r w:rsidRPr="000D5D4A">
        <w:rPr>
          <w:rFonts w:ascii="Book Antiqua" w:hAnsi="Book Antiqua" w:cs="Times New Roman"/>
          <w:sz w:val="24"/>
          <w:szCs w:val="24"/>
        </w:rPr>
        <w:t>zbatimit</w:t>
      </w:r>
      <w:proofErr w:type="spellEnd"/>
      <w:r w:rsidRPr="000D5D4A">
        <w:rPr>
          <w:rFonts w:ascii="Book Antiqua" w:hAnsi="Book Antiqua" w:cs="Times New Roman"/>
          <w:sz w:val="24"/>
          <w:szCs w:val="24"/>
        </w:rPr>
        <w:t xml:space="preserve"> </w:t>
      </w:r>
      <w:proofErr w:type="spellStart"/>
      <w:r w:rsidRPr="000D5D4A">
        <w:rPr>
          <w:rFonts w:ascii="Book Antiqua" w:hAnsi="Book Antiqua" w:cs="Times New Roman"/>
          <w:sz w:val="24"/>
          <w:szCs w:val="24"/>
        </w:rPr>
        <w:t>të</w:t>
      </w:r>
      <w:proofErr w:type="spellEnd"/>
      <w:r w:rsidRPr="000D5D4A">
        <w:rPr>
          <w:rFonts w:ascii="Book Antiqua" w:hAnsi="Book Antiqua" w:cs="Times New Roman"/>
          <w:sz w:val="24"/>
          <w:szCs w:val="24"/>
        </w:rPr>
        <w:t xml:space="preserve"> </w:t>
      </w:r>
      <w:proofErr w:type="spellStart"/>
      <w:r w:rsidRPr="000D5D4A">
        <w:rPr>
          <w:rFonts w:ascii="Book Antiqua" w:hAnsi="Book Antiqua" w:cs="Times New Roman"/>
          <w:sz w:val="24"/>
          <w:szCs w:val="24"/>
        </w:rPr>
        <w:t>projekteve</w:t>
      </w:r>
      <w:proofErr w:type="spellEnd"/>
      <w:r w:rsidRPr="000D5D4A">
        <w:rPr>
          <w:rFonts w:ascii="Book Antiqua" w:hAnsi="Book Antiqua" w:cs="Times New Roman"/>
          <w:sz w:val="24"/>
          <w:szCs w:val="24"/>
        </w:rPr>
        <w:t xml:space="preserve"> </w:t>
      </w:r>
      <w:proofErr w:type="spellStart"/>
      <w:r w:rsidRPr="000D5D4A">
        <w:rPr>
          <w:rFonts w:ascii="Book Antiqua" w:hAnsi="Book Antiqua" w:cs="Times New Roman"/>
          <w:sz w:val="24"/>
          <w:szCs w:val="24"/>
        </w:rPr>
        <w:t>përfituese</w:t>
      </w:r>
      <w:proofErr w:type="spellEnd"/>
      <w:r w:rsidRPr="000D5D4A">
        <w:rPr>
          <w:rFonts w:ascii="Book Antiqua" w:hAnsi="Book Antiqua" w:cs="Times New Roman"/>
          <w:sz w:val="24"/>
          <w:szCs w:val="24"/>
        </w:rPr>
        <w:t xml:space="preserve"> </w:t>
      </w:r>
      <w:proofErr w:type="spellStart"/>
      <w:r w:rsidRPr="000D5D4A">
        <w:rPr>
          <w:rFonts w:ascii="Book Antiqua" w:hAnsi="Book Antiqua" w:cs="Times New Roman"/>
          <w:sz w:val="24"/>
          <w:szCs w:val="24"/>
        </w:rPr>
        <w:t>të</w:t>
      </w:r>
      <w:proofErr w:type="spellEnd"/>
      <w:r w:rsidRPr="000D5D4A">
        <w:rPr>
          <w:rFonts w:ascii="Book Antiqua" w:hAnsi="Book Antiqua" w:cs="Times New Roman"/>
          <w:sz w:val="24"/>
          <w:szCs w:val="24"/>
        </w:rPr>
        <w:t xml:space="preserve"> </w:t>
      </w:r>
      <w:proofErr w:type="spellStart"/>
      <w:r w:rsidRPr="000D5D4A">
        <w:rPr>
          <w:rFonts w:ascii="Book Antiqua" w:hAnsi="Book Antiqua" w:cs="Times New Roman"/>
          <w:sz w:val="24"/>
          <w:szCs w:val="24"/>
        </w:rPr>
        <w:t>Masës</w:t>
      </w:r>
      <w:proofErr w:type="spellEnd"/>
      <w:r w:rsidRPr="000D5D4A">
        <w:rPr>
          <w:rFonts w:ascii="Book Antiqua" w:hAnsi="Book Antiqua" w:cs="Times New Roman"/>
          <w:sz w:val="24"/>
          <w:szCs w:val="24"/>
        </w:rPr>
        <w:t xml:space="preserve"> 4, </w:t>
      </w:r>
      <w:proofErr w:type="spellStart"/>
      <w:r w:rsidRPr="000D5D4A">
        <w:rPr>
          <w:rFonts w:ascii="Book Antiqua" w:hAnsi="Book Antiqua" w:cs="Times New Roman"/>
          <w:sz w:val="24"/>
          <w:szCs w:val="24"/>
        </w:rPr>
        <w:t>Nën</w:t>
      </w:r>
      <w:proofErr w:type="spellEnd"/>
      <w:r w:rsidRPr="000D5D4A">
        <w:rPr>
          <w:rFonts w:ascii="Book Antiqua" w:hAnsi="Book Antiqua" w:cs="Times New Roman"/>
          <w:sz w:val="24"/>
          <w:szCs w:val="24"/>
        </w:rPr>
        <w:t xml:space="preserve"> Masa 4.1. </w:t>
      </w:r>
      <w:proofErr w:type="spellStart"/>
      <w:r w:rsidRPr="000D5D4A">
        <w:rPr>
          <w:rFonts w:ascii="Book Antiqua" w:hAnsi="Book Antiqua" w:cs="Times New Roman"/>
          <w:sz w:val="24"/>
          <w:szCs w:val="24"/>
        </w:rPr>
        <w:t>Mbështetje</w:t>
      </w:r>
      <w:proofErr w:type="spellEnd"/>
      <w:r w:rsidRPr="000D5D4A">
        <w:rPr>
          <w:rFonts w:ascii="Book Antiqua" w:hAnsi="Book Antiqua" w:cs="Times New Roman"/>
          <w:sz w:val="24"/>
          <w:szCs w:val="24"/>
        </w:rPr>
        <w:t xml:space="preserve"> </w:t>
      </w:r>
      <w:proofErr w:type="spellStart"/>
      <w:r w:rsidRPr="000D5D4A">
        <w:rPr>
          <w:rFonts w:ascii="Book Antiqua" w:hAnsi="Book Antiqua" w:cs="Times New Roman"/>
          <w:sz w:val="24"/>
          <w:szCs w:val="24"/>
        </w:rPr>
        <w:t>për</w:t>
      </w:r>
      <w:proofErr w:type="spellEnd"/>
      <w:r w:rsidRPr="000D5D4A">
        <w:rPr>
          <w:rFonts w:ascii="Book Antiqua" w:hAnsi="Book Antiqua" w:cs="Times New Roman"/>
          <w:sz w:val="24"/>
          <w:szCs w:val="24"/>
        </w:rPr>
        <w:t xml:space="preserve"> </w:t>
      </w:r>
      <w:proofErr w:type="spellStart"/>
      <w:r w:rsidRPr="000D5D4A">
        <w:rPr>
          <w:rFonts w:ascii="Book Antiqua" w:hAnsi="Book Antiqua" w:cs="Times New Roman"/>
          <w:sz w:val="24"/>
          <w:szCs w:val="24"/>
        </w:rPr>
        <w:t>Organizatat</w:t>
      </w:r>
      <w:proofErr w:type="spellEnd"/>
      <w:r w:rsidRPr="000D5D4A">
        <w:rPr>
          <w:rFonts w:ascii="Book Antiqua" w:hAnsi="Book Antiqua" w:cs="Times New Roman"/>
          <w:sz w:val="24"/>
          <w:szCs w:val="24"/>
        </w:rPr>
        <w:t xml:space="preserve"> e </w:t>
      </w:r>
      <w:proofErr w:type="spellStart"/>
      <w:r w:rsidRPr="000D5D4A">
        <w:rPr>
          <w:rFonts w:ascii="Book Antiqua" w:hAnsi="Book Antiqua" w:cs="Times New Roman"/>
          <w:sz w:val="24"/>
          <w:szCs w:val="24"/>
        </w:rPr>
        <w:t>Shoqërisë</w:t>
      </w:r>
      <w:proofErr w:type="spellEnd"/>
      <w:r w:rsidRPr="000D5D4A">
        <w:rPr>
          <w:rFonts w:ascii="Book Antiqua" w:hAnsi="Book Antiqua" w:cs="Times New Roman"/>
          <w:sz w:val="24"/>
          <w:szCs w:val="24"/>
        </w:rPr>
        <w:t xml:space="preserve"> Civile, 2025</w:t>
      </w:r>
    </w:p>
    <w:p w14:paraId="7A14E23A" w14:textId="33823963" w:rsidR="007E06E2" w:rsidRPr="00685EFB" w:rsidRDefault="000D5D4A" w:rsidP="00685EFB">
      <w:pPr>
        <w:pStyle w:val="ListParagraph"/>
        <w:autoSpaceDE w:val="0"/>
        <w:autoSpaceDN w:val="0"/>
        <w:adjustRightInd w:val="0"/>
        <w:spacing w:before="240" w:after="0"/>
        <w:rPr>
          <w:rFonts w:ascii="Book Antiqua" w:hAnsi="Book Antiqua" w:cs="Times New Roman"/>
          <w:lang w:val="sq-AL"/>
        </w:rPr>
      </w:pPr>
      <w:hyperlink r:id="rId41" w:history="1">
        <w:r w:rsidRPr="009278D1">
          <w:rPr>
            <w:rStyle w:val="Hyperlink"/>
            <w:rFonts w:ascii="Book Antiqua" w:hAnsi="Book Antiqua"/>
          </w:rPr>
          <w:t>https://mzhr.rks-gov.net/wp-content/uploads/2026/02/838DC68B-AB0F-4DD3-B892-517A5E9B9823.pdf</w:t>
        </w:r>
      </w:hyperlink>
      <w:r w:rsidR="007E06E2" w:rsidRPr="00685EFB">
        <w:rPr>
          <w:rFonts w:ascii="Book Antiqua" w:hAnsi="Book Antiqua" w:cs="Times New Roman"/>
          <w:sz w:val="20"/>
          <w:szCs w:val="20"/>
          <w:lang w:val="sq-AL"/>
        </w:rPr>
        <w:t xml:space="preserve"> </w:t>
      </w:r>
    </w:p>
    <w:p w14:paraId="0E37CA27" w14:textId="77777777" w:rsidR="007E06E2" w:rsidRDefault="007E06E2" w:rsidP="007E06E2">
      <w:pPr>
        <w:rPr>
          <w:lang w:val="sq-AL"/>
        </w:rPr>
      </w:pPr>
    </w:p>
    <w:p w14:paraId="0D52F00B" w14:textId="77777777" w:rsidR="007E06E2" w:rsidRPr="001971F9" w:rsidRDefault="007E06E2" w:rsidP="007E06E2">
      <w:pPr>
        <w:pStyle w:val="NoSpacing"/>
        <w:spacing w:line="276" w:lineRule="auto"/>
        <w:rPr>
          <w:rFonts w:ascii="Book Antiqua" w:hAnsi="Book Antiqua"/>
          <w:i/>
          <w:color w:val="2E74B5" w:themeColor="accent1" w:themeShade="BF"/>
          <w:sz w:val="24"/>
          <w:szCs w:val="24"/>
          <w:lang w:val="sq-AL"/>
        </w:rPr>
      </w:pPr>
      <w:r w:rsidRPr="00A64D3A">
        <w:rPr>
          <w:rFonts w:ascii="Book Antiqua" w:hAnsi="Book Antiqua" w:cstheme="majorHAnsi"/>
          <w:b/>
          <w:i/>
          <w:iCs/>
          <w:color w:val="2E74B5" w:themeColor="accent1" w:themeShade="BF"/>
          <w:sz w:val="24"/>
          <w:szCs w:val="24"/>
          <w:lang w:val="sq-AL"/>
        </w:rPr>
        <w:t>Veprimi</w:t>
      </w:r>
      <w:r w:rsidRPr="00A64D3A">
        <w:rPr>
          <w:rFonts w:ascii="Book Antiqua" w:hAnsi="Book Antiqua"/>
          <w:b/>
          <w:i/>
          <w:iCs/>
          <w:color w:val="2E74B5" w:themeColor="accent1" w:themeShade="BF"/>
          <w:sz w:val="24"/>
          <w:szCs w:val="24"/>
          <w:lang w:val="sq-AL"/>
        </w:rPr>
        <w:t xml:space="preserve"> - 3.3.2</w:t>
      </w:r>
      <w:r w:rsidRPr="001971F9">
        <w:rPr>
          <w:rFonts w:ascii="Book Antiqua" w:hAnsi="Book Antiqua"/>
          <w:b/>
          <w:color w:val="2E74B5" w:themeColor="accent1" w:themeShade="BF"/>
          <w:lang w:val="sq-AL"/>
        </w:rPr>
        <w:t xml:space="preserve"> </w:t>
      </w:r>
      <w:r w:rsidRPr="00E969F2">
        <w:rPr>
          <w:rFonts w:ascii="Book Antiqua" w:hAnsi="Book Antiqua"/>
          <w:iCs/>
          <w:color w:val="2E74B5" w:themeColor="accent1" w:themeShade="BF"/>
          <w:sz w:val="24"/>
          <w:szCs w:val="24"/>
          <w:lang w:val="sq-AL"/>
        </w:rPr>
        <w:t>Ndarja e granteve për rritjen e kapaciteteve prodhuese të bizneseve në zonat ekonomike me theks të veçantë për zhvillim socio-ekonomik rajonal të balancuar</w:t>
      </w:r>
    </w:p>
    <w:p w14:paraId="41CFA07A" w14:textId="77777777" w:rsidR="007E06E2" w:rsidRPr="00A64D3A" w:rsidRDefault="007E06E2" w:rsidP="007E06E2">
      <w:pPr>
        <w:pStyle w:val="NoSpacing"/>
        <w:spacing w:after="240" w:line="276" w:lineRule="auto"/>
        <w:rPr>
          <w:rStyle w:val="IntenseEmphasis"/>
          <w:rFonts w:ascii="Book Antiqua" w:hAnsi="Book Antiqua"/>
          <w:lang w:val="sq-AL"/>
        </w:rPr>
      </w:pPr>
      <w:r w:rsidRPr="00A64D3A">
        <w:rPr>
          <w:rStyle w:val="IntenseEmphasis"/>
          <w:rFonts w:ascii="Book Antiqua" w:hAnsi="Book Antiqua" w:cstheme="majorHAnsi"/>
          <w:lang w:val="sq-AL"/>
        </w:rPr>
        <w:t>(</w:t>
      </w:r>
      <w:r w:rsidRPr="00A64D3A">
        <w:rPr>
          <w:rStyle w:val="IntenseEmphasis"/>
          <w:rFonts w:ascii="Book Antiqua" w:hAnsi="Book Antiqua"/>
          <w:lang w:val="sq-AL"/>
        </w:rPr>
        <w:t>Institucionet përgjegjëse sipas Strategjisë për zhvillim Rajonal: MZHR)</w:t>
      </w:r>
    </w:p>
    <w:p w14:paraId="554C30ED" w14:textId="77777777" w:rsidR="007E06E2" w:rsidRPr="000D5D4A" w:rsidRDefault="007E06E2" w:rsidP="007E06E2">
      <w:pPr>
        <w:spacing w:after="0"/>
        <w:rPr>
          <w:rFonts w:ascii="Book Antiqua" w:hAnsi="Book Antiqua"/>
          <w:color w:val="000000" w:themeColor="text1"/>
          <w:sz w:val="24"/>
          <w:szCs w:val="24"/>
          <w:lang w:val="sq-AL"/>
        </w:rPr>
      </w:pPr>
      <w:r w:rsidRPr="000D5D4A">
        <w:rPr>
          <w:rFonts w:ascii="Book Antiqua" w:hAnsi="Book Antiqua"/>
          <w:color w:val="000000" w:themeColor="text1"/>
          <w:sz w:val="24"/>
          <w:szCs w:val="24"/>
          <w:lang w:val="sq-AL"/>
        </w:rPr>
        <w:t>Gjatë vitit 2025 është realizuar ndarja e granteve për rritjen e kapaciteteve prodhuese të bizneseve në zonat ekonomike, me fokus në zhvillimin socio-ekonomik të balancuar në të gjitha rajonet zhvillimore të Kosovës.</w:t>
      </w:r>
    </w:p>
    <w:p w14:paraId="66FDCE4F" w14:textId="77777777" w:rsidR="007E06E2" w:rsidRPr="000D5D4A" w:rsidRDefault="007E06E2" w:rsidP="007E06E2">
      <w:pPr>
        <w:spacing w:after="0"/>
        <w:rPr>
          <w:rFonts w:ascii="Book Antiqua" w:hAnsi="Book Antiqua"/>
          <w:color w:val="000000" w:themeColor="text1"/>
          <w:sz w:val="24"/>
          <w:szCs w:val="24"/>
          <w:lang w:val="sq-AL"/>
        </w:rPr>
      </w:pPr>
    </w:p>
    <w:p w14:paraId="31E0A137" w14:textId="77777777" w:rsidR="007E06E2" w:rsidRPr="000D5D4A" w:rsidRDefault="007E06E2" w:rsidP="007E06E2">
      <w:pPr>
        <w:spacing w:after="0"/>
        <w:rPr>
          <w:rFonts w:ascii="Book Antiqua" w:hAnsi="Book Antiqua"/>
          <w:color w:val="000000" w:themeColor="text1"/>
          <w:sz w:val="24"/>
          <w:szCs w:val="24"/>
          <w:lang w:val="sq-AL"/>
        </w:rPr>
      </w:pPr>
      <w:r w:rsidRPr="000D5D4A">
        <w:rPr>
          <w:rFonts w:ascii="Book Antiqua" w:hAnsi="Book Antiqua"/>
          <w:color w:val="000000" w:themeColor="text1"/>
          <w:sz w:val="24"/>
          <w:szCs w:val="24"/>
          <w:lang w:val="sq-AL"/>
        </w:rPr>
        <w:t xml:space="preserve">Në kuadër të Nën Masës 2.1 Mbështetje për veprimtaritë zejtare, janë përkrahur 19 biznese përfituese, të cilat kanë përfituar mbështetje financiare për zhvillimin dhe zgjerimin e veprimtarive të tyre në sektorët e shërbimeve, prodhimit dhe tregtisë. Projektet janë zbatuar në shtatë rajonet zhvillimore, me fokus të veçantë në mbështetjen e ndërmarrjeve të vogla dhe nxitjen e vetëpunësimit. </w:t>
      </w:r>
    </w:p>
    <w:p w14:paraId="11957FC5" w14:textId="77777777" w:rsidR="007E06E2" w:rsidRDefault="007E06E2" w:rsidP="007E06E2">
      <w:pPr>
        <w:rPr>
          <w:lang w:val="sq-AL"/>
        </w:rPr>
      </w:pPr>
    </w:p>
    <w:tbl>
      <w:tblPr>
        <w:tblStyle w:val="GridTable1Light-Accent1"/>
        <w:tblW w:w="5000" w:type="pct"/>
        <w:tblLook w:val="04A0" w:firstRow="1" w:lastRow="0" w:firstColumn="1" w:lastColumn="0" w:noHBand="0" w:noVBand="1"/>
      </w:tblPr>
      <w:tblGrid>
        <w:gridCol w:w="2232"/>
        <w:gridCol w:w="1997"/>
        <w:gridCol w:w="3976"/>
        <w:gridCol w:w="1325"/>
      </w:tblGrid>
      <w:tr w:rsidR="007E06E2" w:rsidRPr="00F57F58" w14:paraId="7E9D82DB" w14:textId="77777777" w:rsidTr="00E91F52">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171" w:type="pct"/>
            <w:shd w:val="clear" w:color="auto" w:fill="DEEAF6" w:themeFill="accent1" w:themeFillTint="33"/>
            <w:vAlign w:val="center"/>
            <w:hideMark/>
          </w:tcPr>
          <w:p w14:paraId="2F53524E" w14:textId="77777777" w:rsidR="007E06E2" w:rsidRPr="00F57F58" w:rsidRDefault="007E06E2" w:rsidP="00E91F52">
            <w:pPr>
              <w:jc w:val="center"/>
              <w:rPr>
                <w:rFonts w:ascii="Book Antiqua" w:hAnsi="Book Antiqua"/>
                <w:b w:val="0"/>
                <w:bCs w:val="0"/>
                <w:sz w:val="18"/>
                <w:szCs w:val="18"/>
              </w:rPr>
            </w:pPr>
            <w:r w:rsidRPr="00F57F58">
              <w:rPr>
                <w:rFonts w:ascii="Book Antiqua" w:hAnsi="Book Antiqua"/>
                <w:b w:val="0"/>
                <w:bCs w:val="0"/>
                <w:sz w:val="18"/>
                <w:szCs w:val="18"/>
              </w:rPr>
              <w:t>Rajoni Zhvillimor</w:t>
            </w:r>
          </w:p>
        </w:tc>
        <w:tc>
          <w:tcPr>
            <w:tcW w:w="1048" w:type="pct"/>
            <w:shd w:val="clear" w:color="auto" w:fill="DEEAF6" w:themeFill="accent1" w:themeFillTint="33"/>
            <w:vAlign w:val="center"/>
            <w:hideMark/>
          </w:tcPr>
          <w:p w14:paraId="2A89347B" w14:textId="77777777" w:rsidR="007E06E2" w:rsidRPr="00F57F58" w:rsidRDefault="007E06E2" w:rsidP="00E91F52">
            <w:pPr>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18"/>
                <w:szCs w:val="18"/>
              </w:rPr>
            </w:pPr>
            <w:r w:rsidRPr="00F57F58">
              <w:rPr>
                <w:rFonts w:ascii="Book Antiqua" w:hAnsi="Book Antiqua"/>
                <w:b w:val="0"/>
                <w:bCs w:val="0"/>
                <w:sz w:val="18"/>
                <w:szCs w:val="18"/>
              </w:rPr>
              <w:t>Nr. i projekteve</w:t>
            </w:r>
          </w:p>
        </w:tc>
        <w:tc>
          <w:tcPr>
            <w:tcW w:w="2086" w:type="pct"/>
            <w:shd w:val="clear" w:color="auto" w:fill="DEEAF6" w:themeFill="accent1" w:themeFillTint="33"/>
            <w:vAlign w:val="center"/>
            <w:hideMark/>
          </w:tcPr>
          <w:p w14:paraId="6CAF2AB9" w14:textId="77777777" w:rsidR="007E06E2" w:rsidRPr="00F57F58" w:rsidRDefault="007E06E2" w:rsidP="00E91F52">
            <w:pPr>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18"/>
                <w:szCs w:val="18"/>
              </w:rPr>
            </w:pPr>
            <w:r w:rsidRPr="00F57F58">
              <w:rPr>
                <w:rFonts w:ascii="Book Antiqua" w:hAnsi="Book Antiqua"/>
                <w:b w:val="0"/>
                <w:bCs w:val="0"/>
                <w:sz w:val="18"/>
                <w:szCs w:val="18"/>
              </w:rPr>
              <w:t>Shuma e financuar nga MZHR (€)</w:t>
            </w:r>
          </w:p>
        </w:tc>
        <w:tc>
          <w:tcPr>
            <w:tcW w:w="695" w:type="pct"/>
            <w:shd w:val="clear" w:color="auto" w:fill="DEEAF6" w:themeFill="accent1" w:themeFillTint="33"/>
            <w:vAlign w:val="center"/>
            <w:hideMark/>
          </w:tcPr>
          <w:p w14:paraId="1706E575" w14:textId="77777777" w:rsidR="007E06E2" w:rsidRPr="00F57F58" w:rsidRDefault="007E06E2" w:rsidP="00E91F52">
            <w:pPr>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18"/>
                <w:szCs w:val="18"/>
              </w:rPr>
            </w:pPr>
            <w:r w:rsidRPr="00F57F58">
              <w:rPr>
                <w:rFonts w:ascii="Book Antiqua" w:hAnsi="Book Antiqua"/>
                <w:b w:val="0"/>
                <w:bCs w:val="0"/>
                <w:sz w:val="18"/>
                <w:szCs w:val="18"/>
              </w:rPr>
              <w:t>Sektori</w:t>
            </w:r>
          </w:p>
        </w:tc>
      </w:tr>
      <w:tr w:rsidR="007E06E2" w:rsidRPr="00F57F58" w14:paraId="0842683A"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1171" w:type="pct"/>
            <w:vAlign w:val="center"/>
            <w:hideMark/>
          </w:tcPr>
          <w:p w14:paraId="7BB20517" w14:textId="77777777" w:rsidR="007E06E2" w:rsidRPr="00F57F58" w:rsidRDefault="007E06E2" w:rsidP="00E91F52">
            <w:pPr>
              <w:rPr>
                <w:rFonts w:ascii="Book Antiqua" w:hAnsi="Book Antiqua"/>
                <w:b w:val="0"/>
                <w:bCs w:val="0"/>
                <w:sz w:val="18"/>
                <w:szCs w:val="18"/>
              </w:rPr>
            </w:pPr>
            <w:r w:rsidRPr="00F57F58">
              <w:rPr>
                <w:rFonts w:ascii="Book Antiqua" w:hAnsi="Book Antiqua"/>
                <w:b w:val="0"/>
                <w:bCs w:val="0"/>
                <w:sz w:val="18"/>
                <w:szCs w:val="18"/>
              </w:rPr>
              <w:t>01 - Qendër</w:t>
            </w:r>
          </w:p>
        </w:tc>
        <w:tc>
          <w:tcPr>
            <w:tcW w:w="1048" w:type="pct"/>
            <w:vAlign w:val="center"/>
            <w:hideMark/>
          </w:tcPr>
          <w:p w14:paraId="777A352B" w14:textId="77777777" w:rsidR="007E06E2" w:rsidRPr="00F57F58" w:rsidRDefault="007E06E2" w:rsidP="00E91F52">
            <w:pPr>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8"/>
                <w:szCs w:val="18"/>
              </w:rPr>
            </w:pPr>
            <w:r w:rsidRPr="00F57F58">
              <w:rPr>
                <w:rFonts w:ascii="Book Antiqua" w:hAnsi="Book Antiqua"/>
                <w:sz w:val="18"/>
                <w:szCs w:val="18"/>
              </w:rPr>
              <w:t>5</w:t>
            </w:r>
          </w:p>
        </w:tc>
        <w:tc>
          <w:tcPr>
            <w:tcW w:w="2086" w:type="pct"/>
            <w:vAlign w:val="center"/>
            <w:hideMark/>
          </w:tcPr>
          <w:p w14:paraId="2656AF87" w14:textId="77777777" w:rsidR="007E06E2" w:rsidRPr="00F57F58"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hAnsi="Book Antiqua"/>
                <w:sz w:val="18"/>
                <w:szCs w:val="18"/>
              </w:rPr>
            </w:pPr>
            <w:r w:rsidRPr="00F57F58">
              <w:rPr>
                <w:rFonts w:ascii="Book Antiqua" w:hAnsi="Book Antiqua"/>
                <w:sz w:val="18"/>
                <w:szCs w:val="18"/>
              </w:rPr>
              <w:t>11,654.50</w:t>
            </w:r>
          </w:p>
        </w:tc>
        <w:tc>
          <w:tcPr>
            <w:tcW w:w="695" w:type="pct"/>
            <w:vAlign w:val="center"/>
            <w:hideMark/>
          </w:tcPr>
          <w:p w14:paraId="6698A016" w14:textId="77777777" w:rsidR="007E06E2" w:rsidRPr="00F57F58"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hAnsi="Book Antiqua"/>
                <w:sz w:val="18"/>
                <w:szCs w:val="18"/>
              </w:rPr>
            </w:pPr>
            <w:r w:rsidRPr="00F57F58">
              <w:rPr>
                <w:rFonts w:ascii="Book Antiqua" w:hAnsi="Book Antiqua"/>
                <w:sz w:val="18"/>
                <w:szCs w:val="18"/>
              </w:rPr>
              <w:t>Shërbime</w:t>
            </w:r>
          </w:p>
        </w:tc>
      </w:tr>
      <w:tr w:rsidR="007E06E2" w:rsidRPr="00F57F58" w14:paraId="091EFD42"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1171" w:type="pct"/>
            <w:vAlign w:val="center"/>
            <w:hideMark/>
          </w:tcPr>
          <w:p w14:paraId="76A532B0" w14:textId="77777777" w:rsidR="007E06E2" w:rsidRPr="00F57F58" w:rsidRDefault="007E06E2" w:rsidP="00E91F52">
            <w:pPr>
              <w:rPr>
                <w:rFonts w:ascii="Book Antiqua" w:hAnsi="Book Antiqua"/>
                <w:b w:val="0"/>
                <w:bCs w:val="0"/>
                <w:sz w:val="18"/>
                <w:szCs w:val="18"/>
              </w:rPr>
            </w:pPr>
            <w:r w:rsidRPr="00F57F58">
              <w:rPr>
                <w:rFonts w:ascii="Book Antiqua" w:hAnsi="Book Antiqua"/>
                <w:b w:val="0"/>
                <w:bCs w:val="0"/>
                <w:sz w:val="18"/>
                <w:szCs w:val="18"/>
              </w:rPr>
              <w:t>01 - Qendër</w:t>
            </w:r>
          </w:p>
        </w:tc>
        <w:tc>
          <w:tcPr>
            <w:tcW w:w="1048" w:type="pct"/>
            <w:vAlign w:val="center"/>
            <w:hideMark/>
          </w:tcPr>
          <w:p w14:paraId="3A967DED" w14:textId="77777777" w:rsidR="007E06E2" w:rsidRPr="00F57F58" w:rsidRDefault="007E06E2" w:rsidP="00E91F52">
            <w:pPr>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8"/>
                <w:szCs w:val="18"/>
              </w:rPr>
            </w:pPr>
            <w:r w:rsidRPr="00F57F58">
              <w:rPr>
                <w:rFonts w:ascii="Book Antiqua" w:hAnsi="Book Antiqua"/>
                <w:sz w:val="18"/>
                <w:szCs w:val="18"/>
              </w:rPr>
              <w:t>1</w:t>
            </w:r>
          </w:p>
        </w:tc>
        <w:tc>
          <w:tcPr>
            <w:tcW w:w="2086" w:type="pct"/>
            <w:vAlign w:val="center"/>
            <w:hideMark/>
          </w:tcPr>
          <w:p w14:paraId="3A69CDD5" w14:textId="77777777" w:rsidR="007E06E2" w:rsidRPr="00F57F58"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hAnsi="Book Antiqua"/>
                <w:sz w:val="18"/>
                <w:szCs w:val="18"/>
              </w:rPr>
            </w:pPr>
            <w:r w:rsidRPr="00F57F58">
              <w:rPr>
                <w:rFonts w:ascii="Book Antiqua" w:hAnsi="Book Antiqua"/>
                <w:sz w:val="18"/>
                <w:szCs w:val="18"/>
              </w:rPr>
              <w:t>1,910.00</w:t>
            </w:r>
          </w:p>
        </w:tc>
        <w:tc>
          <w:tcPr>
            <w:tcW w:w="695" w:type="pct"/>
            <w:vAlign w:val="center"/>
            <w:hideMark/>
          </w:tcPr>
          <w:p w14:paraId="080A2AF7" w14:textId="30806802" w:rsidR="007E06E2" w:rsidRPr="00F57F58" w:rsidRDefault="00FA660E" w:rsidP="00E91F52">
            <w:pPr>
              <w:cnfStyle w:val="000000000000" w:firstRow="0" w:lastRow="0" w:firstColumn="0" w:lastColumn="0" w:oddVBand="0" w:evenVBand="0" w:oddHBand="0" w:evenHBand="0" w:firstRowFirstColumn="0" w:firstRowLastColumn="0" w:lastRowFirstColumn="0" w:lastRowLastColumn="0"/>
              <w:rPr>
                <w:rFonts w:ascii="Book Antiqua" w:hAnsi="Book Antiqua"/>
                <w:sz w:val="18"/>
                <w:szCs w:val="18"/>
              </w:rPr>
            </w:pPr>
            <w:r>
              <w:rPr>
                <w:rFonts w:ascii="Book Antiqua" w:hAnsi="Book Antiqua"/>
                <w:sz w:val="18"/>
                <w:szCs w:val="18"/>
              </w:rPr>
              <w:t>Shërbime</w:t>
            </w:r>
          </w:p>
        </w:tc>
      </w:tr>
      <w:tr w:rsidR="007E06E2" w:rsidRPr="00F57F58" w14:paraId="2AA3B405"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1171" w:type="pct"/>
            <w:vAlign w:val="center"/>
            <w:hideMark/>
          </w:tcPr>
          <w:p w14:paraId="04E670F2" w14:textId="77777777" w:rsidR="007E06E2" w:rsidRPr="00F57F58" w:rsidRDefault="007E06E2" w:rsidP="00E91F52">
            <w:pPr>
              <w:rPr>
                <w:rFonts w:ascii="Book Antiqua" w:hAnsi="Book Antiqua"/>
                <w:b w:val="0"/>
                <w:bCs w:val="0"/>
                <w:sz w:val="18"/>
                <w:szCs w:val="18"/>
              </w:rPr>
            </w:pPr>
            <w:r w:rsidRPr="00F57F58">
              <w:rPr>
                <w:rFonts w:ascii="Book Antiqua" w:hAnsi="Book Antiqua"/>
                <w:b w:val="0"/>
                <w:bCs w:val="0"/>
                <w:sz w:val="18"/>
                <w:szCs w:val="18"/>
              </w:rPr>
              <w:t>02 - Veri</w:t>
            </w:r>
          </w:p>
        </w:tc>
        <w:tc>
          <w:tcPr>
            <w:tcW w:w="1048" w:type="pct"/>
            <w:vAlign w:val="center"/>
            <w:hideMark/>
          </w:tcPr>
          <w:p w14:paraId="1787AE96" w14:textId="77777777" w:rsidR="007E06E2" w:rsidRPr="00F57F58" w:rsidRDefault="007E06E2" w:rsidP="00E91F52">
            <w:pPr>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8"/>
                <w:szCs w:val="18"/>
              </w:rPr>
            </w:pPr>
            <w:r w:rsidRPr="00F57F58">
              <w:rPr>
                <w:rFonts w:ascii="Book Antiqua" w:hAnsi="Book Antiqua"/>
                <w:sz w:val="18"/>
                <w:szCs w:val="18"/>
              </w:rPr>
              <w:t>5</w:t>
            </w:r>
          </w:p>
        </w:tc>
        <w:tc>
          <w:tcPr>
            <w:tcW w:w="2086" w:type="pct"/>
            <w:vAlign w:val="center"/>
            <w:hideMark/>
          </w:tcPr>
          <w:p w14:paraId="4B416C96" w14:textId="77777777" w:rsidR="007E06E2" w:rsidRPr="00F57F58"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hAnsi="Book Antiqua"/>
                <w:sz w:val="18"/>
                <w:szCs w:val="18"/>
              </w:rPr>
            </w:pPr>
            <w:r w:rsidRPr="00F57F58">
              <w:rPr>
                <w:rFonts w:ascii="Book Antiqua" w:hAnsi="Book Antiqua"/>
                <w:sz w:val="18"/>
                <w:szCs w:val="18"/>
              </w:rPr>
              <w:t>12,330.70</w:t>
            </w:r>
          </w:p>
        </w:tc>
        <w:tc>
          <w:tcPr>
            <w:tcW w:w="695" w:type="pct"/>
            <w:vAlign w:val="center"/>
            <w:hideMark/>
          </w:tcPr>
          <w:p w14:paraId="27EF83E5" w14:textId="77777777" w:rsidR="007E06E2" w:rsidRPr="00F57F58"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hAnsi="Book Antiqua"/>
                <w:sz w:val="18"/>
                <w:szCs w:val="18"/>
              </w:rPr>
            </w:pPr>
            <w:r w:rsidRPr="00F57F58">
              <w:rPr>
                <w:rFonts w:ascii="Book Antiqua" w:hAnsi="Book Antiqua"/>
                <w:sz w:val="18"/>
                <w:szCs w:val="18"/>
              </w:rPr>
              <w:t>Shërbime</w:t>
            </w:r>
          </w:p>
        </w:tc>
      </w:tr>
      <w:tr w:rsidR="007E06E2" w:rsidRPr="00F57F58" w14:paraId="203196E9"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1171" w:type="pct"/>
            <w:vAlign w:val="center"/>
            <w:hideMark/>
          </w:tcPr>
          <w:p w14:paraId="653DF6C3" w14:textId="77777777" w:rsidR="007E06E2" w:rsidRPr="00F57F58" w:rsidRDefault="007E06E2" w:rsidP="00E91F52">
            <w:pPr>
              <w:rPr>
                <w:rFonts w:ascii="Book Antiqua" w:hAnsi="Book Antiqua"/>
                <w:b w:val="0"/>
                <w:bCs w:val="0"/>
                <w:sz w:val="18"/>
                <w:szCs w:val="18"/>
              </w:rPr>
            </w:pPr>
            <w:r w:rsidRPr="00F57F58">
              <w:rPr>
                <w:rFonts w:ascii="Book Antiqua" w:hAnsi="Book Antiqua"/>
                <w:b w:val="0"/>
                <w:bCs w:val="0"/>
                <w:sz w:val="18"/>
                <w:szCs w:val="18"/>
              </w:rPr>
              <w:t>02 - Veri</w:t>
            </w:r>
          </w:p>
        </w:tc>
        <w:tc>
          <w:tcPr>
            <w:tcW w:w="1048" w:type="pct"/>
            <w:vAlign w:val="center"/>
            <w:hideMark/>
          </w:tcPr>
          <w:p w14:paraId="1530739B" w14:textId="77777777" w:rsidR="007E06E2" w:rsidRPr="00F57F58" w:rsidRDefault="007E06E2" w:rsidP="00E91F52">
            <w:pPr>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8"/>
                <w:szCs w:val="18"/>
              </w:rPr>
            </w:pPr>
            <w:r w:rsidRPr="00F57F58">
              <w:rPr>
                <w:rFonts w:ascii="Book Antiqua" w:hAnsi="Book Antiqua"/>
                <w:sz w:val="18"/>
                <w:szCs w:val="18"/>
              </w:rPr>
              <w:t>1</w:t>
            </w:r>
          </w:p>
        </w:tc>
        <w:tc>
          <w:tcPr>
            <w:tcW w:w="2086" w:type="pct"/>
            <w:vAlign w:val="center"/>
            <w:hideMark/>
          </w:tcPr>
          <w:p w14:paraId="7ECFAFD6" w14:textId="77777777" w:rsidR="007E06E2" w:rsidRPr="00F57F58"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hAnsi="Book Antiqua"/>
                <w:sz w:val="18"/>
                <w:szCs w:val="18"/>
              </w:rPr>
            </w:pPr>
            <w:r w:rsidRPr="00F57F58">
              <w:rPr>
                <w:rFonts w:ascii="Book Antiqua" w:hAnsi="Book Antiqua"/>
                <w:sz w:val="18"/>
                <w:szCs w:val="18"/>
              </w:rPr>
              <w:t>2,500.00</w:t>
            </w:r>
          </w:p>
        </w:tc>
        <w:tc>
          <w:tcPr>
            <w:tcW w:w="695" w:type="pct"/>
            <w:vAlign w:val="center"/>
            <w:hideMark/>
          </w:tcPr>
          <w:p w14:paraId="00999D3B" w14:textId="77777777" w:rsidR="007E06E2" w:rsidRPr="00F57F58"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hAnsi="Book Antiqua"/>
                <w:sz w:val="18"/>
                <w:szCs w:val="18"/>
              </w:rPr>
            </w:pPr>
            <w:r w:rsidRPr="00F57F58">
              <w:rPr>
                <w:rFonts w:ascii="Book Antiqua" w:hAnsi="Book Antiqua"/>
                <w:sz w:val="18"/>
                <w:szCs w:val="18"/>
              </w:rPr>
              <w:t>Prodhim</w:t>
            </w:r>
          </w:p>
        </w:tc>
      </w:tr>
      <w:tr w:rsidR="007E06E2" w:rsidRPr="00F57F58" w14:paraId="4F7A1B28"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1171" w:type="pct"/>
            <w:vAlign w:val="center"/>
            <w:hideMark/>
          </w:tcPr>
          <w:p w14:paraId="29771E25" w14:textId="77777777" w:rsidR="007E06E2" w:rsidRPr="00F57F58" w:rsidRDefault="007E06E2" w:rsidP="00E91F52">
            <w:pPr>
              <w:rPr>
                <w:rFonts w:ascii="Book Antiqua" w:hAnsi="Book Antiqua"/>
                <w:b w:val="0"/>
                <w:bCs w:val="0"/>
                <w:sz w:val="18"/>
                <w:szCs w:val="18"/>
              </w:rPr>
            </w:pPr>
            <w:r w:rsidRPr="00F57F58">
              <w:rPr>
                <w:rFonts w:ascii="Book Antiqua" w:hAnsi="Book Antiqua"/>
                <w:b w:val="0"/>
                <w:bCs w:val="0"/>
                <w:sz w:val="18"/>
                <w:szCs w:val="18"/>
              </w:rPr>
              <w:t>03 - Perëndim</w:t>
            </w:r>
          </w:p>
        </w:tc>
        <w:tc>
          <w:tcPr>
            <w:tcW w:w="1048" w:type="pct"/>
            <w:vAlign w:val="center"/>
            <w:hideMark/>
          </w:tcPr>
          <w:p w14:paraId="59CC4AF1" w14:textId="77777777" w:rsidR="007E06E2" w:rsidRPr="00F57F58" w:rsidRDefault="007E06E2" w:rsidP="00E91F52">
            <w:pPr>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8"/>
                <w:szCs w:val="18"/>
              </w:rPr>
            </w:pPr>
            <w:r w:rsidRPr="00F57F58">
              <w:rPr>
                <w:rFonts w:ascii="Book Antiqua" w:hAnsi="Book Antiqua"/>
                <w:sz w:val="18"/>
                <w:szCs w:val="18"/>
              </w:rPr>
              <w:t>1</w:t>
            </w:r>
          </w:p>
        </w:tc>
        <w:tc>
          <w:tcPr>
            <w:tcW w:w="2086" w:type="pct"/>
            <w:vAlign w:val="center"/>
            <w:hideMark/>
          </w:tcPr>
          <w:p w14:paraId="0D63EB6A" w14:textId="77777777" w:rsidR="007E06E2" w:rsidRPr="00F57F58"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hAnsi="Book Antiqua"/>
                <w:sz w:val="18"/>
                <w:szCs w:val="18"/>
              </w:rPr>
            </w:pPr>
            <w:r w:rsidRPr="00F57F58">
              <w:rPr>
                <w:rFonts w:ascii="Book Antiqua" w:hAnsi="Book Antiqua"/>
                <w:sz w:val="18"/>
                <w:szCs w:val="18"/>
              </w:rPr>
              <w:t>2,450.00</w:t>
            </w:r>
          </w:p>
        </w:tc>
        <w:tc>
          <w:tcPr>
            <w:tcW w:w="695" w:type="pct"/>
            <w:vAlign w:val="center"/>
            <w:hideMark/>
          </w:tcPr>
          <w:p w14:paraId="4D4AF3DC" w14:textId="77777777" w:rsidR="007E06E2" w:rsidRPr="00F57F58"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hAnsi="Book Antiqua"/>
                <w:sz w:val="18"/>
                <w:szCs w:val="18"/>
              </w:rPr>
            </w:pPr>
            <w:r w:rsidRPr="00F57F58">
              <w:rPr>
                <w:rFonts w:ascii="Book Antiqua" w:hAnsi="Book Antiqua"/>
                <w:sz w:val="18"/>
                <w:szCs w:val="18"/>
              </w:rPr>
              <w:t>Prodhim</w:t>
            </w:r>
          </w:p>
        </w:tc>
      </w:tr>
      <w:tr w:rsidR="007E06E2" w:rsidRPr="00F57F58" w14:paraId="7FE67289"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1171" w:type="pct"/>
            <w:vAlign w:val="center"/>
            <w:hideMark/>
          </w:tcPr>
          <w:p w14:paraId="1A70BE60" w14:textId="77777777" w:rsidR="007E06E2" w:rsidRPr="00F57F58" w:rsidRDefault="007E06E2" w:rsidP="00E91F52">
            <w:pPr>
              <w:rPr>
                <w:rFonts w:ascii="Book Antiqua" w:hAnsi="Book Antiqua"/>
                <w:b w:val="0"/>
                <w:bCs w:val="0"/>
                <w:sz w:val="18"/>
                <w:szCs w:val="18"/>
              </w:rPr>
            </w:pPr>
            <w:r w:rsidRPr="00F57F58">
              <w:rPr>
                <w:rFonts w:ascii="Book Antiqua" w:hAnsi="Book Antiqua"/>
                <w:b w:val="0"/>
                <w:bCs w:val="0"/>
                <w:sz w:val="18"/>
                <w:szCs w:val="18"/>
              </w:rPr>
              <w:t>04 - Jug</w:t>
            </w:r>
          </w:p>
        </w:tc>
        <w:tc>
          <w:tcPr>
            <w:tcW w:w="1048" w:type="pct"/>
            <w:vAlign w:val="center"/>
            <w:hideMark/>
          </w:tcPr>
          <w:p w14:paraId="7244317A" w14:textId="77777777" w:rsidR="007E06E2" w:rsidRPr="00F57F58" w:rsidRDefault="007E06E2" w:rsidP="00E91F52">
            <w:pPr>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8"/>
                <w:szCs w:val="18"/>
              </w:rPr>
            </w:pPr>
            <w:r w:rsidRPr="00F57F58">
              <w:rPr>
                <w:rFonts w:ascii="Book Antiqua" w:hAnsi="Book Antiqua"/>
                <w:sz w:val="18"/>
                <w:szCs w:val="18"/>
              </w:rPr>
              <w:t>5</w:t>
            </w:r>
          </w:p>
        </w:tc>
        <w:tc>
          <w:tcPr>
            <w:tcW w:w="2086" w:type="pct"/>
            <w:vAlign w:val="center"/>
            <w:hideMark/>
          </w:tcPr>
          <w:p w14:paraId="3D2B15E6" w14:textId="77777777" w:rsidR="007E06E2" w:rsidRPr="00F57F58"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hAnsi="Book Antiqua"/>
                <w:sz w:val="18"/>
                <w:szCs w:val="18"/>
              </w:rPr>
            </w:pPr>
            <w:r w:rsidRPr="00F57F58">
              <w:rPr>
                <w:rFonts w:ascii="Book Antiqua" w:hAnsi="Book Antiqua"/>
                <w:sz w:val="18"/>
                <w:szCs w:val="18"/>
              </w:rPr>
              <w:t>12,420.72</w:t>
            </w:r>
          </w:p>
        </w:tc>
        <w:tc>
          <w:tcPr>
            <w:tcW w:w="695" w:type="pct"/>
            <w:vAlign w:val="center"/>
            <w:hideMark/>
          </w:tcPr>
          <w:p w14:paraId="38F3E6B5" w14:textId="77777777" w:rsidR="007E06E2" w:rsidRPr="00F57F58"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hAnsi="Book Antiqua"/>
                <w:sz w:val="18"/>
                <w:szCs w:val="18"/>
              </w:rPr>
            </w:pPr>
            <w:r w:rsidRPr="00F57F58">
              <w:rPr>
                <w:rFonts w:ascii="Book Antiqua" w:hAnsi="Book Antiqua"/>
                <w:sz w:val="18"/>
                <w:szCs w:val="18"/>
              </w:rPr>
              <w:t>Shërbime</w:t>
            </w:r>
          </w:p>
        </w:tc>
      </w:tr>
      <w:tr w:rsidR="007E06E2" w:rsidRPr="00F57F58" w14:paraId="5DB7FC37" w14:textId="77777777" w:rsidTr="00E91F52">
        <w:trPr>
          <w:trHeight w:val="504"/>
        </w:trPr>
        <w:tc>
          <w:tcPr>
            <w:cnfStyle w:val="001000000000" w:firstRow="0" w:lastRow="0" w:firstColumn="1" w:lastColumn="0" w:oddVBand="0" w:evenVBand="0" w:oddHBand="0" w:evenHBand="0" w:firstRowFirstColumn="0" w:firstRowLastColumn="0" w:lastRowFirstColumn="0" w:lastRowLastColumn="0"/>
            <w:tcW w:w="1171" w:type="pct"/>
            <w:vAlign w:val="center"/>
            <w:hideMark/>
          </w:tcPr>
          <w:p w14:paraId="46C4E83B" w14:textId="77777777" w:rsidR="007E06E2" w:rsidRPr="00F57F58" w:rsidRDefault="007E06E2" w:rsidP="00E91F52">
            <w:pPr>
              <w:rPr>
                <w:rFonts w:ascii="Book Antiqua" w:hAnsi="Book Antiqua"/>
                <w:b w:val="0"/>
                <w:bCs w:val="0"/>
                <w:sz w:val="18"/>
                <w:szCs w:val="18"/>
              </w:rPr>
            </w:pPr>
            <w:r w:rsidRPr="00F57F58">
              <w:rPr>
                <w:rFonts w:ascii="Book Antiqua" w:hAnsi="Book Antiqua"/>
                <w:b w:val="0"/>
                <w:bCs w:val="0"/>
                <w:sz w:val="18"/>
                <w:szCs w:val="18"/>
              </w:rPr>
              <w:t>06 - Lindje</w:t>
            </w:r>
          </w:p>
        </w:tc>
        <w:tc>
          <w:tcPr>
            <w:tcW w:w="1048" w:type="pct"/>
            <w:vAlign w:val="center"/>
            <w:hideMark/>
          </w:tcPr>
          <w:p w14:paraId="0B0E0005" w14:textId="77777777" w:rsidR="007E06E2" w:rsidRPr="00F57F58" w:rsidRDefault="007E06E2" w:rsidP="00E91F52">
            <w:pPr>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8"/>
                <w:szCs w:val="18"/>
              </w:rPr>
            </w:pPr>
            <w:r w:rsidRPr="00F57F58">
              <w:rPr>
                <w:rFonts w:ascii="Book Antiqua" w:hAnsi="Book Antiqua"/>
                <w:sz w:val="18"/>
                <w:szCs w:val="18"/>
              </w:rPr>
              <w:t>1</w:t>
            </w:r>
          </w:p>
        </w:tc>
        <w:tc>
          <w:tcPr>
            <w:tcW w:w="2086" w:type="pct"/>
            <w:vAlign w:val="center"/>
            <w:hideMark/>
          </w:tcPr>
          <w:p w14:paraId="33237877" w14:textId="77777777" w:rsidR="007E06E2" w:rsidRPr="00F57F58" w:rsidRDefault="007E06E2" w:rsidP="00E91F52">
            <w:pPr>
              <w:jc w:val="right"/>
              <w:cnfStyle w:val="000000000000" w:firstRow="0" w:lastRow="0" w:firstColumn="0" w:lastColumn="0" w:oddVBand="0" w:evenVBand="0" w:oddHBand="0" w:evenHBand="0" w:firstRowFirstColumn="0" w:firstRowLastColumn="0" w:lastRowFirstColumn="0" w:lastRowLastColumn="0"/>
              <w:rPr>
                <w:rFonts w:ascii="Book Antiqua" w:hAnsi="Book Antiqua"/>
                <w:sz w:val="18"/>
                <w:szCs w:val="18"/>
              </w:rPr>
            </w:pPr>
            <w:r w:rsidRPr="00F57F58">
              <w:rPr>
                <w:rFonts w:ascii="Book Antiqua" w:hAnsi="Book Antiqua"/>
                <w:sz w:val="18"/>
                <w:szCs w:val="18"/>
              </w:rPr>
              <w:t>1,950.00</w:t>
            </w:r>
          </w:p>
        </w:tc>
        <w:tc>
          <w:tcPr>
            <w:tcW w:w="695" w:type="pct"/>
            <w:vAlign w:val="center"/>
            <w:hideMark/>
          </w:tcPr>
          <w:p w14:paraId="72D12CFE" w14:textId="77777777" w:rsidR="007E06E2" w:rsidRPr="00F57F58" w:rsidRDefault="007E06E2" w:rsidP="00E91F52">
            <w:pPr>
              <w:cnfStyle w:val="000000000000" w:firstRow="0" w:lastRow="0" w:firstColumn="0" w:lastColumn="0" w:oddVBand="0" w:evenVBand="0" w:oddHBand="0" w:evenHBand="0" w:firstRowFirstColumn="0" w:firstRowLastColumn="0" w:lastRowFirstColumn="0" w:lastRowLastColumn="0"/>
              <w:rPr>
                <w:rFonts w:ascii="Book Antiqua" w:hAnsi="Book Antiqua"/>
                <w:sz w:val="18"/>
                <w:szCs w:val="18"/>
              </w:rPr>
            </w:pPr>
            <w:r w:rsidRPr="00F57F58">
              <w:rPr>
                <w:rFonts w:ascii="Book Antiqua" w:hAnsi="Book Antiqua"/>
                <w:sz w:val="18"/>
                <w:szCs w:val="18"/>
              </w:rPr>
              <w:t>Prodhim</w:t>
            </w:r>
          </w:p>
        </w:tc>
      </w:tr>
    </w:tbl>
    <w:p w14:paraId="7653B234" w14:textId="77777777" w:rsidR="007E06E2" w:rsidRPr="000D5D4A" w:rsidRDefault="007E06E2" w:rsidP="007E06E2">
      <w:pPr>
        <w:spacing w:before="240"/>
        <w:rPr>
          <w:rFonts w:ascii="Book Antiqua" w:hAnsi="Book Antiqua"/>
          <w:sz w:val="24"/>
          <w:szCs w:val="24"/>
          <w:lang w:val="sq-AL"/>
        </w:rPr>
      </w:pPr>
      <w:r w:rsidRPr="000D5D4A">
        <w:rPr>
          <w:rFonts w:ascii="Book Antiqua" w:hAnsi="Book Antiqua"/>
          <w:sz w:val="24"/>
          <w:szCs w:val="24"/>
          <w:lang w:val="sq-AL"/>
        </w:rPr>
        <w:lastRenderedPageBreak/>
        <w:t>Nga implementimi i këtyre projekteve janë krijuar gjithsej 17 vende pune, duke kontribuar drejtpërdrejt në rritjen e kapaciteteve prodhuese dhe fuqizimin ekonomik lokal.</w:t>
      </w:r>
    </w:p>
    <w:p w14:paraId="03E86822" w14:textId="77777777" w:rsidR="007E06E2" w:rsidRPr="000D5D4A" w:rsidRDefault="007E06E2" w:rsidP="007E06E2">
      <w:pPr>
        <w:spacing w:before="240"/>
        <w:rPr>
          <w:rFonts w:ascii="Book Antiqua" w:hAnsi="Book Antiqua"/>
          <w:color w:val="000000" w:themeColor="text1"/>
          <w:sz w:val="24"/>
          <w:szCs w:val="24"/>
          <w:lang w:val="sq-AL"/>
        </w:rPr>
      </w:pPr>
      <w:r w:rsidRPr="000D5D4A">
        <w:rPr>
          <w:rFonts w:ascii="Book Antiqua" w:hAnsi="Book Antiqua"/>
          <w:color w:val="000000" w:themeColor="text1"/>
          <w:sz w:val="24"/>
          <w:szCs w:val="24"/>
          <w:lang w:val="sq-AL"/>
        </w:rPr>
        <w:t>Në kuadër të Nën Masës 2.3 Mbështetje për bizneset ekzistuese, projektet janë në fazën e implementimit dhe pritet të kontribuojnë më tej në rritjen e kapaciteteve të bizneseve ekzistuese dhe zgjerimin e aktivitetit ekonomik në nivel rajonal. Të dhënat përfundimtare për këtë Nën Masë do të përfshihen në raportin vijues pas përmbylljes së ciklit të implementimit.</w:t>
      </w:r>
    </w:p>
    <w:p w14:paraId="7B558C97" w14:textId="77777777" w:rsidR="00BE4D93" w:rsidRPr="00033CE6" w:rsidRDefault="00BE4D93">
      <w:pPr>
        <w:pStyle w:val="ListParagraph"/>
        <w:numPr>
          <w:ilvl w:val="0"/>
          <w:numId w:val="31"/>
        </w:numPr>
        <w:spacing w:before="240"/>
        <w:rPr>
          <w:rFonts w:ascii="Book Antiqua" w:hAnsi="Book Antiqua"/>
          <w:color w:val="000000" w:themeColor="text1"/>
          <w:sz w:val="24"/>
          <w:szCs w:val="24"/>
          <w:lang w:val="sq-AL"/>
        </w:rPr>
      </w:pPr>
      <w:proofErr w:type="spellStart"/>
      <w:r w:rsidRPr="00033CE6">
        <w:rPr>
          <w:rFonts w:ascii="Book Antiqua" w:hAnsi="Book Antiqua"/>
          <w:color w:val="000000" w:themeColor="text1"/>
          <w:sz w:val="24"/>
          <w:szCs w:val="24"/>
        </w:rPr>
        <w:t>Raporti</w:t>
      </w:r>
      <w:proofErr w:type="spellEnd"/>
      <w:r w:rsidRPr="00033CE6">
        <w:rPr>
          <w:rFonts w:ascii="Book Antiqua" w:hAnsi="Book Antiqua"/>
          <w:color w:val="000000" w:themeColor="text1"/>
          <w:sz w:val="24"/>
          <w:szCs w:val="24"/>
        </w:rPr>
        <w:t xml:space="preserve"> </w:t>
      </w:r>
      <w:proofErr w:type="spellStart"/>
      <w:r w:rsidRPr="00033CE6">
        <w:rPr>
          <w:rFonts w:ascii="Book Antiqua" w:hAnsi="Book Antiqua"/>
          <w:color w:val="000000" w:themeColor="text1"/>
          <w:sz w:val="24"/>
          <w:szCs w:val="24"/>
        </w:rPr>
        <w:t>i</w:t>
      </w:r>
      <w:proofErr w:type="spellEnd"/>
      <w:r w:rsidRPr="00033CE6">
        <w:rPr>
          <w:rFonts w:ascii="Book Antiqua" w:hAnsi="Book Antiqua"/>
          <w:color w:val="000000" w:themeColor="text1"/>
          <w:sz w:val="24"/>
          <w:szCs w:val="24"/>
        </w:rPr>
        <w:t xml:space="preserve"> </w:t>
      </w:r>
      <w:proofErr w:type="spellStart"/>
      <w:r w:rsidRPr="00033CE6">
        <w:rPr>
          <w:rFonts w:ascii="Book Antiqua" w:hAnsi="Book Antiqua"/>
          <w:color w:val="000000" w:themeColor="text1"/>
          <w:sz w:val="24"/>
          <w:szCs w:val="24"/>
        </w:rPr>
        <w:t>zbatimit</w:t>
      </w:r>
      <w:proofErr w:type="spellEnd"/>
      <w:r w:rsidRPr="00033CE6">
        <w:rPr>
          <w:rFonts w:ascii="Book Antiqua" w:hAnsi="Book Antiqua"/>
          <w:color w:val="000000" w:themeColor="text1"/>
          <w:sz w:val="24"/>
          <w:szCs w:val="24"/>
        </w:rPr>
        <w:t xml:space="preserve"> </w:t>
      </w:r>
      <w:proofErr w:type="spellStart"/>
      <w:r w:rsidRPr="00033CE6">
        <w:rPr>
          <w:rFonts w:ascii="Book Antiqua" w:hAnsi="Book Antiqua"/>
          <w:color w:val="000000" w:themeColor="text1"/>
          <w:sz w:val="24"/>
          <w:szCs w:val="24"/>
        </w:rPr>
        <w:t>të</w:t>
      </w:r>
      <w:proofErr w:type="spellEnd"/>
      <w:r w:rsidRPr="00033CE6">
        <w:rPr>
          <w:rFonts w:ascii="Book Antiqua" w:hAnsi="Book Antiqua"/>
          <w:color w:val="000000" w:themeColor="text1"/>
          <w:sz w:val="24"/>
          <w:szCs w:val="24"/>
        </w:rPr>
        <w:t xml:space="preserve"> </w:t>
      </w:r>
      <w:proofErr w:type="spellStart"/>
      <w:r w:rsidRPr="00033CE6">
        <w:rPr>
          <w:rFonts w:ascii="Book Antiqua" w:hAnsi="Book Antiqua"/>
          <w:color w:val="000000" w:themeColor="text1"/>
          <w:sz w:val="24"/>
          <w:szCs w:val="24"/>
        </w:rPr>
        <w:t>Masës</w:t>
      </w:r>
      <w:proofErr w:type="spellEnd"/>
      <w:r w:rsidRPr="00033CE6">
        <w:rPr>
          <w:rFonts w:ascii="Book Antiqua" w:hAnsi="Book Antiqua"/>
          <w:color w:val="000000" w:themeColor="text1"/>
          <w:sz w:val="24"/>
          <w:szCs w:val="24"/>
        </w:rPr>
        <w:t xml:space="preserve"> 2: </w:t>
      </w:r>
      <w:proofErr w:type="spellStart"/>
      <w:r w:rsidRPr="00033CE6">
        <w:rPr>
          <w:rFonts w:ascii="Book Antiqua" w:hAnsi="Book Antiqua"/>
          <w:color w:val="000000" w:themeColor="text1"/>
          <w:sz w:val="24"/>
          <w:szCs w:val="24"/>
        </w:rPr>
        <w:t>Mbështetje</w:t>
      </w:r>
      <w:proofErr w:type="spellEnd"/>
      <w:r w:rsidRPr="00033CE6">
        <w:rPr>
          <w:rFonts w:ascii="Book Antiqua" w:hAnsi="Book Antiqua"/>
          <w:color w:val="000000" w:themeColor="text1"/>
          <w:sz w:val="24"/>
          <w:szCs w:val="24"/>
        </w:rPr>
        <w:t xml:space="preserve"> </w:t>
      </w:r>
      <w:proofErr w:type="spellStart"/>
      <w:r w:rsidRPr="00033CE6">
        <w:rPr>
          <w:rFonts w:ascii="Book Antiqua" w:hAnsi="Book Antiqua"/>
          <w:color w:val="000000" w:themeColor="text1"/>
          <w:sz w:val="24"/>
          <w:szCs w:val="24"/>
        </w:rPr>
        <w:t>financiare</w:t>
      </w:r>
      <w:proofErr w:type="spellEnd"/>
      <w:r w:rsidRPr="00033CE6">
        <w:rPr>
          <w:rFonts w:ascii="Book Antiqua" w:hAnsi="Book Antiqua"/>
          <w:color w:val="000000" w:themeColor="text1"/>
          <w:sz w:val="24"/>
          <w:szCs w:val="24"/>
        </w:rPr>
        <w:t xml:space="preserve"> </w:t>
      </w:r>
      <w:proofErr w:type="spellStart"/>
      <w:r w:rsidRPr="00033CE6">
        <w:rPr>
          <w:rFonts w:ascii="Book Antiqua" w:hAnsi="Book Antiqua"/>
          <w:color w:val="000000" w:themeColor="text1"/>
          <w:sz w:val="24"/>
          <w:szCs w:val="24"/>
        </w:rPr>
        <w:t>për</w:t>
      </w:r>
      <w:proofErr w:type="spellEnd"/>
      <w:r w:rsidRPr="00033CE6">
        <w:rPr>
          <w:rFonts w:ascii="Book Antiqua" w:hAnsi="Book Antiqua"/>
          <w:color w:val="000000" w:themeColor="text1"/>
          <w:sz w:val="24"/>
          <w:szCs w:val="24"/>
        </w:rPr>
        <w:t xml:space="preserve"> </w:t>
      </w:r>
      <w:proofErr w:type="spellStart"/>
      <w:r w:rsidRPr="00033CE6">
        <w:rPr>
          <w:rFonts w:ascii="Book Antiqua" w:hAnsi="Book Antiqua"/>
          <w:color w:val="000000" w:themeColor="text1"/>
          <w:sz w:val="24"/>
          <w:szCs w:val="24"/>
        </w:rPr>
        <w:t>ndërmarrjet</w:t>
      </w:r>
      <w:proofErr w:type="spellEnd"/>
      <w:r w:rsidRPr="00033CE6">
        <w:rPr>
          <w:rFonts w:ascii="Book Antiqua" w:hAnsi="Book Antiqua"/>
          <w:color w:val="000000" w:themeColor="text1"/>
          <w:sz w:val="24"/>
          <w:szCs w:val="24"/>
        </w:rPr>
        <w:t xml:space="preserve"> </w:t>
      </w:r>
      <w:proofErr w:type="spellStart"/>
      <w:r w:rsidRPr="00033CE6">
        <w:rPr>
          <w:rFonts w:ascii="Book Antiqua" w:hAnsi="Book Antiqua"/>
          <w:color w:val="000000" w:themeColor="text1"/>
          <w:sz w:val="24"/>
          <w:szCs w:val="24"/>
        </w:rPr>
        <w:t>mikro</w:t>
      </w:r>
      <w:proofErr w:type="spellEnd"/>
      <w:r w:rsidRPr="00033CE6">
        <w:rPr>
          <w:rFonts w:ascii="Book Antiqua" w:hAnsi="Book Antiqua"/>
          <w:color w:val="000000" w:themeColor="text1"/>
          <w:sz w:val="24"/>
          <w:szCs w:val="24"/>
        </w:rPr>
        <w:t xml:space="preserve"> </w:t>
      </w:r>
      <w:proofErr w:type="spellStart"/>
      <w:r w:rsidRPr="00033CE6">
        <w:rPr>
          <w:rFonts w:ascii="Book Antiqua" w:hAnsi="Book Antiqua"/>
          <w:color w:val="000000" w:themeColor="text1"/>
          <w:sz w:val="24"/>
          <w:szCs w:val="24"/>
        </w:rPr>
        <w:t>dhe</w:t>
      </w:r>
      <w:proofErr w:type="spellEnd"/>
      <w:r w:rsidRPr="00033CE6">
        <w:rPr>
          <w:rFonts w:ascii="Book Antiqua" w:hAnsi="Book Antiqua"/>
          <w:color w:val="000000" w:themeColor="text1"/>
          <w:sz w:val="24"/>
          <w:szCs w:val="24"/>
        </w:rPr>
        <w:t xml:space="preserve"> </w:t>
      </w:r>
      <w:proofErr w:type="spellStart"/>
      <w:r w:rsidRPr="00033CE6">
        <w:rPr>
          <w:rFonts w:ascii="Book Antiqua" w:hAnsi="Book Antiqua"/>
          <w:color w:val="000000" w:themeColor="text1"/>
          <w:sz w:val="24"/>
          <w:szCs w:val="24"/>
        </w:rPr>
        <w:t>të</w:t>
      </w:r>
      <w:proofErr w:type="spellEnd"/>
      <w:r w:rsidRPr="00033CE6">
        <w:rPr>
          <w:rFonts w:ascii="Book Antiqua" w:hAnsi="Book Antiqua"/>
          <w:color w:val="000000" w:themeColor="text1"/>
          <w:sz w:val="24"/>
          <w:szCs w:val="24"/>
        </w:rPr>
        <w:t xml:space="preserve"> </w:t>
      </w:r>
      <w:proofErr w:type="spellStart"/>
      <w:r w:rsidRPr="00033CE6">
        <w:rPr>
          <w:rFonts w:ascii="Book Antiqua" w:hAnsi="Book Antiqua"/>
          <w:color w:val="000000" w:themeColor="text1"/>
          <w:sz w:val="24"/>
          <w:szCs w:val="24"/>
        </w:rPr>
        <w:t>vogla</w:t>
      </w:r>
      <w:proofErr w:type="spellEnd"/>
      <w:r w:rsidRPr="00033CE6">
        <w:rPr>
          <w:rFonts w:ascii="Book Antiqua" w:hAnsi="Book Antiqua"/>
          <w:color w:val="000000" w:themeColor="text1"/>
          <w:sz w:val="24"/>
          <w:szCs w:val="24"/>
        </w:rPr>
        <w:t xml:space="preserve">, </w:t>
      </w:r>
      <w:proofErr w:type="spellStart"/>
      <w:r w:rsidRPr="00033CE6">
        <w:rPr>
          <w:rFonts w:ascii="Book Antiqua" w:hAnsi="Book Antiqua"/>
          <w:color w:val="000000" w:themeColor="text1"/>
          <w:sz w:val="24"/>
          <w:szCs w:val="24"/>
        </w:rPr>
        <w:t>Nën</w:t>
      </w:r>
      <w:proofErr w:type="spellEnd"/>
      <w:r w:rsidRPr="00033CE6">
        <w:rPr>
          <w:rFonts w:ascii="Book Antiqua" w:hAnsi="Book Antiqua"/>
          <w:color w:val="000000" w:themeColor="text1"/>
          <w:sz w:val="24"/>
          <w:szCs w:val="24"/>
        </w:rPr>
        <w:t xml:space="preserve"> Masa 2.1: </w:t>
      </w:r>
      <w:proofErr w:type="spellStart"/>
      <w:r w:rsidRPr="00033CE6">
        <w:rPr>
          <w:rFonts w:ascii="Book Antiqua" w:hAnsi="Book Antiqua"/>
          <w:color w:val="000000" w:themeColor="text1"/>
          <w:sz w:val="24"/>
          <w:szCs w:val="24"/>
        </w:rPr>
        <w:t>Mbështetje</w:t>
      </w:r>
      <w:proofErr w:type="spellEnd"/>
      <w:r w:rsidRPr="00033CE6">
        <w:rPr>
          <w:rFonts w:ascii="Book Antiqua" w:hAnsi="Book Antiqua"/>
          <w:color w:val="000000" w:themeColor="text1"/>
          <w:sz w:val="24"/>
          <w:szCs w:val="24"/>
        </w:rPr>
        <w:t xml:space="preserve"> </w:t>
      </w:r>
      <w:proofErr w:type="spellStart"/>
      <w:r w:rsidRPr="00033CE6">
        <w:rPr>
          <w:rFonts w:ascii="Book Antiqua" w:hAnsi="Book Antiqua"/>
          <w:color w:val="000000" w:themeColor="text1"/>
          <w:sz w:val="24"/>
          <w:szCs w:val="24"/>
        </w:rPr>
        <w:t>për</w:t>
      </w:r>
      <w:proofErr w:type="spellEnd"/>
      <w:r w:rsidRPr="00033CE6">
        <w:rPr>
          <w:rFonts w:ascii="Book Antiqua" w:hAnsi="Book Antiqua"/>
          <w:color w:val="000000" w:themeColor="text1"/>
          <w:sz w:val="24"/>
          <w:szCs w:val="24"/>
        </w:rPr>
        <w:t xml:space="preserve"> </w:t>
      </w:r>
      <w:proofErr w:type="spellStart"/>
      <w:r w:rsidRPr="00033CE6">
        <w:rPr>
          <w:rFonts w:ascii="Book Antiqua" w:hAnsi="Book Antiqua"/>
          <w:color w:val="000000" w:themeColor="text1"/>
          <w:sz w:val="24"/>
          <w:szCs w:val="24"/>
        </w:rPr>
        <w:t>veprimtaritë</w:t>
      </w:r>
      <w:proofErr w:type="spellEnd"/>
      <w:r w:rsidRPr="00033CE6">
        <w:rPr>
          <w:rFonts w:ascii="Book Antiqua" w:hAnsi="Book Antiqua"/>
          <w:color w:val="000000" w:themeColor="text1"/>
          <w:sz w:val="24"/>
          <w:szCs w:val="24"/>
        </w:rPr>
        <w:t xml:space="preserve"> </w:t>
      </w:r>
      <w:proofErr w:type="spellStart"/>
      <w:r w:rsidRPr="00033CE6">
        <w:rPr>
          <w:rFonts w:ascii="Book Antiqua" w:hAnsi="Book Antiqua"/>
          <w:color w:val="000000" w:themeColor="text1"/>
          <w:sz w:val="24"/>
          <w:szCs w:val="24"/>
        </w:rPr>
        <w:t>zejtare</w:t>
      </w:r>
      <w:proofErr w:type="spellEnd"/>
      <w:r w:rsidRPr="00033CE6">
        <w:rPr>
          <w:rFonts w:ascii="Book Antiqua" w:hAnsi="Book Antiqua"/>
          <w:color w:val="000000" w:themeColor="text1"/>
          <w:sz w:val="24"/>
          <w:szCs w:val="24"/>
        </w:rPr>
        <w:t xml:space="preserve"> </w:t>
      </w:r>
      <w:proofErr w:type="spellStart"/>
      <w:r w:rsidRPr="00033CE6">
        <w:rPr>
          <w:rFonts w:ascii="Book Antiqua" w:hAnsi="Book Antiqua"/>
          <w:color w:val="000000" w:themeColor="text1"/>
          <w:sz w:val="24"/>
          <w:szCs w:val="24"/>
        </w:rPr>
        <w:t>për</w:t>
      </w:r>
      <w:proofErr w:type="spellEnd"/>
      <w:r w:rsidRPr="00033CE6">
        <w:rPr>
          <w:rFonts w:ascii="Book Antiqua" w:hAnsi="Book Antiqua"/>
          <w:color w:val="000000" w:themeColor="text1"/>
          <w:sz w:val="24"/>
          <w:szCs w:val="24"/>
        </w:rPr>
        <w:t xml:space="preserve"> </w:t>
      </w:r>
      <w:proofErr w:type="spellStart"/>
      <w:r w:rsidRPr="00033CE6">
        <w:rPr>
          <w:rFonts w:ascii="Book Antiqua" w:hAnsi="Book Antiqua"/>
          <w:color w:val="000000" w:themeColor="text1"/>
          <w:sz w:val="24"/>
          <w:szCs w:val="24"/>
        </w:rPr>
        <w:t>vitin</w:t>
      </w:r>
      <w:proofErr w:type="spellEnd"/>
      <w:r w:rsidRPr="00033CE6">
        <w:rPr>
          <w:rFonts w:ascii="Book Antiqua" w:hAnsi="Book Antiqua"/>
          <w:color w:val="000000" w:themeColor="text1"/>
          <w:sz w:val="24"/>
          <w:szCs w:val="24"/>
        </w:rPr>
        <w:t xml:space="preserve"> 2025</w:t>
      </w:r>
    </w:p>
    <w:p w14:paraId="73343D19" w14:textId="0833F8AD" w:rsidR="00CA7356" w:rsidRPr="00033CE6" w:rsidRDefault="00BE4D93" w:rsidP="00BE4D93">
      <w:pPr>
        <w:pStyle w:val="ListParagraph"/>
        <w:spacing w:before="240"/>
        <w:rPr>
          <w:rFonts w:ascii="Book Antiqua" w:hAnsi="Book Antiqua"/>
          <w:color w:val="000000" w:themeColor="text1"/>
          <w:sz w:val="24"/>
          <w:szCs w:val="24"/>
          <w:lang w:val="sq-AL"/>
        </w:rPr>
      </w:pPr>
      <w:hyperlink r:id="rId42" w:history="1">
        <w:r w:rsidRPr="00033CE6">
          <w:rPr>
            <w:rStyle w:val="Hyperlink"/>
            <w:rFonts w:ascii="Book Antiqua" w:hAnsi="Book Antiqua"/>
            <w:sz w:val="24"/>
            <w:szCs w:val="24"/>
          </w:rPr>
          <w:t>https://mzhr.rks-gov.net/wp-content/uploads/2026/04/4.-Raporti-i-zbatimit-te-Nen-Mases-2.1.-Zejtaret-2025.pdf</w:t>
        </w:r>
      </w:hyperlink>
      <w:r w:rsidR="007E06E2" w:rsidRPr="00033CE6">
        <w:rPr>
          <w:rFonts w:ascii="Book Antiqua" w:hAnsi="Book Antiqua"/>
          <w:sz w:val="24"/>
          <w:szCs w:val="24"/>
          <w:lang w:val="sq-AL"/>
        </w:rPr>
        <w:t xml:space="preserve"> </w:t>
      </w:r>
    </w:p>
    <w:p w14:paraId="598C8E86" w14:textId="77777777" w:rsidR="00F06828" w:rsidRDefault="00F06828" w:rsidP="00AB278C">
      <w:pPr>
        <w:pStyle w:val="NoSpacing"/>
        <w:spacing w:line="276" w:lineRule="auto"/>
        <w:rPr>
          <w:rStyle w:val="IntenseEmphasis"/>
          <w:rFonts w:ascii="Book Antiqua" w:hAnsi="Book Antiqua" w:cstheme="majorHAnsi"/>
          <w:b w:val="0"/>
          <w:i w:val="0"/>
          <w:iCs w:val="0"/>
          <w:sz w:val="24"/>
          <w:szCs w:val="24"/>
          <w:lang w:val="sq-AL"/>
        </w:rPr>
      </w:pPr>
    </w:p>
    <w:p w14:paraId="78A6792D" w14:textId="0C45D456" w:rsidR="00ED754C" w:rsidRPr="0092764A" w:rsidRDefault="002C236B" w:rsidP="0092764A">
      <w:pPr>
        <w:jc w:val="left"/>
        <w:rPr>
          <w:rFonts w:ascii="Book Antiqua" w:hAnsi="Book Antiqua"/>
          <w:b/>
          <w:smallCaps/>
          <w:color w:val="000000" w:themeColor="text1"/>
          <w:sz w:val="24"/>
          <w:szCs w:val="24"/>
          <w:u w:val="single" w:color="7F7F7F" w:themeColor="text1" w:themeTint="80"/>
        </w:rPr>
      </w:pPr>
      <w:r w:rsidRPr="0034044E">
        <w:rPr>
          <w:rStyle w:val="SubtleReference"/>
          <w:rFonts w:ascii="Book Antiqua" w:hAnsi="Book Antiqua"/>
          <w:b/>
          <w:color w:val="000000" w:themeColor="text1"/>
          <w:sz w:val="24"/>
          <w:szCs w:val="24"/>
        </w:rPr>
        <w:t>VLERËSIM I PËRGJITHSHËM LIDHUR ME TË ARRITURAT DHE REZULTATET PËR IMPLEMENTIM TË STRATEGJISË PËR ZHVILLIM RAJONAL PËR VITIN 202</w:t>
      </w:r>
      <w:r w:rsidR="00EF616A" w:rsidRPr="0034044E">
        <w:rPr>
          <w:rStyle w:val="SubtleReference"/>
          <w:rFonts w:ascii="Book Antiqua" w:hAnsi="Book Antiqua"/>
          <w:b/>
          <w:color w:val="000000" w:themeColor="text1"/>
          <w:sz w:val="24"/>
          <w:szCs w:val="24"/>
        </w:rPr>
        <w:t>5</w:t>
      </w:r>
    </w:p>
    <w:p w14:paraId="54408415" w14:textId="7B554ADB" w:rsidR="00903195" w:rsidRPr="0034044E" w:rsidRDefault="00903195" w:rsidP="00903195">
      <w:pPr>
        <w:pStyle w:val="NoSpacing"/>
        <w:spacing w:line="276" w:lineRule="auto"/>
        <w:ind w:left="720"/>
        <w:rPr>
          <w:rFonts w:ascii="Book Antiqua" w:hAnsi="Book Antiqua" w:cstheme="majorHAnsi"/>
          <w:b/>
          <w:color w:val="000000" w:themeColor="text1"/>
          <w:sz w:val="24"/>
          <w:szCs w:val="24"/>
        </w:rPr>
      </w:pPr>
      <w:proofErr w:type="spellStart"/>
      <w:r w:rsidRPr="0034044E">
        <w:rPr>
          <w:rFonts w:ascii="Book Antiqua" w:hAnsi="Book Antiqua" w:cstheme="majorHAnsi"/>
          <w:b/>
          <w:color w:val="000000" w:themeColor="text1"/>
          <w:sz w:val="24"/>
          <w:szCs w:val="24"/>
        </w:rPr>
        <w:t>Sfidat</w:t>
      </w:r>
      <w:proofErr w:type="spellEnd"/>
      <w:r w:rsidRPr="0034044E">
        <w:rPr>
          <w:rFonts w:ascii="Book Antiqua" w:hAnsi="Book Antiqua" w:cstheme="majorHAnsi"/>
          <w:b/>
          <w:color w:val="000000" w:themeColor="text1"/>
          <w:sz w:val="24"/>
          <w:szCs w:val="24"/>
        </w:rPr>
        <w:t xml:space="preserve"> e </w:t>
      </w:r>
      <w:proofErr w:type="spellStart"/>
      <w:r w:rsidRPr="0034044E">
        <w:rPr>
          <w:rFonts w:ascii="Book Antiqua" w:hAnsi="Book Antiqua" w:cstheme="majorHAnsi"/>
          <w:b/>
          <w:color w:val="000000" w:themeColor="text1"/>
          <w:sz w:val="24"/>
          <w:szCs w:val="24"/>
        </w:rPr>
        <w:t>implementimit</w:t>
      </w:r>
      <w:proofErr w:type="spellEnd"/>
      <w:r w:rsidRPr="0034044E">
        <w:rPr>
          <w:rFonts w:ascii="Book Antiqua" w:hAnsi="Book Antiqua" w:cstheme="majorHAnsi"/>
          <w:b/>
          <w:color w:val="000000" w:themeColor="text1"/>
          <w:sz w:val="24"/>
          <w:szCs w:val="24"/>
        </w:rPr>
        <w:t xml:space="preserve"> </w:t>
      </w:r>
      <w:proofErr w:type="spellStart"/>
      <w:r w:rsidRPr="0034044E">
        <w:rPr>
          <w:rFonts w:ascii="Book Antiqua" w:hAnsi="Book Antiqua" w:cstheme="majorHAnsi"/>
          <w:b/>
          <w:color w:val="000000" w:themeColor="text1"/>
          <w:sz w:val="24"/>
          <w:szCs w:val="24"/>
        </w:rPr>
        <w:t>gjatë</w:t>
      </w:r>
      <w:proofErr w:type="spellEnd"/>
      <w:r w:rsidRPr="0034044E">
        <w:rPr>
          <w:rFonts w:ascii="Book Antiqua" w:hAnsi="Book Antiqua" w:cstheme="majorHAnsi"/>
          <w:b/>
          <w:color w:val="000000" w:themeColor="text1"/>
          <w:sz w:val="24"/>
          <w:szCs w:val="24"/>
        </w:rPr>
        <w:t xml:space="preserve"> </w:t>
      </w:r>
      <w:proofErr w:type="spellStart"/>
      <w:r w:rsidRPr="0034044E">
        <w:rPr>
          <w:rFonts w:ascii="Book Antiqua" w:hAnsi="Book Antiqua" w:cstheme="majorHAnsi"/>
          <w:b/>
          <w:color w:val="000000" w:themeColor="text1"/>
          <w:sz w:val="24"/>
          <w:szCs w:val="24"/>
        </w:rPr>
        <w:t>vitit</w:t>
      </w:r>
      <w:proofErr w:type="spellEnd"/>
      <w:r w:rsidRPr="0034044E">
        <w:rPr>
          <w:rFonts w:ascii="Book Antiqua" w:hAnsi="Book Antiqua" w:cstheme="majorHAnsi"/>
          <w:b/>
          <w:color w:val="000000" w:themeColor="text1"/>
          <w:sz w:val="24"/>
          <w:szCs w:val="24"/>
        </w:rPr>
        <w:t xml:space="preserve"> 202</w:t>
      </w:r>
      <w:r w:rsidR="00EF616A" w:rsidRPr="0034044E">
        <w:rPr>
          <w:rFonts w:ascii="Book Antiqua" w:hAnsi="Book Antiqua" w:cstheme="majorHAnsi"/>
          <w:b/>
          <w:color w:val="000000" w:themeColor="text1"/>
          <w:sz w:val="24"/>
          <w:szCs w:val="24"/>
        </w:rPr>
        <w:t>5</w:t>
      </w:r>
      <w:r w:rsidRPr="0034044E">
        <w:rPr>
          <w:rFonts w:ascii="Book Antiqua" w:hAnsi="Book Antiqua" w:cstheme="majorHAnsi"/>
          <w:b/>
          <w:color w:val="000000" w:themeColor="text1"/>
          <w:sz w:val="24"/>
          <w:szCs w:val="24"/>
        </w:rPr>
        <w:t xml:space="preserve"> </w:t>
      </w:r>
      <w:proofErr w:type="spellStart"/>
      <w:r w:rsidRPr="0034044E">
        <w:rPr>
          <w:rFonts w:ascii="Book Antiqua" w:hAnsi="Book Antiqua" w:cstheme="majorHAnsi"/>
          <w:b/>
          <w:color w:val="000000" w:themeColor="text1"/>
          <w:sz w:val="24"/>
          <w:szCs w:val="24"/>
        </w:rPr>
        <w:t>kanë</w:t>
      </w:r>
      <w:proofErr w:type="spellEnd"/>
      <w:r w:rsidRPr="0034044E">
        <w:rPr>
          <w:rFonts w:ascii="Book Antiqua" w:hAnsi="Book Antiqua" w:cstheme="majorHAnsi"/>
          <w:b/>
          <w:color w:val="000000" w:themeColor="text1"/>
          <w:sz w:val="24"/>
          <w:szCs w:val="24"/>
        </w:rPr>
        <w:t xml:space="preserve"> </w:t>
      </w:r>
      <w:proofErr w:type="spellStart"/>
      <w:r w:rsidRPr="0034044E">
        <w:rPr>
          <w:rFonts w:ascii="Book Antiqua" w:hAnsi="Book Antiqua" w:cstheme="majorHAnsi"/>
          <w:b/>
          <w:color w:val="000000" w:themeColor="text1"/>
          <w:sz w:val="24"/>
          <w:szCs w:val="24"/>
        </w:rPr>
        <w:t>qenë</w:t>
      </w:r>
      <w:proofErr w:type="spellEnd"/>
      <w:r w:rsidRPr="0034044E">
        <w:rPr>
          <w:rFonts w:ascii="Book Antiqua" w:hAnsi="Book Antiqua" w:cstheme="majorHAnsi"/>
          <w:b/>
          <w:color w:val="000000" w:themeColor="text1"/>
          <w:sz w:val="24"/>
          <w:szCs w:val="24"/>
        </w:rPr>
        <w:t>:</w:t>
      </w:r>
    </w:p>
    <w:p w14:paraId="610C30DA" w14:textId="77777777" w:rsidR="00416DCC" w:rsidRPr="0034044E" w:rsidRDefault="00416DCC" w:rsidP="00903195">
      <w:pPr>
        <w:pStyle w:val="NoSpacing"/>
        <w:spacing w:line="276" w:lineRule="auto"/>
        <w:ind w:left="720"/>
        <w:rPr>
          <w:rFonts w:ascii="Book Antiqua" w:hAnsi="Book Antiqua" w:cstheme="majorHAnsi"/>
          <w:b/>
          <w:color w:val="000000" w:themeColor="text1"/>
          <w:sz w:val="24"/>
          <w:szCs w:val="24"/>
        </w:rPr>
      </w:pPr>
    </w:p>
    <w:p w14:paraId="4A1806A6" w14:textId="7F4292B9" w:rsidR="00903195" w:rsidRDefault="00903195">
      <w:pPr>
        <w:pStyle w:val="NoSpacing"/>
        <w:numPr>
          <w:ilvl w:val="0"/>
          <w:numId w:val="3"/>
        </w:numPr>
        <w:rPr>
          <w:rFonts w:ascii="Book Antiqua" w:hAnsi="Book Antiqua" w:cstheme="majorHAnsi"/>
          <w:color w:val="000000" w:themeColor="text1"/>
          <w:sz w:val="24"/>
          <w:szCs w:val="24"/>
        </w:rPr>
      </w:pPr>
      <w:proofErr w:type="spellStart"/>
      <w:r w:rsidRPr="0034044E">
        <w:rPr>
          <w:rFonts w:ascii="Book Antiqua" w:hAnsi="Book Antiqua" w:cstheme="majorHAnsi"/>
          <w:color w:val="000000" w:themeColor="text1"/>
          <w:sz w:val="24"/>
          <w:szCs w:val="24"/>
        </w:rPr>
        <w:t>Aprovimi</w:t>
      </w:r>
      <w:proofErr w:type="spellEnd"/>
      <w:r w:rsidRPr="0034044E">
        <w:rPr>
          <w:rFonts w:ascii="Book Antiqua" w:hAnsi="Book Antiqua" w:cstheme="majorHAnsi"/>
          <w:color w:val="000000" w:themeColor="text1"/>
          <w:sz w:val="24"/>
          <w:szCs w:val="24"/>
        </w:rPr>
        <w:t xml:space="preserve"> </w:t>
      </w:r>
      <w:proofErr w:type="spellStart"/>
      <w:r w:rsidRPr="0034044E">
        <w:rPr>
          <w:rFonts w:ascii="Book Antiqua" w:hAnsi="Book Antiqua" w:cstheme="majorHAnsi"/>
          <w:color w:val="000000" w:themeColor="text1"/>
          <w:sz w:val="24"/>
          <w:szCs w:val="24"/>
        </w:rPr>
        <w:t>i</w:t>
      </w:r>
      <w:proofErr w:type="spellEnd"/>
      <w:r w:rsidRPr="0034044E">
        <w:rPr>
          <w:rFonts w:ascii="Book Antiqua" w:hAnsi="Book Antiqua" w:cstheme="majorHAnsi"/>
          <w:color w:val="000000" w:themeColor="text1"/>
          <w:sz w:val="24"/>
          <w:szCs w:val="24"/>
        </w:rPr>
        <w:t xml:space="preserve"> </w:t>
      </w:r>
      <w:proofErr w:type="spellStart"/>
      <w:r w:rsidRPr="0034044E">
        <w:rPr>
          <w:rFonts w:ascii="Book Antiqua" w:hAnsi="Book Antiqua" w:cstheme="majorHAnsi"/>
          <w:color w:val="000000" w:themeColor="text1"/>
          <w:sz w:val="24"/>
          <w:szCs w:val="24"/>
        </w:rPr>
        <w:t>drafteve</w:t>
      </w:r>
      <w:proofErr w:type="spellEnd"/>
      <w:r w:rsidRPr="0034044E">
        <w:rPr>
          <w:rFonts w:ascii="Book Antiqua" w:hAnsi="Book Antiqua" w:cstheme="majorHAnsi"/>
          <w:color w:val="000000" w:themeColor="text1"/>
          <w:sz w:val="24"/>
          <w:szCs w:val="24"/>
        </w:rPr>
        <w:t xml:space="preserve"> </w:t>
      </w:r>
      <w:proofErr w:type="spellStart"/>
      <w:r w:rsidRPr="0034044E">
        <w:rPr>
          <w:rFonts w:ascii="Book Antiqua" w:hAnsi="Book Antiqua" w:cstheme="majorHAnsi"/>
          <w:color w:val="000000" w:themeColor="text1"/>
          <w:sz w:val="24"/>
          <w:szCs w:val="24"/>
        </w:rPr>
        <w:t>të</w:t>
      </w:r>
      <w:proofErr w:type="spellEnd"/>
      <w:r w:rsidRPr="0034044E">
        <w:rPr>
          <w:rFonts w:ascii="Book Antiqua" w:hAnsi="Book Antiqua" w:cstheme="majorHAnsi"/>
          <w:color w:val="000000" w:themeColor="text1"/>
          <w:sz w:val="24"/>
          <w:szCs w:val="24"/>
        </w:rPr>
        <w:t xml:space="preserve"> 4 </w:t>
      </w:r>
      <w:proofErr w:type="spellStart"/>
      <w:r w:rsidRPr="0034044E">
        <w:rPr>
          <w:rFonts w:ascii="Book Antiqua" w:hAnsi="Book Antiqua" w:cstheme="majorHAnsi"/>
          <w:color w:val="000000" w:themeColor="text1"/>
          <w:sz w:val="24"/>
          <w:szCs w:val="24"/>
        </w:rPr>
        <w:t>Rregulloreve</w:t>
      </w:r>
      <w:proofErr w:type="spellEnd"/>
      <w:r w:rsidRPr="0034044E">
        <w:rPr>
          <w:rFonts w:ascii="Book Antiqua" w:hAnsi="Book Antiqua" w:cstheme="majorHAnsi"/>
          <w:color w:val="000000" w:themeColor="text1"/>
          <w:sz w:val="24"/>
          <w:szCs w:val="24"/>
        </w:rPr>
        <w:t xml:space="preserve"> </w:t>
      </w:r>
      <w:proofErr w:type="spellStart"/>
      <w:r w:rsidRPr="0034044E">
        <w:rPr>
          <w:rFonts w:ascii="Book Antiqua" w:hAnsi="Book Antiqua" w:cstheme="majorHAnsi"/>
          <w:color w:val="000000" w:themeColor="text1"/>
          <w:sz w:val="24"/>
          <w:szCs w:val="24"/>
        </w:rPr>
        <w:t>të</w:t>
      </w:r>
      <w:proofErr w:type="spellEnd"/>
      <w:r w:rsidRPr="0034044E">
        <w:rPr>
          <w:rFonts w:ascii="Book Antiqua" w:hAnsi="Book Antiqua" w:cstheme="majorHAnsi"/>
          <w:color w:val="000000" w:themeColor="text1"/>
          <w:sz w:val="24"/>
          <w:szCs w:val="24"/>
        </w:rPr>
        <w:t xml:space="preserve"> </w:t>
      </w:r>
      <w:proofErr w:type="spellStart"/>
      <w:r w:rsidRPr="0034044E">
        <w:rPr>
          <w:rFonts w:ascii="Book Antiqua" w:hAnsi="Book Antiqua" w:cstheme="majorHAnsi"/>
          <w:color w:val="000000" w:themeColor="text1"/>
          <w:sz w:val="24"/>
          <w:szCs w:val="24"/>
        </w:rPr>
        <w:t>cilat</w:t>
      </w:r>
      <w:proofErr w:type="spellEnd"/>
      <w:r w:rsidRPr="0034044E">
        <w:rPr>
          <w:rFonts w:ascii="Book Antiqua" w:hAnsi="Book Antiqua" w:cstheme="majorHAnsi"/>
          <w:color w:val="000000" w:themeColor="text1"/>
          <w:sz w:val="24"/>
          <w:szCs w:val="24"/>
        </w:rPr>
        <w:t xml:space="preserve"> </w:t>
      </w:r>
      <w:proofErr w:type="spellStart"/>
      <w:r w:rsidRPr="0034044E">
        <w:rPr>
          <w:rFonts w:ascii="Book Antiqua" w:hAnsi="Book Antiqua" w:cstheme="majorHAnsi"/>
          <w:color w:val="000000" w:themeColor="text1"/>
          <w:sz w:val="24"/>
          <w:szCs w:val="24"/>
        </w:rPr>
        <w:t>derivojnë</w:t>
      </w:r>
      <w:proofErr w:type="spellEnd"/>
      <w:r w:rsidRPr="0034044E">
        <w:rPr>
          <w:rFonts w:ascii="Book Antiqua" w:hAnsi="Book Antiqua" w:cstheme="majorHAnsi"/>
          <w:color w:val="000000" w:themeColor="text1"/>
          <w:sz w:val="24"/>
          <w:szCs w:val="24"/>
        </w:rPr>
        <w:t xml:space="preserve"> </w:t>
      </w:r>
      <w:proofErr w:type="spellStart"/>
      <w:r w:rsidRPr="0034044E">
        <w:rPr>
          <w:rFonts w:ascii="Book Antiqua" w:hAnsi="Book Antiqua" w:cstheme="majorHAnsi"/>
          <w:color w:val="000000" w:themeColor="text1"/>
          <w:sz w:val="24"/>
          <w:szCs w:val="24"/>
        </w:rPr>
        <w:t>nga</w:t>
      </w:r>
      <w:proofErr w:type="spellEnd"/>
      <w:r w:rsidRPr="0034044E">
        <w:rPr>
          <w:rFonts w:ascii="Book Antiqua" w:hAnsi="Book Antiqua" w:cstheme="majorHAnsi"/>
          <w:color w:val="000000" w:themeColor="text1"/>
          <w:sz w:val="24"/>
          <w:szCs w:val="24"/>
        </w:rPr>
        <w:t xml:space="preserve"> </w:t>
      </w:r>
      <w:proofErr w:type="spellStart"/>
      <w:r w:rsidRPr="0034044E">
        <w:rPr>
          <w:rFonts w:ascii="Book Antiqua" w:hAnsi="Book Antiqua" w:cstheme="majorHAnsi"/>
          <w:color w:val="000000" w:themeColor="text1"/>
          <w:sz w:val="24"/>
          <w:szCs w:val="24"/>
        </w:rPr>
        <w:t>Ligji</w:t>
      </w:r>
      <w:proofErr w:type="spellEnd"/>
      <w:r w:rsidRPr="0034044E">
        <w:rPr>
          <w:rFonts w:ascii="Book Antiqua" w:hAnsi="Book Antiqua" w:cstheme="majorHAnsi"/>
          <w:color w:val="000000" w:themeColor="text1"/>
          <w:sz w:val="24"/>
          <w:szCs w:val="24"/>
        </w:rPr>
        <w:t xml:space="preserve"> </w:t>
      </w:r>
      <w:proofErr w:type="spellStart"/>
      <w:r w:rsidRPr="0034044E">
        <w:rPr>
          <w:rFonts w:ascii="Book Antiqua" w:hAnsi="Book Antiqua" w:cstheme="majorHAnsi"/>
          <w:color w:val="000000" w:themeColor="text1"/>
          <w:sz w:val="24"/>
          <w:szCs w:val="24"/>
        </w:rPr>
        <w:t>për</w:t>
      </w:r>
      <w:proofErr w:type="spellEnd"/>
      <w:r w:rsidRPr="0034044E">
        <w:rPr>
          <w:rFonts w:ascii="Book Antiqua" w:hAnsi="Book Antiqua" w:cstheme="majorHAnsi"/>
          <w:color w:val="000000" w:themeColor="text1"/>
          <w:sz w:val="24"/>
          <w:szCs w:val="24"/>
        </w:rPr>
        <w:t xml:space="preserve"> </w:t>
      </w:r>
      <w:proofErr w:type="spellStart"/>
      <w:r w:rsidRPr="0034044E">
        <w:rPr>
          <w:rFonts w:ascii="Book Antiqua" w:hAnsi="Book Antiqua" w:cstheme="majorHAnsi"/>
          <w:color w:val="000000" w:themeColor="text1"/>
          <w:sz w:val="24"/>
          <w:szCs w:val="24"/>
        </w:rPr>
        <w:t>Zhvillim</w:t>
      </w:r>
      <w:proofErr w:type="spellEnd"/>
      <w:r w:rsidRPr="0034044E">
        <w:rPr>
          <w:rFonts w:ascii="Book Antiqua" w:hAnsi="Book Antiqua" w:cstheme="majorHAnsi"/>
          <w:color w:val="000000" w:themeColor="text1"/>
          <w:sz w:val="24"/>
          <w:szCs w:val="24"/>
        </w:rPr>
        <w:t xml:space="preserve"> Rajonal;</w:t>
      </w:r>
    </w:p>
    <w:p w14:paraId="0521513D" w14:textId="4E8A60B1" w:rsidR="00171EFD" w:rsidRPr="0034044E" w:rsidRDefault="00171EFD">
      <w:pPr>
        <w:pStyle w:val="NoSpacing"/>
        <w:numPr>
          <w:ilvl w:val="0"/>
          <w:numId w:val="3"/>
        </w:numPr>
        <w:rPr>
          <w:rFonts w:ascii="Book Antiqua" w:hAnsi="Book Antiqua" w:cstheme="majorHAnsi"/>
          <w:color w:val="000000" w:themeColor="text1"/>
          <w:sz w:val="24"/>
          <w:szCs w:val="24"/>
        </w:rPr>
      </w:pPr>
      <w:proofErr w:type="spellStart"/>
      <w:r>
        <w:rPr>
          <w:rFonts w:ascii="Book Antiqua" w:hAnsi="Book Antiqua" w:cstheme="majorHAnsi"/>
          <w:color w:val="000000" w:themeColor="text1"/>
          <w:sz w:val="24"/>
          <w:szCs w:val="24"/>
        </w:rPr>
        <w:t>Situata</w:t>
      </w:r>
      <w:proofErr w:type="spellEnd"/>
      <w:r>
        <w:rPr>
          <w:rFonts w:ascii="Book Antiqua" w:hAnsi="Book Antiqua" w:cstheme="majorHAnsi"/>
          <w:color w:val="000000" w:themeColor="text1"/>
          <w:sz w:val="24"/>
          <w:szCs w:val="24"/>
        </w:rPr>
        <w:t xml:space="preserve"> </w:t>
      </w:r>
      <w:proofErr w:type="spellStart"/>
      <w:r>
        <w:rPr>
          <w:rFonts w:ascii="Book Antiqua" w:hAnsi="Book Antiqua" w:cstheme="majorHAnsi"/>
          <w:color w:val="000000" w:themeColor="text1"/>
          <w:sz w:val="24"/>
          <w:szCs w:val="24"/>
        </w:rPr>
        <w:t>politike</w:t>
      </w:r>
      <w:proofErr w:type="spellEnd"/>
      <w:r>
        <w:rPr>
          <w:rFonts w:ascii="Book Antiqua" w:hAnsi="Book Antiqua" w:cstheme="majorHAnsi"/>
          <w:color w:val="000000" w:themeColor="text1"/>
          <w:sz w:val="24"/>
          <w:szCs w:val="24"/>
        </w:rPr>
        <w:t xml:space="preserve"> </w:t>
      </w:r>
      <w:proofErr w:type="spellStart"/>
      <w:r>
        <w:rPr>
          <w:rFonts w:ascii="Book Antiqua" w:hAnsi="Book Antiqua" w:cstheme="majorHAnsi"/>
          <w:color w:val="000000" w:themeColor="text1"/>
          <w:sz w:val="24"/>
          <w:szCs w:val="24"/>
        </w:rPr>
        <w:t>gjate</w:t>
      </w:r>
      <w:proofErr w:type="spellEnd"/>
      <w:r>
        <w:rPr>
          <w:rFonts w:ascii="Book Antiqua" w:hAnsi="Book Antiqua" w:cstheme="majorHAnsi"/>
          <w:color w:val="000000" w:themeColor="text1"/>
          <w:sz w:val="24"/>
          <w:szCs w:val="24"/>
        </w:rPr>
        <w:t xml:space="preserve"> </w:t>
      </w:r>
      <w:proofErr w:type="spellStart"/>
      <w:r>
        <w:rPr>
          <w:rFonts w:ascii="Book Antiqua" w:hAnsi="Book Antiqua" w:cstheme="majorHAnsi"/>
          <w:color w:val="000000" w:themeColor="text1"/>
          <w:sz w:val="24"/>
          <w:szCs w:val="24"/>
        </w:rPr>
        <w:t>vitit</w:t>
      </w:r>
      <w:proofErr w:type="spellEnd"/>
      <w:r>
        <w:rPr>
          <w:rFonts w:ascii="Book Antiqua" w:hAnsi="Book Antiqua" w:cstheme="majorHAnsi"/>
          <w:color w:val="000000" w:themeColor="text1"/>
          <w:sz w:val="24"/>
          <w:szCs w:val="24"/>
        </w:rPr>
        <w:t xml:space="preserve"> 2025;</w:t>
      </w:r>
    </w:p>
    <w:p w14:paraId="16C3F329" w14:textId="49462A6B" w:rsidR="00903195" w:rsidRPr="0034044E" w:rsidRDefault="00903195">
      <w:pPr>
        <w:pStyle w:val="ListParagraph"/>
        <w:numPr>
          <w:ilvl w:val="0"/>
          <w:numId w:val="3"/>
        </w:numPr>
        <w:spacing w:after="0" w:line="240" w:lineRule="auto"/>
        <w:contextualSpacing w:val="0"/>
        <w:rPr>
          <w:rFonts w:ascii="Book Antiqua" w:hAnsi="Book Antiqua"/>
          <w:color w:val="000000" w:themeColor="text1"/>
        </w:rPr>
      </w:pPr>
      <w:proofErr w:type="spellStart"/>
      <w:r w:rsidRPr="0034044E">
        <w:rPr>
          <w:rFonts w:ascii="Book Antiqua" w:hAnsi="Book Antiqua" w:cstheme="majorHAnsi"/>
          <w:color w:val="000000" w:themeColor="text1"/>
          <w:sz w:val="24"/>
          <w:szCs w:val="24"/>
        </w:rPr>
        <w:t>Zbatimi</w:t>
      </w:r>
      <w:proofErr w:type="spellEnd"/>
      <w:r w:rsidRPr="0034044E">
        <w:rPr>
          <w:rFonts w:ascii="Book Antiqua" w:hAnsi="Book Antiqua" w:cstheme="majorHAnsi"/>
          <w:color w:val="000000" w:themeColor="text1"/>
          <w:sz w:val="24"/>
          <w:szCs w:val="24"/>
        </w:rPr>
        <w:t xml:space="preserve"> </w:t>
      </w:r>
      <w:proofErr w:type="spellStart"/>
      <w:r w:rsidRPr="0034044E">
        <w:rPr>
          <w:rFonts w:ascii="Book Antiqua" w:hAnsi="Book Antiqua" w:cstheme="majorHAnsi"/>
          <w:color w:val="000000" w:themeColor="text1"/>
          <w:sz w:val="24"/>
          <w:szCs w:val="24"/>
        </w:rPr>
        <w:t>i</w:t>
      </w:r>
      <w:proofErr w:type="spellEnd"/>
      <w:r w:rsidRPr="0034044E">
        <w:rPr>
          <w:rFonts w:ascii="Book Antiqua" w:hAnsi="Book Antiqua" w:cstheme="majorHAnsi"/>
          <w:color w:val="000000" w:themeColor="text1"/>
          <w:sz w:val="24"/>
          <w:szCs w:val="24"/>
        </w:rPr>
        <w:t xml:space="preserve"> tri </w:t>
      </w:r>
      <w:proofErr w:type="spellStart"/>
      <w:r w:rsidRPr="0034044E">
        <w:rPr>
          <w:rFonts w:ascii="Book Antiqua" w:hAnsi="Book Antiqua" w:cstheme="majorHAnsi"/>
          <w:color w:val="000000" w:themeColor="text1"/>
          <w:sz w:val="24"/>
          <w:szCs w:val="24"/>
        </w:rPr>
        <w:t>programeve</w:t>
      </w:r>
      <w:proofErr w:type="spellEnd"/>
      <w:r w:rsidRPr="0034044E">
        <w:rPr>
          <w:rFonts w:ascii="Book Antiqua" w:hAnsi="Book Antiqua" w:cstheme="majorHAnsi"/>
          <w:color w:val="000000" w:themeColor="text1"/>
          <w:sz w:val="24"/>
          <w:szCs w:val="24"/>
        </w:rPr>
        <w:t xml:space="preserve"> </w:t>
      </w:r>
      <w:proofErr w:type="spellStart"/>
      <w:r w:rsidRPr="0034044E">
        <w:rPr>
          <w:rFonts w:ascii="Book Antiqua" w:hAnsi="Book Antiqua" w:cstheme="majorHAnsi"/>
          <w:color w:val="000000" w:themeColor="text1"/>
          <w:sz w:val="24"/>
          <w:szCs w:val="24"/>
        </w:rPr>
        <w:t>zhvillimore</w:t>
      </w:r>
      <w:proofErr w:type="spellEnd"/>
      <w:r w:rsidRPr="0034044E">
        <w:rPr>
          <w:rFonts w:ascii="Book Antiqua" w:hAnsi="Book Antiqua" w:cstheme="majorHAnsi"/>
          <w:color w:val="000000" w:themeColor="text1"/>
          <w:sz w:val="24"/>
          <w:szCs w:val="24"/>
        </w:rPr>
        <w:t xml:space="preserve"> </w:t>
      </w:r>
      <w:proofErr w:type="spellStart"/>
      <w:r w:rsidRPr="0034044E">
        <w:rPr>
          <w:rFonts w:ascii="Book Antiqua" w:hAnsi="Book Antiqua" w:cstheme="majorHAnsi"/>
          <w:color w:val="000000" w:themeColor="text1"/>
          <w:sz w:val="24"/>
          <w:szCs w:val="24"/>
        </w:rPr>
        <w:t>të</w:t>
      </w:r>
      <w:proofErr w:type="spellEnd"/>
      <w:r w:rsidRPr="0034044E">
        <w:rPr>
          <w:rFonts w:ascii="Book Antiqua" w:hAnsi="Book Antiqua" w:cstheme="majorHAnsi"/>
          <w:color w:val="000000" w:themeColor="text1"/>
          <w:sz w:val="24"/>
          <w:szCs w:val="24"/>
        </w:rPr>
        <w:t xml:space="preserve"> M</w:t>
      </w:r>
      <w:r w:rsidR="00D30080" w:rsidRPr="0034044E">
        <w:rPr>
          <w:rFonts w:ascii="Book Antiqua" w:hAnsi="Book Antiqua" w:cstheme="majorHAnsi"/>
          <w:color w:val="000000" w:themeColor="text1"/>
          <w:sz w:val="24"/>
          <w:szCs w:val="24"/>
        </w:rPr>
        <w:t>ZHR-</w:t>
      </w:r>
      <w:proofErr w:type="spellStart"/>
      <w:r w:rsidR="00D30080" w:rsidRPr="0034044E">
        <w:rPr>
          <w:rFonts w:ascii="Book Antiqua" w:hAnsi="Book Antiqua" w:cstheme="majorHAnsi"/>
          <w:color w:val="000000" w:themeColor="text1"/>
          <w:sz w:val="24"/>
          <w:szCs w:val="24"/>
        </w:rPr>
        <w:t>së</w:t>
      </w:r>
      <w:proofErr w:type="spellEnd"/>
      <w:r w:rsidR="00D30080" w:rsidRPr="0034044E">
        <w:rPr>
          <w:rFonts w:ascii="Book Antiqua" w:hAnsi="Book Antiqua" w:cstheme="majorHAnsi"/>
          <w:color w:val="000000" w:themeColor="text1"/>
          <w:sz w:val="24"/>
          <w:szCs w:val="24"/>
        </w:rPr>
        <w:t xml:space="preserve"> </w:t>
      </w:r>
      <w:proofErr w:type="spellStart"/>
      <w:r w:rsidR="00D30080" w:rsidRPr="0034044E">
        <w:rPr>
          <w:rFonts w:ascii="Book Antiqua" w:hAnsi="Book Antiqua" w:cstheme="majorHAnsi"/>
          <w:color w:val="000000" w:themeColor="text1"/>
          <w:sz w:val="24"/>
          <w:szCs w:val="24"/>
        </w:rPr>
        <w:t>për</w:t>
      </w:r>
      <w:proofErr w:type="spellEnd"/>
      <w:r w:rsidR="00D30080" w:rsidRPr="0034044E">
        <w:rPr>
          <w:rFonts w:ascii="Book Antiqua" w:hAnsi="Book Antiqua" w:cstheme="majorHAnsi"/>
          <w:color w:val="000000" w:themeColor="text1"/>
          <w:sz w:val="24"/>
          <w:szCs w:val="24"/>
        </w:rPr>
        <w:t xml:space="preserve"> </w:t>
      </w:r>
      <w:proofErr w:type="spellStart"/>
      <w:r w:rsidR="00D30080" w:rsidRPr="0034044E">
        <w:rPr>
          <w:rFonts w:ascii="Book Antiqua" w:hAnsi="Book Antiqua" w:cstheme="majorHAnsi"/>
          <w:color w:val="000000" w:themeColor="text1"/>
          <w:sz w:val="24"/>
          <w:szCs w:val="24"/>
        </w:rPr>
        <w:t>vitin</w:t>
      </w:r>
      <w:proofErr w:type="spellEnd"/>
      <w:r w:rsidR="00D30080" w:rsidRPr="0034044E">
        <w:rPr>
          <w:rFonts w:ascii="Book Antiqua" w:hAnsi="Book Antiqua" w:cstheme="majorHAnsi"/>
          <w:color w:val="000000" w:themeColor="text1"/>
          <w:sz w:val="24"/>
          <w:szCs w:val="24"/>
        </w:rPr>
        <w:t xml:space="preserve"> 2</w:t>
      </w:r>
      <w:r w:rsidR="006241AC" w:rsidRPr="0034044E">
        <w:rPr>
          <w:rFonts w:ascii="Book Antiqua" w:hAnsi="Book Antiqua" w:cstheme="majorHAnsi"/>
          <w:color w:val="000000" w:themeColor="text1"/>
          <w:sz w:val="24"/>
          <w:szCs w:val="24"/>
        </w:rPr>
        <w:t>02</w:t>
      </w:r>
      <w:r w:rsidR="00EF616A" w:rsidRPr="0034044E">
        <w:rPr>
          <w:rFonts w:ascii="Book Antiqua" w:hAnsi="Book Antiqua" w:cstheme="majorHAnsi"/>
          <w:color w:val="000000" w:themeColor="text1"/>
          <w:sz w:val="24"/>
          <w:szCs w:val="24"/>
        </w:rPr>
        <w:t>5</w:t>
      </w:r>
      <w:r w:rsidR="006241AC" w:rsidRPr="0034044E">
        <w:rPr>
          <w:rFonts w:ascii="Book Antiqua" w:hAnsi="Book Antiqua" w:cstheme="majorHAnsi"/>
          <w:color w:val="000000" w:themeColor="text1"/>
          <w:sz w:val="24"/>
          <w:szCs w:val="24"/>
        </w:rPr>
        <w:t xml:space="preserve"> </w:t>
      </w:r>
      <w:proofErr w:type="spellStart"/>
      <w:r w:rsidR="006241AC" w:rsidRPr="0034044E">
        <w:rPr>
          <w:rFonts w:ascii="Book Antiqua" w:hAnsi="Book Antiqua" w:cstheme="majorHAnsi"/>
          <w:color w:val="000000" w:themeColor="text1"/>
          <w:sz w:val="24"/>
          <w:szCs w:val="24"/>
        </w:rPr>
        <w:t>ku</w:t>
      </w:r>
      <w:proofErr w:type="spellEnd"/>
      <w:r w:rsidR="006241AC" w:rsidRPr="0034044E">
        <w:rPr>
          <w:rFonts w:ascii="Book Antiqua" w:hAnsi="Book Antiqua" w:cstheme="majorHAnsi"/>
          <w:color w:val="000000" w:themeColor="text1"/>
          <w:sz w:val="24"/>
          <w:szCs w:val="24"/>
        </w:rPr>
        <w:t xml:space="preserve"> </w:t>
      </w:r>
      <w:r w:rsidR="006241AC" w:rsidRPr="0034044E">
        <w:rPr>
          <w:rFonts w:ascii="Book Antiqua" w:hAnsi="Book Antiqua"/>
          <w:color w:val="000000" w:themeColor="text1"/>
          <w:lang w:val="sq-AL"/>
        </w:rPr>
        <w:t>kërkohet edhe angazhim tjetër në kuadër të punëve dhe detyrave që dalin nga Divizionet përkatëse në kuadër të Departamentit për Planifikim dhe Koordinim të Zhvillimit Rajonal.   </w:t>
      </w:r>
    </w:p>
    <w:p w14:paraId="1712F0DB" w14:textId="252E014D" w:rsidR="00903195" w:rsidRPr="0034044E" w:rsidRDefault="00903195">
      <w:pPr>
        <w:pStyle w:val="NoSpacing"/>
        <w:numPr>
          <w:ilvl w:val="0"/>
          <w:numId w:val="2"/>
        </w:numPr>
        <w:rPr>
          <w:rFonts w:ascii="Book Antiqua" w:hAnsi="Book Antiqua" w:cstheme="majorHAnsi"/>
          <w:color w:val="000000" w:themeColor="text1"/>
          <w:sz w:val="24"/>
          <w:szCs w:val="24"/>
          <w:lang w:val="sq-AL"/>
        </w:rPr>
      </w:pPr>
      <w:r w:rsidRPr="0034044E">
        <w:rPr>
          <w:rFonts w:ascii="Book Antiqua" w:hAnsi="Book Antiqua" w:cstheme="majorHAnsi"/>
          <w:color w:val="000000" w:themeColor="text1"/>
          <w:sz w:val="24"/>
          <w:szCs w:val="24"/>
          <w:lang w:val="sq-AL"/>
        </w:rPr>
        <w:t xml:space="preserve">DPAR/MZHR, koordinimi i aktiviteteve me akterët relevant dhe mbledhja e të dhënave. </w:t>
      </w:r>
    </w:p>
    <w:p w14:paraId="70F4A383" w14:textId="502D2F19" w:rsidR="006241AC" w:rsidRDefault="00171EFD">
      <w:pPr>
        <w:pStyle w:val="NoSpacing"/>
        <w:numPr>
          <w:ilvl w:val="0"/>
          <w:numId w:val="2"/>
        </w:numPr>
        <w:rPr>
          <w:rFonts w:ascii="Book Antiqua" w:hAnsi="Book Antiqua" w:cstheme="majorHAnsi"/>
          <w:color w:val="000000" w:themeColor="text1"/>
          <w:sz w:val="24"/>
          <w:szCs w:val="24"/>
          <w:lang w:val="sq-AL"/>
        </w:rPr>
      </w:pPr>
      <w:r>
        <w:rPr>
          <w:rFonts w:ascii="Book Antiqua" w:hAnsi="Book Antiqua" w:cstheme="majorHAnsi"/>
          <w:color w:val="000000" w:themeColor="text1"/>
          <w:sz w:val="24"/>
          <w:szCs w:val="24"/>
          <w:lang w:val="sq-AL"/>
        </w:rPr>
        <w:t>Kapacitete humane apo n</w:t>
      </w:r>
      <w:r w:rsidR="006241AC" w:rsidRPr="0034044E">
        <w:rPr>
          <w:rFonts w:ascii="Book Antiqua" w:hAnsi="Book Antiqua" w:cstheme="majorHAnsi"/>
          <w:color w:val="000000" w:themeColor="text1"/>
          <w:sz w:val="24"/>
          <w:szCs w:val="24"/>
          <w:lang w:val="sq-AL"/>
        </w:rPr>
        <w:t>umër i vogel i stafit.</w:t>
      </w:r>
    </w:p>
    <w:p w14:paraId="52EFF438" w14:textId="77777777" w:rsidR="00D9731F" w:rsidRDefault="00D9731F" w:rsidP="00416415">
      <w:pPr>
        <w:pStyle w:val="NoSpacing"/>
        <w:rPr>
          <w:rFonts w:ascii="Book Antiqua" w:hAnsi="Book Antiqua" w:cstheme="majorHAnsi"/>
          <w:color w:val="000000" w:themeColor="text1"/>
          <w:sz w:val="24"/>
          <w:szCs w:val="24"/>
          <w:lang w:val="sq-AL"/>
        </w:rPr>
      </w:pPr>
    </w:p>
    <w:p w14:paraId="583542E5" w14:textId="77777777" w:rsidR="000B6511" w:rsidRDefault="000B6511" w:rsidP="00D9731F">
      <w:pPr>
        <w:pStyle w:val="NoSpacing"/>
        <w:spacing w:line="276" w:lineRule="auto"/>
        <w:rPr>
          <w:rFonts w:ascii="Book Antiqua" w:hAnsi="Book Antiqua" w:cstheme="majorHAnsi"/>
          <w:color w:val="000000" w:themeColor="text1"/>
          <w:sz w:val="24"/>
          <w:szCs w:val="24"/>
          <w:lang w:val="sq-AL"/>
        </w:rPr>
      </w:pPr>
    </w:p>
    <w:p w14:paraId="71B6F062" w14:textId="23A95B17" w:rsidR="00D9731F" w:rsidRDefault="00D9731F" w:rsidP="00D9731F">
      <w:pPr>
        <w:jc w:val="left"/>
        <w:rPr>
          <w:rStyle w:val="SubtleReference"/>
          <w:rFonts w:ascii="Book Antiqua" w:hAnsi="Book Antiqua"/>
          <w:b/>
          <w:color w:val="000000" w:themeColor="text1"/>
          <w:sz w:val="24"/>
          <w:szCs w:val="24"/>
        </w:rPr>
      </w:pPr>
      <w:r>
        <w:rPr>
          <w:rStyle w:val="SubtleReference"/>
          <w:rFonts w:ascii="Book Antiqua" w:hAnsi="Book Antiqua"/>
          <w:b/>
          <w:color w:val="000000" w:themeColor="text1"/>
          <w:sz w:val="24"/>
          <w:szCs w:val="24"/>
        </w:rPr>
        <w:t>AKTIVITETE DHE SFIDAT TE GRUPIT PUNUES</w:t>
      </w:r>
      <w:r w:rsidRPr="0034044E">
        <w:rPr>
          <w:rStyle w:val="SubtleReference"/>
          <w:rFonts w:ascii="Book Antiqua" w:hAnsi="Book Antiqua"/>
          <w:b/>
          <w:color w:val="000000" w:themeColor="text1"/>
          <w:sz w:val="24"/>
          <w:szCs w:val="24"/>
        </w:rPr>
        <w:t xml:space="preserve"> </w:t>
      </w:r>
      <w:r>
        <w:rPr>
          <w:rStyle w:val="SubtleReference"/>
          <w:rFonts w:ascii="Book Antiqua" w:hAnsi="Book Antiqua"/>
          <w:b/>
          <w:color w:val="000000" w:themeColor="text1"/>
          <w:sz w:val="24"/>
          <w:szCs w:val="24"/>
        </w:rPr>
        <w:t xml:space="preserve">RRETH MONITORIMIN E STRATEGJISE PER ZHVILLIM RAJONAL </w:t>
      </w:r>
      <w:r w:rsidRPr="0034044E">
        <w:rPr>
          <w:rStyle w:val="SubtleReference"/>
          <w:rFonts w:ascii="Book Antiqua" w:hAnsi="Book Antiqua"/>
          <w:b/>
          <w:color w:val="000000" w:themeColor="text1"/>
          <w:sz w:val="24"/>
          <w:szCs w:val="24"/>
        </w:rPr>
        <w:t>PËR VITIN 2025</w:t>
      </w:r>
    </w:p>
    <w:p w14:paraId="243056D8" w14:textId="0B2F10D6" w:rsidR="00FA4CC0" w:rsidRDefault="00FA4CC0">
      <w:pPr>
        <w:pStyle w:val="NoSpacing"/>
        <w:numPr>
          <w:ilvl w:val="0"/>
          <w:numId w:val="32"/>
        </w:numPr>
        <w:spacing w:line="276" w:lineRule="auto"/>
        <w:rPr>
          <w:rFonts w:ascii="Book Antiqua" w:hAnsi="Book Antiqua" w:cstheme="majorHAnsi"/>
          <w:sz w:val="24"/>
          <w:szCs w:val="24"/>
          <w:lang w:val="sq-AL"/>
        </w:rPr>
      </w:pPr>
      <w:r w:rsidRPr="00FA4CC0">
        <w:rPr>
          <w:rFonts w:ascii="Book Antiqua" w:hAnsi="Book Antiqua" w:cstheme="majorHAnsi"/>
          <w:sz w:val="24"/>
          <w:szCs w:val="24"/>
          <w:lang w:val="sq-AL"/>
        </w:rPr>
        <w:t>Sipas planit të veprimit, Grupi</w:t>
      </w:r>
      <w:r>
        <w:rPr>
          <w:rFonts w:ascii="Book Antiqua" w:hAnsi="Book Antiqua" w:cstheme="majorHAnsi"/>
          <w:sz w:val="24"/>
          <w:szCs w:val="24"/>
          <w:lang w:val="sq-AL"/>
        </w:rPr>
        <w:t xml:space="preserve"> Punues</w:t>
      </w:r>
      <w:r w:rsidRPr="00FA4CC0">
        <w:rPr>
          <w:rFonts w:ascii="Book Antiqua" w:hAnsi="Book Antiqua" w:cstheme="majorHAnsi"/>
          <w:sz w:val="24"/>
          <w:szCs w:val="24"/>
          <w:lang w:val="sq-AL"/>
        </w:rPr>
        <w:t xml:space="preserve"> ka qenë në komunikim të vazhdueshëm me institucionet përgjegjëse, duke organizuar takime dhe duke hartuar raporte në </w:t>
      </w:r>
      <w:r>
        <w:rPr>
          <w:rFonts w:ascii="Book Antiqua" w:hAnsi="Book Antiqua" w:cstheme="majorHAnsi"/>
          <w:sz w:val="24"/>
          <w:szCs w:val="24"/>
          <w:lang w:val="sq-AL"/>
        </w:rPr>
        <w:t>baza</w:t>
      </w:r>
      <w:r w:rsidRPr="00FA4CC0">
        <w:rPr>
          <w:rFonts w:ascii="Book Antiqua" w:hAnsi="Book Antiqua" w:cstheme="majorHAnsi"/>
          <w:sz w:val="24"/>
          <w:szCs w:val="24"/>
          <w:lang w:val="sq-AL"/>
        </w:rPr>
        <w:t xml:space="preserve"> periodike për</w:t>
      </w:r>
      <w:r>
        <w:rPr>
          <w:rFonts w:ascii="Book Antiqua" w:hAnsi="Book Antiqua" w:cstheme="majorHAnsi"/>
          <w:sz w:val="24"/>
          <w:szCs w:val="24"/>
          <w:lang w:val="sq-AL"/>
        </w:rPr>
        <w:t xml:space="preserve"> arritjen e objektivave </w:t>
      </w:r>
      <w:r w:rsidRPr="00FA4CC0">
        <w:rPr>
          <w:rFonts w:ascii="Book Antiqua" w:hAnsi="Book Antiqua" w:cstheme="majorHAnsi"/>
          <w:sz w:val="24"/>
          <w:szCs w:val="24"/>
          <w:lang w:val="sq-AL"/>
        </w:rPr>
        <w:t>të strategjisë.</w:t>
      </w:r>
    </w:p>
    <w:p w14:paraId="0F283429" w14:textId="7AAED586" w:rsidR="00077862" w:rsidRDefault="00077862">
      <w:pPr>
        <w:pStyle w:val="NoSpacing"/>
        <w:numPr>
          <w:ilvl w:val="0"/>
          <w:numId w:val="32"/>
        </w:numPr>
        <w:spacing w:line="276" w:lineRule="auto"/>
        <w:jc w:val="left"/>
        <w:rPr>
          <w:rFonts w:ascii="Book Antiqua" w:hAnsi="Book Antiqua" w:cstheme="majorHAnsi"/>
          <w:sz w:val="24"/>
          <w:szCs w:val="24"/>
          <w:lang w:val="sq-AL"/>
        </w:rPr>
      </w:pPr>
      <w:r w:rsidRPr="00077862">
        <w:rPr>
          <w:rFonts w:ascii="Book Antiqua" w:hAnsi="Book Antiqua" w:cstheme="majorHAnsi"/>
          <w:sz w:val="24"/>
          <w:szCs w:val="24"/>
          <w:lang w:val="sq-AL"/>
        </w:rPr>
        <w:t xml:space="preserve">Grupi </w:t>
      </w:r>
      <w:r>
        <w:rPr>
          <w:rFonts w:ascii="Book Antiqua" w:hAnsi="Book Antiqua" w:cstheme="majorHAnsi"/>
          <w:sz w:val="24"/>
          <w:szCs w:val="24"/>
          <w:lang w:val="sq-AL"/>
        </w:rPr>
        <w:t>Punues</w:t>
      </w:r>
      <w:r w:rsidRPr="00077862">
        <w:rPr>
          <w:rFonts w:ascii="Book Antiqua" w:hAnsi="Book Antiqua" w:cstheme="majorHAnsi"/>
          <w:sz w:val="24"/>
          <w:szCs w:val="24"/>
          <w:lang w:val="sq-AL"/>
        </w:rPr>
        <w:t xml:space="preserve"> ka </w:t>
      </w:r>
      <w:r>
        <w:rPr>
          <w:rFonts w:ascii="Book Antiqua" w:hAnsi="Book Antiqua" w:cstheme="majorHAnsi"/>
          <w:sz w:val="24"/>
          <w:szCs w:val="24"/>
          <w:lang w:val="sq-AL"/>
        </w:rPr>
        <w:t>pranuar</w:t>
      </w:r>
      <w:r w:rsidRPr="00077862">
        <w:rPr>
          <w:rFonts w:ascii="Book Antiqua" w:hAnsi="Book Antiqua" w:cstheme="majorHAnsi"/>
          <w:sz w:val="24"/>
          <w:szCs w:val="24"/>
          <w:lang w:val="sq-AL"/>
        </w:rPr>
        <w:t xml:space="preserve"> raporte në kohë nga të gjitha institucionet me të cilat bashkëpunon për hartimin e Raportit Vjetor mbi Zbatimin e Strategjisë së Zhvillimit Rajonal për vitin 2025.</w:t>
      </w:r>
    </w:p>
    <w:p w14:paraId="55DB6FC6" w14:textId="08A6ACBF" w:rsidR="00D9731F" w:rsidRPr="0092764A" w:rsidRDefault="00CF5CAE">
      <w:pPr>
        <w:pStyle w:val="NoSpacing"/>
        <w:numPr>
          <w:ilvl w:val="0"/>
          <w:numId w:val="32"/>
        </w:numPr>
        <w:spacing w:line="276" w:lineRule="auto"/>
        <w:jc w:val="left"/>
        <w:rPr>
          <w:rFonts w:ascii="Book Antiqua" w:hAnsi="Book Antiqua" w:cstheme="majorHAnsi"/>
          <w:lang w:val="sq-AL"/>
        </w:rPr>
      </w:pPr>
      <w:r w:rsidRPr="0092764A">
        <w:rPr>
          <w:rFonts w:ascii="Book Antiqua" w:hAnsi="Book Antiqua" w:cstheme="majorHAnsi"/>
          <w:lang w:val="sq-AL"/>
        </w:rPr>
        <w:t>Një nga sfidat e Grupit Punues ka qenë ndryshimi i anëtarëve të grupit gjatë vitit 2025.</w:t>
      </w:r>
    </w:p>
    <w:sectPr w:rsidR="00D9731F" w:rsidRPr="0092764A" w:rsidSect="00CD4555">
      <w:pgSz w:w="12240" w:h="15840"/>
      <w:pgMar w:top="1440" w:right="144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288C9" w14:textId="77777777" w:rsidR="00367961" w:rsidRDefault="00367961" w:rsidP="00A81849">
      <w:r>
        <w:separator/>
      </w:r>
    </w:p>
  </w:endnote>
  <w:endnote w:type="continuationSeparator" w:id="0">
    <w:p w14:paraId="6EC48EB1" w14:textId="77777777" w:rsidR="00367961" w:rsidRDefault="00367961" w:rsidP="00A8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577438"/>
      <w:docPartObj>
        <w:docPartGallery w:val="Page Numbers (Bottom of Page)"/>
        <w:docPartUnique/>
      </w:docPartObj>
    </w:sdtPr>
    <w:sdtEndPr>
      <w:rPr>
        <w:noProof/>
      </w:rPr>
    </w:sdtEndPr>
    <w:sdtContent>
      <w:p w14:paraId="3C32B558" w14:textId="11A078E9" w:rsidR="00A87196" w:rsidRDefault="00A871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54B7D7" w14:textId="77777777" w:rsidR="007059D1" w:rsidRDefault="00705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21CB6" w14:textId="77777777" w:rsidR="00367961" w:rsidRDefault="00367961" w:rsidP="00A81849">
      <w:r>
        <w:separator/>
      </w:r>
    </w:p>
  </w:footnote>
  <w:footnote w:type="continuationSeparator" w:id="0">
    <w:p w14:paraId="5B7358DC" w14:textId="77777777" w:rsidR="00367961" w:rsidRDefault="00367961" w:rsidP="00A81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324C"/>
    <w:multiLevelType w:val="hybridMultilevel"/>
    <w:tmpl w:val="9AFC2D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D63CE"/>
    <w:multiLevelType w:val="hybridMultilevel"/>
    <w:tmpl w:val="672EA83C"/>
    <w:lvl w:ilvl="0" w:tplc="A0E2AC76">
      <w:start w:val="100"/>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14156"/>
    <w:multiLevelType w:val="multilevel"/>
    <w:tmpl w:val="78967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7771D"/>
    <w:multiLevelType w:val="hybridMultilevel"/>
    <w:tmpl w:val="70CA88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B4418"/>
    <w:multiLevelType w:val="hybridMultilevel"/>
    <w:tmpl w:val="75D638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1127E"/>
    <w:multiLevelType w:val="hybridMultilevel"/>
    <w:tmpl w:val="58FE85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54FA5"/>
    <w:multiLevelType w:val="hybridMultilevel"/>
    <w:tmpl w:val="7730065C"/>
    <w:lvl w:ilvl="0" w:tplc="C80A9FBE">
      <w:start w:val="1"/>
      <w:numFmt w:val="decimal"/>
      <w:lvlText w:val="%1."/>
      <w:lvlJc w:val="left"/>
      <w:pPr>
        <w:ind w:left="360" w:hanging="360"/>
      </w:pPr>
      <w:rPr>
        <w:rFonts w:ascii="Book Antiqua" w:eastAsiaTheme="minorEastAsia" w:hAnsi="Book Antiqua" w:cstheme="minorBidi"/>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18A47EEF"/>
    <w:multiLevelType w:val="hybridMultilevel"/>
    <w:tmpl w:val="AA143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8437F"/>
    <w:multiLevelType w:val="hybridMultilevel"/>
    <w:tmpl w:val="4FA6156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23C02ECF"/>
    <w:multiLevelType w:val="hybridMultilevel"/>
    <w:tmpl w:val="DB862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81637"/>
    <w:multiLevelType w:val="multilevel"/>
    <w:tmpl w:val="BCEE99D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59554BF"/>
    <w:multiLevelType w:val="hybridMultilevel"/>
    <w:tmpl w:val="D654F8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33B8C"/>
    <w:multiLevelType w:val="hybridMultilevel"/>
    <w:tmpl w:val="73B089B4"/>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15:restartNumberingAfterBreak="0">
    <w:nsid w:val="365D5195"/>
    <w:multiLevelType w:val="multilevel"/>
    <w:tmpl w:val="0F5209D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6E0658D"/>
    <w:multiLevelType w:val="multilevel"/>
    <w:tmpl w:val="4962BBD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F334D4E"/>
    <w:multiLevelType w:val="multilevel"/>
    <w:tmpl w:val="C2E2F7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58E1BED"/>
    <w:multiLevelType w:val="hybridMultilevel"/>
    <w:tmpl w:val="5AEEAEF4"/>
    <w:lvl w:ilvl="0" w:tplc="4F9A3EC8">
      <w:start w:val="1"/>
      <w:numFmt w:val="decimal"/>
      <w:lvlText w:val="%1."/>
      <w:lvlJc w:val="left"/>
      <w:pPr>
        <w:ind w:left="720" w:hanging="360"/>
      </w:pPr>
      <w:rPr>
        <w:i w:val="0"/>
        <w:iCs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482C74EF"/>
    <w:multiLevelType w:val="hybridMultilevel"/>
    <w:tmpl w:val="98D6E2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EA684B"/>
    <w:multiLevelType w:val="hybridMultilevel"/>
    <w:tmpl w:val="AB30F9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680296"/>
    <w:multiLevelType w:val="hybridMultilevel"/>
    <w:tmpl w:val="3FEA5C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AC334B"/>
    <w:multiLevelType w:val="hybridMultilevel"/>
    <w:tmpl w:val="000C1518"/>
    <w:lvl w:ilvl="0" w:tplc="0DE6B5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1D14EA"/>
    <w:multiLevelType w:val="hybridMultilevel"/>
    <w:tmpl w:val="282457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1C4A6D"/>
    <w:multiLevelType w:val="hybridMultilevel"/>
    <w:tmpl w:val="E8BC3BB8"/>
    <w:lvl w:ilvl="0" w:tplc="A0E2AC76">
      <w:start w:val="100"/>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83160E"/>
    <w:multiLevelType w:val="hybridMultilevel"/>
    <w:tmpl w:val="19A42E0E"/>
    <w:lvl w:ilvl="0" w:tplc="A0E2AC76">
      <w:start w:val="100"/>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FD4A08"/>
    <w:multiLevelType w:val="hybridMultilevel"/>
    <w:tmpl w:val="D1A6612C"/>
    <w:lvl w:ilvl="0" w:tplc="A0E2AC76">
      <w:start w:val="100"/>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A155C4"/>
    <w:multiLevelType w:val="multilevel"/>
    <w:tmpl w:val="0A2804B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036090F"/>
    <w:multiLevelType w:val="hybridMultilevel"/>
    <w:tmpl w:val="4A5E69B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7" w15:restartNumberingAfterBreak="0">
    <w:nsid w:val="741E725B"/>
    <w:multiLevelType w:val="hybridMultilevel"/>
    <w:tmpl w:val="35F441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BD03BD"/>
    <w:multiLevelType w:val="hybridMultilevel"/>
    <w:tmpl w:val="0BE6F76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9" w15:restartNumberingAfterBreak="0">
    <w:nsid w:val="7AEB5501"/>
    <w:multiLevelType w:val="hybridMultilevel"/>
    <w:tmpl w:val="1070E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9256B5"/>
    <w:multiLevelType w:val="hybridMultilevel"/>
    <w:tmpl w:val="4B5ECE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5A7840"/>
    <w:multiLevelType w:val="hybridMultilevel"/>
    <w:tmpl w:val="E7427E7E"/>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16cid:durableId="556284135">
    <w:abstractNumId w:val="20"/>
  </w:num>
  <w:num w:numId="2" w16cid:durableId="1692680147">
    <w:abstractNumId w:val="12"/>
  </w:num>
  <w:num w:numId="3" w16cid:durableId="2000696282">
    <w:abstractNumId w:val="31"/>
  </w:num>
  <w:num w:numId="4" w16cid:durableId="849174399">
    <w:abstractNumId w:val="0"/>
  </w:num>
  <w:num w:numId="5" w16cid:durableId="654574241">
    <w:abstractNumId w:val="7"/>
  </w:num>
  <w:num w:numId="6" w16cid:durableId="1416785381">
    <w:abstractNumId w:val="18"/>
  </w:num>
  <w:num w:numId="7" w16cid:durableId="231083917">
    <w:abstractNumId w:val="17"/>
  </w:num>
  <w:num w:numId="8" w16cid:durableId="708184608">
    <w:abstractNumId w:val="4"/>
  </w:num>
  <w:num w:numId="9" w16cid:durableId="21278501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597588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897969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8838539">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8746357">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1658178">
    <w:abstractNumId w:val="2"/>
  </w:num>
  <w:num w:numId="15" w16cid:durableId="1647123730">
    <w:abstractNumId w:val="27"/>
  </w:num>
  <w:num w:numId="16" w16cid:durableId="1969511505">
    <w:abstractNumId w:val="21"/>
  </w:num>
  <w:num w:numId="17" w16cid:durableId="1176572024">
    <w:abstractNumId w:val="28"/>
  </w:num>
  <w:num w:numId="18" w16cid:durableId="163515764">
    <w:abstractNumId w:val="16"/>
  </w:num>
  <w:num w:numId="19" w16cid:durableId="1336759000">
    <w:abstractNumId w:val="26"/>
  </w:num>
  <w:num w:numId="20" w16cid:durableId="763451169">
    <w:abstractNumId w:val="29"/>
  </w:num>
  <w:num w:numId="21" w16cid:durableId="1666854373">
    <w:abstractNumId w:val="9"/>
  </w:num>
  <w:num w:numId="22" w16cid:durableId="254434982">
    <w:abstractNumId w:val="6"/>
  </w:num>
  <w:num w:numId="23" w16cid:durableId="1895652023">
    <w:abstractNumId w:val="8"/>
  </w:num>
  <w:num w:numId="24" w16cid:durableId="80176304">
    <w:abstractNumId w:val="3"/>
  </w:num>
  <w:num w:numId="25" w16cid:durableId="208298996">
    <w:abstractNumId w:val="22"/>
  </w:num>
  <w:num w:numId="26" w16cid:durableId="18168341">
    <w:abstractNumId w:val="23"/>
  </w:num>
  <w:num w:numId="27" w16cid:durableId="1239175652">
    <w:abstractNumId w:val="24"/>
  </w:num>
  <w:num w:numId="28" w16cid:durableId="1849975801">
    <w:abstractNumId w:val="1"/>
  </w:num>
  <w:num w:numId="29" w16cid:durableId="732847650">
    <w:abstractNumId w:val="5"/>
  </w:num>
  <w:num w:numId="30" w16cid:durableId="295915007">
    <w:abstractNumId w:val="30"/>
  </w:num>
  <w:num w:numId="31" w16cid:durableId="276790342">
    <w:abstractNumId w:val="19"/>
  </w:num>
  <w:num w:numId="32" w16cid:durableId="868570872">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BF0"/>
    <w:rsid w:val="00000784"/>
    <w:rsid w:val="00001965"/>
    <w:rsid w:val="00002172"/>
    <w:rsid w:val="0000252F"/>
    <w:rsid w:val="00002703"/>
    <w:rsid w:val="000040B6"/>
    <w:rsid w:val="00004AC1"/>
    <w:rsid w:val="0000753E"/>
    <w:rsid w:val="00011BE5"/>
    <w:rsid w:val="00013E4E"/>
    <w:rsid w:val="000167B7"/>
    <w:rsid w:val="00016BBC"/>
    <w:rsid w:val="0001707B"/>
    <w:rsid w:val="00017132"/>
    <w:rsid w:val="000173FF"/>
    <w:rsid w:val="000176FE"/>
    <w:rsid w:val="0002043B"/>
    <w:rsid w:val="000206A0"/>
    <w:rsid w:val="0002343D"/>
    <w:rsid w:val="00024D81"/>
    <w:rsid w:val="0002564A"/>
    <w:rsid w:val="0002617F"/>
    <w:rsid w:val="00032187"/>
    <w:rsid w:val="00032C5E"/>
    <w:rsid w:val="00033712"/>
    <w:rsid w:val="00033CE6"/>
    <w:rsid w:val="00034941"/>
    <w:rsid w:val="00035334"/>
    <w:rsid w:val="00035A03"/>
    <w:rsid w:val="00036F42"/>
    <w:rsid w:val="00040450"/>
    <w:rsid w:val="00040F80"/>
    <w:rsid w:val="00041C56"/>
    <w:rsid w:val="0004327D"/>
    <w:rsid w:val="00046CBA"/>
    <w:rsid w:val="000471B6"/>
    <w:rsid w:val="0004745E"/>
    <w:rsid w:val="00050864"/>
    <w:rsid w:val="00050B6C"/>
    <w:rsid w:val="00050E28"/>
    <w:rsid w:val="00051037"/>
    <w:rsid w:val="000515BB"/>
    <w:rsid w:val="00051FAF"/>
    <w:rsid w:val="0005269C"/>
    <w:rsid w:val="00052D0A"/>
    <w:rsid w:val="00052E8D"/>
    <w:rsid w:val="0006110F"/>
    <w:rsid w:val="00064B38"/>
    <w:rsid w:val="00066698"/>
    <w:rsid w:val="00066CFD"/>
    <w:rsid w:val="00066D44"/>
    <w:rsid w:val="00070DAA"/>
    <w:rsid w:val="000713CD"/>
    <w:rsid w:val="00071610"/>
    <w:rsid w:val="00072592"/>
    <w:rsid w:val="00077648"/>
    <w:rsid w:val="00077862"/>
    <w:rsid w:val="0008001C"/>
    <w:rsid w:val="000819CB"/>
    <w:rsid w:val="000839EA"/>
    <w:rsid w:val="00084E8B"/>
    <w:rsid w:val="00085038"/>
    <w:rsid w:val="00085E06"/>
    <w:rsid w:val="00092C55"/>
    <w:rsid w:val="0009302D"/>
    <w:rsid w:val="0009352A"/>
    <w:rsid w:val="000936F0"/>
    <w:rsid w:val="00094FDE"/>
    <w:rsid w:val="00095DA2"/>
    <w:rsid w:val="00096EF2"/>
    <w:rsid w:val="000A0793"/>
    <w:rsid w:val="000A1E20"/>
    <w:rsid w:val="000A2379"/>
    <w:rsid w:val="000A3135"/>
    <w:rsid w:val="000A3C0C"/>
    <w:rsid w:val="000A6396"/>
    <w:rsid w:val="000B04B2"/>
    <w:rsid w:val="000B1D08"/>
    <w:rsid w:val="000B24E6"/>
    <w:rsid w:val="000B280B"/>
    <w:rsid w:val="000B4EB4"/>
    <w:rsid w:val="000B5F63"/>
    <w:rsid w:val="000B6511"/>
    <w:rsid w:val="000B6F43"/>
    <w:rsid w:val="000B7788"/>
    <w:rsid w:val="000C00D2"/>
    <w:rsid w:val="000C0B4E"/>
    <w:rsid w:val="000C10AB"/>
    <w:rsid w:val="000C24B8"/>
    <w:rsid w:val="000C27EA"/>
    <w:rsid w:val="000C28A0"/>
    <w:rsid w:val="000C4F84"/>
    <w:rsid w:val="000C5CAD"/>
    <w:rsid w:val="000C69BE"/>
    <w:rsid w:val="000C69D2"/>
    <w:rsid w:val="000C6BFE"/>
    <w:rsid w:val="000C7293"/>
    <w:rsid w:val="000C7D7C"/>
    <w:rsid w:val="000D0052"/>
    <w:rsid w:val="000D1767"/>
    <w:rsid w:val="000D21D6"/>
    <w:rsid w:val="000D273B"/>
    <w:rsid w:val="000D53A8"/>
    <w:rsid w:val="000D5D4A"/>
    <w:rsid w:val="000D668C"/>
    <w:rsid w:val="000E090E"/>
    <w:rsid w:val="000E5DD1"/>
    <w:rsid w:val="000E69F4"/>
    <w:rsid w:val="000E77AF"/>
    <w:rsid w:val="000F4D35"/>
    <w:rsid w:val="001034CB"/>
    <w:rsid w:val="0010361F"/>
    <w:rsid w:val="00104D62"/>
    <w:rsid w:val="0011246B"/>
    <w:rsid w:val="00112AC0"/>
    <w:rsid w:val="00112D04"/>
    <w:rsid w:val="00112D08"/>
    <w:rsid w:val="00112DED"/>
    <w:rsid w:val="00113164"/>
    <w:rsid w:val="00113B1F"/>
    <w:rsid w:val="00114ABF"/>
    <w:rsid w:val="00114E25"/>
    <w:rsid w:val="0011665E"/>
    <w:rsid w:val="00116CB0"/>
    <w:rsid w:val="00117810"/>
    <w:rsid w:val="00121758"/>
    <w:rsid w:val="001227F7"/>
    <w:rsid w:val="00122BA0"/>
    <w:rsid w:val="00124055"/>
    <w:rsid w:val="0012519A"/>
    <w:rsid w:val="00125741"/>
    <w:rsid w:val="001257FB"/>
    <w:rsid w:val="00130645"/>
    <w:rsid w:val="00131158"/>
    <w:rsid w:val="0013131C"/>
    <w:rsid w:val="00131941"/>
    <w:rsid w:val="00131ACA"/>
    <w:rsid w:val="00131BC6"/>
    <w:rsid w:val="00132535"/>
    <w:rsid w:val="00132600"/>
    <w:rsid w:val="00132D7D"/>
    <w:rsid w:val="00133C73"/>
    <w:rsid w:val="001364FA"/>
    <w:rsid w:val="00136B46"/>
    <w:rsid w:val="00137DAA"/>
    <w:rsid w:val="0014164F"/>
    <w:rsid w:val="00141DCA"/>
    <w:rsid w:val="00141EA0"/>
    <w:rsid w:val="00142A27"/>
    <w:rsid w:val="00150017"/>
    <w:rsid w:val="00150280"/>
    <w:rsid w:val="00151227"/>
    <w:rsid w:val="001519DA"/>
    <w:rsid w:val="0015291D"/>
    <w:rsid w:val="00153D82"/>
    <w:rsid w:val="00153E25"/>
    <w:rsid w:val="00155988"/>
    <w:rsid w:val="00156B76"/>
    <w:rsid w:val="0015792B"/>
    <w:rsid w:val="00157F25"/>
    <w:rsid w:val="001622E3"/>
    <w:rsid w:val="0016262F"/>
    <w:rsid w:val="00163672"/>
    <w:rsid w:val="0016385B"/>
    <w:rsid w:val="001664DC"/>
    <w:rsid w:val="0016704D"/>
    <w:rsid w:val="001671E0"/>
    <w:rsid w:val="00167B5D"/>
    <w:rsid w:val="0017036F"/>
    <w:rsid w:val="00170A9E"/>
    <w:rsid w:val="0017115C"/>
    <w:rsid w:val="001714E5"/>
    <w:rsid w:val="00171EFD"/>
    <w:rsid w:val="0017277C"/>
    <w:rsid w:val="00173859"/>
    <w:rsid w:val="00174E9C"/>
    <w:rsid w:val="00175F75"/>
    <w:rsid w:val="00177B58"/>
    <w:rsid w:val="00177D1A"/>
    <w:rsid w:val="00180CC0"/>
    <w:rsid w:val="00180F17"/>
    <w:rsid w:val="00182FA8"/>
    <w:rsid w:val="001834C3"/>
    <w:rsid w:val="00184704"/>
    <w:rsid w:val="00184907"/>
    <w:rsid w:val="00186172"/>
    <w:rsid w:val="00186533"/>
    <w:rsid w:val="00186BB4"/>
    <w:rsid w:val="00186F25"/>
    <w:rsid w:val="00187C7F"/>
    <w:rsid w:val="001918C2"/>
    <w:rsid w:val="001948E8"/>
    <w:rsid w:val="00195E5A"/>
    <w:rsid w:val="001A1A0F"/>
    <w:rsid w:val="001A2536"/>
    <w:rsid w:val="001A2741"/>
    <w:rsid w:val="001A2A2D"/>
    <w:rsid w:val="001A354E"/>
    <w:rsid w:val="001A39BD"/>
    <w:rsid w:val="001A6C45"/>
    <w:rsid w:val="001B346F"/>
    <w:rsid w:val="001B3C6A"/>
    <w:rsid w:val="001C0347"/>
    <w:rsid w:val="001C0A7B"/>
    <w:rsid w:val="001C1BBA"/>
    <w:rsid w:val="001C486E"/>
    <w:rsid w:val="001C4F17"/>
    <w:rsid w:val="001C6B47"/>
    <w:rsid w:val="001D072D"/>
    <w:rsid w:val="001D54F1"/>
    <w:rsid w:val="001D5939"/>
    <w:rsid w:val="001E0B2B"/>
    <w:rsid w:val="001E4461"/>
    <w:rsid w:val="001E6568"/>
    <w:rsid w:val="001F0600"/>
    <w:rsid w:val="001F1096"/>
    <w:rsid w:val="001F194C"/>
    <w:rsid w:val="001F1B33"/>
    <w:rsid w:val="001F3518"/>
    <w:rsid w:val="001F583B"/>
    <w:rsid w:val="001F667C"/>
    <w:rsid w:val="001F7371"/>
    <w:rsid w:val="001F7DC7"/>
    <w:rsid w:val="002007CB"/>
    <w:rsid w:val="00203970"/>
    <w:rsid w:val="00203E2F"/>
    <w:rsid w:val="002059EC"/>
    <w:rsid w:val="0021055E"/>
    <w:rsid w:val="00210835"/>
    <w:rsid w:val="00210F15"/>
    <w:rsid w:val="002114D6"/>
    <w:rsid w:val="00211AFA"/>
    <w:rsid w:val="00213301"/>
    <w:rsid w:val="00213480"/>
    <w:rsid w:val="0021556A"/>
    <w:rsid w:val="00215C07"/>
    <w:rsid w:val="0021686A"/>
    <w:rsid w:val="00217E34"/>
    <w:rsid w:val="002211DE"/>
    <w:rsid w:val="00224433"/>
    <w:rsid w:val="00224BA8"/>
    <w:rsid w:val="0022502B"/>
    <w:rsid w:val="00225EC5"/>
    <w:rsid w:val="00226356"/>
    <w:rsid w:val="00227CF9"/>
    <w:rsid w:val="00231876"/>
    <w:rsid w:val="00232A8B"/>
    <w:rsid w:val="00233467"/>
    <w:rsid w:val="0023394C"/>
    <w:rsid w:val="00235405"/>
    <w:rsid w:val="0024181A"/>
    <w:rsid w:val="0024372C"/>
    <w:rsid w:val="002440A3"/>
    <w:rsid w:val="002446F0"/>
    <w:rsid w:val="00244E46"/>
    <w:rsid w:val="00244EBC"/>
    <w:rsid w:val="00245E63"/>
    <w:rsid w:val="00246C81"/>
    <w:rsid w:val="00247766"/>
    <w:rsid w:val="00247874"/>
    <w:rsid w:val="0025016E"/>
    <w:rsid w:val="00251025"/>
    <w:rsid w:val="00251C4C"/>
    <w:rsid w:val="00251FD8"/>
    <w:rsid w:val="002524AA"/>
    <w:rsid w:val="002537AC"/>
    <w:rsid w:val="0025626A"/>
    <w:rsid w:val="00256CAB"/>
    <w:rsid w:val="00256EE0"/>
    <w:rsid w:val="002575A4"/>
    <w:rsid w:val="002575B6"/>
    <w:rsid w:val="00261672"/>
    <w:rsid w:val="00262994"/>
    <w:rsid w:val="002634C5"/>
    <w:rsid w:val="00265BB9"/>
    <w:rsid w:val="00266279"/>
    <w:rsid w:val="00267A96"/>
    <w:rsid w:val="00267FDB"/>
    <w:rsid w:val="0027197C"/>
    <w:rsid w:val="002725A1"/>
    <w:rsid w:val="0027435D"/>
    <w:rsid w:val="00275052"/>
    <w:rsid w:val="002769B4"/>
    <w:rsid w:val="00277DD8"/>
    <w:rsid w:val="00281096"/>
    <w:rsid w:val="00282800"/>
    <w:rsid w:val="00282F0C"/>
    <w:rsid w:val="00283173"/>
    <w:rsid w:val="00290BC7"/>
    <w:rsid w:val="002915B9"/>
    <w:rsid w:val="00292ACD"/>
    <w:rsid w:val="00292D92"/>
    <w:rsid w:val="0029366A"/>
    <w:rsid w:val="0029498D"/>
    <w:rsid w:val="00295FDA"/>
    <w:rsid w:val="002A05AC"/>
    <w:rsid w:val="002A07B0"/>
    <w:rsid w:val="002A0F50"/>
    <w:rsid w:val="002A33EB"/>
    <w:rsid w:val="002A52AD"/>
    <w:rsid w:val="002A55AC"/>
    <w:rsid w:val="002A57F0"/>
    <w:rsid w:val="002B1481"/>
    <w:rsid w:val="002B17CF"/>
    <w:rsid w:val="002B1E93"/>
    <w:rsid w:val="002B603B"/>
    <w:rsid w:val="002B60C8"/>
    <w:rsid w:val="002B685A"/>
    <w:rsid w:val="002B7C8C"/>
    <w:rsid w:val="002B7FA5"/>
    <w:rsid w:val="002C0455"/>
    <w:rsid w:val="002C159E"/>
    <w:rsid w:val="002C236B"/>
    <w:rsid w:val="002C26CD"/>
    <w:rsid w:val="002C2871"/>
    <w:rsid w:val="002C2B4C"/>
    <w:rsid w:val="002C3CDE"/>
    <w:rsid w:val="002C43B0"/>
    <w:rsid w:val="002C4599"/>
    <w:rsid w:val="002C53B7"/>
    <w:rsid w:val="002C5772"/>
    <w:rsid w:val="002C7230"/>
    <w:rsid w:val="002D05A0"/>
    <w:rsid w:val="002D1EEF"/>
    <w:rsid w:val="002D22C6"/>
    <w:rsid w:val="002D3D44"/>
    <w:rsid w:val="002D3FB4"/>
    <w:rsid w:val="002D4200"/>
    <w:rsid w:val="002E142F"/>
    <w:rsid w:val="002E1933"/>
    <w:rsid w:val="002E35AD"/>
    <w:rsid w:val="002E3FE9"/>
    <w:rsid w:val="002E6130"/>
    <w:rsid w:val="002E6D76"/>
    <w:rsid w:val="002E6EA2"/>
    <w:rsid w:val="002F19A8"/>
    <w:rsid w:val="002F1CE8"/>
    <w:rsid w:val="002F2852"/>
    <w:rsid w:val="002F3287"/>
    <w:rsid w:val="002F34DF"/>
    <w:rsid w:val="002F5C7D"/>
    <w:rsid w:val="002F6344"/>
    <w:rsid w:val="00300765"/>
    <w:rsid w:val="003032F2"/>
    <w:rsid w:val="00303843"/>
    <w:rsid w:val="00304290"/>
    <w:rsid w:val="003055F9"/>
    <w:rsid w:val="003068C5"/>
    <w:rsid w:val="0030704B"/>
    <w:rsid w:val="0030767B"/>
    <w:rsid w:val="00310DA3"/>
    <w:rsid w:val="003114ED"/>
    <w:rsid w:val="003179FF"/>
    <w:rsid w:val="0032059C"/>
    <w:rsid w:val="00321719"/>
    <w:rsid w:val="0032237D"/>
    <w:rsid w:val="00324899"/>
    <w:rsid w:val="00327B50"/>
    <w:rsid w:val="00327BB1"/>
    <w:rsid w:val="003300FE"/>
    <w:rsid w:val="00330541"/>
    <w:rsid w:val="003335C5"/>
    <w:rsid w:val="00333677"/>
    <w:rsid w:val="00333A1A"/>
    <w:rsid w:val="00333E40"/>
    <w:rsid w:val="00334C93"/>
    <w:rsid w:val="003378E5"/>
    <w:rsid w:val="00337FA4"/>
    <w:rsid w:val="0034044E"/>
    <w:rsid w:val="0034593A"/>
    <w:rsid w:val="0034617D"/>
    <w:rsid w:val="00347160"/>
    <w:rsid w:val="003471B8"/>
    <w:rsid w:val="00351261"/>
    <w:rsid w:val="00352C73"/>
    <w:rsid w:val="00353375"/>
    <w:rsid w:val="00356916"/>
    <w:rsid w:val="00357674"/>
    <w:rsid w:val="003578BF"/>
    <w:rsid w:val="003610FF"/>
    <w:rsid w:val="00361196"/>
    <w:rsid w:val="003614E0"/>
    <w:rsid w:val="00362852"/>
    <w:rsid w:val="003629A5"/>
    <w:rsid w:val="00362CEB"/>
    <w:rsid w:val="00363666"/>
    <w:rsid w:val="00363C11"/>
    <w:rsid w:val="0036512A"/>
    <w:rsid w:val="00365299"/>
    <w:rsid w:val="003654B5"/>
    <w:rsid w:val="00367172"/>
    <w:rsid w:val="00367961"/>
    <w:rsid w:val="00370A7D"/>
    <w:rsid w:val="003712B0"/>
    <w:rsid w:val="00372CB8"/>
    <w:rsid w:val="00375E8F"/>
    <w:rsid w:val="003763E6"/>
    <w:rsid w:val="00376553"/>
    <w:rsid w:val="00382F0D"/>
    <w:rsid w:val="00385DF4"/>
    <w:rsid w:val="00386FB9"/>
    <w:rsid w:val="00387E2E"/>
    <w:rsid w:val="00387F93"/>
    <w:rsid w:val="0039031C"/>
    <w:rsid w:val="00391680"/>
    <w:rsid w:val="00391D79"/>
    <w:rsid w:val="00396AAB"/>
    <w:rsid w:val="003974C1"/>
    <w:rsid w:val="003A23D6"/>
    <w:rsid w:val="003A252E"/>
    <w:rsid w:val="003A2900"/>
    <w:rsid w:val="003A2C9B"/>
    <w:rsid w:val="003A3DC4"/>
    <w:rsid w:val="003B08EB"/>
    <w:rsid w:val="003B2BDD"/>
    <w:rsid w:val="003B2F7B"/>
    <w:rsid w:val="003B53B4"/>
    <w:rsid w:val="003B7A33"/>
    <w:rsid w:val="003C376E"/>
    <w:rsid w:val="003C7DF8"/>
    <w:rsid w:val="003D0E99"/>
    <w:rsid w:val="003D30D0"/>
    <w:rsid w:val="003D4455"/>
    <w:rsid w:val="003D6F54"/>
    <w:rsid w:val="003D7329"/>
    <w:rsid w:val="003E3D82"/>
    <w:rsid w:val="003E668C"/>
    <w:rsid w:val="003F1D84"/>
    <w:rsid w:val="003F1EF9"/>
    <w:rsid w:val="003F5BA3"/>
    <w:rsid w:val="003F6643"/>
    <w:rsid w:val="003F6931"/>
    <w:rsid w:val="003F7221"/>
    <w:rsid w:val="0040016A"/>
    <w:rsid w:val="00403AF4"/>
    <w:rsid w:val="00405028"/>
    <w:rsid w:val="00405EBF"/>
    <w:rsid w:val="00407DD1"/>
    <w:rsid w:val="00411A6F"/>
    <w:rsid w:val="00412650"/>
    <w:rsid w:val="00412652"/>
    <w:rsid w:val="004142E4"/>
    <w:rsid w:val="004149D3"/>
    <w:rsid w:val="00416415"/>
    <w:rsid w:val="00416D3D"/>
    <w:rsid w:val="00416DCC"/>
    <w:rsid w:val="004209F7"/>
    <w:rsid w:val="00421FBC"/>
    <w:rsid w:val="00422A3C"/>
    <w:rsid w:val="0042446A"/>
    <w:rsid w:val="0042666F"/>
    <w:rsid w:val="0043060B"/>
    <w:rsid w:val="00431F2B"/>
    <w:rsid w:val="004330C4"/>
    <w:rsid w:val="004338AB"/>
    <w:rsid w:val="00433AC3"/>
    <w:rsid w:val="00435B2F"/>
    <w:rsid w:val="00440CEA"/>
    <w:rsid w:val="00442B6E"/>
    <w:rsid w:val="004430FD"/>
    <w:rsid w:val="00443328"/>
    <w:rsid w:val="00446BE3"/>
    <w:rsid w:val="00446F21"/>
    <w:rsid w:val="00447D43"/>
    <w:rsid w:val="004517A1"/>
    <w:rsid w:val="00453097"/>
    <w:rsid w:val="00453865"/>
    <w:rsid w:val="004557CE"/>
    <w:rsid w:val="00456380"/>
    <w:rsid w:val="00456B43"/>
    <w:rsid w:val="0046210F"/>
    <w:rsid w:val="00462FFD"/>
    <w:rsid w:val="00464FEE"/>
    <w:rsid w:val="004650FE"/>
    <w:rsid w:val="00467021"/>
    <w:rsid w:val="00471DCE"/>
    <w:rsid w:val="00472097"/>
    <w:rsid w:val="004723AC"/>
    <w:rsid w:val="00473070"/>
    <w:rsid w:val="00473480"/>
    <w:rsid w:val="004758F3"/>
    <w:rsid w:val="004758FC"/>
    <w:rsid w:val="00477932"/>
    <w:rsid w:val="00482235"/>
    <w:rsid w:val="00482C65"/>
    <w:rsid w:val="004830F2"/>
    <w:rsid w:val="004842C2"/>
    <w:rsid w:val="0048518D"/>
    <w:rsid w:val="00486E9B"/>
    <w:rsid w:val="0049062A"/>
    <w:rsid w:val="00491E2B"/>
    <w:rsid w:val="004923EB"/>
    <w:rsid w:val="004926E7"/>
    <w:rsid w:val="0049314F"/>
    <w:rsid w:val="0049382F"/>
    <w:rsid w:val="004956E5"/>
    <w:rsid w:val="00495C72"/>
    <w:rsid w:val="0049716A"/>
    <w:rsid w:val="00497E98"/>
    <w:rsid w:val="00497FF1"/>
    <w:rsid w:val="004A2B00"/>
    <w:rsid w:val="004A304F"/>
    <w:rsid w:val="004A3204"/>
    <w:rsid w:val="004A3BD2"/>
    <w:rsid w:val="004A3F23"/>
    <w:rsid w:val="004A4217"/>
    <w:rsid w:val="004A5E52"/>
    <w:rsid w:val="004A6974"/>
    <w:rsid w:val="004B1173"/>
    <w:rsid w:val="004B1E19"/>
    <w:rsid w:val="004B2454"/>
    <w:rsid w:val="004B2A77"/>
    <w:rsid w:val="004B2EC5"/>
    <w:rsid w:val="004B358D"/>
    <w:rsid w:val="004B37E9"/>
    <w:rsid w:val="004B3DC9"/>
    <w:rsid w:val="004B3E04"/>
    <w:rsid w:val="004B731E"/>
    <w:rsid w:val="004B784A"/>
    <w:rsid w:val="004C45FE"/>
    <w:rsid w:val="004C62F9"/>
    <w:rsid w:val="004C6683"/>
    <w:rsid w:val="004D1475"/>
    <w:rsid w:val="004D364E"/>
    <w:rsid w:val="004D4816"/>
    <w:rsid w:val="004D4945"/>
    <w:rsid w:val="004D67F2"/>
    <w:rsid w:val="004D7D40"/>
    <w:rsid w:val="004E1209"/>
    <w:rsid w:val="004E29C1"/>
    <w:rsid w:val="004E2F09"/>
    <w:rsid w:val="004E4262"/>
    <w:rsid w:val="004E5F5F"/>
    <w:rsid w:val="004E6D86"/>
    <w:rsid w:val="004F25AF"/>
    <w:rsid w:val="004F3F0F"/>
    <w:rsid w:val="004F55AC"/>
    <w:rsid w:val="004F6934"/>
    <w:rsid w:val="004F7316"/>
    <w:rsid w:val="004F79CA"/>
    <w:rsid w:val="005007DA"/>
    <w:rsid w:val="005017BA"/>
    <w:rsid w:val="00502628"/>
    <w:rsid w:val="005044D3"/>
    <w:rsid w:val="005045ED"/>
    <w:rsid w:val="00506003"/>
    <w:rsid w:val="0050667E"/>
    <w:rsid w:val="00507F73"/>
    <w:rsid w:val="00510134"/>
    <w:rsid w:val="00513189"/>
    <w:rsid w:val="005141D1"/>
    <w:rsid w:val="00515BB4"/>
    <w:rsid w:val="00515DD7"/>
    <w:rsid w:val="00516A42"/>
    <w:rsid w:val="00516BB8"/>
    <w:rsid w:val="00516DDD"/>
    <w:rsid w:val="005173D3"/>
    <w:rsid w:val="00520D45"/>
    <w:rsid w:val="00521010"/>
    <w:rsid w:val="0052163A"/>
    <w:rsid w:val="0052328A"/>
    <w:rsid w:val="00527070"/>
    <w:rsid w:val="00532E9A"/>
    <w:rsid w:val="00533BF1"/>
    <w:rsid w:val="00534D7A"/>
    <w:rsid w:val="00540864"/>
    <w:rsid w:val="00543136"/>
    <w:rsid w:val="00544A67"/>
    <w:rsid w:val="00545BD6"/>
    <w:rsid w:val="0054698F"/>
    <w:rsid w:val="005502BB"/>
    <w:rsid w:val="005516DE"/>
    <w:rsid w:val="0055234D"/>
    <w:rsid w:val="00560320"/>
    <w:rsid w:val="00561A7E"/>
    <w:rsid w:val="0056240C"/>
    <w:rsid w:val="0056280F"/>
    <w:rsid w:val="00563184"/>
    <w:rsid w:val="0056621C"/>
    <w:rsid w:val="0057004F"/>
    <w:rsid w:val="00570B16"/>
    <w:rsid w:val="00571215"/>
    <w:rsid w:val="005720A1"/>
    <w:rsid w:val="00572B9A"/>
    <w:rsid w:val="00573C44"/>
    <w:rsid w:val="00575C24"/>
    <w:rsid w:val="0057640B"/>
    <w:rsid w:val="00581462"/>
    <w:rsid w:val="005845C2"/>
    <w:rsid w:val="005859F4"/>
    <w:rsid w:val="00585D84"/>
    <w:rsid w:val="00585EF2"/>
    <w:rsid w:val="00590465"/>
    <w:rsid w:val="00590520"/>
    <w:rsid w:val="005932F6"/>
    <w:rsid w:val="00593F14"/>
    <w:rsid w:val="0059472E"/>
    <w:rsid w:val="00594F2C"/>
    <w:rsid w:val="00595CF9"/>
    <w:rsid w:val="005A0752"/>
    <w:rsid w:val="005A1433"/>
    <w:rsid w:val="005A21BA"/>
    <w:rsid w:val="005A3E7D"/>
    <w:rsid w:val="005A41D9"/>
    <w:rsid w:val="005B06F0"/>
    <w:rsid w:val="005B0F31"/>
    <w:rsid w:val="005B19AB"/>
    <w:rsid w:val="005B2189"/>
    <w:rsid w:val="005B271B"/>
    <w:rsid w:val="005B5B34"/>
    <w:rsid w:val="005B7837"/>
    <w:rsid w:val="005C1F1F"/>
    <w:rsid w:val="005C2A1B"/>
    <w:rsid w:val="005C2B0E"/>
    <w:rsid w:val="005C2FEF"/>
    <w:rsid w:val="005C46D1"/>
    <w:rsid w:val="005C4DF7"/>
    <w:rsid w:val="005C6AD8"/>
    <w:rsid w:val="005D1330"/>
    <w:rsid w:val="005D1934"/>
    <w:rsid w:val="005D2B1F"/>
    <w:rsid w:val="005D615E"/>
    <w:rsid w:val="005D64E1"/>
    <w:rsid w:val="005D78A6"/>
    <w:rsid w:val="005E1A04"/>
    <w:rsid w:val="005E2BAA"/>
    <w:rsid w:val="005E2C5B"/>
    <w:rsid w:val="005E311E"/>
    <w:rsid w:val="005E3C00"/>
    <w:rsid w:val="005E44F3"/>
    <w:rsid w:val="005E543D"/>
    <w:rsid w:val="005E5563"/>
    <w:rsid w:val="005E5F7F"/>
    <w:rsid w:val="005E61A3"/>
    <w:rsid w:val="005E694C"/>
    <w:rsid w:val="005E7D69"/>
    <w:rsid w:val="005E7FD2"/>
    <w:rsid w:val="005F14B8"/>
    <w:rsid w:val="005F4C76"/>
    <w:rsid w:val="005F523C"/>
    <w:rsid w:val="005F5BAB"/>
    <w:rsid w:val="005F633A"/>
    <w:rsid w:val="005F696E"/>
    <w:rsid w:val="00601425"/>
    <w:rsid w:val="00602EB1"/>
    <w:rsid w:val="00603A91"/>
    <w:rsid w:val="00603CF6"/>
    <w:rsid w:val="00607B29"/>
    <w:rsid w:val="00611270"/>
    <w:rsid w:val="006112AD"/>
    <w:rsid w:val="00613E3F"/>
    <w:rsid w:val="0061510A"/>
    <w:rsid w:val="0061588E"/>
    <w:rsid w:val="0061632F"/>
    <w:rsid w:val="0061677F"/>
    <w:rsid w:val="006168C1"/>
    <w:rsid w:val="00616D1A"/>
    <w:rsid w:val="00617183"/>
    <w:rsid w:val="00617E05"/>
    <w:rsid w:val="00617FA2"/>
    <w:rsid w:val="00620C50"/>
    <w:rsid w:val="0062187E"/>
    <w:rsid w:val="006241AC"/>
    <w:rsid w:val="00624207"/>
    <w:rsid w:val="0062626E"/>
    <w:rsid w:val="00627329"/>
    <w:rsid w:val="00627CAC"/>
    <w:rsid w:val="006302E3"/>
    <w:rsid w:val="00630864"/>
    <w:rsid w:val="006323CB"/>
    <w:rsid w:val="00632D0D"/>
    <w:rsid w:val="00633263"/>
    <w:rsid w:val="0064046F"/>
    <w:rsid w:val="00640851"/>
    <w:rsid w:val="00640D80"/>
    <w:rsid w:val="00642DBE"/>
    <w:rsid w:val="006443B9"/>
    <w:rsid w:val="00644A59"/>
    <w:rsid w:val="00644FCC"/>
    <w:rsid w:val="00645967"/>
    <w:rsid w:val="00647AC7"/>
    <w:rsid w:val="00653B6C"/>
    <w:rsid w:val="00654335"/>
    <w:rsid w:val="00654A9C"/>
    <w:rsid w:val="00654AA4"/>
    <w:rsid w:val="006555D1"/>
    <w:rsid w:val="00655AB2"/>
    <w:rsid w:val="00656C3F"/>
    <w:rsid w:val="00657238"/>
    <w:rsid w:val="00657EA9"/>
    <w:rsid w:val="00661F69"/>
    <w:rsid w:val="00665A81"/>
    <w:rsid w:val="00665BE6"/>
    <w:rsid w:val="00666B1E"/>
    <w:rsid w:val="006737D7"/>
    <w:rsid w:val="00674695"/>
    <w:rsid w:val="006755A8"/>
    <w:rsid w:val="00675BB2"/>
    <w:rsid w:val="00676A67"/>
    <w:rsid w:val="00676BD6"/>
    <w:rsid w:val="00676E25"/>
    <w:rsid w:val="00677043"/>
    <w:rsid w:val="006843AB"/>
    <w:rsid w:val="00685EFB"/>
    <w:rsid w:val="00686D45"/>
    <w:rsid w:val="006878CC"/>
    <w:rsid w:val="00691C64"/>
    <w:rsid w:val="00692A7D"/>
    <w:rsid w:val="0069354A"/>
    <w:rsid w:val="0069457B"/>
    <w:rsid w:val="00694E93"/>
    <w:rsid w:val="00695075"/>
    <w:rsid w:val="006A1784"/>
    <w:rsid w:val="006A241F"/>
    <w:rsid w:val="006A344B"/>
    <w:rsid w:val="006A4329"/>
    <w:rsid w:val="006A44A8"/>
    <w:rsid w:val="006A4B51"/>
    <w:rsid w:val="006A4F6D"/>
    <w:rsid w:val="006A54B4"/>
    <w:rsid w:val="006A5ACD"/>
    <w:rsid w:val="006A691B"/>
    <w:rsid w:val="006B0EDF"/>
    <w:rsid w:val="006B1BF0"/>
    <w:rsid w:val="006B1D6B"/>
    <w:rsid w:val="006B2933"/>
    <w:rsid w:val="006B7727"/>
    <w:rsid w:val="006C02A2"/>
    <w:rsid w:val="006C2223"/>
    <w:rsid w:val="006C2C30"/>
    <w:rsid w:val="006C3802"/>
    <w:rsid w:val="006C5286"/>
    <w:rsid w:val="006D1361"/>
    <w:rsid w:val="006D50DE"/>
    <w:rsid w:val="006D56A4"/>
    <w:rsid w:val="006D5A37"/>
    <w:rsid w:val="006D5C5D"/>
    <w:rsid w:val="006D5D63"/>
    <w:rsid w:val="006D616D"/>
    <w:rsid w:val="006D6307"/>
    <w:rsid w:val="006D7D26"/>
    <w:rsid w:val="006E3DAC"/>
    <w:rsid w:val="006E4F0F"/>
    <w:rsid w:val="006E50A5"/>
    <w:rsid w:val="006E51D9"/>
    <w:rsid w:val="006E5D1B"/>
    <w:rsid w:val="006E5FBD"/>
    <w:rsid w:val="006E65A7"/>
    <w:rsid w:val="006E7115"/>
    <w:rsid w:val="006F0D7B"/>
    <w:rsid w:val="006F0F9D"/>
    <w:rsid w:val="006F3417"/>
    <w:rsid w:val="006F3F7B"/>
    <w:rsid w:val="006F4C17"/>
    <w:rsid w:val="006F5E63"/>
    <w:rsid w:val="00700737"/>
    <w:rsid w:val="00702ECD"/>
    <w:rsid w:val="007040C0"/>
    <w:rsid w:val="007047E8"/>
    <w:rsid w:val="007059D1"/>
    <w:rsid w:val="00710245"/>
    <w:rsid w:val="007106E9"/>
    <w:rsid w:val="00710AD5"/>
    <w:rsid w:val="00711396"/>
    <w:rsid w:val="00712F8A"/>
    <w:rsid w:val="0071338A"/>
    <w:rsid w:val="00716B7A"/>
    <w:rsid w:val="007204E7"/>
    <w:rsid w:val="0072050E"/>
    <w:rsid w:val="00721C2F"/>
    <w:rsid w:val="00723514"/>
    <w:rsid w:val="00724117"/>
    <w:rsid w:val="0072462D"/>
    <w:rsid w:val="007267EE"/>
    <w:rsid w:val="00732303"/>
    <w:rsid w:val="00734E13"/>
    <w:rsid w:val="00735508"/>
    <w:rsid w:val="00735A32"/>
    <w:rsid w:val="00736160"/>
    <w:rsid w:val="00736367"/>
    <w:rsid w:val="00736432"/>
    <w:rsid w:val="00736D31"/>
    <w:rsid w:val="0073710E"/>
    <w:rsid w:val="00737EB8"/>
    <w:rsid w:val="007400BC"/>
    <w:rsid w:val="00741E45"/>
    <w:rsid w:val="00742017"/>
    <w:rsid w:val="007455A1"/>
    <w:rsid w:val="00745DBB"/>
    <w:rsid w:val="00746121"/>
    <w:rsid w:val="0074752E"/>
    <w:rsid w:val="00747746"/>
    <w:rsid w:val="00750BA7"/>
    <w:rsid w:val="0075205F"/>
    <w:rsid w:val="00754A87"/>
    <w:rsid w:val="00756F35"/>
    <w:rsid w:val="00757FB5"/>
    <w:rsid w:val="00760EC9"/>
    <w:rsid w:val="00761014"/>
    <w:rsid w:val="00764B5D"/>
    <w:rsid w:val="00764B77"/>
    <w:rsid w:val="007663B5"/>
    <w:rsid w:val="00766D18"/>
    <w:rsid w:val="007713B1"/>
    <w:rsid w:val="00771D61"/>
    <w:rsid w:val="00772047"/>
    <w:rsid w:val="0077210F"/>
    <w:rsid w:val="007724C2"/>
    <w:rsid w:val="007750BC"/>
    <w:rsid w:val="00776CFE"/>
    <w:rsid w:val="00776F13"/>
    <w:rsid w:val="0078046C"/>
    <w:rsid w:val="00782F07"/>
    <w:rsid w:val="00783470"/>
    <w:rsid w:val="00784E5E"/>
    <w:rsid w:val="00785926"/>
    <w:rsid w:val="007910A7"/>
    <w:rsid w:val="007949C5"/>
    <w:rsid w:val="00794F15"/>
    <w:rsid w:val="007958BB"/>
    <w:rsid w:val="007A048E"/>
    <w:rsid w:val="007A248A"/>
    <w:rsid w:val="007A27F1"/>
    <w:rsid w:val="007A4645"/>
    <w:rsid w:val="007A4BAC"/>
    <w:rsid w:val="007A4EB4"/>
    <w:rsid w:val="007A5DA7"/>
    <w:rsid w:val="007A6CE9"/>
    <w:rsid w:val="007A7034"/>
    <w:rsid w:val="007A7B0B"/>
    <w:rsid w:val="007B26E0"/>
    <w:rsid w:val="007B2BD0"/>
    <w:rsid w:val="007B51D7"/>
    <w:rsid w:val="007C0284"/>
    <w:rsid w:val="007C0764"/>
    <w:rsid w:val="007C222F"/>
    <w:rsid w:val="007C270F"/>
    <w:rsid w:val="007C4753"/>
    <w:rsid w:val="007C5E32"/>
    <w:rsid w:val="007D017E"/>
    <w:rsid w:val="007D168F"/>
    <w:rsid w:val="007D29C4"/>
    <w:rsid w:val="007D6D5D"/>
    <w:rsid w:val="007D6F34"/>
    <w:rsid w:val="007E06E2"/>
    <w:rsid w:val="007E0BA7"/>
    <w:rsid w:val="007E0EC0"/>
    <w:rsid w:val="007E1584"/>
    <w:rsid w:val="007E17CC"/>
    <w:rsid w:val="007E181E"/>
    <w:rsid w:val="007E1C8A"/>
    <w:rsid w:val="007E2EC3"/>
    <w:rsid w:val="007E3269"/>
    <w:rsid w:val="007E3D74"/>
    <w:rsid w:val="007E4ACB"/>
    <w:rsid w:val="007E6D2C"/>
    <w:rsid w:val="007F26AB"/>
    <w:rsid w:val="007F5798"/>
    <w:rsid w:val="007F6CFA"/>
    <w:rsid w:val="007F775D"/>
    <w:rsid w:val="007F7D39"/>
    <w:rsid w:val="007F7FD5"/>
    <w:rsid w:val="00800235"/>
    <w:rsid w:val="008004EE"/>
    <w:rsid w:val="00801868"/>
    <w:rsid w:val="00803194"/>
    <w:rsid w:val="00803FA3"/>
    <w:rsid w:val="00805684"/>
    <w:rsid w:val="00806C31"/>
    <w:rsid w:val="008111B4"/>
    <w:rsid w:val="00811842"/>
    <w:rsid w:val="00811B5A"/>
    <w:rsid w:val="0081307E"/>
    <w:rsid w:val="00813E38"/>
    <w:rsid w:val="00814121"/>
    <w:rsid w:val="00814994"/>
    <w:rsid w:val="00814E54"/>
    <w:rsid w:val="00815DA7"/>
    <w:rsid w:val="008167F2"/>
    <w:rsid w:val="00816EB1"/>
    <w:rsid w:val="008176C5"/>
    <w:rsid w:val="00821225"/>
    <w:rsid w:val="00821FEB"/>
    <w:rsid w:val="008244FA"/>
    <w:rsid w:val="008250E2"/>
    <w:rsid w:val="0082513D"/>
    <w:rsid w:val="008259C3"/>
    <w:rsid w:val="00827820"/>
    <w:rsid w:val="00830F71"/>
    <w:rsid w:val="00831F4C"/>
    <w:rsid w:val="00832908"/>
    <w:rsid w:val="00834B9A"/>
    <w:rsid w:val="00842522"/>
    <w:rsid w:val="00843729"/>
    <w:rsid w:val="00845709"/>
    <w:rsid w:val="00845770"/>
    <w:rsid w:val="008502E7"/>
    <w:rsid w:val="00850AE5"/>
    <w:rsid w:val="0085144C"/>
    <w:rsid w:val="008520C1"/>
    <w:rsid w:val="00852107"/>
    <w:rsid w:val="008521B7"/>
    <w:rsid w:val="00852AF3"/>
    <w:rsid w:val="008532C3"/>
    <w:rsid w:val="00855BE3"/>
    <w:rsid w:val="00855E85"/>
    <w:rsid w:val="00860C79"/>
    <w:rsid w:val="00861B97"/>
    <w:rsid w:val="00861CC2"/>
    <w:rsid w:val="0086209F"/>
    <w:rsid w:val="00863E47"/>
    <w:rsid w:val="00867840"/>
    <w:rsid w:val="00870C1E"/>
    <w:rsid w:val="008715C1"/>
    <w:rsid w:val="00872140"/>
    <w:rsid w:val="00872447"/>
    <w:rsid w:val="008728E7"/>
    <w:rsid w:val="00874324"/>
    <w:rsid w:val="00875714"/>
    <w:rsid w:val="008763FF"/>
    <w:rsid w:val="00876445"/>
    <w:rsid w:val="00876AF3"/>
    <w:rsid w:val="008810EC"/>
    <w:rsid w:val="008814F0"/>
    <w:rsid w:val="00882BDE"/>
    <w:rsid w:val="0088665E"/>
    <w:rsid w:val="00886C1F"/>
    <w:rsid w:val="00887B78"/>
    <w:rsid w:val="00890851"/>
    <w:rsid w:val="00891538"/>
    <w:rsid w:val="00892425"/>
    <w:rsid w:val="00896251"/>
    <w:rsid w:val="008A070B"/>
    <w:rsid w:val="008A0F92"/>
    <w:rsid w:val="008A3656"/>
    <w:rsid w:val="008A4D33"/>
    <w:rsid w:val="008A5BCC"/>
    <w:rsid w:val="008A621B"/>
    <w:rsid w:val="008A65C0"/>
    <w:rsid w:val="008A7048"/>
    <w:rsid w:val="008A7668"/>
    <w:rsid w:val="008B0732"/>
    <w:rsid w:val="008B0B06"/>
    <w:rsid w:val="008B0E7C"/>
    <w:rsid w:val="008B2160"/>
    <w:rsid w:val="008B6936"/>
    <w:rsid w:val="008C08BB"/>
    <w:rsid w:val="008C175E"/>
    <w:rsid w:val="008C1C82"/>
    <w:rsid w:val="008C2F92"/>
    <w:rsid w:val="008C6F36"/>
    <w:rsid w:val="008C7A16"/>
    <w:rsid w:val="008D211B"/>
    <w:rsid w:val="008D25D5"/>
    <w:rsid w:val="008D2C42"/>
    <w:rsid w:val="008D40B1"/>
    <w:rsid w:val="008D4630"/>
    <w:rsid w:val="008D5144"/>
    <w:rsid w:val="008D652D"/>
    <w:rsid w:val="008E1A7F"/>
    <w:rsid w:val="008E2C7E"/>
    <w:rsid w:val="008E2F78"/>
    <w:rsid w:val="008E34BF"/>
    <w:rsid w:val="008E6F5B"/>
    <w:rsid w:val="008E7279"/>
    <w:rsid w:val="008F0CC3"/>
    <w:rsid w:val="008F10D1"/>
    <w:rsid w:val="008F2403"/>
    <w:rsid w:val="008F396A"/>
    <w:rsid w:val="008F50FC"/>
    <w:rsid w:val="008F5456"/>
    <w:rsid w:val="008F5816"/>
    <w:rsid w:val="008F6A65"/>
    <w:rsid w:val="009002E7"/>
    <w:rsid w:val="0090078F"/>
    <w:rsid w:val="009010F1"/>
    <w:rsid w:val="00903195"/>
    <w:rsid w:val="00906F75"/>
    <w:rsid w:val="00910503"/>
    <w:rsid w:val="009116A2"/>
    <w:rsid w:val="00920D0B"/>
    <w:rsid w:val="0092108F"/>
    <w:rsid w:val="0092195B"/>
    <w:rsid w:val="00922AEF"/>
    <w:rsid w:val="00922E2A"/>
    <w:rsid w:val="009232AB"/>
    <w:rsid w:val="00923588"/>
    <w:rsid w:val="00925A29"/>
    <w:rsid w:val="009265C4"/>
    <w:rsid w:val="009267BA"/>
    <w:rsid w:val="0092764A"/>
    <w:rsid w:val="009302EA"/>
    <w:rsid w:val="00931E5A"/>
    <w:rsid w:val="0093319D"/>
    <w:rsid w:val="00933FAB"/>
    <w:rsid w:val="009344B7"/>
    <w:rsid w:val="0093528C"/>
    <w:rsid w:val="00936701"/>
    <w:rsid w:val="00937496"/>
    <w:rsid w:val="00937A0C"/>
    <w:rsid w:val="00940D28"/>
    <w:rsid w:val="0094140D"/>
    <w:rsid w:val="0094428C"/>
    <w:rsid w:val="009451C1"/>
    <w:rsid w:val="0094541D"/>
    <w:rsid w:val="009454FB"/>
    <w:rsid w:val="0094551E"/>
    <w:rsid w:val="00951883"/>
    <w:rsid w:val="00952032"/>
    <w:rsid w:val="009521CE"/>
    <w:rsid w:val="00957FBC"/>
    <w:rsid w:val="00961F07"/>
    <w:rsid w:val="00961F53"/>
    <w:rsid w:val="00964CD1"/>
    <w:rsid w:val="00965189"/>
    <w:rsid w:val="009667CD"/>
    <w:rsid w:val="009671BA"/>
    <w:rsid w:val="00970BD2"/>
    <w:rsid w:val="00970CC0"/>
    <w:rsid w:val="009718B9"/>
    <w:rsid w:val="009722B3"/>
    <w:rsid w:val="00972E5D"/>
    <w:rsid w:val="00973CB9"/>
    <w:rsid w:val="00974DE3"/>
    <w:rsid w:val="0097567A"/>
    <w:rsid w:val="0097720E"/>
    <w:rsid w:val="0097759D"/>
    <w:rsid w:val="00977A01"/>
    <w:rsid w:val="00981DE4"/>
    <w:rsid w:val="00982B2B"/>
    <w:rsid w:val="00984C22"/>
    <w:rsid w:val="0098655A"/>
    <w:rsid w:val="0098728A"/>
    <w:rsid w:val="00987DE0"/>
    <w:rsid w:val="00991BDC"/>
    <w:rsid w:val="00992E17"/>
    <w:rsid w:val="0099681B"/>
    <w:rsid w:val="00997239"/>
    <w:rsid w:val="009A06D0"/>
    <w:rsid w:val="009A1C5F"/>
    <w:rsid w:val="009A5C74"/>
    <w:rsid w:val="009B1E2F"/>
    <w:rsid w:val="009B1E67"/>
    <w:rsid w:val="009B373E"/>
    <w:rsid w:val="009B4937"/>
    <w:rsid w:val="009B5059"/>
    <w:rsid w:val="009B5EC3"/>
    <w:rsid w:val="009B6469"/>
    <w:rsid w:val="009B788F"/>
    <w:rsid w:val="009B7E37"/>
    <w:rsid w:val="009C0756"/>
    <w:rsid w:val="009C080A"/>
    <w:rsid w:val="009C2CDF"/>
    <w:rsid w:val="009C3125"/>
    <w:rsid w:val="009C323C"/>
    <w:rsid w:val="009C38B2"/>
    <w:rsid w:val="009C3A1C"/>
    <w:rsid w:val="009C4C3C"/>
    <w:rsid w:val="009C4CA0"/>
    <w:rsid w:val="009C4E36"/>
    <w:rsid w:val="009C66EE"/>
    <w:rsid w:val="009C70FE"/>
    <w:rsid w:val="009C769C"/>
    <w:rsid w:val="009C79A8"/>
    <w:rsid w:val="009D0153"/>
    <w:rsid w:val="009D1B48"/>
    <w:rsid w:val="009D1C69"/>
    <w:rsid w:val="009D2A77"/>
    <w:rsid w:val="009D54B1"/>
    <w:rsid w:val="009D5A4B"/>
    <w:rsid w:val="009D60A1"/>
    <w:rsid w:val="009D6466"/>
    <w:rsid w:val="009E02B1"/>
    <w:rsid w:val="009E6DC2"/>
    <w:rsid w:val="009E7842"/>
    <w:rsid w:val="009E7CBE"/>
    <w:rsid w:val="009F2B0D"/>
    <w:rsid w:val="009F608D"/>
    <w:rsid w:val="009F62AE"/>
    <w:rsid w:val="009F7961"/>
    <w:rsid w:val="00A01D1A"/>
    <w:rsid w:val="00A0360C"/>
    <w:rsid w:val="00A03628"/>
    <w:rsid w:val="00A037AE"/>
    <w:rsid w:val="00A03E58"/>
    <w:rsid w:val="00A03F09"/>
    <w:rsid w:val="00A04701"/>
    <w:rsid w:val="00A070FF"/>
    <w:rsid w:val="00A12904"/>
    <w:rsid w:val="00A17A50"/>
    <w:rsid w:val="00A17D67"/>
    <w:rsid w:val="00A23398"/>
    <w:rsid w:val="00A2417C"/>
    <w:rsid w:val="00A2586B"/>
    <w:rsid w:val="00A25CE6"/>
    <w:rsid w:val="00A2642F"/>
    <w:rsid w:val="00A269A4"/>
    <w:rsid w:val="00A3310F"/>
    <w:rsid w:val="00A35F1D"/>
    <w:rsid w:val="00A418A5"/>
    <w:rsid w:val="00A44417"/>
    <w:rsid w:val="00A45EE3"/>
    <w:rsid w:val="00A463C6"/>
    <w:rsid w:val="00A4683D"/>
    <w:rsid w:val="00A46A84"/>
    <w:rsid w:val="00A518BE"/>
    <w:rsid w:val="00A529CC"/>
    <w:rsid w:val="00A54242"/>
    <w:rsid w:val="00A546AC"/>
    <w:rsid w:val="00A55B66"/>
    <w:rsid w:val="00A55CC0"/>
    <w:rsid w:val="00A57E5F"/>
    <w:rsid w:val="00A6337E"/>
    <w:rsid w:val="00A656F9"/>
    <w:rsid w:val="00A6600C"/>
    <w:rsid w:val="00A666FB"/>
    <w:rsid w:val="00A6779A"/>
    <w:rsid w:val="00A67938"/>
    <w:rsid w:val="00A7123E"/>
    <w:rsid w:val="00A72F16"/>
    <w:rsid w:val="00A7323D"/>
    <w:rsid w:val="00A74D71"/>
    <w:rsid w:val="00A753E6"/>
    <w:rsid w:val="00A772E4"/>
    <w:rsid w:val="00A77AE4"/>
    <w:rsid w:val="00A8102C"/>
    <w:rsid w:val="00A81849"/>
    <w:rsid w:val="00A8239B"/>
    <w:rsid w:val="00A836DF"/>
    <w:rsid w:val="00A87196"/>
    <w:rsid w:val="00A874F4"/>
    <w:rsid w:val="00A91800"/>
    <w:rsid w:val="00A963A4"/>
    <w:rsid w:val="00A9690B"/>
    <w:rsid w:val="00A96A44"/>
    <w:rsid w:val="00A96C45"/>
    <w:rsid w:val="00A97CE3"/>
    <w:rsid w:val="00A97D25"/>
    <w:rsid w:val="00A97E25"/>
    <w:rsid w:val="00AA120E"/>
    <w:rsid w:val="00AA12A8"/>
    <w:rsid w:val="00AA3411"/>
    <w:rsid w:val="00AA4925"/>
    <w:rsid w:val="00AA5D00"/>
    <w:rsid w:val="00AA5FF4"/>
    <w:rsid w:val="00AA6599"/>
    <w:rsid w:val="00AB00FA"/>
    <w:rsid w:val="00AB1158"/>
    <w:rsid w:val="00AB21CE"/>
    <w:rsid w:val="00AB278C"/>
    <w:rsid w:val="00AB2B3C"/>
    <w:rsid w:val="00AB2C4C"/>
    <w:rsid w:val="00AB3655"/>
    <w:rsid w:val="00AB4A5C"/>
    <w:rsid w:val="00AB4B05"/>
    <w:rsid w:val="00AB5E04"/>
    <w:rsid w:val="00AB61AE"/>
    <w:rsid w:val="00AB6403"/>
    <w:rsid w:val="00AC06B2"/>
    <w:rsid w:val="00AC1737"/>
    <w:rsid w:val="00AC3B33"/>
    <w:rsid w:val="00AD1567"/>
    <w:rsid w:val="00AD3D57"/>
    <w:rsid w:val="00AD5353"/>
    <w:rsid w:val="00AD5FD1"/>
    <w:rsid w:val="00AD687A"/>
    <w:rsid w:val="00AD7ABB"/>
    <w:rsid w:val="00AE118D"/>
    <w:rsid w:val="00AE2C50"/>
    <w:rsid w:val="00AE5752"/>
    <w:rsid w:val="00AE6046"/>
    <w:rsid w:val="00AE64E5"/>
    <w:rsid w:val="00AE6842"/>
    <w:rsid w:val="00AE7BCC"/>
    <w:rsid w:val="00AF0884"/>
    <w:rsid w:val="00AF0DF1"/>
    <w:rsid w:val="00AF1A55"/>
    <w:rsid w:val="00AF1E3D"/>
    <w:rsid w:val="00AF31CA"/>
    <w:rsid w:val="00AF3EDB"/>
    <w:rsid w:val="00AF4B4D"/>
    <w:rsid w:val="00AF5295"/>
    <w:rsid w:val="00AF640F"/>
    <w:rsid w:val="00AF6CA2"/>
    <w:rsid w:val="00B011D6"/>
    <w:rsid w:val="00B02EF0"/>
    <w:rsid w:val="00B03668"/>
    <w:rsid w:val="00B03BB3"/>
    <w:rsid w:val="00B04B23"/>
    <w:rsid w:val="00B05D00"/>
    <w:rsid w:val="00B06E9E"/>
    <w:rsid w:val="00B07B0C"/>
    <w:rsid w:val="00B113DD"/>
    <w:rsid w:val="00B120C8"/>
    <w:rsid w:val="00B137FE"/>
    <w:rsid w:val="00B14A12"/>
    <w:rsid w:val="00B16A36"/>
    <w:rsid w:val="00B171E2"/>
    <w:rsid w:val="00B21997"/>
    <w:rsid w:val="00B22924"/>
    <w:rsid w:val="00B22954"/>
    <w:rsid w:val="00B24341"/>
    <w:rsid w:val="00B27E6E"/>
    <w:rsid w:val="00B31325"/>
    <w:rsid w:val="00B3215E"/>
    <w:rsid w:val="00B33B30"/>
    <w:rsid w:val="00B348F8"/>
    <w:rsid w:val="00B353F2"/>
    <w:rsid w:val="00B36FCE"/>
    <w:rsid w:val="00B37377"/>
    <w:rsid w:val="00B3762B"/>
    <w:rsid w:val="00B407DF"/>
    <w:rsid w:val="00B40801"/>
    <w:rsid w:val="00B417EB"/>
    <w:rsid w:val="00B41DDD"/>
    <w:rsid w:val="00B43C28"/>
    <w:rsid w:val="00B46070"/>
    <w:rsid w:val="00B462EE"/>
    <w:rsid w:val="00B4677D"/>
    <w:rsid w:val="00B505D0"/>
    <w:rsid w:val="00B509D6"/>
    <w:rsid w:val="00B510F5"/>
    <w:rsid w:val="00B51135"/>
    <w:rsid w:val="00B51AC5"/>
    <w:rsid w:val="00B528D4"/>
    <w:rsid w:val="00B52EC9"/>
    <w:rsid w:val="00B54B99"/>
    <w:rsid w:val="00B54EB8"/>
    <w:rsid w:val="00B55204"/>
    <w:rsid w:val="00B55876"/>
    <w:rsid w:val="00B56F10"/>
    <w:rsid w:val="00B57A2A"/>
    <w:rsid w:val="00B615EC"/>
    <w:rsid w:val="00B64EB9"/>
    <w:rsid w:val="00B65673"/>
    <w:rsid w:val="00B65930"/>
    <w:rsid w:val="00B6691E"/>
    <w:rsid w:val="00B72803"/>
    <w:rsid w:val="00B74D5B"/>
    <w:rsid w:val="00B75267"/>
    <w:rsid w:val="00B75854"/>
    <w:rsid w:val="00B76B97"/>
    <w:rsid w:val="00B76F92"/>
    <w:rsid w:val="00B77171"/>
    <w:rsid w:val="00B77EB3"/>
    <w:rsid w:val="00B81039"/>
    <w:rsid w:val="00B813D2"/>
    <w:rsid w:val="00B8377B"/>
    <w:rsid w:val="00B84CF7"/>
    <w:rsid w:val="00B868F2"/>
    <w:rsid w:val="00B901D7"/>
    <w:rsid w:val="00B902FC"/>
    <w:rsid w:val="00B90CAF"/>
    <w:rsid w:val="00B90CBA"/>
    <w:rsid w:val="00B92914"/>
    <w:rsid w:val="00B92A21"/>
    <w:rsid w:val="00B92F33"/>
    <w:rsid w:val="00B93840"/>
    <w:rsid w:val="00B93907"/>
    <w:rsid w:val="00B947D0"/>
    <w:rsid w:val="00B9672E"/>
    <w:rsid w:val="00B969BC"/>
    <w:rsid w:val="00BA2125"/>
    <w:rsid w:val="00BA35CB"/>
    <w:rsid w:val="00BA4637"/>
    <w:rsid w:val="00BA5E20"/>
    <w:rsid w:val="00BB34C0"/>
    <w:rsid w:val="00BB48E2"/>
    <w:rsid w:val="00BB6237"/>
    <w:rsid w:val="00BC0439"/>
    <w:rsid w:val="00BC074A"/>
    <w:rsid w:val="00BC1E8C"/>
    <w:rsid w:val="00BC212F"/>
    <w:rsid w:val="00BC2513"/>
    <w:rsid w:val="00BC3D87"/>
    <w:rsid w:val="00BC4012"/>
    <w:rsid w:val="00BC42FE"/>
    <w:rsid w:val="00BC46BF"/>
    <w:rsid w:val="00BC4707"/>
    <w:rsid w:val="00BC65E8"/>
    <w:rsid w:val="00BC673A"/>
    <w:rsid w:val="00BC6D67"/>
    <w:rsid w:val="00BC78F1"/>
    <w:rsid w:val="00BD09A5"/>
    <w:rsid w:val="00BD1FF1"/>
    <w:rsid w:val="00BD44BA"/>
    <w:rsid w:val="00BD466E"/>
    <w:rsid w:val="00BD5B09"/>
    <w:rsid w:val="00BE01A3"/>
    <w:rsid w:val="00BE4D93"/>
    <w:rsid w:val="00BF108D"/>
    <w:rsid w:val="00BF376C"/>
    <w:rsid w:val="00BF5EF0"/>
    <w:rsid w:val="00BF636F"/>
    <w:rsid w:val="00C02BB5"/>
    <w:rsid w:val="00C04078"/>
    <w:rsid w:val="00C05AF3"/>
    <w:rsid w:val="00C06248"/>
    <w:rsid w:val="00C0678D"/>
    <w:rsid w:val="00C07BBD"/>
    <w:rsid w:val="00C07D99"/>
    <w:rsid w:val="00C11C20"/>
    <w:rsid w:val="00C13B07"/>
    <w:rsid w:val="00C147B3"/>
    <w:rsid w:val="00C16AC2"/>
    <w:rsid w:val="00C1737B"/>
    <w:rsid w:val="00C17BAC"/>
    <w:rsid w:val="00C2333D"/>
    <w:rsid w:val="00C25834"/>
    <w:rsid w:val="00C2682D"/>
    <w:rsid w:val="00C306DB"/>
    <w:rsid w:val="00C35959"/>
    <w:rsid w:val="00C35AEB"/>
    <w:rsid w:val="00C3695E"/>
    <w:rsid w:val="00C422F2"/>
    <w:rsid w:val="00C42E5E"/>
    <w:rsid w:val="00C43F18"/>
    <w:rsid w:val="00C441C1"/>
    <w:rsid w:val="00C44DCF"/>
    <w:rsid w:val="00C45A9A"/>
    <w:rsid w:val="00C46932"/>
    <w:rsid w:val="00C47EF5"/>
    <w:rsid w:val="00C50197"/>
    <w:rsid w:val="00C50E2C"/>
    <w:rsid w:val="00C51326"/>
    <w:rsid w:val="00C517C1"/>
    <w:rsid w:val="00C520A6"/>
    <w:rsid w:val="00C521BB"/>
    <w:rsid w:val="00C530D6"/>
    <w:rsid w:val="00C53A77"/>
    <w:rsid w:val="00C54DDF"/>
    <w:rsid w:val="00C55239"/>
    <w:rsid w:val="00C559A8"/>
    <w:rsid w:val="00C55B8F"/>
    <w:rsid w:val="00C56663"/>
    <w:rsid w:val="00C567B5"/>
    <w:rsid w:val="00C6087E"/>
    <w:rsid w:val="00C60D60"/>
    <w:rsid w:val="00C610FC"/>
    <w:rsid w:val="00C62359"/>
    <w:rsid w:val="00C65535"/>
    <w:rsid w:val="00C65FAA"/>
    <w:rsid w:val="00C665C9"/>
    <w:rsid w:val="00C76B86"/>
    <w:rsid w:val="00C8089C"/>
    <w:rsid w:val="00C80E44"/>
    <w:rsid w:val="00C830E0"/>
    <w:rsid w:val="00C83710"/>
    <w:rsid w:val="00C84793"/>
    <w:rsid w:val="00C84A48"/>
    <w:rsid w:val="00C85434"/>
    <w:rsid w:val="00C85492"/>
    <w:rsid w:val="00C90406"/>
    <w:rsid w:val="00C90475"/>
    <w:rsid w:val="00C90D6E"/>
    <w:rsid w:val="00C91517"/>
    <w:rsid w:val="00C91AAE"/>
    <w:rsid w:val="00C91DF4"/>
    <w:rsid w:val="00C91E02"/>
    <w:rsid w:val="00C93E30"/>
    <w:rsid w:val="00C93F3E"/>
    <w:rsid w:val="00C94211"/>
    <w:rsid w:val="00C94913"/>
    <w:rsid w:val="00C949A0"/>
    <w:rsid w:val="00C9608F"/>
    <w:rsid w:val="00C96D63"/>
    <w:rsid w:val="00C977E4"/>
    <w:rsid w:val="00CA0ED7"/>
    <w:rsid w:val="00CA0F40"/>
    <w:rsid w:val="00CA3298"/>
    <w:rsid w:val="00CA5406"/>
    <w:rsid w:val="00CA5E97"/>
    <w:rsid w:val="00CA6979"/>
    <w:rsid w:val="00CA7356"/>
    <w:rsid w:val="00CB006E"/>
    <w:rsid w:val="00CB15C6"/>
    <w:rsid w:val="00CB1EE3"/>
    <w:rsid w:val="00CB5953"/>
    <w:rsid w:val="00CB7897"/>
    <w:rsid w:val="00CC0A06"/>
    <w:rsid w:val="00CC0C98"/>
    <w:rsid w:val="00CC0D11"/>
    <w:rsid w:val="00CC137A"/>
    <w:rsid w:val="00CC16DB"/>
    <w:rsid w:val="00CC4CE6"/>
    <w:rsid w:val="00CC5B95"/>
    <w:rsid w:val="00CC6D52"/>
    <w:rsid w:val="00CC76C9"/>
    <w:rsid w:val="00CD332D"/>
    <w:rsid w:val="00CD35C2"/>
    <w:rsid w:val="00CD3620"/>
    <w:rsid w:val="00CD4555"/>
    <w:rsid w:val="00CD61AF"/>
    <w:rsid w:val="00CD7A68"/>
    <w:rsid w:val="00CE0933"/>
    <w:rsid w:val="00CE218A"/>
    <w:rsid w:val="00CE2FAC"/>
    <w:rsid w:val="00CE35EE"/>
    <w:rsid w:val="00CE3C35"/>
    <w:rsid w:val="00CE5DD5"/>
    <w:rsid w:val="00CE6074"/>
    <w:rsid w:val="00CE70D0"/>
    <w:rsid w:val="00CE77C9"/>
    <w:rsid w:val="00CF14EC"/>
    <w:rsid w:val="00CF175C"/>
    <w:rsid w:val="00CF17DB"/>
    <w:rsid w:val="00CF2D1D"/>
    <w:rsid w:val="00CF3398"/>
    <w:rsid w:val="00CF472B"/>
    <w:rsid w:val="00CF4FDB"/>
    <w:rsid w:val="00CF5CAE"/>
    <w:rsid w:val="00D04643"/>
    <w:rsid w:val="00D04861"/>
    <w:rsid w:val="00D053E8"/>
    <w:rsid w:val="00D05820"/>
    <w:rsid w:val="00D07128"/>
    <w:rsid w:val="00D10C67"/>
    <w:rsid w:val="00D10D36"/>
    <w:rsid w:val="00D118A0"/>
    <w:rsid w:val="00D11B89"/>
    <w:rsid w:val="00D12B40"/>
    <w:rsid w:val="00D15295"/>
    <w:rsid w:val="00D15EA2"/>
    <w:rsid w:val="00D1651F"/>
    <w:rsid w:val="00D176D6"/>
    <w:rsid w:val="00D202CC"/>
    <w:rsid w:val="00D20D29"/>
    <w:rsid w:val="00D21E4C"/>
    <w:rsid w:val="00D234CA"/>
    <w:rsid w:val="00D2372D"/>
    <w:rsid w:val="00D242BF"/>
    <w:rsid w:val="00D25BF8"/>
    <w:rsid w:val="00D266F3"/>
    <w:rsid w:val="00D26E72"/>
    <w:rsid w:val="00D26F4A"/>
    <w:rsid w:val="00D273CF"/>
    <w:rsid w:val="00D30080"/>
    <w:rsid w:val="00D30F08"/>
    <w:rsid w:val="00D3116C"/>
    <w:rsid w:val="00D32616"/>
    <w:rsid w:val="00D332DA"/>
    <w:rsid w:val="00D33E74"/>
    <w:rsid w:val="00D33FE0"/>
    <w:rsid w:val="00D34266"/>
    <w:rsid w:val="00D346F7"/>
    <w:rsid w:val="00D41983"/>
    <w:rsid w:val="00D41CEB"/>
    <w:rsid w:val="00D42692"/>
    <w:rsid w:val="00D451C5"/>
    <w:rsid w:val="00D47A0D"/>
    <w:rsid w:val="00D504CA"/>
    <w:rsid w:val="00D50F5C"/>
    <w:rsid w:val="00D51233"/>
    <w:rsid w:val="00D53A98"/>
    <w:rsid w:val="00D540C1"/>
    <w:rsid w:val="00D547FF"/>
    <w:rsid w:val="00D57747"/>
    <w:rsid w:val="00D611B7"/>
    <w:rsid w:val="00D6192F"/>
    <w:rsid w:val="00D61A64"/>
    <w:rsid w:val="00D62173"/>
    <w:rsid w:val="00D62557"/>
    <w:rsid w:val="00D62EDD"/>
    <w:rsid w:val="00D62F98"/>
    <w:rsid w:val="00D65A2D"/>
    <w:rsid w:val="00D65CC9"/>
    <w:rsid w:val="00D6704F"/>
    <w:rsid w:val="00D67431"/>
    <w:rsid w:val="00D6786A"/>
    <w:rsid w:val="00D704A3"/>
    <w:rsid w:val="00D71AE7"/>
    <w:rsid w:val="00D74406"/>
    <w:rsid w:val="00D7477C"/>
    <w:rsid w:val="00D756D9"/>
    <w:rsid w:val="00D757F7"/>
    <w:rsid w:val="00D7658A"/>
    <w:rsid w:val="00D778A3"/>
    <w:rsid w:val="00D77D57"/>
    <w:rsid w:val="00D80786"/>
    <w:rsid w:val="00D846FE"/>
    <w:rsid w:val="00D858BB"/>
    <w:rsid w:val="00D86962"/>
    <w:rsid w:val="00D86B24"/>
    <w:rsid w:val="00D87206"/>
    <w:rsid w:val="00D87279"/>
    <w:rsid w:val="00D879A8"/>
    <w:rsid w:val="00D935BB"/>
    <w:rsid w:val="00D939FD"/>
    <w:rsid w:val="00D9731F"/>
    <w:rsid w:val="00D97AB6"/>
    <w:rsid w:val="00DA1AA5"/>
    <w:rsid w:val="00DA1DDD"/>
    <w:rsid w:val="00DA23B8"/>
    <w:rsid w:val="00DA2EF8"/>
    <w:rsid w:val="00DA544C"/>
    <w:rsid w:val="00DA561C"/>
    <w:rsid w:val="00DA5BF1"/>
    <w:rsid w:val="00DA5E73"/>
    <w:rsid w:val="00DA5ED7"/>
    <w:rsid w:val="00DA6CBE"/>
    <w:rsid w:val="00DA7A0D"/>
    <w:rsid w:val="00DB0DE9"/>
    <w:rsid w:val="00DB1490"/>
    <w:rsid w:val="00DB2E65"/>
    <w:rsid w:val="00DB3028"/>
    <w:rsid w:val="00DB35C8"/>
    <w:rsid w:val="00DB3E64"/>
    <w:rsid w:val="00DB4740"/>
    <w:rsid w:val="00DB623D"/>
    <w:rsid w:val="00DB63EF"/>
    <w:rsid w:val="00DB6B5A"/>
    <w:rsid w:val="00DB7F29"/>
    <w:rsid w:val="00DC216E"/>
    <w:rsid w:val="00DC2242"/>
    <w:rsid w:val="00DC29DC"/>
    <w:rsid w:val="00DC539B"/>
    <w:rsid w:val="00DC658E"/>
    <w:rsid w:val="00DC6B19"/>
    <w:rsid w:val="00DC7315"/>
    <w:rsid w:val="00DD0301"/>
    <w:rsid w:val="00DD03EB"/>
    <w:rsid w:val="00DD1888"/>
    <w:rsid w:val="00DD22FC"/>
    <w:rsid w:val="00DD6B7F"/>
    <w:rsid w:val="00DD74CC"/>
    <w:rsid w:val="00DE18A1"/>
    <w:rsid w:val="00DE2E37"/>
    <w:rsid w:val="00DE40CF"/>
    <w:rsid w:val="00DF0585"/>
    <w:rsid w:val="00DF0D43"/>
    <w:rsid w:val="00DF1CF6"/>
    <w:rsid w:val="00DF246E"/>
    <w:rsid w:val="00DF4038"/>
    <w:rsid w:val="00DF60AB"/>
    <w:rsid w:val="00E00BC6"/>
    <w:rsid w:val="00E05077"/>
    <w:rsid w:val="00E071F0"/>
    <w:rsid w:val="00E0725F"/>
    <w:rsid w:val="00E12877"/>
    <w:rsid w:val="00E12DB6"/>
    <w:rsid w:val="00E12EB7"/>
    <w:rsid w:val="00E13591"/>
    <w:rsid w:val="00E15A3D"/>
    <w:rsid w:val="00E16112"/>
    <w:rsid w:val="00E21455"/>
    <w:rsid w:val="00E21756"/>
    <w:rsid w:val="00E225DE"/>
    <w:rsid w:val="00E24077"/>
    <w:rsid w:val="00E34F08"/>
    <w:rsid w:val="00E34FB4"/>
    <w:rsid w:val="00E4672C"/>
    <w:rsid w:val="00E47AC1"/>
    <w:rsid w:val="00E504F0"/>
    <w:rsid w:val="00E51439"/>
    <w:rsid w:val="00E54C77"/>
    <w:rsid w:val="00E54CF7"/>
    <w:rsid w:val="00E54DFF"/>
    <w:rsid w:val="00E54E23"/>
    <w:rsid w:val="00E554D4"/>
    <w:rsid w:val="00E5581F"/>
    <w:rsid w:val="00E55C35"/>
    <w:rsid w:val="00E569FA"/>
    <w:rsid w:val="00E56E50"/>
    <w:rsid w:val="00E56F14"/>
    <w:rsid w:val="00E5780E"/>
    <w:rsid w:val="00E578C4"/>
    <w:rsid w:val="00E57CBF"/>
    <w:rsid w:val="00E604D3"/>
    <w:rsid w:val="00E62F08"/>
    <w:rsid w:val="00E64431"/>
    <w:rsid w:val="00E661A7"/>
    <w:rsid w:val="00E66FE6"/>
    <w:rsid w:val="00E7474A"/>
    <w:rsid w:val="00E77045"/>
    <w:rsid w:val="00E8235D"/>
    <w:rsid w:val="00E8564E"/>
    <w:rsid w:val="00E871EB"/>
    <w:rsid w:val="00E879DD"/>
    <w:rsid w:val="00E91D65"/>
    <w:rsid w:val="00E92FD6"/>
    <w:rsid w:val="00E971DF"/>
    <w:rsid w:val="00E97A0D"/>
    <w:rsid w:val="00EA097A"/>
    <w:rsid w:val="00EA104E"/>
    <w:rsid w:val="00EA1F86"/>
    <w:rsid w:val="00EA3092"/>
    <w:rsid w:val="00EA36AD"/>
    <w:rsid w:val="00EA3D2C"/>
    <w:rsid w:val="00EB11D9"/>
    <w:rsid w:val="00EB161D"/>
    <w:rsid w:val="00EB3AA3"/>
    <w:rsid w:val="00EB79E6"/>
    <w:rsid w:val="00EC02D0"/>
    <w:rsid w:val="00EC0F63"/>
    <w:rsid w:val="00EC15DE"/>
    <w:rsid w:val="00EC27F1"/>
    <w:rsid w:val="00EC3B1B"/>
    <w:rsid w:val="00EC766B"/>
    <w:rsid w:val="00ED063C"/>
    <w:rsid w:val="00ED0BE6"/>
    <w:rsid w:val="00ED0BEE"/>
    <w:rsid w:val="00ED21D6"/>
    <w:rsid w:val="00ED2C0D"/>
    <w:rsid w:val="00ED2C70"/>
    <w:rsid w:val="00ED3D03"/>
    <w:rsid w:val="00ED4288"/>
    <w:rsid w:val="00ED4380"/>
    <w:rsid w:val="00ED66C9"/>
    <w:rsid w:val="00ED68C8"/>
    <w:rsid w:val="00ED6EBC"/>
    <w:rsid w:val="00ED754C"/>
    <w:rsid w:val="00ED7732"/>
    <w:rsid w:val="00EE2059"/>
    <w:rsid w:val="00EE243D"/>
    <w:rsid w:val="00EE4BDF"/>
    <w:rsid w:val="00EE647B"/>
    <w:rsid w:val="00EF3396"/>
    <w:rsid w:val="00EF3B0C"/>
    <w:rsid w:val="00EF4BAF"/>
    <w:rsid w:val="00EF53B6"/>
    <w:rsid w:val="00EF58ED"/>
    <w:rsid w:val="00EF616A"/>
    <w:rsid w:val="00EF7919"/>
    <w:rsid w:val="00EF7B61"/>
    <w:rsid w:val="00F0087E"/>
    <w:rsid w:val="00F012A9"/>
    <w:rsid w:val="00F016A6"/>
    <w:rsid w:val="00F05116"/>
    <w:rsid w:val="00F0673B"/>
    <w:rsid w:val="00F06828"/>
    <w:rsid w:val="00F06B82"/>
    <w:rsid w:val="00F10894"/>
    <w:rsid w:val="00F10C5A"/>
    <w:rsid w:val="00F14F55"/>
    <w:rsid w:val="00F151F0"/>
    <w:rsid w:val="00F17984"/>
    <w:rsid w:val="00F20035"/>
    <w:rsid w:val="00F20FCC"/>
    <w:rsid w:val="00F223C9"/>
    <w:rsid w:val="00F22BF3"/>
    <w:rsid w:val="00F24F0B"/>
    <w:rsid w:val="00F265C8"/>
    <w:rsid w:val="00F26B7D"/>
    <w:rsid w:val="00F26D49"/>
    <w:rsid w:val="00F2740D"/>
    <w:rsid w:val="00F27D05"/>
    <w:rsid w:val="00F30AEE"/>
    <w:rsid w:val="00F30C03"/>
    <w:rsid w:val="00F323DF"/>
    <w:rsid w:val="00F32FB8"/>
    <w:rsid w:val="00F3476D"/>
    <w:rsid w:val="00F36308"/>
    <w:rsid w:val="00F417D8"/>
    <w:rsid w:val="00F41805"/>
    <w:rsid w:val="00F41BBD"/>
    <w:rsid w:val="00F42C40"/>
    <w:rsid w:val="00F4516E"/>
    <w:rsid w:val="00F4559F"/>
    <w:rsid w:val="00F47311"/>
    <w:rsid w:val="00F505CF"/>
    <w:rsid w:val="00F515C0"/>
    <w:rsid w:val="00F526C9"/>
    <w:rsid w:val="00F53B88"/>
    <w:rsid w:val="00F53E2A"/>
    <w:rsid w:val="00F572F5"/>
    <w:rsid w:val="00F57761"/>
    <w:rsid w:val="00F57960"/>
    <w:rsid w:val="00F57E73"/>
    <w:rsid w:val="00F60357"/>
    <w:rsid w:val="00F60605"/>
    <w:rsid w:val="00F6132C"/>
    <w:rsid w:val="00F63025"/>
    <w:rsid w:val="00F637DC"/>
    <w:rsid w:val="00F6545D"/>
    <w:rsid w:val="00F65700"/>
    <w:rsid w:val="00F66403"/>
    <w:rsid w:val="00F670AD"/>
    <w:rsid w:val="00F71136"/>
    <w:rsid w:val="00F737B2"/>
    <w:rsid w:val="00F745DE"/>
    <w:rsid w:val="00F74800"/>
    <w:rsid w:val="00F74A46"/>
    <w:rsid w:val="00F75598"/>
    <w:rsid w:val="00F76DB1"/>
    <w:rsid w:val="00F76EF0"/>
    <w:rsid w:val="00F8000E"/>
    <w:rsid w:val="00F80710"/>
    <w:rsid w:val="00F8172A"/>
    <w:rsid w:val="00F8208C"/>
    <w:rsid w:val="00F82261"/>
    <w:rsid w:val="00F827CA"/>
    <w:rsid w:val="00F844B7"/>
    <w:rsid w:val="00F853CE"/>
    <w:rsid w:val="00F8640F"/>
    <w:rsid w:val="00F8676C"/>
    <w:rsid w:val="00F869FC"/>
    <w:rsid w:val="00F90620"/>
    <w:rsid w:val="00F91A81"/>
    <w:rsid w:val="00F93698"/>
    <w:rsid w:val="00F93B91"/>
    <w:rsid w:val="00F945F7"/>
    <w:rsid w:val="00F94883"/>
    <w:rsid w:val="00F95553"/>
    <w:rsid w:val="00F95614"/>
    <w:rsid w:val="00F9588D"/>
    <w:rsid w:val="00F959C3"/>
    <w:rsid w:val="00F962CB"/>
    <w:rsid w:val="00F96687"/>
    <w:rsid w:val="00FA1001"/>
    <w:rsid w:val="00FA46D6"/>
    <w:rsid w:val="00FA4A42"/>
    <w:rsid w:val="00FA4CC0"/>
    <w:rsid w:val="00FA4D7A"/>
    <w:rsid w:val="00FA65E9"/>
    <w:rsid w:val="00FA660E"/>
    <w:rsid w:val="00FA677C"/>
    <w:rsid w:val="00FB0389"/>
    <w:rsid w:val="00FB039B"/>
    <w:rsid w:val="00FB1332"/>
    <w:rsid w:val="00FB5A5E"/>
    <w:rsid w:val="00FB6DA0"/>
    <w:rsid w:val="00FB75A6"/>
    <w:rsid w:val="00FC0E2E"/>
    <w:rsid w:val="00FC0F78"/>
    <w:rsid w:val="00FC111C"/>
    <w:rsid w:val="00FC1199"/>
    <w:rsid w:val="00FC12B3"/>
    <w:rsid w:val="00FC2DFD"/>
    <w:rsid w:val="00FC5CF8"/>
    <w:rsid w:val="00FD1117"/>
    <w:rsid w:val="00FD38A0"/>
    <w:rsid w:val="00FD532F"/>
    <w:rsid w:val="00FD5B99"/>
    <w:rsid w:val="00FD67A5"/>
    <w:rsid w:val="00FD67D4"/>
    <w:rsid w:val="00FD740B"/>
    <w:rsid w:val="00FD7B54"/>
    <w:rsid w:val="00FE001A"/>
    <w:rsid w:val="00FE0D5D"/>
    <w:rsid w:val="00FE13E0"/>
    <w:rsid w:val="00FF0D04"/>
    <w:rsid w:val="00FF0E6E"/>
    <w:rsid w:val="00FF1131"/>
    <w:rsid w:val="00FF2398"/>
    <w:rsid w:val="00FF4014"/>
    <w:rsid w:val="00FF418A"/>
    <w:rsid w:val="00FF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6DA73"/>
  <w15:chartTrackingRefBased/>
  <w15:docId w15:val="{059DA015-DE4D-42FD-AEBC-83CC059E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7B5"/>
  </w:style>
  <w:style w:type="paragraph" w:styleId="Heading1">
    <w:name w:val="heading 1"/>
    <w:basedOn w:val="Normal"/>
    <w:next w:val="Normal"/>
    <w:link w:val="Heading1Char"/>
    <w:uiPriority w:val="9"/>
    <w:qFormat/>
    <w:rsid w:val="00BC074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BC074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BC074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BC074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C074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C074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C074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C074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C074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C074A"/>
    <w:pPr>
      <w:spacing w:after="0" w:line="240" w:lineRule="auto"/>
    </w:pPr>
  </w:style>
  <w:style w:type="paragraph" w:styleId="Title">
    <w:name w:val="Title"/>
    <w:basedOn w:val="Normal"/>
    <w:next w:val="Normal"/>
    <w:link w:val="TitleChar"/>
    <w:uiPriority w:val="10"/>
    <w:qFormat/>
    <w:rsid w:val="00BC074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C074A"/>
    <w:rPr>
      <w:rFonts w:asciiTheme="majorHAnsi" w:eastAsiaTheme="majorEastAsia" w:hAnsiTheme="majorHAnsi" w:cstheme="majorBidi"/>
      <w:b/>
      <w:bCs/>
      <w:spacing w:val="-7"/>
      <w:sz w:val="48"/>
      <w:szCs w:val="48"/>
    </w:rPr>
  </w:style>
  <w:style w:type="character" w:styleId="IntenseEmphasis">
    <w:name w:val="Intense Emphasis"/>
    <w:basedOn w:val="DefaultParagraphFont"/>
    <w:uiPriority w:val="21"/>
    <w:qFormat/>
    <w:rsid w:val="00BC074A"/>
    <w:rPr>
      <w:b/>
      <w:bCs/>
      <w:i/>
      <w:iCs/>
      <w:color w:val="auto"/>
    </w:rPr>
  </w:style>
  <w:style w:type="character" w:customStyle="1" w:styleId="NoSpacingChar">
    <w:name w:val="No Spacing Char"/>
    <w:link w:val="NoSpacing"/>
    <w:uiPriority w:val="1"/>
    <w:locked/>
    <w:rsid w:val="00B72803"/>
  </w:style>
  <w:style w:type="paragraph" w:styleId="ListParagraph">
    <w:name w:val="List Paragraph"/>
    <w:aliases w:val="Bullet Styles para,Figure_name,Equipment,List Paragraph1,Numbered Indented Text,List Paragraph Char Char Char,List Paragraph Char Char,Bullet 1,lp1,List Paragraph11,Paragraphe de liste1,Normal 1,Paragraphe de liste11,Indent Paragraph,L,Ha"/>
    <w:basedOn w:val="Normal"/>
    <w:link w:val="ListParagraphChar"/>
    <w:uiPriority w:val="34"/>
    <w:qFormat/>
    <w:rsid w:val="001A2A2D"/>
    <w:pPr>
      <w:ind w:left="720"/>
      <w:contextualSpacing/>
    </w:pPr>
  </w:style>
  <w:style w:type="character" w:customStyle="1" w:styleId="ListParagraphChar">
    <w:name w:val="List Paragraph Char"/>
    <w:aliases w:val="Bullet Styles para Char,Figure_name Char,Equipment Char,List Paragraph1 Char,Numbered Indented Text Char,List Paragraph Char Char Char Char,List Paragraph Char Char Char1,Bullet 1 Char,lp1 Char,List Paragraph11 Char,Normal 1 Char"/>
    <w:link w:val="ListParagraph"/>
    <w:uiPriority w:val="34"/>
    <w:qFormat/>
    <w:locked/>
    <w:rsid w:val="007D29C4"/>
  </w:style>
  <w:style w:type="table" w:styleId="TableGrid">
    <w:name w:val="Table Grid"/>
    <w:basedOn w:val="TableNormal"/>
    <w:uiPriority w:val="39"/>
    <w:rsid w:val="00AB2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4D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D71"/>
    <w:rPr>
      <w:rFonts w:ascii="Segoe UI" w:eastAsia="MS Mincho" w:hAnsi="Segoe UI" w:cs="Segoe UI"/>
      <w:sz w:val="18"/>
      <w:szCs w:val="18"/>
      <w:lang w:val="sq-AL"/>
    </w:rPr>
  </w:style>
  <w:style w:type="table" w:styleId="ListTable3-Accent1">
    <w:name w:val="List Table 3 Accent 1"/>
    <w:basedOn w:val="TableNormal"/>
    <w:uiPriority w:val="48"/>
    <w:rsid w:val="00E604D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Heading1Char">
    <w:name w:val="Heading 1 Char"/>
    <w:basedOn w:val="DefaultParagraphFont"/>
    <w:link w:val="Heading1"/>
    <w:uiPriority w:val="9"/>
    <w:rsid w:val="00BC074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BC074A"/>
    <w:rPr>
      <w:rFonts w:asciiTheme="majorHAnsi" w:eastAsiaTheme="majorEastAsia" w:hAnsiTheme="majorHAnsi" w:cstheme="majorBidi"/>
      <w:b/>
      <w:bCs/>
      <w:sz w:val="28"/>
      <w:szCs w:val="28"/>
    </w:rPr>
  </w:style>
  <w:style w:type="paragraph" w:styleId="Subtitle">
    <w:name w:val="Subtitle"/>
    <w:basedOn w:val="Normal"/>
    <w:next w:val="Normal"/>
    <w:link w:val="SubtitleChar"/>
    <w:uiPriority w:val="11"/>
    <w:qFormat/>
    <w:rsid w:val="00BC074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C074A"/>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BC074A"/>
    <w:rPr>
      <w:b/>
      <w:bCs/>
      <w:smallCaps/>
      <w:color w:val="auto"/>
      <w:u w:val="single"/>
    </w:rPr>
  </w:style>
  <w:style w:type="paragraph" w:styleId="IntenseQuote">
    <w:name w:val="Intense Quote"/>
    <w:basedOn w:val="Normal"/>
    <w:next w:val="Normal"/>
    <w:link w:val="IntenseQuoteChar"/>
    <w:uiPriority w:val="30"/>
    <w:qFormat/>
    <w:rsid w:val="00BC074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C074A"/>
    <w:rPr>
      <w:rFonts w:asciiTheme="majorHAnsi" w:eastAsiaTheme="majorEastAsia" w:hAnsiTheme="majorHAnsi" w:cstheme="majorBidi"/>
      <w:sz w:val="26"/>
      <w:szCs w:val="26"/>
    </w:rPr>
  </w:style>
  <w:style w:type="character" w:styleId="SubtleReference">
    <w:name w:val="Subtle Reference"/>
    <w:basedOn w:val="DefaultParagraphFont"/>
    <w:uiPriority w:val="31"/>
    <w:qFormat/>
    <w:rsid w:val="00BC074A"/>
    <w:rPr>
      <w:smallCaps/>
      <w:color w:val="auto"/>
      <w:u w:val="single" w:color="7F7F7F" w:themeColor="text1" w:themeTint="80"/>
    </w:rPr>
  </w:style>
  <w:style w:type="paragraph" w:styleId="Header">
    <w:name w:val="header"/>
    <w:basedOn w:val="Normal"/>
    <w:link w:val="HeaderChar"/>
    <w:uiPriority w:val="99"/>
    <w:unhideWhenUsed/>
    <w:rsid w:val="00A81849"/>
    <w:pPr>
      <w:tabs>
        <w:tab w:val="center" w:pos="4513"/>
        <w:tab w:val="right" w:pos="9026"/>
      </w:tabs>
    </w:pPr>
  </w:style>
  <w:style w:type="character" w:customStyle="1" w:styleId="HeaderChar">
    <w:name w:val="Header Char"/>
    <w:basedOn w:val="DefaultParagraphFont"/>
    <w:link w:val="Header"/>
    <w:uiPriority w:val="99"/>
    <w:rsid w:val="00A81849"/>
    <w:rPr>
      <w:rFonts w:ascii="Times New Roman" w:eastAsia="MS Mincho" w:hAnsi="Times New Roman" w:cs="Times New Roman"/>
      <w:sz w:val="20"/>
      <w:szCs w:val="20"/>
      <w:lang w:val="sq-AL"/>
    </w:rPr>
  </w:style>
  <w:style w:type="paragraph" w:styleId="Footer">
    <w:name w:val="footer"/>
    <w:basedOn w:val="Normal"/>
    <w:link w:val="FooterChar"/>
    <w:uiPriority w:val="99"/>
    <w:unhideWhenUsed/>
    <w:rsid w:val="00A81849"/>
    <w:pPr>
      <w:tabs>
        <w:tab w:val="center" w:pos="4513"/>
        <w:tab w:val="right" w:pos="9026"/>
      </w:tabs>
    </w:pPr>
  </w:style>
  <w:style w:type="character" w:customStyle="1" w:styleId="FooterChar">
    <w:name w:val="Footer Char"/>
    <w:basedOn w:val="DefaultParagraphFont"/>
    <w:link w:val="Footer"/>
    <w:uiPriority w:val="99"/>
    <w:rsid w:val="00A81849"/>
    <w:rPr>
      <w:rFonts w:ascii="Times New Roman" w:eastAsia="MS Mincho" w:hAnsi="Times New Roman" w:cs="Times New Roman"/>
      <w:sz w:val="20"/>
      <w:szCs w:val="20"/>
      <w:lang w:val="sq-AL"/>
    </w:rPr>
  </w:style>
  <w:style w:type="paragraph" w:customStyle="1" w:styleId="Default">
    <w:name w:val="Default"/>
    <w:rsid w:val="002B1E93"/>
    <w:pPr>
      <w:autoSpaceDE w:val="0"/>
      <w:autoSpaceDN w:val="0"/>
      <w:adjustRightInd w:val="0"/>
      <w:spacing w:after="0" w:line="240" w:lineRule="auto"/>
    </w:pPr>
    <w:rPr>
      <w:rFonts w:ascii="Times New Roman" w:hAnsi="Times New Roman" w:cs="Times New Roman"/>
      <w:color w:val="000000"/>
      <w:sz w:val="24"/>
      <w:szCs w:val="24"/>
      <w:lang w:val="sq-AL"/>
    </w:rPr>
  </w:style>
  <w:style w:type="character" w:customStyle="1" w:styleId="Heading3Char">
    <w:name w:val="Heading 3 Char"/>
    <w:basedOn w:val="DefaultParagraphFont"/>
    <w:link w:val="Heading3"/>
    <w:uiPriority w:val="9"/>
    <w:semiHidden/>
    <w:rsid w:val="00BC074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BC074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C074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C074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C074A"/>
    <w:rPr>
      <w:i/>
      <w:iCs/>
    </w:rPr>
  </w:style>
  <w:style w:type="character" w:customStyle="1" w:styleId="Heading8Char">
    <w:name w:val="Heading 8 Char"/>
    <w:basedOn w:val="DefaultParagraphFont"/>
    <w:link w:val="Heading8"/>
    <w:uiPriority w:val="9"/>
    <w:semiHidden/>
    <w:rsid w:val="00BC074A"/>
    <w:rPr>
      <w:b/>
      <w:bCs/>
    </w:rPr>
  </w:style>
  <w:style w:type="character" w:customStyle="1" w:styleId="Heading9Char">
    <w:name w:val="Heading 9 Char"/>
    <w:basedOn w:val="DefaultParagraphFont"/>
    <w:link w:val="Heading9"/>
    <w:uiPriority w:val="9"/>
    <w:semiHidden/>
    <w:rsid w:val="00BC074A"/>
    <w:rPr>
      <w:i/>
      <w:iCs/>
    </w:rPr>
  </w:style>
  <w:style w:type="paragraph" w:styleId="Caption">
    <w:name w:val="caption"/>
    <w:basedOn w:val="Normal"/>
    <w:next w:val="Normal"/>
    <w:uiPriority w:val="35"/>
    <w:semiHidden/>
    <w:unhideWhenUsed/>
    <w:qFormat/>
    <w:rsid w:val="00BC074A"/>
    <w:rPr>
      <w:b/>
      <w:bCs/>
      <w:sz w:val="18"/>
      <w:szCs w:val="18"/>
    </w:rPr>
  </w:style>
  <w:style w:type="character" w:styleId="Strong">
    <w:name w:val="Strong"/>
    <w:basedOn w:val="DefaultParagraphFont"/>
    <w:uiPriority w:val="22"/>
    <w:qFormat/>
    <w:rsid w:val="00BC074A"/>
    <w:rPr>
      <w:b/>
      <w:bCs/>
      <w:color w:val="auto"/>
    </w:rPr>
  </w:style>
  <w:style w:type="character" w:styleId="Emphasis">
    <w:name w:val="Emphasis"/>
    <w:basedOn w:val="DefaultParagraphFont"/>
    <w:uiPriority w:val="20"/>
    <w:qFormat/>
    <w:rsid w:val="00BC074A"/>
    <w:rPr>
      <w:i/>
      <w:iCs/>
      <w:color w:val="auto"/>
    </w:rPr>
  </w:style>
  <w:style w:type="paragraph" w:styleId="Quote">
    <w:name w:val="Quote"/>
    <w:basedOn w:val="Normal"/>
    <w:next w:val="Normal"/>
    <w:link w:val="QuoteChar"/>
    <w:uiPriority w:val="29"/>
    <w:qFormat/>
    <w:rsid w:val="00BC074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C074A"/>
    <w:rPr>
      <w:rFonts w:asciiTheme="majorHAnsi" w:eastAsiaTheme="majorEastAsia" w:hAnsiTheme="majorHAnsi" w:cstheme="majorBidi"/>
      <w:i/>
      <w:iCs/>
      <w:sz w:val="24"/>
      <w:szCs w:val="24"/>
    </w:rPr>
  </w:style>
  <w:style w:type="character" w:styleId="SubtleEmphasis">
    <w:name w:val="Subtle Emphasis"/>
    <w:basedOn w:val="DefaultParagraphFont"/>
    <w:uiPriority w:val="19"/>
    <w:qFormat/>
    <w:rsid w:val="00BC074A"/>
    <w:rPr>
      <w:i/>
      <w:iCs/>
      <w:color w:val="auto"/>
    </w:rPr>
  </w:style>
  <w:style w:type="character" w:styleId="BookTitle">
    <w:name w:val="Book Title"/>
    <w:basedOn w:val="DefaultParagraphFont"/>
    <w:uiPriority w:val="33"/>
    <w:qFormat/>
    <w:rsid w:val="00BC074A"/>
    <w:rPr>
      <w:b/>
      <w:bCs/>
      <w:smallCaps/>
      <w:color w:val="auto"/>
    </w:rPr>
  </w:style>
  <w:style w:type="paragraph" w:styleId="TOCHeading">
    <w:name w:val="TOC Heading"/>
    <w:basedOn w:val="Heading1"/>
    <w:next w:val="Normal"/>
    <w:uiPriority w:val="39"/>
    <w:semiHidden/>
    <w:unhideWhenUsed/>
    <w:qFormat/>
    <w:rsid w:val="00BC074A"/>
    <w:pPr>
      <w:outlineLvl w:val="9"/>
    </w:pPr>
  </w:style>
  <w:style w:type="character" w:styleId="Hyperlink">
    <w:name w:val="Hyperlink"/>
    <w:basedOn w:val="DefaultParagraphFont"/>
    <w:uiPriority w:val="99"/>
    <w:unhideWhenUsed/>
    <w:rsid w:val="00782F07"/>
    <w:rPr>
      <w:color w:val="0563C1" w:themeColor="hyperlink"/>
      <w:u w:val="single"/>
    </w:rPr>
  </w:style>
  <w:style w:type="table" w:styleId="GridTable1Light-Accent2">
    <w:name w:val="Grid Table 1 Light Accent 2"/>
    <w:basedOn w:val="TableNormal"/>
    <w:uiPriority w:val="46"/>
    <w:rsid w:val="004A5E52"/>
    <w:pPr>
      <w:spacing w:after="0" w:line="240" w:lineRule="auto"/>
      <w:jc w:val="left"/>
    </w:pPr>
    <w:rPr>
      <w:rFonts w:eastAsia="MS Mincho"/>
      <w:lang w:val="en-GB"/>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0B5F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F63"/>
    <w:rPr>
      <w:sz w:val="20"/>
      <w:szCs w:val="20"/>
    </w:rPr>
  </w:style>
  <w:style w:type="character" w:styleId="FootnoteReference">
    <w:name w:val="footnote reference"/>
    <w:basedOn w:val="DefaultParagraphFont"/>
    <w:uiPriority w:val="99"/>
    <w:semiHidden/>
    <w:unhideWhenUsed/>
    <w:rsid w:val="000B5F63"/>
    <w:rPr>
      <w:vertAlign w:val="superscript"/>
    </w:rPr>
  </w:style>
  <w:style w:type="paragraph" w:styleId="BodyText">
    <w:name w:val="Body Text"/>
    <w:basedOn w:val="Normal"/>
    <w:link w:val="BodyTextChar"/>
    <w:uiPriority w:val="1"/>
    <w:qFormat/>
    <w:rsid w:val="003F6931"/>
    <w:pPr>
      <w:widowControl w:val="0"/>
      <w:autoSpaceDE w:val="0"/>
      <w:autoSpaceDN w:val="0"/>
      <w:spacing w:after="0" w:line="240" w:lineRule="auto"/>
      <w:jc w:val="left"/>
    </w:pPr>
    <w:rPr>
      <w:rFonts w:ascii="Arial MT" w:eastAsia="Arial MT" w:hAnsi="Arial MT" w:cs="Arial MT"/>
      <w:sz w:val="20"/>
      <w:szCs w:val="20"/>
      <w:lang w:val="sq-AL"/>
    </w:rPr>
  </w:style>
  <w:style w:type="character" w:customStyle="1" w:styleId="BodyTextChar">
    <w:name w:val="Body Text Char"/>
    <w:basedOn w:val="DefaultParagraphFont"/>
    <w:link w:val="BodyText"/>
    <w:uiPriority w:val="1"/>
    <w:rsid w:val="003F6931"/>
    <w:rPr>
      <w:rFonts w:ascii="Arial MT" w:eastAsia="Arial MT" w:hAnsi="Arial MT" w:cs="Arial MT"/>
      <w:sz w:val="20"/>
      <w:szCs w:val="20"/>
      <w:lang w:val="sq-AL"/>
    </w:rPr>
  </w:style>
  <w:style w:type="paragraph" w:customStyle="1" w:styleId="TableParagraph">
    <w:name w:val="Table Paragraph"/>
    <w:basedOn w:val="Normal"/>
    <w:uiPriority w:val="1"/>
    <w:qFormat/>
    <w:rsid w:val="003F6931"/>
    <w:pPr>
      <w:widowControl w:val="0"/>
      <w:autoSpaceDE w:val="0"/>
      <w:autoSpaceDN w:val="0"/>
      <w:spacing w:after="0" w:line="240" w:lineRule="auto"/>
      <w:jc w:val="left"/>
    </w:pPr>
    <w:rPr>
      <w:rFonts w:ascii="Arial MT" w:eastAsia="Arial MT" w:hAnsi="Arial MT" w:cs="Arial MT"/>
      <w:lang w:val="sq-AL"/>
    </w:rPr>
  </w:style>
  <w:style w:type="character" w:styleId="FollowedHyperlink">
    <w:name w:val="FollowedHyperlink"/>
    <w:basedOn w:val="DefaultParagraphFont"/>
    <w:uiPriority w:val="99"/>
    <w:semiHidden/>
    <w:unhideWhenUsed/>
    <w:rsid w:val="004338AB"/>
    <w:rPr>
      <w:color w:val="954F72" w:themeColor="followedHyperlink"/>
      <w:u w:val="single"/>
    </w:rPr>
  </w:style>
  <w:style w:type="character" w:customStyle="1" w:styleId="UnresolvedMention1">
    <w:name w:val="Unresolved Mention1"/>
    <w:basedOn w:val="DefaultParagraphFont"/>
    <w:uiPriority w:val="99"/>
    <w:semiHidden/>
    <w:unhideWhenUsed/>
    <w:rsid w:val="00B510F5"/>
    <w:rPr>
      <w:color w:val="605E5C"/>
      <w:shd w:val="clear" w:color="auto" w:fill="E1DFDD"/>
    </w:rPr>
  </w:style>
  <w:style w:type="paragraph" w:styleId="Revision">
    <w:name w:val="Revision"/>
    <w:hidden/>
    <w:uiPriority w:val="99"/>
    <w:semiHidden/>
    <w:rsid w:val="00DB2E65"/>
    <w:pPr>
      <w:spacing w:after="0" w:line="240" w:lineRule="auto"/>
      <w:jc w:val="left"/>
    </w:pPr>
  </w:style>
  <w:style w:type="character" w:customStyle="1" w:styleId="oypena">
    <w:name w:val="oypena"/>
    <w:basedOn w:val="DefaultParagraphFont"/>
    <w:rsid w:val="006E3DAC"/>
  </w:style>
  <w:style w:type="paragraph" w:styleId="NormalWeb">
    <w:name w:val="Normal (Web)"/>
    <w:basedOn w:val="Normal"/>
    <w:uiPriority w:val="99"/>
    <w:unhideWhenUsed/>
    <w:rsid w:val="006E3DAC"/>
    <w:pPr>
      <w:spacing w:before="100" w:beforeAutospacing="1" w:after="100" w:afterAutospacing="1"/>
      <w:jc w:val="left"/>
    </w:pPr>
    <w:rPr>
      <w:rFonts w:ascii="Times New Roman" w:eastAsia="Times New Roman" w:hAnsi="Times New Roman"/>
      <w:sz w:val="21"/>
      <w:szCs w:val="21"/>
    </w:rPr>
  </w:style>
  <w:style w:type="character" w:styleId="CommentReference">
    <w:name w:val="annotation reference"/>
    <w:basedOn w:val="DefaultParagraphFont"/>
    <w:uiPriority w:val="99"/>
    <w:semiHidden/>
    <w:unhideWhenUsed/>
    <w:rsid w:val="00815DA7"/>
    <w:rPr>
      <w:sz w:val="16"/>
      <w:szCs w:val="16"/>
    </w:rPr>
  </w:style>
  <w:style w:type="paragraph" w:styleId="CommentText">
    <w:name w:val="annotation text"/>
    <w:basedOn w:val="Normal"/>
    <w:link w:val="CommentTextChar"/>
    <w:uiPriority w:val="99"/>
    <w:unhideWhenUsed/>
    <w:rsid w:val="00815DA7"/>
    <w:pPr>
      <w:spacing w:line="240" w:lineRule="auto"/>
    </w:pPr>
    <w:rPr>
      <w:sz w:val="20"/>
      <w:szCs w:val="20"/>
    </w:rPr>
  </w:style>
  <w:style w:type="character" w:customStyle="1" w:styleId="CommentTextChar">
    <w:name w:val="Comment Text Char"/>
    <w:basedOn w:val="DefaultParagraphFont"/>
    <w:link w:val="CommentText"/>
    <w:uiPriority w:val="99"/>
    <w:rsid w:val="00815DA7"/>
    <w:rPr>
      <w:sz w:val="20"/>
      <w:szCs w:val="20"/>
    </w:rPr>
  </w:style>
  <w:style w:type="paragraph" w:styleId="CommentSubject">
    <w:name w:val="annotation subject"/>
    <w:basedOn w:val="CommentText"/>
    <w:next w:val="CommentText"/>
    <w:link w:val="CommentSubjectChar"/>
    <w:uiPriority w:val="99"/>
    <w:semiHidden/>
    <w:unhideWhenUsed/>
    <w:rsid w:val="00815DA7"/>
    <w:rPr>
      <w:b/>
      <w:bCs/>
    </w:rPr>
  </w:style>
  <w:style w:type="character" w:customStyle="1" w:styleId="CommentSubjectChar">
    <w:name w:val="Comment Subject Char"/>
    <w:basedOn w:val="CommentTextChar"/>
    <w:link w:val="CommentSubject"/>
    <w:uiPriority w:val="99"/>
    <w:semiHidden/>
    <w:rsid w:val="00815DA7"/>
    <w:rPr>
      <w:b/>
      <w:bCs/>
      <w:sz w:val="20"/>
      <w:szCs w:val="20"/>
    </w:rPr>
  </w:style>
  <w:style w:type="character" w:styleId="UnresolvedMention">
    <w:name w:val="Unresolved Mention"/>
    <w:basedOn w:val="DefaultParagraphFont"/>
    <w:uiPriority w:val="99"/>
    <w:semiHidden/>
    <w:unhideWhenUsed/>
    <w:rsid w:val="009C3A1C"/>
    <w:rPr>
      <w:color w:val="605E5C"/>
      <w:shd w:val="clear" w:color="auto" w:fill="E1DFDD"/>
    </w:rPr>
  </w:style>
  <w:style w:type="table" w:styleId="ListTable3-Accent3">
    <w:name w:val="List Table 3 Accent 3"/>
    <w:basedOn w:val="TableNormal"/>
    <w:uiPriority w:val="48"/>
    <w:rsid w:val="00136B46"/>
    <w:pPr>
      <w:spacing w:after="0" w:line="240" w:lineRule="auto"/>
      <w:jc w:val="left"/>
    </w:pPr>
    <w:rPr>
      <w:rFonts w:eastAsiaTheme="minorHAnsi"/>
      <w:lang w:val="sq-A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Accent1">
    <w:name w:val="Grid Table 1 Light Accent 1"/>
    <w:basedOn w:val="TableNormal"/>
    <w:uiPriority w:val="46"/>
    <w:rsid w:val="007E06E2"/>
    <w:pPr>
      <w:spacing w:after="0" w:line="240" w:lineRule="auto"/>
      <w:jc w:val="left"/>
    </w:pPr>
    <w:rPr>
      <w:rFonts w:eastAsia="MS Mincho"/>
      <w:lang w:val="sq-AL"/>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semiHidden/>
    <w:unhideWhenUsed/>
    <w:rsid w:val="00E12DB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12DB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5590">
      <w:bodyDiv w:val="1"/>
      <w:marLeft w:val="0"/>
      <w:marRight w:val="0"/>
      <w:marTop w:val="0"/>
      <w:marBottom w:val="0"/>
      <w:divBdr>
        <w:top w:val="none" w:sz="0" w:space="0" w:color="auto"/>
        <w:left w:val="none" w:sz="0" w:space="0" w:color="auto"/>
        <w:bottom w:val="none" w:sz="0" w:space="0" w:color="auto"/>
        <w:right w:val="none" w:sz="0" w:space="0" w:color="auto"/>
      </w:divBdr>
    </w:div>
    <w:div w:id="50857897">
      <w:bodyDiv w:val="1"/>
      <w:marLeft w:val="0"/>
      <w:marRight w:val="0"/>
      <w:marTop w:val="0"/>
      <w:marBottom w:val="0"/>
      <w:divBdr>
        <w:top w:val="none" w:sz="0" w:space="0" w:color="auto"/>
        <w:left w:val="none" w:sz="0" w:space="0" w:color="auto"/>
        <w:bottom w:val="none" w:sz="0" w:space="0" w:color="auto"/>
        <w:right w:val="none" w:sz="0" w:space="0" w:color="auto"/>
      </w:divBdr>
    </w:div>
    <w:div w:id="52848892">
      <w:bodyDiv w:val="1"/>
      <w:marLeft w:val="0"/>
      <w:marRight w:val="0"/>
      <w:marTop w:val="0"/>
      <w:marBottom w:val="0"/>
      <w:divBdr>
        <w:top w:val="none" w:sz="0" w:space="0" w:color="auto"/>
        <w:left w:val="none" w:sz="0" w:space="0" w:color="auto"/>
        <w:bottom w:val="none" w:sz="0" w:space="0" w:color="auto"/>
        <w:right w:val="none" w:sz="0" w:space="0" w:color="auto"/>
      </w:divBdr>
    </w:div>
    <w:div w:id="89277749">
      <w:bodyDiv w:val="1"/>
      <w:marLeft w:val="0"/>
      <w:marRight w:val="0"/>
      <w:marTop w:val="0"/>
      <w:marBottom w:val="0"/>
      <w:divBdr>
        <w:top w:val="none" w:sz="0" w:space="0" w:color="auto"/>
        <w:left w:val="none" w:sz="0" w:space="0" w:color="auto"/>
        <w:bottom w:val="none" w:sz="0" w:space="0" w:color="auto"/>
        <w:right w:val="none" w:sz="0" w:space="0" w:color="auto"/>
      </w:divBdr>
    </w:div>
    <w:div w:id="92672873">
      <w:bodyDiv w:val="1"/>
      <w:marLeft w:val="0"/>
      <w:marRight w:val="0"/>
      <w:marTop w:val="0"/>
      <w:marBottom w:val="0"/>
      <w:divBdr>
        <w:top w:val="none" w:sz="0" w:space="0" w:color="auto"/>
        <w:left w:val="none" w:sz="0" w:space="0" w:color="auto"/>
        <w:bottom w:val="none" w:sz="0" w:space="0" w:color="auto"/>
        <w:right w:val="none" w:sz="0" w:space="0" w:color="auto"/>
      </w:divBdr>
    </w:div>
    <w:div w:id="144860354">
      <w:bodyDiv w:val="1"/>
      <w:marLeft w:val="0"/>
      <w:marRight w:val="0"/>
      <w:marTop w:val="0"/>
      <w:marBottom w:val="0"/>
      <w:divBdr>
        <w:top w:val="none" w:sz="0" w:space="0" w:color="auto"/>
        <w:left w:val="none" w:sz="0" w:space="0" w:color="auto"/>
        <w:bottom w:val="none" w:sz="0" w:space="0" w:color="auto"/>
        <w:right w:val="none" w:sz="0" w:space="0" w:color="auto"/>
      </w:divBdr>
    </w:div>
    <w:div w:id="150367219">
      <w:bodyDiv w:val="1"/>
      <w:marLeft w:val="0"/>
      <w:marRight w:val="0"/>
      <w:marTop w:val="0"/>
      <w:marBottom w:val="0"/>
      <w:divBdr>
        <w:top w:val="none" w:sz="0" w:space="0" w:color="auto"/>
        <w:left w:val="none" w:sz="0" w:space="0" w:color="auto"/>
        <w:bottom w:val="none" w:sz="0" w:space="0" w:color="auto"/>
        <w:right w:val="none" w:sz="0" w:space="0" w:color="auto"/>
      </w:divBdr>
    </w:div>
    <w:div w:id="152333251">
      <w:bodyDiv w:val="1"/>
      <w:marLeft w:val="0"/>
      <w:marRight w:val="0"/>
      <w:marTop w:val="0"/>
      <w:marBottom w:val="0"/>
      <w:divBdr>
        <w:top w:val="none" w:sz="0" w:space="0" w:color="auto"/>
        <w:left w:val="none" w:sz="0" w:space="0" w:color="auto"/>
        <w:bottom w:val="none" w:sz="0" w:space="0" w:color="auto"/>
        <w:right w:val="none" w:sz="0" w:space="0" w:color="auto"/>
      </w:divBdr>
    </w:div>
    <w:div w:id="174272120">
      <w:bodyDiv w:val="1"/>
      <w:marLeft w:val="0"/>
      <w:marRight w:val="0"/>
      <w:marTop w:val="0"/>
      <w:marBottom w:val="0"/>
      <w:divBdr>
        <w:top w:val="none" w:sz="0" w:space="0" w:color="auto"/>
        <w:left w:val="none" w:sz="0" w:space="0" w:color="auto"/>
        <w:bottom w:val="none" w:sz="0" w:space="0" w:color="auto"/>
        <w:right w:val="none" w:sz="0" w:space="0" w:color="auto"/>
      </w:divBdr>
    </w:div>
    <w:div w:id="225578793">
      <w:bodyDiv w:val="1"/>
      <w:marLeft w:val="0"/>
      <w:marRight w:val="0"/>
      <w:marTop w:val="0"/>
      <w:marBottom w:val="0"/>
      <w:divBdr>
        <w:top w:val="none" w:sz="0" w:space="0" w:color="auto"/>
        <w:left w:val="none" w:sz="0" w:space="0" w:color="auto"/>
        <w:bottom w:val="none" w:sz="0" w:space="0" w:color="auto"/>
        <w:right w:val="none" w:sz="0" w:space="0" w:color="auto"/>
      </w:divBdr>
      <w:divsChild>
        <w:div w:id="419064356">
          <w:marLeft w:val="0"/>
          <w:marRight w:val="0"/>
          <w:marTop w:val="0"/>
          <w:marBottom w:val="0"/>
          <w:divBdr>
            <w:top w:val="none" w:sz="0" w:space="0" w:color="auto"/>
            <w:left w:val="none" w:sz="0" w:space="0" w:color="auto"/>
            <w:bottom w:val="none" w:sz="0" w:space="0" w:color="auto"/>
            <w:right w:val="none" w:sz="0" w:space="0" w:color="auto"/>
          </w:divBdr>
          <w:divsChild>
            <w:div w:id="1395196171">
              <w:marLeft w:val="0"/>
              <w:marRight w:val="0"/>
              <w:marTop w:val="0"/>
              <w:marBottom w:val="0"/>
              <w:divBdr>
                <w:top w:val="none" w:sz="0" w:space="0" w:color="auto"/>
                <w:left w:val="none" w:sz="0" w:space="0" w:color="auto"/>
                <w:bottom w:val="none" w:sz="0" w:space="0" w:color="auto"/>
                <w:right w:val="none" w:sz="0" w:space="0" w:color="auto"/>
              </w:divBdr>
              <w:divsChild>
                <w:div w:id="1883904918">
                  <w:marLeft w:val="0"/>
                  <w:marRight w:val="0"/>
                  <w:marTop w:val="0"/>
                  <w:marBottom w:val="0"/>
                  <w:divBdr>
                    <w:top w:val="none" w:sz="0" w:space="0" w:color="auto"/>
                    <w:left w:val="none" w:sz="0" w:space="0" w:color="auto"/>
                    <w:bottom w:val="none" w:sz="0" w:space="0" w:color="auto"/>
                    <w:right w:val="none" w:sz="0" w:space="0" w:color="auto"/>
                  </w:divBdr>
                  <w:divsChild>
                    <w:div w:id="489713184">
                      <w:marLeft w:val="0"/>
                      <w:marRight w:val="0"/>
                      <w:marTop w:val="0"/>
                      <w:marBottom w:val="0"/>
                      <w:divBdr>
                        <w:top w:val="none" w:sz="0" w:space="0" w:color="auto"/>
                        <w:left w:val="none" w:sz="0" w:space="0" w:color="auto"/>
                        <w:bottom w:val="none" w:sz="0" w:space="0" w:color="auto"/>
                        <w:right w:val="none" w:sz="0" w:space="0" w:color="auto"/>
                      </w:divBdr>
                      <w:divsChild>
                        <w:div w:id="1560434374">
                          <w:marLeft w:val="0"/>
                          <w:marRight w:val="0"/>
                          <w:marTop w:val="0"/>
                          <w:marBottom w:val="0"/>
                          <w:divBdr>
                            <w:top w:val="none" w:sz="0" w:space="0" w:color="auto"/>
                            <w:left w:val="none" w:sz="0" w:space="0" w:color="auto"/>
                            <w:bottom w:val="none" w:sz="0" w:space="0" w:color="auto"/>
                            <w:right w:val="none" w:sz="0" w:space="0" w:color="auto"/>
                          </w:divBdr>
                          <w:divsChild>
                            <w:div w:id="1428380811">
                              <w:marLeft w:val="0"/>
                              <w:marRight w:val="0"/>
                              <w:marTop w:val="0"/>
                              <w:marBottom w:val="0"/>
                              <w:divBdr>
                                <w:top w:val="none" w:sz="0" w:space="0" w:color="auto"/>
                                <w:left w:val="none" w:sz="0" w:space="0" w:color="auto"/>
                                <w:bottom w:val="none" w:sz="0" w:space="0" w:color="auto"/>
                                <w:right w:val="none" w:sz="0" w:space="0" w:color="auto"/>
                              </w:divBdr>
                              <w:divsChild>
                                <w:div w:id="330185904">
                                  <w:marLeft w:val="0"/>
                                  <w:marRight w:val="0"/>
                                  <w:marTop w:val="0"/>
                                  <w:marBottom w:val="0"/>
                                  <w:divBdr>
                                    <w:top w:val="none" w:sz="0" w:space="0" w:color="auto"/>
                                    <w:left w:val="none" w:sz="0" w:space="0" w:color="auto"/>
                                    <w:bottom w:val="none" w:sz="0" w:space="0" w:color="auto"/>
                                    <w:right w:val="none" w:sz="0" w:space="0" w:color="auto"/>
                                  </w:divBdr>
                                  <w:divsChild>
                                    <w:div w:id="163012889">
                                      <w:marLeft w:val="0"/>
                                      <w:marRight w:val="0"/>
                                      <w:marTop w:val="0"/>
                                      <w:marBottom w:val="0"/>
                                      <w:divBdr>
                                        <w:top w:val="none" w:sz="0" w:space="0" w:color="auto"/>
                                        <w:left w:val="none" w:sz="0" w:space="0" w:color="auto"/>
                                        <w:bottom w:val="none" w:sz="0" w:space="0" w:color="auto"/>
                                        <w:right w:val="none" w:sz="0" w:space="0" w:color="auto"/>
                                      </w:divBdr>
                                      <w:divsChild>
                                        <w:div w:id="1154488919">
                                          <w:marLeft w:val="0"/>
                                          <w:marRight w:val="0"/>
                                          <w:marTop w:val="0"/>
                                          <w:marBottom w:val="0"/>
                                          <w:divBdr>
                                            <w:top w:val="none" w:sz="0" w:space="0" w:color="auto"/>
                                            <w:left w:val="none" w:sz="0" w:space="0" w:color="auto"/>
                                            <w:bottom w:val="none" w:sz="0" w:space="0" w:color="auto"/>
                                            <w:right w:val="none" w:sz="0" w:space="0" w:color="auto"/>
                                          </w:divBdr>
                                          <w:divsChild>
                                            <w:div w:id="1866749199">
                                              <w:marLeft w:val="0"/>
                                              <w:marRight w:val="0"/>
                                              <w:marTop w:val="0"/>
                                              <w:marBottom w:val="0"/>
                                              <w:divBdr>
                                                <w:top w:val="none" w:sz="0" w:space="0" w:color="auto"/>
                                                <w:left w:val="none" w:sz="0" w:space="0" w:color="auto"/>
                                                <w:bottom w:val="none" w:sz="0" w:space="0" w:color="auto"/>
                                                <w:right w:val="none" w:sz="0" w:space="0" w:color="auto"/>
                                              </w:divBdr>
                                              <w:divsChild>
                                                <w:div w:id="16658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8817257">
          <w:marLeft w:val="0"/>
          <w:marRight w:val="0"/>
          <w:marTop w:val="0"/>
          <w:marBottom w:val="0"/>
          <w:divBdr>
            <w:top w:val="none" w:sz="0" w:space="0" w:color="auto"/>
            <w:left w:val="none" w:sz="0" w:space="0" w:color="auto"/>
            <w:bottom w:val="none" w:sz="0" w:space="0" w:color="auto"/>
            <w:right w:val="none" w:sz="0" w:space="0" w:color="auto"/>
          </w:divBdr>
          <w:divsChild>
            <w:div w:id="1377700179">
              <w:marLeft w:val="0"/>
              <w:marRight w:val="0"/>
              <w:marTop w:val="0"/>
              <w:marBottom w:val="0"/>
              <w:divBdr>
                <w:top w:val="none" w:sz="0" w:space="0" w:color="auto"/>
                <w:left w:val="none" w:sz="0" w:space="0" w:color="auto"/>
                <w:bottom w:val="none" w:sz="0" w:space="0" w:color="auto"/>
                <w:right w:val="none" w:sz="0" w:space="0" w:color="auto"/>
              </w:divBdr>
              <w:divsChild>
                <w:div w:id="336347209">
                  <w:marLeft w:val="0"/>
                  <w:marRight w:val="0"/>
                  <w:marTop w:val="0"/>
                  <w:marBottom w:val="0"/>
                  <w:divBdr>
                    <w:top w:val="none" w:sz="0" w:space="0" w:color="auto"/>
                    <w:left w:val="none" w:sz="0" w:space="0" w:color="auto"/>
                    <w:bottom w:val="none" w:sz="0" w:space="0" w:color="auto"/>
                    <w:right w:val="none" w:sz="0" w:space="0" w:color="auto"/>
                  </w:divBdr>
                  <w:divsChild>
                    <w:div w:id="264004322">
                      <w:marLeft w:val="0"/>
                      <w:marRight w:val="0"/>
                      <w:marTop w:val="0"/>
                      <w:marBottom w:val="0"/>
                      <w:divBdr>
                        <w:top w:val="none" w:sz="0" w:space="0" w:color="auto"/>
                        <w:left w:val="none" w:sz="0" w:space="0" w:color="auto"/>
                        <w:bottom w:val="none" w:sz="0" w:space="0" w:color="auto"/>
                        <w:right w:val="none" w:sz="0" w:space="0" w:color="auto"/>
                      </w:divBdr>
                      <w:divsChild>
                        <w:div w:id="243806782">
                          <w:marLeft w:val="0"/>
                          <w:marRight w:val="0"/>
                          <w:marTop w:val="0"/>
                          <w:marBottom w:val="0"/>
                          <w:divBdr>
                            <w:top w:val="none" w:sz="0" w:space="0" w:color="auto"/>
                            <w:left w:val="none" w:sz="0" w:space="0" w:color="auto"/>
                            <w:bottom w:val="none" w:sz="0" w:space="0" w:color="auto"/>
                            <w:right w:val="none" w:sz="0" w:space="0" w:color="auto"/>
                          </w:divBdr>
                          <w:divsChild>
                            <w:div w:id="769394075">
                              <w:marLeft w:val="0"/>
                              <w:marRight w:val="0"/>
                              <w:marTop w:val="0"/>
                              <w:marBottom w:val="0"/>
                              <w:divBdr>
                                <w:top w:val="none" w:sz="0" w:space="0" w:color="auto"/>
                                <w:left w:val="none" w:sz="0" w:space="0" w:color="auto"/>
                                <w:bottom w:val="none" w:sz="0" w:space="0" w:color="auto"/>
                                <w:right w:val="none" w:sz="0" w:space="0" w:color="auto"/>
                              </w:divBdr>
                              <w:divsChild>
                                <w:div w:id="1081559523">
                                  <w:marLeft w:val="0"/>
                                  <w:marRight w:val="0"/>
                                  <w:marTop w:val="0"/>
                                  <w:marBottom w:val="0"/>
                                  <w:divBdr>
                                    <w:top w:val="none" w:sz="0" w:space="0" w:color="auto"/>
                                    <w:left w:val="none" w:sz="0" w:space="0" w:color="auto"/>
                                    <w:bottom w:val="none" w:sz="0" w:space="0" w:color="auto"/>
                                    <w:right w:val="none" w:sz="0" w:space="0" w:color="auto"/>
                                  </w:divBdr>
                                  <w:divsChild>
                                    <w:div w:id="1746147064">
                                      <w:marLeft w:val="0"/>
                                      <w:marRight w:val="0"/>
                                      <w:marTop w:val="0"/>
                                      <w:marBottom w:val="0"/>
                                      <w:divBdr>
                                        <w:top w:val="none" w:sz="0" w:space="0" w:color="auto"/>
                                        <w:left w:val="none" w:sz="0" w:space="0" w:color="auto"/>
                                        <w:bottom w:val="none" w:sz="0" w:space="0" w:color="auto"/>
                                        <w:right w:val="none" w:sz="0" w:space="0" w:color="auto"/>
                                      </w:divBdr>
                                      <w:divsChild>
                                        <w:div w:id="273097846">
                                          <w:marLeft w:val="0"/>
                                          <w:marRight w:val="0"/>
                                          <w:marTop w:val="0"/>
                                          <w:marBottom w:val="0"/>
                                          <w:divBdr>
                                            <w:top w:val="none" w:sz="0" w:space="0" w:color="auto"/>
                                            <w:left w:val="none" w:sz="0" w:space="0" w:color="auto"/>
                                            <w:bottom w:val="none" w:sz="0" w:space="0" w:color="auto"/>
                                            <w:right w:val="none" w:sz="0" w:space="0" w:color="auto"/>
                                          </w:divBdr>
                                          <w:divsChild>
                                            <w:div w:id="571893681">
                                              <w:marLeft w:val="0"/>
                                              <w:marRight w:val="0"/>
                                              <w:marTop w:val="0"/>
                                              <w:marBottom w:val="0"/>
                                              <w:divBdr>
                                                <w:top w:val="none" w:sz="0" w:space="0" w:color="auto"/>
                                                <w:left w:val="none" w:sz="0" w:space="0" w:color="auto"/>
                                                <w:bottom w:val="none" w:sz="0" w:space="0" w:color="auto"/>
                                                <w:right w:val="none" w:sz="0" w:space="0" w:color="auto"/>
                                              </w:divBdr>
                                              <w:divsChild>
                                                <w:div w:id="1903179033">
                                                  <w:marLeft w:val="0"/>
                                                  <w:marRight w:val="0"/>
                                                  <w:marTop w:val="0"/>
                                                  <w:marBottom w:val="0"/>
                                                  <w:divBdr>
                                                    <w:top w:val="none" w:sz="0" w:space="0" w:color="auto"/>
                                                    <w:left w:val="none" w:sz="0" w:space="0" w:color="auto"/>
                                                    <w:bottom w:val="none" w:sz="0" w:space="0" w:color="auto"/>
                                                    <w:right w:val="none" w:sz="0" w:space="0" w:color="auto"/>
                                                  </w:divBdr>
                                                  <w:divsChild>
                                                    <w:div w:id="283776758">
                                                      <w:marLeft w:val="0"/>
                                                      <w:marRight w:val="0"/>
                                                      <w:marTop w:val="0"/>
                                                      <w:marBottom w:val="0"/>
                                                      <w:divBdr>
                                                        <w:top w:val="none" w:sz="0" w:space="0" w:color="auto"/>
                                                        <w:left w:val="none" w:sz="0" w:space="0" w:color="auto"/>
                                                        <w:bottom w:val="none" w:sz="0" w:space="0" w:color="auto"/>
                                                        <w:right w:val="none" w:sz="0" w:space="0" w:color="auto"/>
                                                      </w:divBdr>
                                                      <w:divsChild>
                                                        <w:div w:id="912735300">
                                                          <w:marLeft w:val="0"/>
                                                          <w:marRight w:val="0"/>
                                                          <w:marTop w:val="0"/>
                                                          <w:marBottom w:val="0"/>
                                                          <w:divBdr>
                                                            <w:top w:val="none" w:sz="0" w:space="0" w:color="auto"/>
                                                            <w:left w:val="none" w:sz="0" w:space="0" w:color="auto"/>
                                                            <w:bottom w:val="none" w:sz="0" w:space="0" w:color="auto"/>
                                                            <w:right w:val="none" w:sz="0" w:space="0" w:color="auto"/>
                                                          </w:divBdr>
                                                          <w:divsChild>
                                                            <w:div w:id="488061238">
                                                              <w:marLeft w:val="0"/>
                                                              <w:marRight w:val="0"/>
                                                              <w:marTop w:val="0"/>
                                                              <w:marBottom w:val="0"/>
                                                              <w:divBdr>
                                                                <w:top w:val="none" w:sz="0" w:space="0" w:color="auto"/>
                                                                <w:left w:val="none" w:sz="0" w:space="0" w:color="auto"/>
                                                                <w:bottom w:val="none" w:sz="0" w:space="0" w:color="auto"/>
                                                                <w:right w:val="none" w:sz="0" w:space="0" w:color="auto"/>
                                                              </w:divBdr>
                                                              <w:divsChild>
                                                                <w:div w:id="37628992">
                                                                  <w:marLeft w:val="0"/>
                                                                  <w:marRight w:val="0"/>
                                                                  <w:marTop w:val="0"/>
                                                                  <w:marBottom w:val="0"/>
                                                                  <w:divBdr>
                                                                    <w:top w:val="none" w:sz="0" w:space="0" w:color="auto"/>
                                                                    <w:left w:val="none" w:sz="0" w:space="0" w:color="auto"/>
                                                                    <w:bottom w:val="none" w:sz="0" w:space="0" w:color="auto"/>
                                                                    <w:right w:val="none" w:sz="0" w:space="0" w:color="auto"/>
                                                                  </w:divBdr>
                                                                </w:div>
                                                              </w:divsChild>
                                                            </w:div>
                                                            <w:div w:id="552422013">
                                                              <w:marLeft w:val="0"/>
                                                              <w:marRight w:val="0"/>
                                                              <w:marTop w:val="0"/>
                                                              <w:marBottom w:val="0"/>
                                                              <w:divBdr>
                                                                <w:top w:val="none" w:sz="0" w:space="0" w:color="auto"/>
                                                                <w:left w:val="none" w:sz="0" w:space="0" w:color="auto"/>
                                                                <w:bottom w:val="none" w:sz="0" w:space="0" w:color="auto"/>
                                                                <w:right w:val="none" w:sz="0" w:space="0" w:color="auto"/>
                                                              </w:divBdr>
                                                              <w:divsChild>
                                                                <w:div w:id="569849494">
                                                                  <w:marLeft w:val="0"/>
                                                                  <w:marRight w:val="0"/>
                                                                  <w:marTop w:val="0"/>
                                                                  <w:marBottom w:val="0"/>
                                                                  <w:divBdr>
                                                                    <w:top w:val="none" w:sz="0" w:space="0" w:color="auto"/>
                                                                    <w:left w:val="none" w:sz="0" w:space="0" w:color="auto"/>
                                                                    <w:bottom w:val="none" w:sz="0" w:space="0" w:color="auto"/>
                                                                    <w:right w:val="none" w:sz="0" w:space="0" w:color="auto"/>
                                                                  </w:divBdr>
                                                                  <w:divsChild>
                                                                    <w:div w:id="19787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25730515">
      <w:bodyDiv w:val="1"/>
      <w:marLeft w:val="0"/>
      <w:marRight w:val="0"/>
      <w:marTop w:val="0"/>
      <w:marBottom w:val="0"/>
      <w:divBdr>
        <w:top w:val="none" w:sz="0" w:space="0" w:color="auto"/>
        <w:left w:val="none" w:sz="0" w:space="0" w:color="auto"/>
        <w:bottom w:val="none" w:sz="0" w:space="0" w:color="auto"/>
        <w:right w:val="none" w:sz="0" w:space="0" w:color="auto"/>
      </w:divBdr>
    </w:div>
    <w:div w:id="230432033">
      <w:bodyDiv w:val="1"/>
      <w:marLeft w:val="0"/>
      <w:marRight w:val="0"/>
      <w:marTop w:val="0"/>
      <w:marBottom w:val="0"/>
      <w:divBdr>
        <w:top w:val="none" w:sz="0" w:space="0" w:color="auto"/>
        <w:left w:val="none" w:sz="0" w:space="0" w:color="auto"/>
        <w:bottom w:val="none" w:sz="0" w:space="0" w:color="auto"/>
        <w:right w:val="none" w:sz="0" w:space="0" w:color="auto"/>
      </w:divBdr>
    </w:div>
    <w:div w:id="252664531">
      <w:bodyDiv w:val="1"/>
      <w:marLeft w:val="0"/>
      <w:marRight w:val="0"/>
      <w:marTop w:val="0"/>
      <w:marBottom w:val="0"/>
      <w:divBdr>
        <w:top w:val="none" w:sz="0" w:space="0" w:color="auto"/>
        <w:left w:val="none" w:sz="0" w:space="0" w:color="auto"/>
        <w:bottom w:val="none" w:sz="0" w:space="0" w:color="auto"/>
        <w:right w:val="none" w:sz="0" w:space="0" w:color="auto"/>
      </w:divBdr>
    </w:div>
    <w:div w:id="263462116">
      <w:bodyDiv w:val="1"/>
      <w:marLeft w:val="0"/>
      <w:marRight w:val="0"/>
      <w:marTop w:val="0"/>
      <w:marBottom w:val="0"/>
      <w:divBdr>
        <w:top w:val="none" w:sz="0" w:space="0" w:color="auto"/>
        <w:left w:val="none" w:sz="0" w:space="0" w:color="auto"/>
        <w:bottom w:val="none" w:sz="0" w:space="0" w:color="auto"/>
        <w:right w:val="none" w:sz="0" w:space="0" w:color="auto"/>
      </w:divBdr>
    </w:div>
    <w:div w:id="269551449">
      <w:bodyDiv w:val="1"/>
      <w:marLeft w:val="0"/>
      <w:marRight w:val="0"/>
      <w:marTop w:val="0"/>
      <w:marBottom w:val="0"/>
      <w:divBdr>
        <w:top w:val="none" w:sz="0" w:space="0" w:color="auto"/>
        <w:left w:val="none" w:sz="0" w:space="0" w:color="auto"/>
        <w:bottom w:val="none" w:sz="0" w:space="0" w:color="auto"/>
        <w:right w:val="none" w:sz="0" w:space="0" w:color="auto"/>
      </w:divBdr>
    </w:div>
    <w:div w:id="278803486">
      <w:bodyDiv w:val="1"/>
      <w:marLeft w:val="0"/>
      <w:marRight w:val="0"/>
      <w:marTop w:val="0"/>
      <w:marBottom w:val="0"/>
      <w:divBdr>
        <w:top w:val="none" w:sz="0" w:space="0" w:color="auto"/>
        <w:left w:val="none" w:sz="0" w:space="0" w:color="auto"/>
        <w:bottom w:val="none" w:sz="0" w:space="0" w:color="auto"/>
        <w:right w:val="none" w:sz="0" w:space="0" w:color="auto"/>
      </w:divBdr>
    </w:div>
    <w:div w:id="294917170">
      <w:bodyDiv w:val="1"/>
      <w:marLeft w:val="0"/>
      <w:marRight w:val="0"/>
      <w:marTop w:val="0"/>
      <w:marBottom w:val="0"/>
      <w:divBdr>
        <w:top w:val="none" w:sz="0" w:space="0" w:color="auto"/>
        <w:left w:val="none" w:sz="0" w:space="0" w:color="auto"/>
        <w:bottom w:val="none" w:sz="0" w:space="0" w:color="auto"/>
        <w:right w:val="none" w:sz="0" w:space="0" w:color="auto"/>
      </w:divBdr>
    </w:div>
    <w:div w:id="294989362">
      <w:bodyDiv w:val="1"/>
      <w:marLeft w:val="0"/>
      <w:marRight w:val="0"/>
      <w:marTop w:val="0"/>
      <w:marBottom w:val="0"/>
      <w:divBdr>
        <w:top w:val="none" w:sz="0" w:space="0" w:color="auto"/>
        <w:left w:val="none" w:sz="0" w:space="0" w:color="auto"/>
        <w:bottom w:val="none" w:sz="0" w:space="0" w:color="auto"/>
        <w:right w:val="none" w:sz="0" w:space="0" w:color="auto"/>
      </w:divBdr>
    </w:div>
    <w:div w:id="297534357">
      <w:bodyDiv w:val="1"/>
      <w:marLeft w:val="0"/>
      <w:marRight w:val="0"/>
      <w:marTop w:val="0"/>
      <w:marBottom w:val="0"/>
      <w:divBdr>
        <w:top w:val="none" w:sz="0" w:space="0" w:color="auto"/>
        <w:left w:val="none" w:sz="0" w:space="0" w:color="auto"/>
        <w:bottom w:val="none" w:sz="0" w:space="0" w:color="auto"/>
        <w:right w:val="none" w:sz="0" w:space="0" w:color="auto"/>
      </w:divBdr>
    </w:div>
    <w:div w:id="301232630">
      <w:bodyDiv w:val="1"/>
      <w:marLeft w:val="0"/>
      <w:marRight w:val="0"/>
      <w:marTop w:val="0"/>
      <w:marBottom w:val="0"/>
      <w:divBdr>
        <w:top w:val="none" w:sz="0" w:space="0" w:color="auto"/>
        <w:left w:val="none" w:sz="0" w:space="0" w:color="auto"/>
        <w:bottom w:val="none" w:sz="0" w:space="0" w:color="auto"/>
        <w:right w:val="none" w:sz="0" w:space="0" w:color="auto"/>
      </w:divBdr>
    </w:div>
    <w:div w:id="304480584">
      <w:bodyDiv w:val="1"/>
      <w:marLeft w:val="0"/>
      <w:marRight w:val="0"/>
      <w:marTop w:val="0"/>
      <w:marBottom w:val="0"/>
      <w:divBdr>
        <w:top w:val="none" w:sz="0" w:space="0" w:color="auto"/>
        <w:left w:val="none" w:sz="0" w:space="0" w:color="auto"/>
        <w:bottom w:val="none" w:sz="0" w:space="0" w:color="auto"/>
        <w:right w:val="none" w:sz="0" w:space="0" w:color="auto"/>
      </w:divBdr>
    </w:div>
    <w:div w:id="319887668">
      <w:bodyDiv w:val="1"/>
      <w:marLeft w:val="0"/>
      <w:marRight w:val="0"/>
      <w:marTop w:val="0"/>
      <w:marBottom w:val="0"/>
      <w:divBdr>
        <w:top w:val="none" w:sz="0" w:space="0" w:color="auto"/>
        <w:left w:val="none" w:sz="0" w:space="0" w:color="auto"/>
        <w:bottom w:val="none" w:sz="0" w:space="0" w:color="auto"/>
        <w:right w:val="none" w:sz="0" w:space="0" w:color="auto"/>
      </w:divBdr>
      <w:divsChild>
        <w:div w:id="1475678863">
          <w:marLeft w:val="0"/>
          <w:marRight w:val="0"/>
          <w:marTop w:val="0"/>
          <w:marBottom w:val="0"/>
          <w:divBdr>
            <w:top w:val="none" w:sz="0" w:space="0" w:color="auto"/>
            <w:left w:val="none" w:sz="0" w:space="0" w:color="auto"/>
            <w:bottom w:val="none" w:sz="0" w:space="0" w:color="auto"/>
            <w:right w:val="none" w:sz="0" w:space="0" w:color="auto"/>
          </w:divBdr>
        </w:div>
        <w:div w:id="265771095">
          <w:marLeft w:val="0"/>
          <w:marRight w:val="0"/>
          <w:marTop w:val="0"/>
          <w:marBottom w:val="0"/>
          <w:divBdr>
            <w:top w:val="none" w:sz="0" w:space="0" w:color="auto"/>
            <w:left w:val="none" w:sz="0" w:space="0" w:color="auto"/>
            <w:bottom w:val="none" w:sz="0" w:space="0" w:color="auto"/>
            <w:right w:val="none" w:sz="0" w:space="0" w:color="auto"/>
          </w:divBdr>
        </w:div>
      </w:divsChild>
    </w:div>
    <w:div w:id="367072281">
      <w:bodyDiv w:val="1"/>
      <w:marLeft w:val="0"/>
      <w:marRight w:val="0"/>
      <w:marTop w:val="0"/>
      <w:marBottom w:val="0"/>
      <w:divBdr>
        <w:top w:val="none" w:sz="0" w:space="0" w:color="auto"/>
        <w:left w:val="none" w:sz="0" w:space="0" w:color="auto"/>
        <w:bottom w:val="none" w:sz="0" w:space="0" w:color="auto"/>
        <w:right w:val="none" w:sz="0" w:space="0" w:color="auto"/>
      </w:divBdr>
    </w:div>
    <w:div w:id="427429059">
      <w:bodyDiv w:val="1"/>
      <w:marLeft w:val="0"/>
      <w:marRight w:val="0"/>
      <w:marTop w:val="0"/>
      <w:marBottom w:val="0"/>
      <w:divBdr>
        <w:top w:val="none" w:sz="0" w:space="0" w:color="auto"/>
        <w:left w:val="none" w:sz="0" w:space="0" w:color="auto"/>
        <w:bottom w:val="none" w:sz="0" w:space="0" w:color="auto"/>
        <w:right w:val="none" w:sz="0" w:space="0" w:color="auto"/>
      </w:divBdr>
    </w:div>
    <w:div w:id="434179558">
      <w:bodyDiv w:val="1"/>
      <w:marLeft w:val="0"/>
      <w:marRight w:val="0"/>
      <w:marTop w:val="0"/>
      <w:marBottom w:val="0"/>
      <w:divBdr>
        <w:top w:val="none" w:sz="0" w:space="0" w:color="auto"/>
        <w:left w:val="none" w:sz="0" w:space="0" w:color="auto"/>
        <w:bottom w:val="none" w:sz="0" w:space="0" w:color="auto"/>
        <w:right w:val="none" w:sz="0" w:space="0" w:color="auto"/>
      </w:divBdr>
    </w:div>
    <w:div w:id="435561290">
      <w:bodyDiv w:val="1"/>
      <w:marLeft w:val="0"/>
      <w:marRight w:val="0"/>
      <w:marTop w:val="0"/>
      <w:marBottom w:val="0"/>
      <w:divBdr>
        <w:top w:val="none" w:sz="0" w:space="0" w:color="auto"/>
        <w:left w:val="none" w:sz="0" w:space="0" w:color="auto"/>
        <w:bottom w:val="none" w:sz="0" w:space="0" w:color="auto"/>
        <w:right w:val="none" w:sz="0" w:space="0" w:color="auto"/>
      </w:divBdr>
    </w:div>
    <w:div w:id="465010400">
      <w:bodyDiv w:val="1"/>
      <w:marLeft w:val="0"/>
      <w:marRight w:val="0"/>
      <w:marTop w:val="0"/>
      <w:marBottom w:val="0"/>
      <w:divBdr>
        <w:top w:val="none" w:sz="0" w:space="0" w:color="auto"/>
        <w:left w:val="none" w:sz="0" w:space="0" w:color="auto"/>
        <w:bottom w:val="none" w:sz="0" w:space="0" w:color="auto"/>
        <w:right w:val="none" w:sz="0" w:space="0" w:color="auto"/>
      </w:divBdr>
    </w:div>
    <w:div w:id="467551163">
      <w:bodyDiv w:val="1"/>
      <w:marLeft w:val="0"/>
      <w:marRight w:val="0"/>
      <w:marTop w:val="0"/>
      <w:marBottom w:val="0"/>
      <w:divBdr>
        <w:top w:val="none" w:sz="0" w:space="0" w:color="auto"/>
        <w:left w:val="none" w:sz="0" w:space="0" w:color="auto"/>
        <w:bottom w:val="none" w:sz="0" w:space="0" w:color="auto"/>
        <w:right w:val="none" w:sz="0" w:space="0" w:color="auto"/>
      </w:divBdr>
    </w:div>
    <w:div w:id="565652748">
      <w:bodyDiv w:val="1"/>
      <w:marLeft w:val="0"/>
      <w:marRight w:val="0"/>
      <w:marTop w:val="0"/>
      <w:marBottom w:val="0"/>
      <w:divBdr>
        <w:top w:val="none" w:sz="0" w:space="0" w:color="auto"/>
        <w:left w:val="none" w:sz="0" w:space="0" w:color="auto"/>
        <w:bottom w:val="none" w:sz="0" w:space="0" w:color="auto"/>
        <w:right w:val="none" w:sz="0" w:space="0" w:color="auto"/>
      </w:divBdr>
    </w:div>
    <w:div w:id="616259620">
      <w:bodyDiv w:val="1"/>
      <w:marLeft w:val="0"/>
      <w:marRight w:val="0"/>
      <w:marTop w:val="0"/>
      <w:marBottom w:val="0"/>
      <w:divBdr>
        <w:top w:val="none" w:sz="0" w:space="0" w:color="auto"/>
        <w:left w:val="none" w:sz="0" w:space="0" w:color="auto"/>
        <w:bottom w:val="none" w:sz="0" w:space="0" w:color="auto"/>
        <w:right w:val="none" w:sz="0" w:space="0" w:color="auto"/>
      </w:divBdr>
    </w:div>
    <w:div w:id="684402125">
      <w:bodyDiv w:val="1"/>
      <w:marLeft w:val="0"/>
      <w:marRight w:val="0"/>
      <w:marTop w:val="0"/>
      <w:marBottom w:val="0"/>
      <w:divBdr>
        <w:top w:val="none" w:sz="0" w:space="0" w:color="auto"/>
        <w:left w:val="none" w:sz="0" w:space="0" w:color="auto"/>
        <w:bottom w:val="none" w:sz="0" w:space="0" w:color="auto"/>
        <w:right w:val="none" w:sz="0" w:space="0" w:color="auto"/>
      </w:divBdr>
    </w:div>
    <w:div w:id="757823192">
      <w:bodyDiv w:val="1"/>
      <w:marLeft w:val="0"/>
      <w:marRight w:val="0"/>
      <w:marTop w:val="0"/>
      <w:marBottom w:val="0"/>
      <w:divBdr>
        <w:top w:val="none" w:sz="0" w:space="0" w:color="auto"/>
        <w:left w:val="none" w:sz="0" w:space="0" w:color="auto"/>
        <w:bottom w:val="none" w:sz="0" w:space="0" w:color="auto"/>
        <w:right w:val="none" w:sz="0" w:space="0" w:color="auto"/>
      </w:divBdr>
      <w:divsChild>
        <w:div w:id="1671325854">
          <w:marLeft w:val="0"/>
          <w:marRight w:val="0"/>
          <w:marTop w:val="0"/>
          <w:marBottom w:val="0"/>
          <w:divBdr>
            <w:top w:val="none" w:sz="0" w:space="0" w:color="auto"/>
            <w:left w:val="none" w:sz="0" w:space="0" w:color="auto"/>
            <w:bottom w:val="none" w:sz="0" w:space="0" w:color="auto"/>
            <w:right w:val="none" w:sz="0" w:space="0" w:color="auto"/>
          </w:divBdr>
          <w:divsChild>
            <w:div w:id="629477967">
              <w:marLeft w:val="0"/>
              <w:marRight w:val="0"/>
              <w:marTop w:val="0"/>
              <w:marBottom w:val="0"/>
              <w:divBdr>
                <w:top w:val="none" w:sz="0" w:space="0" w:color="auto"/>
                <w:left w:val="none" w:sz="0" w:space="0" w:color="auto"/>
                <w:bottom w:val="none" w:sz="0" w:space="0" w:color="auto"/>
                <w:right w:val="none" w:sz="0" w:space="0" w:color="auto"/>
              </w:divBdr>
              <w:divsChild>
                <w:div w:id="611591735">
                  <w:marLeft w:val="0"/>
                  <w:marRight w:val="0"/>
                  <w:marTop w:val="0"/>
                  <w:marBottom w:val="0"/>
                  <w:divBdr>
                    <w:top w:val="none" w:sz="0" w:space="0" w:color="auto"/>
                    <w:left w:val="none" w:sz="0" w:space="0" w:color="auto"/>
                    <w:bottom w:val="none" w:sz="0" w:space="0" w:color="auto"/>
                    <w:right w:val="none" w:sz="0" w:space="0" w:color="auto"/>
                  </w:divBdr>
                  <w:divsChild>
                    <w:div w:id="704719445">
                      <w:marLeft w:val="0"/>
                      <w:marRight w:val="0"/>
                      <w:marTop w:val="0"/>
                      <w:marBottom w:val="0"/>
                      <w:divBdr>
                        <w:top w:val="none" w:sz="0" w:space="0" w:color="auto"/>
                        <w:left w:val="none" w:sz="0" w:space="0" w:color="auto"/>
                        <w:bottom w:val="none" w:sz="0" w:space="0" w:color="auto"/>
                        <w:right w:val="none" w:sz="0" w:space="0" w:color="auto"/>
                      </w:divBdr>
                      <w:divsChild>
                        <w:div w:id="1382092302">
                          <w:marLeft w:val="0"/>
                          <w:marRight w:val="0"/>
                          <w:marTop w:val="0"/>
                          <w:marBottom w:val="0"/>
                          <w:divBdr>
                            <w:top w:val="none" w:sz="0" w:space="0" w:color="auto"/>
                            <w:left w:val="none" w:sz="0" w:space="0" w:color="auto"/>
                            <w:bottom w:val="none" w:sz="0" w:space="0" w:color="auto"/>
                            <w:right w:val="none" w:sz="0" w:space="0" w:color="auto"/>
                          </w:divBdr>
                          <w:divsChild>
                            <w:div w:id="1372733016">
                              <w:marLeft w:val="0"/>
                              <w:marRight w:val="0"/>
                              <w:marTop w:val="0"/>
                              <w:marBottom w:val="0"/>
                              <w:divBdr>
                                <w:top w:val="none" w:sz="0" w:space="0" w:color="auto"/>
                                <w:left w:val="none" w:sz="0" w:space="0" w:color="auto"/>
                                <w:bottom w:val="none" w:sz="0" w:space="0" w:color="auto"/>
                                <w:right w:val="none" w:sz="0" w:space="0" w:color="auto"/>
                              </w:divBdr>
                              <w:divsChild>
                                <w:div w:id="251863555">
                                  <w:marLeft w:val="0"/>
                                  <w:marRight w:val="0"/>
                                  <w:marTop w:val="0"/>
                                  <w:marBottom w:val="0"/>
                                  <w:divBdr>
                                    <w:top w:val="none" w:sz="0" w:space="0" w:color="auto"/>
                                    <w:left w:val="none" w:sz="0" w:space="0" w:color="auto"/>
                                    <w:bottom w:val="none" w:sz="0" w:space="0" w:color="auto"/>
                                    <w:right w:val="none" w:sz="0" w:space="0" w:color="auto"/>
                                  </w:divBdr>
                                  <w:divsChild>
                                    <w:div w:id="183634942">
                                      <w:marLeft w:val="0"/>
                                      <w:marRight w:val="0"/>
                                      <w:marTop w:val="0"/>
                                      <w:marBottom w:val="0"/>
                                      <w:divBdr>
                                        <w:top w:val="none" w:sz="0" w:space="0" w:color="auto"/>
                                        <w:left w:val="none" w:sz="0" w:space="0" w:color="auto"/>
                                        <w:bottom w:val="none" w:sz="0" w:space="0" w:color="auto"/>
                                        <w:right w:val="none" w:sz="0" w:space="0" w:color="auto"/>
                                      </w:divBdr>
                                      <w:divsChild>
                                        <w:div w:id="1689327328">
                                          <w:marLeft w:val="0"/>
                                          <w:marRight w:val="0"/>
                                          <w:marTop w:val="0"/>
                                          <w:marBottom w:val="0"/>
                                          <w:divBdr>
                                            <w:top w:val="none" w:sz="0" w:space="0" w:color="auto"/>
                                            <w:left w:val="none" w:sz="0" w:space="0" w:color="auto"/>
                                            <w:bottom w:val="none" w:sz="0" w:space="0" w:color="auto"/>
                                            <w:right w:val="none" w:sz="0" w:space="0" w:color="auto"/>
                                          </w:divBdr>
                                          <w:divsChild>
                                            <w:div w:id="257635871">
                                              <w:marLeft w:val="0"/>
                                              <w:marRight w:val="0"/>
                                              <w:marTop w:val="0"/>
                                              <w:marBottom w:val="0"/>
                                              <w:divBdr>
                                                <w:top w:val="none" w:sz="0" w:space="0" w:color="auto"/>
                                                <w:left w:val="none" w:sz="0" w:space="0" w:color="auto"/>
                                                <w:bottom w:val="none" w:sz="0" w:space="0" w:color="auto"/>
                                                <w:right w:val="none" w:sz="0" w:space="0" w:color="auto"/>
                                              </w:divBdr>
                                              <w:divsChild>
                                                <w:div w:id="15807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414290">
          <w:marLeft w:val="0"/>
          <w:marRight w:val="0"/>
          <w:marTop w:val="0"/>
          <w:marBottom w:val="0"/>
          <w:divBdr>
            <w:top w:val="none" w:sz="0" w:space="0" w:color="auto"/>
            <w:left w:val="none" w:sz="0" w:space="0" w:color="auto"/>
            <w:bottom w:val="none" w:sz="0" w:space="0" w:color="auto"/>
            <w:right w:val="none" w:sz="0" w:space="0" w:color="auto"/>
          </w:divBdr>
          <w:divsChild>
            <w:div w:id="829373301">
              <w:marLeft w:val="0"/>
              <w:marRight w:val="0"/>
              <w:marTop w:val="0"/>
              <w:marBottom w:val="0"/>
              <w:divBdr>
                <w:top w:val="none" w:sz="0" w:space="0" w:color="auto"/>
                <w:left w:val="none" w:sz="0" w:space="0" w:color="auto"/>
                <w:bottom w:val="none" w:sz="0" w:space="0" w:color="auto"/>
                <w:right w:val="none" w:sz="0" w:space="0" w:color="auto"/>
              </w:divBdr>
              <w:divsChild>
                <w:div w:id="1081295968">
                  <w:marLeft w:val="0"/>
                  <w:marRight w:val="0"/>
                  <w:marTop w:val="0"/>
                  <w:marBottom w:val="0"/>
                  <w:divBdr>
                    <w:top w:val="none" w:sz="0" w:space="0" w:color="auto"/>
                    <w:left w:val="none" w:sz="0" w:space="0" w:color="auto"/>
                    <w:bottom w:val="none" w:sz="0" w:space="0" w:color="auto"/>
                    <w:right w:val="none" w:sz="0" w:space="0" w:color="auto"/>
                  </w:divBdr>
                  <w:divsChild>
                    <w:div w:id="731738612">
                      <w:marLeft w:val="0"/>
                      <w:marRight w:val="0"/>
                      <w:marTop w:val="0"/>
                      <w:marBottom w:val="0"/>
                      <w:divBdr>
                        <w:top w:val="none" w:sz="0" w:space="0" w:color="auto"/>
                        <w:left w:val="none" w:sz="0" w:space="0" w:color="auto"/>
                        <w:bottom w:val="none" w:sz="0" w:space="0" w:color="auto"/>
                        <w:right w:val="none" w:sz="0" w:space="0" w:color="auto"/>
                      </w:divBdr>
                      <w:divsChild>
                        <w:div w:id="1998074274">
                          <w:marLeft w:val="0"/>
                          <w:marRight w:val="0"/>
                          <w:marTop w:val="0"/>
                          <w:marBottom w:val="0"/>
                          <w:divBdr>
                            <w:top w:val="none" w:sz="0" w:space="0" w:color="auto"/>
                            <w:left w:val="none" w:sz="0" w:space="0" w:color="auto"/>
                            <w:bottom w:val="none" w:sz="0" w:space="0" w:color="auto"/>
                            <w:right w:val="none" w:sz="0" w:space="0" w:color="auto"/>
                          </w:divBdr>
                          <w:divsChild>
                            <w:div w:id="640575708">
                              <w:marLeft w:val="0"/>
                              <w:marRight w:val="0"/>
                              <w:marTop w:val="0"/>
                              <w:marBottom w:val="0"/>
                              <w:divBdr>
                                <w:top w:val="none" w:sz="0" w:space="0" w:color="auto"/>
                                <w:left w:val="none" w:sz="0" w:space="0" w:color="auto"/>
                                <w:bottom w:val="none" w:sz="0" w:space="0" w:color="auto"/>
                                <w:right w:val="none" w:sz="0" w:space="0" w:color="auto"/>
                              </w:divBdr>
                              <w:divsChild>
                                <w:div w:id="2058434264">
                                  <w:marLeft w:val="0"/>
                                  <w:marRight w:val="0"/>
                                  <w:marTop w:val="0"/>
                                  <w:marBottom w:val="0"/>
                                  <w:divBdr>
                                    <w:top w:val="none" w:sz="0" w:space="0" w:color="auto"/>
                                    <w:left w:val="none" w:sz="0" w:space="0" w:color="auto"/>
                                    <w:bottom w:val="none" w:sz="0" w:space="0" w:color="auto"/>
                                    <w:right w:val="none" w:sz="0" w:space="0" w:color="auto"/>
                                  </w:divBdr>
                                  <w:divsChild>
                                    <w:div w:id="1628076968">
                                      <w:marLeft w:val="0"/>
                                      <w:marRight w:val="0"/>
                                      <w:marTop w:val="0"/>
                                      <w:marBottom w:val="0"/>
                                      <w:divBdr>
                                        <w:top w:val="none" w:sz="0" w:space="0" w:color="auto"/>
                                        <w:left w:val="none" w:sz="0" w:space="0" w:color="auto"/>
                                        <w:bottom w:val="none" w:sz="0" w:space="0" w:color="auto"/>
                                        <w:right w:val="none" w:sz="0" w:space="0" w:color="auto"/>
                                      </w:divBdr>
                                      <w:divsChild>
                                        <w:div w:id="1360355828">
                                          <w:marLeft w:val="0"/>
                                          <w:marRight w:val="0"/>
                                          <w:marTop w:val="0"/>
                                          <w:marBottom w:val="0"/>
                                          <w:divBdr>
                                            <w:top w:val="none" w:sz="0" w:space="0" w:color="auto"/>
                                            <w:left w:val="none" w:sz="0" w:space="0" w:color="auto"/>
                                            <w:bottom w:val="none" w:sz="0" w:space="0" w:color="auto"/>
                                            <w:right w:val="none" w:sz="0" w:space="0" w:color="auto"/>
                                          </w:divBdr>
                                          <w:divsChild>
                                            <w:div w:id="1269241876">
                                              <w:marLeft w:val="0"/>
                                              <w:marRight w:val="0"/>
                                              <w:marTop w:val="0"/>
                                              <w:marBottom w:val="0"/>
                                              <w:divBdr>
                                                <w:top w:val="none" w:sz="0" w:space="0" w:color="auto"/>
                                                <w:left w:val="none" w:sz="0" w:space="0" w:color="auto"/>
                                                <w:bottom w:val="none" w:sz="0" w:space="0" w:color="auto"/>
                                                <w:right w:val="none" w:sz="0" w:space="0" w:color="auto"/>
                                              </w:divBdr>
                                              <w:divsChild>
                                                <w:div w:id="1496996452">
                                                  <w:marLeft w:val="0"/>
                                                  <w:marRight w:val="0"/>
                                                  <w:marTop w:val="0"/>
                                                  <w:marBottom w:val="0"/>
                                                  <w:divBdr>
                                                    <w:top w:val="none" w:sz="0" w:space="0" w:color="auto"/>
                                                    <w:left w:val="none" w:sz="0" w:space="0" w:color="auto"/>
                                                    <w:bottom w:val="none" w:sz="0" w:space="0" w:color="auto"/>
                                                    <w:right w:val="none" w:sz="0" w:space="0" w:color="auto"/>
                                                  </w:divBdr>
                                                  <w:divsChild>
                                                    <w:div w:id="961694277">
                                                      <w:marLeft w:val="0"/>
                                                      <w:marRight w:val="0"/>
                                                      <w:marTop w:val="0"/>
                                                      <w:marBottom w:val="0"/>
                                                      <w:divBdr>
                                                        <w:top w:val="none" w:sz="0" w:space="0" w:color="auto"/>
                                                        <w:left w:val="none" w:sz="0" w:space="0" w:color="auto"/>
                                                        <w:bottom w:val="none" w:sz="0" w:space="0" w:color="auto"/>
                                                        <w:right w:val="none" w:sz="0" w:space="0" w:color="auto"/>
                                                      </w:divBdr>
                                                      <w:divsChild>
                                                        <w:div w:id="51932639">
                                                          <w:marLeft w:val="0"/>
                                                          <w:marRight w:val="0"/>
                                                          <w:marTop w:val="0"/>
                                                          <w:marBottom w:val="0"/>
                                                          <w:divBdr>
                                                            <w:top w:val="none" w:sz="0" w:space="0" w:color="auto"/>
                                                            <w:left w:val="none" w:sz="0" w:space="0" w:color="auto"/>
                                                            <w:bottom w:val="none" w:sz="0" w:space="0" w:color="auto"/>
                                                            <w:right w:val="none" w:sz="0" w:space="0" w:color="auto"/>
                                                          </w:divBdr>
                                                          <w:divsChild>
                                                            <w:div w:id="650714661">
                                                              <w:marLeft w:val="0"/>
                                                              <w:marRight w:val="0"/>
                                                              <w:marTop w:val="0"/>
                                                              <w:marBottom w:val="0"/>
                                                              <w:divBdr>
                                                                <w:top w:val="none" w:sz="0" w:space="0" w:color="auto"/>
                                                                <w:left w:val="none" w:sz="0" w:space="0" w:color="auto"/>
                                                                <w:bottom w:val="none" w:sz="0" w:space="0" w:color="auto"/>
                                                                <w:right w:val="none" w:sz="0" w:space="0" w:color="auto"/>
                                                              </w:divBdr>
                                                              <w:divsChild>
                                                                <w:div w:id="652223541">
                                                                  <w:marLeft w:val="0"/>
                                                                  <w:marRight w:val="0"/>
                                                                  <w:marTop w:val="0"/>
                                                                  <w:marBottom w:val="0"/>
                                                                  <w:divBdr>
                                                                    <w:top w:val="none" w:sz="0" w:space="0" w:color="auto"/>
                                                                    <w:left w:val="none" w:sz="0" w:space="0" w:color="auto"/>
                                                                    <w:bottom w:val="none" w:sz="0" w:space="0" w:color="auto"/>
                                                                    <w:right w:val="none" w:sz="0" w:space="0" w:color="auto"/>
                                                                  </w:divBdr>
                                                                </w:div>
                                                              </w:divsChild>
                                                            </w:div>
                                                            <w:div w:id="1269774954">
                                                              <w:marLeft w:val="0"/>
                                                              <w:marRight w:val="0"/>
                                                              <w:marTop w:val="0"/>
                                                              <w:marBottom w:val="0"/>
                                                              <w:divBdr>
                                                                <w:top w:val="none" w:sz="0" w:space="0" w:color="auto"/>
                                                                <w:left w:val="none" w:sz="0" w:space="0" w:color="auto"/>
                                                                <w:bottom w:val="none" w:sz="0" w:space="0" w:color="auto"/>
                                                                <w:right w:val="none" w:sz="0" w:space="0" w:color="auto"/>
                                                              </w:divBdr>
                                                              <w:divsChild>
                                                                <w:div w:id="1014261609">
                                                                  <w:marLeft w:val="0"/>
                                                                  <w:marRight w:val="0"/>
                                                                  <w:marTop w:val="0"/>
                                                                  <w:marBottom w:val="0"/>
                                                                  <w:divBdr>
                                                                    <w:top w:val="none" w:sz="0" w:space="0" w:color="auto"/>
                                                                    <w:left w:val="none" w:sz="0" w:space="0" w:color="auto"/>
                                                                    <w:bottom w:val="none" w:sz="0" w:space="0" w:color="auto"/>
                                                                    <w:right w:val="none" w:sz="0" w:space="0" w:color="auto"/>
                                                                  </w:divBdr>
                                                                  <w:divsChild>
                                                                    <w:div w:id="191844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34146263">
      <w:bodyDiv w:val="1"/>
      <w:marLeft w:val="0"/>
      <w:marRight w:val="0"/>
      <w:marTop w:val="0"/>
      <w:marBottom w:val="0"/>
      <w:divBdr>
        <w:top w:val="none" w:sz="0" w:space="0" w:color="auto"/>
        <w:left w:val="none" w:sz="0" w:space="0" w:color="auto"/>
        <w:bottom w:val="none" w:sz="0" w:space="0" w:color="auto"/>
        <w:right w:val="none" w:sz="0" w:space="0" w:color="auto"/>
      </w:divBdr>
    </w:div>
    <w:div w:id="848908237">
      <w:bodyDiv w:val="1"/>
      <w:marLeft w:val="0"/>
      <w:marRight w:val="0"/>
      <w:marTop w:val="0"/>
      <w:marBottom w:val="0"/>
      <w:divBdr>
        <w:top w:val="none" w:sz="0" w:space="0" w:color="auto"/>
        <w:left w:val="none" w:sz="0" w:space="0" w:color="auto"/>
        <w:bottom w:val="none" w:sz="0" w:space="0" w:color="auto"/>
        <w:right w:val="none" w:sz="0" w:space="0" w:color="auto"/>
      </w:divBdr>
    </w:div>
    <w:div w:id="893007439">
      <w:bodyDiv w:val="1"/>
      <w:marLeft w:val="0"/>
      <w:marRight w:val="0"/>
      <w:marTop w:val="0"/>
      <w:marBottom w:val="0"/>
      <w:divBdr>
        <w:top w:val="none" w:sz="0" w:space="0" w:color="auto"/>
        <w:left w:val="none" w:sz="0" w:space="0" w:color="auto"/>
        <w:bottom w:val="none" w:sz="0" w:space="0" w:color="auto"/>
        <w:right w:val="none" w:sz="0" w:space="0" w:color="auto"/>
      </w:divBdr>
    </w:div>
    <w:div w:id="919556753">
      <w:bodyDiv w:val="1"/>
      <w:marLeft w:val="0"/>
      <w:marRight w:val="0"/>
      <w:marTop w:val="0"/>
      <w:marBottom w:val="0"/>
      <w:divBdr>
        <w:top w:val="none" w:sz="0" w:space="0" w:color="auto"/>
        <w:left w:val="none" w:sz="0" w:space="0" w:color="auto"/>
        <w:bottom w:val="none" w:sz="0" w:space="0" w:color="auto"/>
        <w:right w:val="none" w:sz="0" w:space="0" w:color="auto"/>
      </w:divBdr>
    </w:div>
    <w:div w:id="1049914845">
      <w:bodyDiv w:val="1"/>
      <w:marLeft w:val="0"/>
      <w:marRight w:val="0"/>
      <w:marTop w:val="0"/>
      <w:marBottom w:val="0"/>
      <w:divBdr>
        <w:top w:val="none" w:sz="0" w:space="0" w:color="auto"/>
        <w:left w:val="none" w:sz="0" w:space="0" w:color="auto"/>
        <w:bottom w:val="none" w:sz="0" w:space="0" w:color="auto"/>
        <w:right w:val="none" w:sz="0" w:space="0" w:color="auto"/>
      </w:divBdr>
    </w:div>
    <w:div w:id="1091126870">
      <w:bodyDiv w:val="1"/>
      <w:marLeft w:val="0"/>
      <w:marRight w:val="0"/>
      <w:marTop w:val="0"/>
      <w:marBottom w:val="0"/>
      <w:divBdr>
        <w:top w:val="none" w:sz="0" w:space="0" w:color="auto"/>
        <w:left w:val="none" w:sz="0" w:space="0" w:color="auto"/>
        <w:bottom w:val="none" w:sz="0" w:space="0" w:color="auto"/>
        <w:right w:val="none" w:sz="0" w:space="0" w:color="auto"/>
      </w:divBdr>
    </w:div>
    <w:div w:id="1129125399">
      <w:bodyDiv w:val="1"/>
      <w:marLeft w:val="0"/>
      <w:marRight w:val="0"/>
      <w:marTop w:val="0"/>
      <w:marBottom w:val="0"/>
      <w:divBdr>
        <w:top w:val="none" w:sz="0" w:space="0" w:color="auto"/>
        <w:left w:val="none" w:sz="0" w:space="0" w:color="auto"/>
        <w:bottom w:val="none" w:sz="0" w:space="0" w:color="auto"/>
        <w:right w:val="none" w:sz="0" w:space="0" w:color="auto"/>
      </w:divBdr>
    </w:div>
    <w:div w:id="1136795987">
      <w:bodyDiv w:val="1"/>
      <w:marLeft w:val="0"/>
      <w:marRight w:val="0"/>
      <w:marTop w:val="0"/>
      <w:marBottom w:val="0"/>
      <w:divBdr>
        <w:top w:val="none" w:sz="0" w:space="0" w:color="auto"/>
        <w:left w:val="none" w:sz="0" w:space="0" w:color="auto"/>
        <w:bottom w:val="none" w:sz="0" w:space="0" w:color="auto"/>
        <w:right w:val="none" w:sz="0" w:space="0" w:color="auto"/>
      </w:divBdr>
    </w:div>
    <w:div w:id="1156411803">
      <w:bodyDiv w:val="1"/>
      <w:marLeft w:val="0"/>
      <w:marRight w:val="0"/>
      <w:marTop w:val="0"/>
      <w:marBottom w:val="0"/>
      <w:divBdr>
        <w:top w:val="none" w:sz="0" w:space="0" w:color="auto"/>
        <w:left w:val="none" w:sz="0" w:space="0" w:color="auto"/>
        <w:bottom w:val="none" w:sz="0" w:space="0" w:color="auto"/>
        <w:right w:val="none" w:sz="0" w:space="0" w:color="auto"/>
      </w:divBdr>
    </w:div>
    <w:div w:id="1182738914">
      <w:bodyDiv w:val="1"/>
      <w:marLeft w:val="0"/>
      <w:marRight w:val="0"/>
      <w:marTop w:val="0"/>
      <w:marBottom w:val="0"/>
      <w:divBdr>
        <w:top w:val="none" w:sz="0" w:space="0" w:color="auto"/>
        <w:left w:val="none" w:sz="0" w:space="0" w:color="auto"/>
        <w:bottom w:val="none" w:sz="0" w:space="0" w:color="auto"/>
        <w:right w:val="none" w:sz="0" w:space="0" w:color="auto"/>
      </w:divBdr>
    </w:div>
    <w:div w:id="1259674817">
      <w:bodyDiv w:val="1"/>
      <w:marLeft w:val="0"/>
      <w:marRight w:val="0"/>
      <w:marTop w:val="0"/>
      <w:marBottom w:val="0"/>
      <w:divBdr>
        <w:top w:val="none" w:sz="0" w:space="0" w:color="auto"/>
        <w:left w:val="none" w:sz="0" w:space="0" w:color="auto"/>
        <w:bottom w:val="none" w:sz="0" w:space="0" w:color="auto"/>
        <w:right w:val="none" w:sz="0" w:space="0" w:color="auto"/>
      </w:divBdr>
    </w:div>
    <w:div w:id="1355499235">
      <w:bodyDiv w:val="1"/>
      <w:marLeft w:val="0"/>
      <w:marRight w:val="0"/>
      <w:marTop w:val="0"/>
      <w:marBottom w:val="0"/>
      <w:divBdr>
        <w:top w:val="none" w:sz="0" w:space="0" w:color="auto"/>
        <w:left w:val="none" w:sz="0" w:space="0" w:color="auto"/>
        <w:bottom w:val="none" w:sz="0" w:space="0" w:color="auto"/>
        <w:right w:val="none" w:sz="0" w:space="0" w:color="auto"/>
      </w:divBdr>
    </w:div>
    <w:div w:id="1380472744">
      <w:bodyDiv w:val="1"/>
      <w:marLeft w:val="0"/>
      <w:marRight w:val="0"/>
      <w:marTop w:val="0"/>
      <w:marBottom w:val="0"/>
      <w:divBdr>
        <w:top w:val="none" w:sz="0" w:space="0" w:color="auto"/>
        <w:left w:val="none" w:sz="0" w:space="0" w:color="auto"/>
        <w:bottom w:val="none" w:sz="0" w:space="0" w:color="auto"/>
        <w:right w:val="none" w:sz="0" w:space="0" w:color="auto"/>
      </w:divBdr>
    </w:div>
    <w:div w:id="1405028124">
      <w:bodyDiv w:val="1"/>
      <w:marLeft w:val="0"/>
      <w:marRight w:val="0"/>
      <w:marTop w:val="0"/>
      <w:marBottom w:val="0"/>
      <w:divBdr>
        <w:top w:val="none" w:sz="0" w:space="0" w:color="auto"/>
        <w:left w:val="none" w:sz="0" w:space="0" w:color="auto"/>
        <w:bottom w:val="none" w:sz="0" w:space="0" w:color="auto"/>
        <w:right w:val="none" w:sz="0" w:space="0" w:color="auto"/>
      </w:divBdr>
    </w:div>
    <w:div w:id="1409186180">
      <w:bodyDiv w:val="1"/>
      <w:marLeft w:val="0"/>
      <w:marRight w:val="0"/>
      <w:marTop w:val="0"/>
      <w:marBottom w:val="0"/>
      <w:divBdr>
        <w:top w:val="none" w:sz="0" w:space="0" w:color="auto"/>
        <w:left w:val="none" w:sz="0" w:space="0" w:color="auto"/>
        <w:bottom w:val="none" w:sz="0" w:space="0" w:color="auto"/>
        <w:right w:val="none" w:sz="0" w:space="0" w:color="auto"/>
      </w:divBdr>
    </w:div>
    <w:div w:id="1448349371">
      <w:bodyDiv w:val="1"/>
      <w:marLeft w:val="0"/>
      <w:marRight w:val="0"/>
      <w:marTop w:val="0"/>
      <w:marBottom w:val="0"/>
      <w:divBdr>
        <w:top w:val="none" w:sz="0" w:space="0" w:color="auto"/>
        <w:left w:val="none" w:sz="0" w:space="0" w:color="auto"/>
        <w:bottom w:val="none" w:sz="0" w:space="0" w:color="auto"/>
        <w:right w:val="none" w:sz="0" w:space="0" w:color="auto"/>
      </w:divBdr>
    </w:div>
    <w:div w:id="1451703362">
      <w:bodyDiv w:val="1"/>
      <w:marLeft w:val="0"/>
      <w:marRight w:val="0"/>
      <w:marTop w:val="0"/>
      <w:marBottom w:val="0"/>
      <w:divBdr>
        <w:top w:val="none" w:sz="0" w:space="0" w:color="auto"/>
        <w:left w:val="none" w:sz="0" w:space="0" w:color="auto"/>
        <w:bottom w:val="none" w:sz="0" w:space="0" w:color="auto"/>
        <w:right w:val="none" w:sz="0" w:space="0" w:color="auto"/>
      </w:divBdr>
    </w:div>
    <w:div w:id="1467235146">
      <w:bodyDiv w:val="1"/>
      <w:marLeft w:val="0"/>
      <w:marRight w:val="0"/>
      <w:marTop w:val="0"/>
      <w:marBottom w:val="0"/>
      <w:divBdr>
        <w:top w:val="none" w:sz="0" w:space="0" w:color="auto"/>
        <w:left w:val="none" w:sz="0" w:space="0" w:color="auto"/>
        <w:bottom w:val="none" w:sz="0" w:space="0" w:color="auto"/>
        <w:right w:val="none" w:sz="0" w:space="0" w:color="auto"/>
      </w:divBdr>
    </w:div>
    <w:div w:id="1490360661">
      <w:bodyDiv w:val="1"/>
      <w:marLeft w:val="0"/>
      <w:marRight w:val="0"/>
      <w:marTop w:val="0"/>
      <w:marBottom w:val="0"/>
      <w:divBdr>
        <w:top w:val="none" w:sz="0" w:space="0" w:color="auto"/>
        <w:left w:val="none" w:sz="0" w:space="0" w:color="auto"/>
        <w:bottom w:val="none" w:sz="0" w:space="0" w:color="auto"/>
        <w:right w:val="none" w:sz="0" w:space="0" w:color="auto"/>
      </w:divBdr>
    </w:div>
    <w:div w:id="1490444801">
      <w:bodyDiv w:val="1"/>
      <w:marLeft w:val="0"/>
      <w:marRight w:val="0"/>
      <w:marTop w:val="0"/>
      <w:marBottom w:val="0"/>
      <w:divBdr>
        <w:top w:val="none" w:sz="0" w:space="0" w:color="auto"/>
        <w:left w:val="none" w:sz="0" w:space="0" w:color="auto"/>
        <w:bottom w:val="none" w:sz="0" w:space="0" w:color="auto"/>
        <w:right w:val="none" w:sz="0" w:space="0" w:color="auto"/>
      </w:divBdr>
    </w:div>
    <w:div w:id="1548684316">
      <w:bodyDiv w:val="1"/>
      <w:marLeft w:val="0"/>
      <w:marRight w:val="0"/>
      <w:marTop w:val="0"/>
      <w:marBottom w:val="0"/>
      <w:divBdr>
        <w:top w:val="none" w:sz="0" w:space="0" w:color="auto"/>
        <w:left w:val="none" w:sz="0" w:space="0" w:color="auto"/>
        <w:bottom w:val="none" w:sz="0" w:space="0" w:color="auto"/>
        <w:right w:val="none" w:sz="0" w:space="0" w:color="auto"/>
      </w:divBdr>
    </w:div>
    <w:div w:id="1564413829">
      <w:bodyDiv w:val="1"/>
      <w:marLeft w:val="0"/>
      <w:marRight w:val="0"/>
      <w:marTop w:val="0"/>
      <w:marBottom w:val="0"/>
      <w:divBdr>
        <w:top w:val="none" w:sz="0" w:space="0" w:color="auto"/>
        <w:left w:val="none" w:sz="0" w:space="0" w:color="auto"/>
        <w:bottom w:val="none" w:sz="0" w:space="0" w:color="auto"/>
        <w:right w:val="none" w:sz="0" w:space="0" w:color="auto"/>
      </w:divBdr>
    </w:div>
    <w:div w:id="1567373949">
      <w:bodyDiv w:val="1"/>
      <w:marLeft w:val="0"/>
      <w:marRight w:val="0"/>
      <w:marTop w:val="0"/>
      <w:marBottom w:val="0"/>
      <w:divBdr>
        <w:top w:val="none" w:sz="0" w:space="0" w:color="auto"/>
        <w:left w:val="none" w:sz="0" w:space="0" w:color="auto"/>
        <w:bottom w:val="none" w:sz="0" w:space="0" w:color="auto"/>
        <w:right w:val="none" w:sz="0" w:space="0" w:color="auto"/>
      </w:divBdr>
    </w:div>
    <w:div w:id="1594780682">
      <w:bodyDiv w:val="1"/>
      <w:marLeft w:val="0"/>
      <w:marRight w:val="0"/>
      <w:marTop w:val="0"/>
      <w:marBottom w:val="0"/>
      <w:divBdr>
        <w:top w:val="none" w:sz="0" w:space="0" w:color="auto"/>
        <w:left w:val="none" w:sz="0" w:space="0" w:color="auto"/>
        <w:bottom w:val="none" w:sz="0" w:space="0" w:color="auto"/>
        <w:right w:val="none" w:sz="0" w:space="0" w:color="auto"/>
      </w:divBdr>
    </w:div>
    <w:div w:id="1667128252">
      <w:bodyDiv w:val="1"/>
      <w:marLeft w:val="0"/>
      <w:marRight w:val="0"/>
      <w:marTop w:val="0"/>
      <w:marBottom w:val="0"/>
      <w:divBdr>
        <w:top w:val="none" w:sz="0" w:space="0" w:color="auto"/>
        <w:left w:val="none" w:sz="0" w:space="0" w:color="auto"/>
        <w:bottom w:val="none" w:sz="0" w:space="0" w:color="auto"/>
        <w:right w:val="none" w:sz="0" w:space="0" w:color="auto"/>
      </w:divBdr>
    </w:div>
    <w:div w:id="1694989965">
      <w:bodyDiv w:val="1"/>
      <w:marLeft w:val="0"/>
      <w:marRight w:val="0"/>
      <w:marTop w:val="0"/>
      <w:marBottom w:val="0"/>
      <w:divBdr>
        <w:top w:val="none" w:sz="0" w:space="0" w:color="auto"/>
        <w:left w:val="none" w:sz="0" w:space="0" w:color="auto"/>
        <w:bottom w:val="none" w:sz="0" w:space="0" w:color="auto"/>
        <w:right w:val="none" w:sz="0" w:space="0" w:color="auto"/>
      </w:divBdr>
    </w:div>
    <w:div w:id="1725594318">
      <w:bodyDiv w:val="1"/>
      <w:marLeft w:val="0"/>
      <w:marRight w:val="0"/>
      <w:marTop w:val="0"/>
      <w:marBottom w:val="0"/>
      <w:divBdr>
        <w:top w:val="none" w:sz="0" w:space="0" w:color="auto"/>
        <w:left w:val="none" w:sz="0" w:space="0" w:color="auto"/>
        <w:bottom w:val="none" w:sz="0" w:space="0" w:color="auto"/>
        <w:right w:val="none" w:sz="0" w:space="0" w:color="auto"/>
      </w:divBdr>
    </w:div>
    <w:div w:id="1729378885">
      <w:bodyDiv w:val="1"/>
      <w:marLeft w:val="0"/>
      <w:marRight w:val="0"/>
      <w:marTop w:val="0"/>
      <w:marBottom w:val="0"/>
      <w:divBdr>
        <w:top w:val="none" w:sz="0" w:space="0" w:color="auto"/>
        <w:left w:val="none" w:sz="0" w:space="0" w:color="auto"/>
        <w:bottom w:val="none" w:sz="0" w:space="0" w:color="auto"/>
        <w:right w:val="none" w:sz="0" w:space="0" w:color="auto"/>
      </w:divBdr>
    </w:div>
    <w:div w:id="1776707834">
      <w:bodyDiv w:val="1"/>
      <w:marLeft w:val="0"/>
      <w:marRight w:val="0"/>
      <w:marTop w:val="0"/>
      <w:marBottom w:val="0"/>
      <w:divBdr>
        <w:top w:val="none" w:sz="0" w:space="0" w:color="auto"/>
        <w:left w:val="none" w:sz="0" w:space="0" w:color="auto"/>
        <w:bottom w:val="none" w:sz="0" w:space="0" w:color="auto"/>
        <w:right w:val="none" w:sz="0" w:space="0" w:color="auto"/>
      </w:divBdr>
    </w:div>
    <w:div w:id="1785880158">
      <w:bodyDiv w:val="1"/>
      <w:marLeft w:val="0"/>
      <w:marRight w:val="0"/>
      <w:marTop w:val="0"/>
      <w:marBottom w:val="0"/>
      <w:divBdr>
        <w:top w:val="none" w:sz="0" w:space="0" w:color="auto"/>
        <w:left w:val="none" w:sz="0" w:space="0" w:color="auto"/>
        <w:bottom w:val="none" w:sz="0" w:space="0" w:color="auto"/>
        <w:right w:val="none" w:sz="0" w:space="0" w:color="auto"/>
      </w:divBdr>
    </w:div>
    <w:div w:id="1788043434">
      <w:bodyDiv w:val="1"/>
      <w:marLeft w:val="0"/>
      <w:marRight w:val="0"/>
      <w:marTop w:val="0"/>
      <w:marBottom w:val="0"/>
      <w:divBdr>
        <w:top w:val="none" w:sz="0" w:space="0" w:color="auto"/>
        <w:left w:val="none" w:sz="0" w:space="0" w:color="auto"/>
        <w:bottom w:val="none" w:sz="0" w:space="0" w:color="auto"/>
        <w:right w:val="none" w:sz="0" w:space="0" w:color="auto"/>
      </w:divBdr>
    </w:div>
    <w:div w:id="1847668933">
      <w:bodyDiv w:val="1"/>
      <w:marLeft w:val="0"/>
      <w:marRight w:val="0"/>
      <w:marTop w:val="0"/>
      <w:marBottom w:val="0"/>
      <w:divBdr>
        <w:top w:val="none" w:sz="0" w:space="0" w:color="auto"/>
        <w:left w:val="none" w:sz="0" w:space="0" w:color="auto"/>
        <w:bottom w:val="none" w:sz="0" w:space="0" w:color="auto"/>
        <w:right w:val="none" w:sz="0" w:space="0" w:color="auto"/>
      </w:divBdr>
    </w:div>
    <w:div w:id="1865094702">
      <w:bodyDiv w:val="1"/>
      <w:marLeft w:val="0"/>
      <w:marRight w:val="0"/>
      <w:marTop w:val="0"/>
      <w:marBottom w:val="0"/>
      <w:divBdr>
        <w:top w:val="none" w:sz="0" w:space="0" w:color="auto"/>
        <w:left w:val="none" w:sz="0" w:space="0" w:color="auto"/>
        <w:bottom w:val="none" w:sz="0" w:space="0" w:color="auto"/>
        <w:right w:val="none" w:sz="0" w:space="0" w:color="auto"/>
      </w:divBdr>
    </w:div>
    <w:div w:id="1870800357">
      <w:bodyDiv w:val="1"/>
      <w:marLeft w:val="0"/>
      <w:marRight w:val="0"/>
      <w:marTop w:val="0"/>
      <w:marBottom w:val="0"/>
      <w:divBdr>
        <w:top w:val="none" w:sz="0" w:space="0" w:color="auto"/>
        <w:left w:val="none" w:sz="0" w:space="0" w:color="auto"/>
        <w:bottom w:val="none" w:sz="0" w:space="0" w:color="auto"/>
        <w:right w:val="none" w:sz="0" w:space="0" w:color="auto"/>
      </w:divBdr>
    </w:div>
    <w:div w:id="1986470055">
      <w:bodyDiv w:val="1"/>
      <w:marLeft w:val="0"/>
      <w:marRight w:val="0"/>
      <w:marTop w:val="0"/>
      <w:marBottom w:val="0"/>
      <w:divBdr>
        <w:top w:val="none" w:sz="0" w:space="0" w:color="auto"/>
        <w:left w:val="none" w:sz="0" w:space="0" w:color="auto"/>
        <w:bottom w:val="none" w:sz="0" w:space="0" w:color="auto"/>
        <w:right w:val="none" w:sz="0" w:space="0" w:color="auto"/>
      </w:divBdr>
    </w:div>
    <w:div w:id="2026786913">
      <w:bodyDiv w:val="1"/>
      <w:marLeft w:val="0"/>
      <w:marRight w:val="0"/>
      <w:marTop w:val="0"/>
      <w:marBottom w:val="0"/>
      <w:divBdr>
        <w:top w:val="none" w:sz="0" w:space="0" w:color="auto"/>
        <w:left w:val="none" w:sz="0" w:space="0" w:color="auto"/>
        <w:bottom w:val="none" w:sz="0" w:space="0" w:color="auto"/>
        <w:right w:val="none" w:sz="0" w:space="0" w:color="auto"/>
      </w:divBdr>
    </w:div>
    <w:div w:id="2072580829">
      <w:bodyDiv w:val="1"/>
      <w:marLeft w:val="0"/>
      <w:marRight w:val="0"/>
      <w:marTop w:val="0"/>
      <w:marBottom w:val="0"/>
      <w:divBdr>
        <w:top w:val="none" w:sz="0" w:space="0" w:color="auto"/>
        <w:left w:val="none" w:sz="0" w:space="0" w:color="auto"/>
        <w:bottom w:val="none" w:sz="0" w:space="0" w:color="auto"/>
        <w:right w:val="none" w:sz="0" w:space="0" w:color="auto"/>
      </w:divBdr>
    </w:div>
    <w:div w:id="212568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zhr.rks-gov.net/rregulloret/" TargetMode="External"/><Relationship Id="rId18" Type="http://schemas.openxmlformats.org/officeDocument/2006/relationships/hyperlink" Target="https://mzhr.rks-gov.net/wp-content/uploads/2026/02/FA807387-7A00-46C9-BDCF-EAB50768CC5F.pdf" TargetMode="External"/><Relationship Id="rId26" Type="http://schemas.openxmlformats.org/officeDocument/2006/relationships/hyperlink" Target="https://gzk.rks-gov.net/ActDetail.aspx?ActID=101417" TargetMode="External"/><Relationship Id="rId39" Type="http://schemas.openxmlformats.org/officeDocument/2006/relationships/footer" Target="footer1.xml"/><Relationship Id="rId21" Type="http://schemas.openxmlformats.org/officeDocument/2006/relationships/chart" Target="charts/chart1.xml"/><Relationship Id="rId34" Type="http://schemas.openxmlformats.org/officeDocument/2006/relationships/hyperlink" Target="https://mzhr.rks-gov.net/wp-content/uploads/2025/05/61a6284b-6499-431a-9ac7-c2b9680e631a.pdf" TargetMode="External"/><Relationship Id="rId42" Type="http://schemas.openxmlformats.org/officeDocument/2006/relationships/hyperlink" Target="https://mzhr.rks-gov.net/wp-content/uploads/2026/04/4.-Raporti-i-zbatimit-te-Nen-Mases-2.1.-Zejtaret-2025.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zhr.rks-gov.net/wp-content/uploads/2025/05/1f805d91-4452-4aec-90af-4f6b2cde5233.pdf" TargetMode="External"/><Relationship Id="rId20" Type="http://schemas.openxmlformats.org/officeDocument/2006/relationships/hyperlink" Target="https://mzhr.rks-gov.net/wp-content/uploads/2026/02/5836FABD-8298-4C0B-A1D9-90D0D254CBA9.pdf" TargetMode="External"/><Relationship Id="rId29" Type="http://schemas.openxmlformats.org/officeDocument/2006/relationships/hyperlink" Target="https://mzhr.rks-gov.net/wp-content/uploads/2026/04/4.-Raporti-i-zbatimit-te-Nen-Mases-2.1.-Zejtaret-2025.pdf" TargetMode="External"/><Relationship Id="rId41" Type="http://schemas.openxmlformats.org/officeDocument/2006/relationships/hyperlink" Target="https://mzhr.rks-gov.net/wp-content/uploads/2026/02/838DC68B-AB0F-4DD3-B892-517A5E9B982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zhr.rks-gov.net/rregulloret/" TargetMode="External"/><Relationship Id="rId24" Type="http://schemas.openxmlformats.org/officeDocument/2006/relationships/hyperlink" Target="https://mzhr.rks-gov.net/wp-content/uploads/2026/02/838DC68B-AB0F-4DD3-B892-517A5E9B9823.pdf" TargetMode="External"/><Relationship Id="rId32" Type="http://schemas.openxmlformats.org/officeDocument/2006/relationships/hyperlink" Target="https://gzk.rks-gov.net/ActDetail.aspx?ActID=101417" TargetMode="External"/><Relationship Id="rId37" Type="http://schemas.openxmlformats.org/officeDocument/2006/relationships/hyperlink" Target="https://mzhr.rks-gov.net/postime/mzhr-lanson-thirrjen-publike-per-mbeshtetje-financiare-te-projekteve-programeve-te-ojq-ve-ne-avancimin-e-zhvillimit-socio-ekonomik-rajonal-te-balancuar-per-vitin-2025/" TargetMode="External"/><Relationship Id="rId40" Type="http://schemas.openxmlformats.org/officeDocument/2006/relationships/hyperlink" Target="https://mzhr.rks-gov.net/wp-content/uploads/2026/02/832918EF-45F6-44D6-86C3-C5FA78302523.pdf" TargetMode="External"/><Relationship Id="rId5" Type="http://schemas.openxmlformats.org/officeDocument/2006/relationships/webSettings" Target="webSettings.xml"/><Relationship Id="rId15" Type="http://schemas.openxmlformats.org/officeDocument/2006/relationships/hyperlink" Target="https://mzhr.rks-gov.net/wp-content/uploads/2026/04/ANALIZA-NE-FUSHEN-E-DEMOGRAFISE-SIPAS-SHTATE-7-RAJONEVE-ZHVILLIMORE.pdf" TargetMode="External"/><Relationship Id="rId23" Type="http://schemas.openxmlformats.org/officeDocument/2006/relationships/hyperlink" Target="https://mzhr.rks-gov.net/postime/njoftim-per-komunat-lidhur-me-lansimin-e-thirrjes-programi-per-zhvillim-rajonal-pzhr-2025-investime-kapitale/" TargetMode="External"/><Relationship Id="rId28" Type="http://schemas.openxmlformats.org/officeDocument/2006/relationships/hyperlink" Target="https://mzhr.rks-gov.net/postime/ministria-e-zhvillimit-rajonal-lanson-skemen-e-granteve-programi-i-zhvillimit-rajonal-te-balansuar-2025-per-veprimtarite-e-bizneseve-mikro-zejtare-manifakture-artizanale-inovative/" TargetMode="External"/><Relationship Id="rId36" Type="http://schemas.openxmlformats.org/officeDocument/2006/relationships/hyperlink" Target="https://gzk.rks-gov.net/ActDetail.aspx?ActID=101417" TargetMode="External"/><Relationship Id="rId10" Type="http://schemas.openxmlformats.org/officeDocument/2006/relationships/hyperlink" Target="https://mzhr.rks-gov.net/rregulloret/" TargetMode="External"/><Relationship Id="rId19" Type="http://schemas.openxmlformats.org/officeDocument/2006/relationships/hyperlink" Target="https://mzhr.rks-gov.net/wp-content/uploads/2026/02/B31F7525-2C27-4DA4-8CB3-A39C920B8BFA.pdf" TargetMode="External"/><Relationship Id="rId31" Type="http://schemas.openxmlformats.org/officeDocument/2006/relationships/hyperlink" Target="https://mzhr.rks-gov.net/wp-content/uploads/2026/02/E102AD48-4BD1-4B70-B35C-721B87A17A42.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zhr.rks-gov.net/ligji/" TargetMode="External"/><Relationship Id="rId14" Type="http://schemas.openxmlformats.org/officeDocument/2006/relationships/hyperlink" Target="https://mzhr.rks-gov.net/wp-content/uploads/2026/02/77A7587A-7394-47AF-8EC9-F74E83D80752.pdf" TargetMode="External"/><Relationship Id="rId22" Type="http://schemas.openxmlformats.org/officeDocument/2006/relationships/hyperlink" Target="https://gzk.rks-gov.net/ActDetail.aspx?ActID=101417" TargetMode="External"/><Relationship Id="rId27" Type="http://schemas.openxmlformats.org/officeDocument/2006/relationships/hyperlink" Target="https://mzhr.rks-gov.net/wp-content/uploads/2025/05/1f223935-79bc-4129-a71c-5b476fc6b2f2.pdf" TargetMode="External"/><Relationship Id="rId30" Type="http://schemas.openxmlformats.org/officeDocument/2006/relationships/hyperlink" Target="https://mzhr.rks-gov.net/postime/ministria-e-zhvillimit-rajonal-lanson-skemen-e-granteve-programi-i-zhvillimit-rajonal-te-balansuar-2025/" TargetMode="External"/><Relationship Id="rId35" Type="http://schemas.openxmlformats.org/officeDocument/2006/relationships/chart" Target="charts/chart3.xml"/><Relationship Id="rId43" Type="http://schemas.openxmlformats.org/officeDocument/2006/relationships/fontTable" Target="fontTable.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hyperlink" Target="https://mzhr.rks-gov.net/rregulloret/" TargetMode="External"/><Relationship Id="rId17" Type="http://schemas.openxmlformats.org/officeDocument/2006/relationships/hyperlink" Target="https://mzhr.rks-gov.net/wp-content/uploads/2026/02/838DC68B-AB0F-4DD3-B892-517A5E9B9823.pdf" TargetMode="External"/><Relationship Id="rId25" Type="http://schemas.openxmlformats.org/officeDocument/2006/relationships/chart" Target="charts/chart2.xml"/><Relationship Id="rId33" Type="http://schemas.openxmlformats.org/officeDocument/2006/relationships/hyperlink" Target="https://mzhr.rks-gov.net/wp-content/uploads/2026/04/Pasqyrimi-i-Resurseve-Humane-ne-Rajonet-Zhvillimore.pdf" TargetMode="External"/><Relationship Id="rId38" Type="http://schemas.openxmlformats.org/officeDocument/2006/relationships/hyperlink" Target="https://mzhr.rks-gov.net/wp-content/uploads/2026/02/832918EF-45F6-44D6-86C3-C5FA78302523.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kreshnike.arifi\Desktop\2023%20MZHR\9.%20T&#235;%20dh&#235;nat%20e%20p&#235;rfituesve%20t&#235;%20PZHRB%202024%20-%202025\4.%20Masa%201.%20Investimet%20Kapitale,%202025\Copy%20of%20Kapitale%202025%20(2).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reshnike.arifi\Desktop\2023%20MZHR\9.%20T&#235;%20dh&#235;nat%20e%20p&#235;rfituesve%20t&#235;%20PZHRB%202024%20-%202025\5.%20Nen%20Masa%202.1.%20-%20Zejtaret,%202025\PZHRB%202025%20-%20zejtar%20raundi%20i%20II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reshnike.arifi\Desktop\2023%20MZHR\10.%20Raportet%20P&#235;rmbledh&#235;se%20p&#235;r%20Monitorimin%20e%20OSHC\3.%20Raporti%20i%20zbatimit%20t&#235;%20projekteve%20t&#235;%20OJQ%202025\Raporti%20i%20OSHC%202025.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cat>
            <c:strRef>
              <c:f>rzh!$B$44:$B$50</c:f>
              <c:strCache>
                <c:ptCount val="7"/>
                <c:pt idx="0">
                  <c:v>01 - Qendër</c:v>
                </c:pt>
                <c:pt idx="1">
                  <c:v>02 - Veri</c:v>
                </c:pt>
                <c:pt idx="2">
                  <c:v>03 - Perëndim</c:v>
                </c:pt>
                <c:pt idx="3">
                  <c:v>04 - Jug</c:v>
                </c:pt>
                <c:pt idx="4">
                  <c:v>05 - Jug-lindje</c:v>
                </c:pt>
                <c:pt idx="5">
                  <c:v>06 - Lindje</c:v>
                </c:pt>
                <c:pt idx="6">
                  <c:v>07 - Jug - perëndim</c:v>
                </c:pt>
              </c:strCache>
            </c:strRef>
          </c:cat>
          <c:val>
            <c:numRef>
              <c:f>rzh!$D$44:$D$50</c:f>
              <c:numCache>
                <c:formatCode>_(* #,##0.00_);_(* \(#,##0.00\);_(* "-"??_);_(@_)</c:formatCode>
                <c:ptCount val="7"/>
                <c:pt idx="0">
                  <c:v>470000</c:v>
                </c:pt>
                <c:pt idx="1">
                  <c:v>560000</c:v>
                </c:pt>
                <c:pt idx="2">
                  <c:v>350000</c:v>
                </c:pt>
                <c:pt idx="3">
                  <c:v>1034160</c:v>
                </c:pt>
                <c:pt idx="4">
                  <c:v>440121.95</c:v>
                </c:pt>
                <c:pt idx="5">
                  <c:v>587051.41</c:v>
                </c:pt>
                <c:pt idx="6">
                  <c:v>358000</c:v>
                </c:pt>
              </c:numCache>
            </c:numRef>
          </c:val>
          <c:extLst>
            <c:ext xmlns:c16="http://schemas.microsoft.com/office/drawing/2014/chart" uri="{C3380CC4-5D6E-409C-BE32-E72D297353CC}">
              <c16:uniqueId val="{00000000-ECF8-4223-AD88-FE805B1B1DE6}"/>
            </c:ext>
          </c:extLst>
        </c:ser>
        <c:dLbls>
          <c:showLegendKey val="0"/>
          <c:showVal val="0"/>
          <c:showCatName val="0"/>
          <c:showSerName val="0"/>
          <c:showPercent val="0"/>
          <c:showBubbleSize val="0"/>
        </c:dLbls>
        <c:gapWidth val="150"/>
        <c:shape val="box"/>
        <c:axId val="546092528"/>
        <c:axId val="546093312"/>
        <c:axId val="0"/>
      </c:bar3DChart>
      <c:catAx>
        <c:axId val="5460925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 Antiqua" panose="02040602050305030304" pitchFamily="18" charset="0"/>
                <a:ea typeface="+mn-ea"/>
                <a:cs typeface="+mn-cs"/>
              </a:defRPr>
            </a:pPr>
            <a:endParaRPr lang="en-US"/>
          </a:p>
        </c:txPr>
        <c:crossAx val="546093312"/>
        <c:crosses val="autoZero"/>
        <c:auto val="1"/>
        <c:lblAlgn val="ctr"/>
        <c:lblOffset val="100"/>
        <c:noMultiLvlLbl val="0"/>
      </c:catAx>
      <c:valAx>
        <c:axId val="546093312"/>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 Antiqua" panose="02040602050305030304" pitchFamily="18" charset="0"/>
                <a:ea typeface="+mn-ea"/>
                <a:cs typeface="+mn-cs"/>
              </a:defRPr>
            </a:pPr>
            <a:endParaRPr lang="en-US"/>
          </a:p>
        </c:txPr>
        <c:crossAx val="5460925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Book Antiqua" panose="0204060205030503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solidFill>
              <a:schemeClr val="accent1"/>
            </a:solidFill>
            <a:ln>
              <a:noFill/>
            </a:ln>
            <a:effectLst/>
            <a:sp3d/>
          </c:spPr>
          <c:invertIfNegative val="0"/>
          <c:cat>
            <c:strRef>
              <c:f>Sheet1!$C$29:$C$33</c:f>
              <c:strCache>
                <c:ptCount val="5"/>
                <c:pt idx="0">
                  <c:v>01 - Qendër</c:v>
                </c:pt>
                <c:pt idx="1">
                  <c:v>02 - Veri</c:v>
                </c:pt>
                <c:pt idx="2">
                  <c:v>03 - Perëndim</c:v>
                </c:pt>
                <c:pt idx="3">
                  <c:v>04 - Jug</c:v>
                </c:pt>
                <c:pt idx="4">
                  <c:v>06 - Lindje</c:v>
                </c:pt>
              </c:strCache>
            </c:strRef>
          </c:cat>
          <c:val>
            <c:numRef>
              <c:f>Sheet1!$D$29:$D$33</c:f>
              <c:numCache>
                <c:formatCode>General</c:formatCode>
                <c:ptCount val="5"/>
                <c:pt idx="0">
                  <c:v>6</c:v>
                </c:pt>
                <c:pt idx="1">
                  <c:v>6</c:v>
                </c:pt>
                <c:pt idx="2">
                  <c:v>1</c:v>
                </c:pt>
                <c:pt idx="3">
                  <c:v>5</c:v>
                </c:pt>
                <c:pt idx="4">
                  <c:v>1</c:v>
                </c:pt>
              </c:numCache>
            </c:numRef>
          </c:val>
          <c:extLst>
            <c:ext xmlns:c16="http://schemas.microsoft.com/office/drawing/2014/chart" uri="{C3380CC4-5D6E-409C-BE32-E72D297353CC}">
              <c16:uniqueId val="{00000000-5FED-42F0-9FC6-5A1EBF55B3C0}"/>
            </c:ext>
          </c:extLst>
        </c:ser>
        <c:ser>
          <c:idx val="1"/>
          <c:order val="1"/>
          <c:spPr>
            <a:solidFill>
              <a:srgbClr val="A0A028"/>
            </a:solidFill>
            <a:ln>
              <a:solidFill>
                <a:schemeClr val="bg1"/>
              </a:solidFill>
            </a:ln>
            <a:effectLst/>
            <a:sp3d>
              <a:contourClr>
                <a:schemeClr val="bg1"/>
              </a:contourClr>
            </a:sp3d>
          </c:spPr>
          <c:invertIfNegative val="0"/>
          <c:cat>
            <c:strRef>
              <c:f>Sheet1!$C$29:$C$33</c:f>
              <c:strCache>
                <c:ptCount val="5"/>
                <c:pt idx="0">
                  <c:v>01 - Qendër</c:v>
                </c:pt>
                <c:pt idx="1">
                  <c:v>02 - Veri</c:v>
                </c:pt>
                <c:pt idx="2">
                  <c:v>03 - Perëndim</c:v>
                </c:pt>
                <c:pt idx="3">
                  <c:v>04 - Jug</c:v>
                </c:pt>
                <c:pt idx="4">
                  <c:v>06 - Lindje</c:v>
                </c:pt>
              </c:strCache>
            </c:strRef>
          </c:cat>
          <c:val>
            <c:numRef>
              <c:f>Sheet1!$E$29:$E$33</c:f>
              <c:numCache>
                <c:formatCode>_([$€-2]\ * #,##0.00_);_([$€-2]\ * \(#,##0.00\);_([$€-2]\ * "-"??_);_(@_)</c:formatCode>
                <c:ptCount val="5"/>
                <c:pt idx="0">
                  <c:v>13564.5</c:v>
                </c:pt>
                <c:pt idx="1">
                  <c:v>14830.7</c:v>
                </c:pt>
                <c:pt idx="2">
                  <c:v>2450</c:v>
                </c:pt>
                <c:pt idx="3">
                  <c:v>12420.72</c:v>
                </c:pt>
                <c:pt idx="4">
                  <c:v>1950</c:v>
                </c:pt>
              </c:numCache>
            </c:numRef>
          </c:val>
          <c:extLst>
            <c:ext xmlns:c16="http://schemas.microsoft.com/office/drawing/2014/chart" uri="{C3380CC4-5D6E-409C-BE32-E72D297353CC}">
              <c16:uniqueId val="{00000001-5FED-42F0-9FC6-5A1EBF55B3C0}"/>
            </c:ext>
          </c:extLst>
        </c:ser>
        <c:dLbls>
          <c:showLegendKey val="0"/>
          <c:showVal val="0"/>
          <c:showCatName val="0"/>
          <c:showSerName val="0"/>
          <c:showPercent val="0"/>
          <c:showBubbleSize val="0"/>
        </c:dLbls>
        <c:gapWidth val="150"/>
        <c:shape val="box"/>
        <c:axId val="304436623"/>
        <c:axId val="304439503"/>
        <c:axId val="0"/>
      </c:bar3DChart>
      <c:catAx>
        <c:axId val="30443662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 Antiqua" panose="02040602050305030304" pitchFamily="18" charset="0"/>
                <a:ea typeface="+mn-ea"/>
                <a:cs typeface="+mn-cs"/>
              </a:defRPr>
            </a:pPr>
            <a:endParaRPr lang="en-US"/>
          </a:p>
        </c:txPr>
        <c:crossAx val="304439503"/>
        <c:crosses val="autoZero"/>
        <c:auto val="1"/>
        <c:lblAlgn val="ctr"/>
        <c:lblOffset val="100"/>
        <c:noMultiLvlLbl val="0"/>
      </c:catAx>
      <c:valAx>
        <c:axId val="304439503"/>
        <c:scaling>
          <c:orientation val="minMax"/>
        </c:scaling>
        <c:delete val="0"/>
        <c:axPos val="b"/>
        <c:majorGridlines>
          <c:spPr>
            <a:ln w="9525" cap="flat" cmpd="sng" algn="ctr">
              <a:solidFill>
                <a:schemeClr val="tx1">
                  <a:lumMod val="15000"/>
                  <a:lumOff val="85000"/>
                </a:schemeClr>
              </a:solidFill>
              <a:round/>
            </a:ln>
            <a:effectLst/>
          </c:spPr>
        </c:majorGridlines>
        <c:numFmt formatCode="_(* #,##0_);_(* \(#,##0\);_(* &quot;-&quot;_);_(@_)"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 Antiqua" panose="02040602050305030304" pitchFamily="18" charset="0"/>
                <a:ea typeface="+mn-ea"/>
                <a:cs typeface="+mn-cs"/>
              </a:defRPr>
            </a:pPr>
            <a:endParaRPr lang="en-US"/>
          </a:p>
        </c:txPr>
        <c:crossAx val="30443662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ln>
              <a:noFill/>
            </a:ln>
          </c:spPr>
          <c:dPt>
            <c:idx val="0"/>
            <c:bubble3D val="0"/>
            <c:spPr>
              <a:solidFill>
                <a:schemeClr val="accent2"/>
              </a:solidFill>
              <a:ln w="25400">
                <a:noFill/>
              </a:ln>
              <a:effectLst/>
              <a:sp3d/>
            </c:spPr>
            <c:extLst>
              <c:ext xmlns:c16="http://schemas.microsoft.com/office/drawing/2014/chart" uri="{C3380CC4-5D6E-409C-BE32-E72D297353CC}">
                <c16:uniqueId val="{00000001-69BE-401F-91BD-4DF4D3E0C1C7}"/>
              </c:ext>
            </c:extLst>
          </c:dPt>
          <c:dPt>
            <c:idx val="1"/>
            <c:bubble3D val="0"/>
            <c:spPr>
              <a:solidFill>
                <a:schemeClr val="accent4"/>
              </a:solidFill>
              <a:ln w="25400">
                <a:noFill/>
              </a:ln>
              <a:effectLst/>
              <a:sp3d/>
            </c:spPr>
            <c:extLst>
              <c:ext xmlns:c16="http://schemas.microsoft.com/office/drawing/2014/chart" uri="{C3380CC4-5D6E-409C-BE32-E72D297353CC}">
                <c16:uniqueId val="{00000003-69BE-401F-91BD-4DF4D3E0C1C7}"/>
              </c:ext>
            </c:extLst>
          </c:dPt>
          <c:dPt>
            <c:idx val="2"/>
            <c:bubble3D val="0"/>
            <c:spPr>
              <a:solidFill>
                <a:schemeClr val="accent6"/>
              </a:solidFill>
              <a:ln w="25400">
                <a:noFill/>
              </a:ln>
              <a:effectLst/>
              <a:sp3d/>
            </c:spPr>
            <c:extLst>
              <c:ext xmlns:c16="http://schemas.microsoft.com/office/drawing/2014/chart" uri="{C3380CC4-5D6E-409C-BE32-E72D297353CC}">
                <c16:uniqueId val="{00000005-69BE-401F-91BD-4DF4D3E0C1C7}"/>
              </c:ext>
            </c:extLst>
          </c:dPt>
          <c:dPt>
            <c:idx val="3"/>
            <c:bubble3D val="0"/>
            <c:spPr>
              <a:solidFill>
                <a:schemeClr val="accent2">
                  <a:lumMod val="60000"/>
                </a:schemeClr>
              </a:solidFill>
              <a:ln w="25400">
                <a:noFill/>
              </a:ln>
              <a:effectLst/>
              <a:sp3d/>
            </c:spPr>
            <c:extLst>
              <c:ext xmlns:c16="http://schemas.microsoft.com/office/drawing/2014/chart" uri="{C3380CC4-5D6E-409C-BE32-E72D297353CC}">
                <c16:uniqueId val="{00000007-69BE-401F-91BD-4DF4D3E0C1C7}"/>
              </c:ext>
            </c:extLst>
          </c:dPt>
          <c:dPt>
            <c:idx val="4"/>
            <c:bubble3D val="0"/>
            <c:spPr>
              <a:solidFill>
                <a:schemeClr val="accent4">
                  <a:lumMod val="60000"/>
                </a:schemeClr>
              </a:solidFill>
              <a:ln w="25400">
                <a:noFill/>
              </a:ln>
              <a:effectLst/>
              <a:sp3d/>
            </c:spPr>
            <c:extLst>
              <c:ext xmlns:c16="http://schemas.microsoft.com/office/drawing/2014/chart" uri="{C3380CC4-5D6E-409C-BE32-E72D297353CC}">
                <c16:uniqueId val="{00000009-69BE-401F-91BD-4DF4D3E0C1C7}"/>
              </c:ext>
            </c:extLst>
          </c:dPt>
          <c:dPt>
            <c:idx val="5"/>
            <c:bubble3D val="0"/>
            <c:spPr>
              <a:solidFill>
                <a:schemeClr val="accent6">
                  <a:lumMod val="60000"/>
                </a:schemeClr>
              </a:solidFill>
              <a:ln w="25400">
                <a:noFill/>
              </a:ln>
              <a:effectLst/>
              <a:sp3d/>
            </c:spPr>
            <c:extLst>
              <c:ext xmlns:c16="http://schemas.microsoft.com/office/drawing/2014/chart" uri="{C3380CC4-5D6E-409C-BE32-E72D297353CC}">
                <c16:uniqueId val="{0000000B-69BE-401F-91BD-4DF4D3E0C1C7}"/>
              </c:ext>
            </c:extLst>
          </c:dPt>
          <c:dPt>
            <c:idx val="6"/>
            <c:bubble3D val="0"/>
            <c:spPr>
              <a:solidFill>
                <a:schemeClr val="accent2">
                  <a:lumMod val="80000"/>
                  <a:lumOff val="20000"/>
                </a:schemeClr>
              </a:solidFill>
              <a:ln w="25400">
                <a:noFill/>
              </a:ln>
              <a:effectLst/>
              <a:sp3d/>
            </c:spPr>
            <c:extLst>
              <c:ext xmlns:c16="http://schemas.microsoft.com/office/drawing/2014/chart" uri="{C3380CC4-5D6E-409C-BE32-E72D297353CC}">
                <c16:uniqueId val="{0000000D-69BE-401F-91BD-4DF4D3E0C1C7}"/>
              </c:ext>
            </c:extLst>
          </c:dPt>
          <c:dLbls>
            <c:dLbl>
              <c:idx val="0"/>
              <c:layout>
                <c:manualLayout>
                  <c:x val="6.641878098571012E-3"/>
                  <c:y val="-3.85227888180644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9BE-401F-91BD-4DF4D3E0C1C7}"/>
                </c:ext>
              </c:extLst>
            </c:dLbl>
            <c:dLbl>
              <c:idx val="1"/>
              <c:layout>
                <c:manualLayout>
                  <c:x val="9.8600174978127723E-4"/>
                  <c:y val="3.6067366579177603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9BE-401F-91BD-4DF4D3E0C1C7}"/>
                </c:ext>
              </c:extLst>
            </c:dLbl>
            <c:dLbl>
              <c:idx val="2"/>
              <c:layout>
                <c:manualLayout>
                  <c:x val="-2.2222222222222247E-2"/>
                  <c:y val="-4.06291604853741E-3"/>
                </c:manualLayout>
              </c:layout>
              <c:showLegendKey val="0"/>
              <c:showVal val="0"/>
              <c:showCatName val="1"/>
              <c:showSerName val="0"/>
              <c:showPercent val="1"/>
              <c:showBubbleSize val="0"/>
              <c:extLst>
                <c:ext xmlns:c15="http://schemas.microsoft.com/office/drawing/2012/chart" uri="{CE6537A1-D6FC-4f65-9D91-7224C49458BB}">
                  <c15:layout>
                    <c:manualLayout>
                      <c:w val="0.20347222222222222"/>
                      <c:h val="0.15738379169995054"/>
                    </c:manualLayout>
                  </c15:layout>
                </c:ext>
                <c:ext xmlns:c16="http://schemas.microsoft.com/office/drawing/2014/chart" uri="{C3380CC4-5D6E-409C-BE32-E72D297353CC}">
                  <c16:uniqueId val="{00000005-69BE-401F-91BD-4DF4D3E0C1C7}"/>
                </c:ext>
              </c:extLst>
            </c:dLbl>
            <c:dLbl>
              <c:idx val="3"/>
              <c:layout>
                <c:manualLayout>
                  <c:x val="-1.2499817731116943E-2"/>
                  <c:y val="0.13037487161930847"/>
                </c:manualLayout>
              </c:layout>
              <c:showLegendKey val="0"/>
              <c:showVal val="0"/>
              <c:showCatName val="1"/>
              <c:showSerName val="0"/>
              <c:showPercent val="1"/>
              <c:showBubbleSize val="0"/>
              <c:extLst>
                <c:ext xmlns:c15="http://schemas.microsoft.com/office/drawing/2012/chart" uri="{CE6537A1-D6FC-4f65-9D91-7224C49458BB}">
                  <c15:layout>
                    <c:manualLayout>
                      <c:w val="0.1500417395742199"/>
                      <c:h val="0.19598548822701511"/>
                    </c:manualLayout>
                  </c15:layout>
                </c:ext>
                <c:ext xmlns:c16="http://schemas.microsoft.com/office/drawing/2014/chart" uri="{C3380CC4-5D6E-409C-BE32-E72D297353CC}">
                  <c16:uniqueId val="{00000007-69BE-401F-91BD-4DF4D3E0C1C7}"/>
                </c:ext>
              </c:extLst>
            </c:dLbl>
            <c:dLbl>
              <c:idx val="4"/>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9BE-401F-91BD-4DF4D3E0C1C7}"/>
                </c:ext>
              </c:extLst>
            </c:dLbl>
            <c:dLbl>
              <c:idx val="5"/>
              <c:layout>
                <c:manualLayout>
                  <c:x val="3.739610673665792E-3"/>
                  <c:y val="5.4454651501895596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69BE-401F-91BD-4DF4D3E0C1C7}"/>
                </c:ext>
              </c:extLst>
            </c:dLbl>
            <c:dLbl>
              <c:idx val="6"/>
              <c:layout>
                <c:manualLayout>
                  <c:x val="0.10972222222222214"/>
                  <c:y val="2.3774202137776257E-7"/>
                </c:manualLayout>
              </c:layout>
              <c:showLegendKey val="0"/>
              <c:showVal val="0"/>
              <c:showCatName val="1"/>
              <c:showSerName val="0"/>
              <c:showPercent val="1"/>
              <c:showBubbleSize val="0"/>
              <c:extLst>
                <c:ext xmlns:c15="http://schemas.microsoft.com/office/drawing/2012/chart" uri="{CE6537A1-D6FC-4f65-9D91-7224C49458BB}">
                  <c15:layout>
                    <c:manualLayout>
                      <c:w val="0.18703703703703703"/>
                      <c:h val="0.16563153790558785"/>
                    </c:manualLayout>
                  </c15:layout>
                </c:ext>
                <c:ext xmlns:c16="http://schemas.microsoft.com/office/drawing/2014/chart" uri="{C3380CC4-5D6E-409C-BE32-E72D297353CC}">
                  <c16:uniqueId val="{0000000D-69BE-401F-91BD-4DF4D3E0C1C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Book Antiqua" panose="02040602050305030304" pitchFamily="18" charset="0"/>
                    <a:ea typeface="+mn-ea"/>
                    <a:cs typeface="+mn-cs"/>
                  </a:defRPr>
                </a:pPr>
                <a:endParaRPr lang="en-US"/>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Sheet1!$D$65:$D$71</c:f>
              <c:strCache>
                <c:ptCount val="7"/>
                <c:pt idx="0">
                  <c:v>01 - Qendër</c:v>
                </c:pt>
                <c:pt idx="1">
                  <c:v>02 - Veri</c:v>
                </c:pt>
                <c:pt idx="2">
                  <c:v>03 - Perëndim</c:v>
                </c:pt>
                <c:pt idx="3">
                  <c:v>04 - Jug</c:v>
                </c:pt>
                <c:pt idx="4">
                  <c:v>05 - Jug-lindje</c:v>
                </c:pt>
                <c:pt idx="5">
                  <c:v>06 - Lindje</c:v>
                </c:pt>
                <c:pt idx="6">
                  <c:v>07 - Jug-perëndim</c:v>
                </c:pt>
              </c:strCache>
            </c:strRef>
          </c:cat>
          <c:val>
            <c:numRef>
              <c:f>Sheet1!$E$65:$E$71</c:f>
              <c:numCache>
                <c:formatCode>General</c:formatCode>
                <c:ptCount val="7"/>
                <c:pt idx="0">
                  <c:v>18</c:v>
                </c:pt>
                <c:pt idx="1">
                  <c:v>10</c:v>
                </c:pt>
                <c:pt idx="2">
                  <c:v>2</c:v>
                </c:pt>
                <c:pt idx="3">
                  <c:v>14</c:v>
                </c:pt>
                <c:pt idx="4">
                  <c:v>5</c:v>
                </c:pt>
                <c:pt idx="5">
                  <c:v>3</c:v>
                </c:pt>
                <c:pt idx="6">
                  <c:v>2</c:v>
                </c:pt>
              </c:numCache>
            </c:numRef>
          </c:val>
          <c:extLst>
            <c:ext xmlns:c16="http://schemas.microsoft.com/office/drawing/2014/chart" uri="{C3380CC4-5D6E-409C-BE32-E72D297353CC}">
              <c16:uniqueId val="{0000000E-69BE-401F-91BD-4DF4D3E0C1C7}"/>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Book Antiqua" panose="0204060205030503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87E3B-C596-4D3E-97FD-FE170ACA6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9044</TotalTime>
  <Pages>31</Pages>
  <Words>10830</Words>
  <Characters>61736</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Ibadete Mehmeti</cp:lastModifiedBy>
  <cp:revision>401</cp:revision>
  <cp:lastPrinted>2022-04-01T10:12:00Z</cp:lastPrinted>
  <dcterms:created xsi:type="dcterms:W3CDTF">2025-04-07T07:54:00Z</dcterms:created>
  <dcterms:modified xsi:type="dcterms:W3CDTF">2026-05-28T09:44:00Z</dcterms:modified>
</cp:coreProperties>
</file>