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22321" w14:textId="4C0E71DE" w:rsidR="00FB2EF8" w:rsidRPr="00C10371" w:rsidRDefault="0088052A" w:rsidP="00407953">
      <w:pPr>
        <w:jc w:val="both"/>
        <w:rPr>
          <w:rFonts w:ascii="Arial" w:hAnsi="Arial" w:cs="Arial"/>
          <w:b/>
          <w:sz w:val="24"/>
          <w:szCs w:val="20"/>
          <w:lang w:val="en-GB"/>
        </w:rPr>
      </w:pPr>
      <w:r w:rsidRPr="00C10371">
        <w:rPr>
          <w:rFonts w:ascii="Arial" w:hAnsi="Arial" w:cs="Arial"/>
          <w:b/>
          <w:sz w:val="24"/>
          <w:szCs w:val="20"/>
          <w:lang w:val="en-GB"/>
        </w:rPr>
        <w:t>The Public Consultation Report on the Administrative Burden Prevention and Reduction Program 2025-2028 and its Action Plan 2025-2026</w:t>
      </w:r>
    </w:p>
    <w:p w14:paraId="1ADA9809" w14:textId="0C0EF63E" w:rsidR="00C71845" w:rsidRPr="00C10371" w:rsidRDefault="00C71845" w:rsidP="00407953">
      <w:pPr>
        <w:jc w:val="both"/>
        <w:rPr>
          <w:rFonts w:ascii="Arial" w:hAnsi="Arial" w:cs="Arial"/>
          <w:sz w:val="20"/>
          <w:szCs w:val="20"/>
          <w:lang w:val="en-GB"/>
        </w:rPr>
      </w:pPr>
    </w:p>
    <w:tbl>
      <w:tblPr>
        <w:tblStyle w:val="TableGrid"/>
        <w:tblW w:w="15120" w:type="dxa"/>
        <w:tblInd w:w="-1085" w:type="dxa"/>
        <w:tblLook w:val="04A0" w:firstRow="1" w:lastRow="0" w:firstColumn="1" w:lastColumn="0" w:noHBand="0" w:noVBand="1"/>
      </w:tblPr>
      <w:tblGrid>
        <w:gridCol w:w="539"/>
        <w:gridCol w:w="1620"/>
        <w:gridCol w:w="5390"/>
        <w:gridCol w:w="1530"/>
        <w:gridCol w:w="1106"/>
        <w:gridCol w:w="4935"/>
      </w:tblGrid>
      <w:tr w:rsidR="00E748F1" w:rsidRPr="00C10371" w14:paraId="312031C3" w14:textId="77777777" w:rsidTr="00B8164A">
        <w:tc>
          <w:tcPr>
            <w:tcW w:w="539" w:type="dxa"/>
            <w:shd w:val="clear" w:color="auto" w:fill="00B0F0"/>
          </w:tcPr>
          <w:p w14:paraId="4F074C16" w14:textId="5E3A381F" w:rsidR="00245A35" w:rsidRPr="00C10371" w:rsidRDefault="00B8164A" w:rsidP="00407953">
            <w:pPr>
              <w:jc w:val="both"/>
              <w:rPr>
                <w:rFonts w:ascii="Arial" w:hAnsi="Arial" w:cs="Arial"/>
                <w:b/>
                <w:bCs/>
                <w:sz w:val="20"/>
                <w:szCs w:val="20"/>
                <w:lang w:val="en-GB"/>
              </w:rPr>
            </w:pPr>
            <w:r w:rsidRPr="00C10371">
              <w:rPr>
                <w:rFonts w:ascii="Arial" w:hAnsi="Arial" w:cs="Arial"/>
                <w:b/>
                <w:bCs/>
                <w:sz w:val="20"/>
                <w:szCs w:val="20"/>
                <w:lang w:val="en-GB"/>
              </w:rPr>
              <w:t>No.</w:t>
            </w:r>
          </w:p>
        </w:tc>
        <w:tc>
          <w:tcPr>
            <w:tcW w:w="1620" w:type="dxa"/>
            <w:shd w:val="clear" w:color="auto" w:fill="00B0F0"/>
          </w:tcPr>
          <w:p w14:paraId="65FED862" w14:textId="2DD11537" w:rsidR="00245A35" w:rsidRPr="00C10371" w:rsidRDefault="00B8164A" w:rsidP="00407953">
            <w:pPr>
              <w:jc w:val="both"/>
              <w:rPr>
                <w:rFonts w:ascii="Arial" w:hAnsi="Arial" w:cs="Arial"/>
                <w:b/>
                <w:bCs/>
                <w:sz w:val="20"/>
                <w:szCs w:val="20"/>
                <w:lang w:val="en-GB"/>
              </w:rPr>
            </w:pPr>
            <w:r w:rsidRPr="00C10371">
              <w:rPr>
                <w:rFonts w:ascii="Arial" w:hAnsi="Arial" w:cs="Arial"/>
                <w:b/>
                <w:bCs/>
                <w:sz w:val="20"/>
                <w:szCs w:val="20"/>
                <w:lang w:val="en-GB"/>
              </w:rPr>
              <w:t>Type of comment</w:t>
            </w:r>
          </w:p>
        </w:tc>
        <w:tc>
          <w:tcPr>
            <w:tcW w:w="5390" w:type="dxa"/>
            <w:shd w:val="clear" w:color="auto" w:fill="00B0F0"/>
          </w:tcPr>
          <w:p w14:paraId="7CC0131F" w14:textId="7325FAC8" w:rsidR="00245A35" w:rsidRPr="00C10371" w:rsidRDefault="00B8164A" w:rsidP="00407953">
            <w:pPr>
              <w:jc w:val="both"/>
              <w:rPr>
                <w:rFonts w:ascii="Arial" w:hAnsi="Arial" w:cs="Arial"/>
                <w:b/>
                <w:bCs/>
                <w:sz w:val="20"/>
                <w:szCs w:val="20"/>
                <w:lang w:val="en-GB"/>
              </w:rPr>
            </w:pPr>
            <w:r w:rsidRPr="00C10371">
              <w:rPr>
                <w:rFonts w:ascii="Arial" w:hAnsi="Arial" w:cs="Arial"/>
                <w:b/>
                <w:bCs/>
                <w:sz w:val="20"/>
                <w:szCs w:val="20"/>
                <w:lang w:val="en-GB"/>
              </w:rPr>
              <w:t>Comment</w:t>
            </w:r>
          </w:p>
        </w:tc>
        <w:tc>
          <w:tcPr>
            <w:tcW w:w="1530" w:type="dxa"/>
            <w:shd w:val="clear" w:color="auto" w:fill="00B0F0"/>
          </w:tcPr>
          <w:p w14:paraId="6FAA7F33" w14:textId="6B5D6BFD" w:rsidR="00245A35" w:rsidRPr="00C10371" w:rsidRDefault="00B8164A" w:rsidP="00407953">
            <w:pPr>
              <w:jc w:val="both"/>
              <w:rPr>
                <w:rFonts w:ascii="Arial" w:hAnsi="Arial" w:cs="Arial"/>
                <w:b/>
                <w:bCs/>
                <w:sz w:val="20"/>
                <w:szCs w:val="20"/>
                <w:lang w:val="en-GB"/>
              </w:rPr>
            </w:pPr>
            <w:r w:rsidRPr="00C10371">
              <w:rPr>
                <w:rFonts w:ascii="Arial" w:hAnsi="Arial" w:cs="Arial"/>
                <w:b/>
                <w:bCs/>
                <w:sz w:val="20"/>
                <w:szCs w:val="20"/>
                <w:lang w:val="en-GB"/>
              </w:rPr>
              <w:t>Who commented</w:t>
            </w:r>
          </w:p>
        </w:tc>
        <w:tc>
          <w:tcPr>
            <w:tcW w:w="1106" w:type="dxa"/>
            <w:shd w:val="clear" w:color="auto" w:fill="00B0F0"/>
          </w:tcPr>
          <w:p w14:paraId="7ADEB9F1" w14:textId="3879BAC6" w:rsidR="00245A35" w:rsidRPr="00C10371" w:rsidRDefault="00B8164A" w:rsidP="00407953">
            <w:pPr>
              <w:jc w:val="both"/>
              <w:rPr>
                <w:rFonts w:ascii="Arial" w:hAnsi="Arial" w:cs="Arial"/>
                <w:b/>
                <w:bCs/>
                <w:sz w:val="20"/>
                <w:szCs w:val="20"/>
                <w:lang w:val="en-GB"/>
              </w:rPr>
            </w:pPr>
            <w:r w:rsidRPr="00C10371">
              <w:rPr>
                <w:rFonts w:ascii="Arial" w:hAnsi="Arial" w:cs="Arial"/>
                <w:b/>
                <w:bCs/>
                <w:sz w:val="20"/>
                <w:szCs w:val="20"/>
                <w:lang w:val="en-GB"/>
              </w:rPr>
              <w:t>Status of comment</w:t>
            </w:r>
          </w:p>
        </w:tc>
        <w:tc>
          <w:tcPr>
            <w:tcW w:w="4935" w:type="dxa"/>
            <w:shd w:val="clear" w:color="auto" w:fill="00B0F0"/>
          </w:tcPr>
          <w:p w14:paraId="4D903A7A" w14:textId="2E025FEA" w:rsidR="00245A35" w:rsidRPr="00C10371" w:rsidRDefault="00B8164A" w:rsidP="00407953">
            <w:pPr>
              <w:jc w:val="both"/>
              <w:rPr>
                <w:rFonts w:ascii="Arial" w:hAnsi="Arial" w:cs="Arial"/>
                <w:b/>
                <w:bCs/>
                <w:sz w:val="20"/>
                <w:szCs w:val="20"/>
                <w:lang w:val="en-GB"/>
              </w:rPr>
            </w:pPr>
            <w:r w:rsidRPr="00C10371">
              <w:rPr>
                <w:rFonts w:ascii="Arial" w:hAnsi="Arial" w:cs="Arial"/>
                <w:b/>
                <w:bCs/>
                <w:sz w:val="20"/>
                <w:szCs w:val="20"/>
                <w:lang w:val="en-GB"/>
              </w:rPr>
              <w:t>Justification</w:t>
            </w:r>
          </w:p>
        </w:tc>
      </w:tr>
      <w:tr w:rsidR="00E748F1" w:rsidRPr="00C10371" w14:paraId="103EC0E3" w14:textId="77777777" w:rsidTr="00B8164A">
        <w:tc>
          <w:tcPr>
            <w:tcW w:w="539" w:type="dxa"/>
          </w:tcPr>
          <w:p w14:paraId="3B21DEB5" w14:textId="77777777" w:rsidR="00245A35" w:rsidRPr="00C10371" w:rsidRDefault="00245A35" w:rsidP="00407953">
            <w:pPr>
              <w:jc w:val="both"/>
              <w:rPr>
                <w:rFonts w:ascii="Arial" w:hAnsi="Arial" w:cs="Arial"/>
                <w:sz w:val="20"/>
                <w:szCs w:val="20"/>
                <w:lang w:val="en-GB"/>
              </w:rPr>
            </w:pPr>
            <w:r w:rsidRPr="00C10371">
              <w:rPr>
                <w:rFonts w:ascii="Arial" w:hAnsi="Arial" w:cs="Arial"/>
                <w:sz w:val="20"/>
                <w:szCs w:val="20"/>
                <w:lang w:val="en-GB"/>
              </w:rPr>
              <w:t>1</w:t>
            </w:r>
          </w:p>
        </w:tc>
        <w:tc>
          <w:tcPr>
            <w:tcW w:w="1620" w:type="dxa"/>
          </w:tcPr>
          <w:p w14:paraId="1D698991" w14:textId="05E54275" w:rsidR="00245A35" w:rsidRPr="00C10371" w:rsidRDefault="00B8164A" w:rsidP="00407953">
            <w:pPr>
              <w:jc w:val="both"/>
              <w:rPr>
                <w:rFonts w:ascii="Arial" w:hAnsi="Arial" w:cs="Arial"/>
                <w:sz w:val="20"/>
                <w:szCs w:val="20"/>
                <w:lang w:val="en-GB"/>
              </w:rPr>
            </w:pPr>
            <w:r w:rsidRPr="00C10371">
              <w:rPr>
                <w:rFonts w:ascii="Arial" w:hAnsi="Arial" w:cs="Arial"/>
                <w:sz w:val="20"/>
                <w:szCs w:val="20"/>
                <w:lang w:val="en-GB"/>
              </w:rPr>
              <w:t>General</w:t>
            </w:r>
          </w:p>
        </w:tc>
        <w:tc>
          <w:tcPr>
            <w:tcW w:w="5390" w:type="dxa"/>
          </w:tcPr>
          <w:p w14:paraId="74CF41E9" w14:textId="21BF9864" w:rsidR="00245A35" w:rsidRPr="00C10371" w:rsidRDefault="00C411B1" w:rsidP="00407953">
            <w:pPr>
              <w:shd w:val="clear" w:color="auto" w:fill="FFFFFF"/>
              <w:spacing w:before="100" w:beforeAutospacing="1" w:after="100" w:afterAutospacing="1"/>
              <w:jc w:val="both"/>
              <w:rPr>
                <w:rFonts w:ascii="Arial" w:eastAsia="Times New Roman" w:hAnsi="Arial" w:cs="Arial"/>
                <w:sz w:val="20"/>
                <w:szCs w:val="20"/>
                <w:lang w:val="en-GB"/>
              </w:rPr>
            </w:pPr>
            <w:r w:rsidRPr="00C10371">
              <w:rPr>
                <w:rFonts w:ascii="Arial" w:hAnsi="Arial" w:cs="Arial"/>
                <w:sz w:val="20"/>
                <w:szCs w:val="20"/>
                <w:lang w:val="en-GB"/>
              </w:rPr>
              <w:t xml:space="preserve">The document has clear objectives for administrative simplification, digitization, and a </w:t>
            </w:r>
            <w:proofErr w:type="spellStart"/>
            <w:r w:rsidRPr="00C10371">
              <w:rPr>
                <w:rFonts w:ascii="Arial" w:hAnsi="Arial" w:cs="Arial"/>
                <w:sz w:val="20"/>
                <w:szCs w:val="20"/>
                <w:lang w:val="en-GB"/>
              </w:rPr>
              <w:t>center</w:t>
            </w:r>
            <w:proofErr w:type="spellEnd"/>
            <w:r w:rsidRPr="00C10371">
              <w:rPr>
                <w:rFonts w:ascii="Arial" w:hAnsi="Arial" w:cs="Arial"/>
                <w:sz w:val="20"/>
                <w:szCs w:val="20"/>
                <w:lang w:val="en-GB"/>
              </w:rPr>
              <w:t>-based approach. However, more measurable and time-bound goals would be welcome.</w:t>
            </w:r>
          </w:p>
        </w:tc>
        <w:tc>
          <w:tcPr>
            <w:tcW w:w="1530" w:type="dxa"/>
          </w:tcPr>
          <w:p w14:paraId="4E20775D" w14:textId="77777777" w:rsidR="00245A35" w:rsidRPr="00C10371" w:rsidRDefault="00245A35" w:rsidP="00407953">
            <w:pPr>
              <w:jc w:val="both"/>
              <w:rPr>
                <w:rFonts w:ascii="Arial" w:hAnsi="Arial" w:cs="Arial"/>
                <w:sz w:val="20"/>
                <w:szCs w:val="20"/>
                <w:lang w:val="en-GB"/>
              </w:rPr>
            </w:pPr>
            <w:r w:rsidRPr="00C10371">
              <w:rPr>
                <w:rFonts w:ascii="Arial" w:hAnsi="Arial" w:cs="Arial"/>
                <w:sz w:val="20"/>
                <w:szCs w:val="20"/>
                <w:lang w:val="en-GB"/>
              </w:rPr>
              <w:t>Besnik Vasolli</w:t>
            </w:r>
          </w:p>
          <w:p w14:paraId="4E8FFE08" w14:textId="437AA57A" w:rsidR="00245A35" w:rsidRPr="00C10371" w:rsidRDefault="00245A35" w:rsidP="00407953">
            <w:pPr>
              <w:jc w:val="both"/>
              <w:rPr>
                <w:rFonts w:ascii="Arial" w:hAnsi="Arial" w:cs="Arial"/>
                <w:sz w:val="20"/>
                <w:szCs w:val="20"/>
                <w:lang w:val="en-GB"/>
              </w:rPr>
            </w:pPr>
            <w:r w:rsidRPr="00C10371">
              <w:rPr>
                <w:rFonts w:ascii="Arial" w:hAnsi="Arial" w:cs="Arial"/>
                <w:sz w:val="20"/>
                <w:szCs w:val="20"/>
                <w:lang w:val="en-GB"/>
              </w:rPr>
              <w:t>(</w:t>
            </w:r>
            <w:r w:rsidR="00B8164A" w:rsidRPr="00C10371">
              <w:rPr>
                <w:rFonts w:ascii="Arial" w:hAnsi="Arial" w:cs="Arial"/>
                <w:sz w:val="20"/>
                <w:szCs w:val="20"/>
                <w:lang w:val="en-GB"/>
              </w:rPr>
              <w:t>Citizen</w:t>
            </w:r>
            <w:r w:rsidRPr="00C10371">
              <w:rPr>
                <w:rFonts w:ascii="Arial" w:hAnsi="Arial" w:cs="Arial"/>
                <w:sz w:val="20"/>
                <w:szCs w:val="20"/>
                <w:lang w:val="en-GB"/>
              </w:rPr>
              <w:t>)</w:t>
            </w:r>
          </w:p>
        </w:tc>
        <w:tc>
          <w:tcPr>
            <w:tcW w:w="1106" w:type="dxa"/>
          </w:tcPr>
          <w:p w14:paraId="05114B2E" w14:textId="457E0C11" w:rsidR="00245A35" w:rsidRPr="00C10371" w:rsidRDefault="00B8164A" w:rsidP="00407953">
            <w:pPr>
              <w:jc w:val="both"/>
              <w:rPr>
                <w:rFonts w:ascii="Arial" w:hAnsi="Arial" w:cs="Arial"/>
                <w:sz w:val="20"/>
                <w:szCs w:val="20"/>
                <w:lang w:val="en-GB"/>
              </w:rPr>
            </w:pPr>
            <w:r w:rsidRPr="00C10371">
              <w:rPr>
                <w:rFonts w:ascii="Arial" w:hAnsi="Arial" w:cs="Arial"/>
                <w:sz w:val="20"/>
                <w:szCs w:val="20"/>
                <w:lang w:val="en-GB"/>
              </w:rPr>
              <w:t>Accepted</w:t>
            </w:r>
            <w:r w:rsidR="00F5339B" w:rsidRPr="00C10371">
              <w:rPr>
                <w:rFonts w:ascii="Arial" w:hAnsi="Arial" w:cs="Arial"/>
                <w:sz w:val="20"/>
                <w:szCs w:val="20"/>
                <w:lang w:val="en-GB"/>
              </w:rPr>
              <w:t xml:space="preserve"> </w:t>
            </w:r>
          </w:p>
        </w:tc>
        <w:tc>
          <w:tcPr>
            <w:tcW w:w="4935" w:type="dxa"/>
          </w:tcPr>
          <w:p w14:paraId="037DE820" w14:textId="1FBFE8F3" w:rsidR="00245A35" w:rsidRPr="00C10371" w:rsidRDefault="00C10371" w:rsidP="00407953">
            <w:pPr>
              <w:jc w:val="both"/>
              <w:rPr>
                <w:rFonts w:ascii="Arial" w:hAnsi="Arial" w:cs="Arial"/>
                <w:sz w:val="20"/>
                <w:szCs w:val="20"/>
                <w:lang w:val="en-GB"/>
              </w:rPr>
            </w:pPr>
            <w:r w:rsidRPr="00C10371">
              <w:rPr>
                <w:rFonts w:ascii="Arial" w:hAnsi="Arial" w:cs="Arial"/>
                <w:sz w:val="20"/>
                <w:szCs w:val="20"/>
                <w:lang w:val="en-GB"/>
              </w:rPr>
              <w:t xml:space="preserve">Addressed in Action Plan 2024-2026. </w:t>
            </w:r>
          </w:p>
        </w:tc>
      </w:tr>
      <w:tr w:rsidR="00E748F1" w:rsidRPr="00C10371" w14:paraId="15752A4D" w14:textId="77777777" w:rsidTr="00B8164A">
        <w:tc>
          <w:tcPr>
            <w:tcW w:w="539" w:type="dxa"/>
          </w:tcPr>
          <w:p w14:paraId="527A6CDA" w14:textId="77777777" w:rsidR="00B8164A" w:rsidRPr="00C10371" w:rsidRDefault="00B8164A" w:rsidP="00B8164A">
            <w:pPr>
              <w:jc w:val="both"/>
              <w:rPr>
                <w:rFonts w:ascii="Arial" w:hAnsi="Arial" w:cs="Arial"/>
                <w:sz w:val="20"/>
                <w:szCs w:val="20"/>
                <w:lang w:val="en-GB"/>
              </w:rPr>
            </w:pPr>
            <w:r w:rsidRPr="00C10371">
              <w:rPr>
                <w:rFonts w:ascii="Arial" w:hAnsi="Arial" w:cs="Arial"/>
                <w:sz w:val="20"/>
                <w:szCs w:val="20"/>
                <w:lang w:val="en-GB"/>
              </w:rPr>
              <w:t>2</w:t>
            </w:r>
          </w:p>
        </w:tc>
        <w:tc>
          <w:tcPr>
            <w:tcW w:w="1620" w:type="dxa"/>
          </w:tcPr>
          <w:p w14:paraId="3DAEBD5D" w14:textId="388509BA" w:rsidR="00B8164A" w:rsidRPr="00C10371" w:rsidRDefault="00B8164A" w:rsidP="00B8164A">
            <w:pPr>
              <w:jc w:val="both"/>
              <w:rPr>
                <w:rFonts w:ascii="Arial" w:hAnsi="Arial" w:cs="Arial"/>
                <w:sz w:val="20"/>
                <w:szCs w:val="20"/>
                <w:lang w:val="en-GB"/>
              </w:rPr>
            </w:pPr>
            <w:r w:rsidRPr="00C10371">
              <w:rPr>
                <w:rFonts w:ascii="Arial" w:hAnsi="Arial" w:cs="Arial"/>
                <w:sz w:val="20"/>
                <w:szCs w:val="20"/>
                <w:lang w:val="en-GB"/>
              </w:rPr>
              <w:t>General</w:t>
            </w:r>
          </w:p>
        </w:tc>
        <w:tc>
          <w:tcPr>
            <w:tcW w:w="5390" w:type="dxa"/>
          </w:tcPr>
          <w:p w14:paraId="73A36E47" w14:textId="189322F3" w:rsidR="00B8164A" w:rsidRPr="00C10371" w:rsidRDefault="00C411B1" w:rsidP="00B8164A">
            <w:pPr>
              <w:shd w:val="clear" w:color="auto" w:fill="FFFFFF"/>
              <w:spacing w:before="100" w:beforeAutospacing="1" w:after="100" w:afterAutospacing="1"/>
              <w:jc w:val="both"/>
              <w:rPr>
                <w:rFonts w:ascii="Arial" w:eastAsia="Times New Roman" w:hAnsi="Arial" w:cs="Arial"/>
                <w:sz w:val="20"/>
                <w:szCs w:val="20"/>
                <w:lang w:val="en-GB"/>
              </w:rPr>
            </w:pPr>
            <w:r w:rsidRPr="00C10371">
              <w:rPr>
                <w:rFonts w:ascii="Arial" w:hAnsi="Arial" w:cs="Arial"/>
                <w:sz w:val="20"/>
                <w:szCs w:val="20"/>
                <w:lang w:val="en-GB"/>
              </w:rPr>
              <w:t>A more detailed explanation of how the Municipalities will be supported and held accountable is necessary.</w:t>
            </w:r>
          </w:p>
        </w:tc>
        <w:tc>
          <w:tcPr>
            <w:tcW w:w="1530" w:type="dxa"/>
          </w:tcPr>
          <w:p w14:paraId="053D91FE" w14:textId="77777777" w:rsidR="00B8164A" w:rsidRPr="00C10371" w:rsidRDefault="00B8164A" w:rsidP="00B8164A">
            <w:pPr>
              <w:jc w:val="both"/>
              <w:rPr>
                <w:rFonts w:ascii="Arial" w:hAnsi="Arial" w:cs="Arial"/>
                <w:sz w:val="20"/>
                <w:szCs w:val="20"/>
                <w:lang w:val="en-GB"/>
              </w:rPr>
            </w:pPr>
            <w:r w:rsidRPr="00C10371">
              <w:rPr>
                <w:rFonts w:ascii="Arial" w:hAnsi="Arial" w:cs="Arial"/>
                <w:sz w:val="20"/>
                <w:szCs w:val="20"/>
                <w:lang w:val="en-GB"/>
              </w:rPr>
              <w:t>Besnik Vasolli</w:t>
            </w:r>
          </w:p>
          <w:p w14:paraId="7635AED6" w14:textId="261661FD" w:rsidR="00B8164A" w:rsidRPr="00C10371" w:rsidRDefault="00B8164A" w:rsidP="00B8164A">
            <w:pPr>
              <w:jc w:val="both"/>
              <w:rPr>
                <w:rFonts w:ascii="Arial" w:hAnsi="Arial" w:cs="Arial"/>
                <w:sz w:val="20"/>
                <w:szCs w:val="20"/>
                <w:lang w:val="en-GB"/>
              </w:rPr>
            </w:pPr>
            <w:r w:rsidRPr="00C10371">
              <w:rPr>
                <w:rFonts w:ascii="Arial" w:hAnsi="Arial" w:cs="Arial"/>
                <w:sz w:val="20"/>
                <w:szCs w:val="20"/>
                <w:lang w:val="en-GB"/>
              </w:rPr>
              <w:t>(Citizen)</w:t>
            </w:r>
          </w:p>
        </w:tc>
        <w:tc>
          <w:tcPr>
            <w:tcW w:w="1106" w:type="dxa"/>
          </w:tcPr>
          <w:p w14:paraId="04814CF8" w14:textId="21A78D45" w:rsidR="00B8164A" w:rsidRPr="00C10371" w:rsidRDefault="00C10371" w:rsidP="00B8164A">
            <w:pPr>
              <w:jc w:val="both"/>
              <w:rPr>
                <w:rFonts w:ascii="Arial" w:hAnsi="Arial" w:cs="Arial"/>
                <w:sz w:val="20"/>
                <w:szCs w:val="20"/>
                <w:lang w:val="en-GB"/>
              </w:rPr>
            </w:pPr>
            <w:r>
              <w:rPr>
                <w:rFonts w:ascii="Arial" w:hAnsi="Arial" w:cs="Arial"/>
                <w:sz w:val="20"/>
                <w:szCs w:val="20"/>
                <w:lang w:val="en-GB"/>
              </w:rPr>
              <w:t xml:space="preserve">Partly </w:t>
            </w:r>
            <w:r w:rsidR="00B8164A" w:rsidRPr="00C10371">
              <w:rPr>
                <w:rFonts w:ascii="Arial" w:hAnsi="Arial" w:cs="Arial"/>
                <w:sz w:val="20"/>
                <w:szCs w:val="20"/>
                <w:lang w:val="en-GB"/>
              </w:rPr>
              <w:t xml:space="preserve">Accepted </w:t>
            </w:r>
          </w:p>
        </w:tc>
        <w:tc>
          <w:tcPr>
            <w:tcW w:w="4935" w:type="dxa"/>
          </w:tcPr>
          <w:p w14:paraId="6F727811" w14:textId="1AC3408D" w:rsidR="00B8164A" w:rsidRPr="00C10371" w:rsidRDefault="00C10371" w:rsidP="00B8164A">
            <w:pPr>
              <w:jc w:val="both"/>
              <w:rPr>
                <w:rFonts w:ascii="Arial" w:hAnsi="Arial" w:cs="Arial"/>
                <w:sz w:val="20"/>
                <w:szCs w:val="20"/>
                <w:lang w:val="en-GB"/>
              </w:rPr>
            </w:pPr>
            <w:r w:rsidRPr="00C10371">
              <w:rPr>
                <w:rFonts w:ascii="Arial" w:hAnsi="Arial" w:cs="Arial"/>
                <w:sz w:val="20"/>
                <w:szCs w:val="20"/>
                <w:lang w:val="en-GB"/>
              </w:rPr>
              <w:t>Addressed in Action Plan 2024-2026.</w:t>
            </w:r>
            <w:r>
              <w:rPr>
                <w:rFonts w:ascii="Arial" w:hAnsi="Arial" w:cs="Arial"/>
                <w:sz w:val="20"/>
                <w:szCs w:val="20"/>
                <w:lang w:val="en-GB"/>
              </w:rPr>
              <w:t xml:space="preserve"> Municipalities will be incentivised through Municipal Performance, as emphasized in the Programme, the Reduction part. </w:t>
            </w:r>
          </w:p>
        </w:tc>
      </w:tr>
      <w:tr w:rsidR="00E748F1" w:rsidRPr="00C10371" w14:paraId="42EBCCCE" w14:textId="77777777" w:rsidTr="00B8164A">
        <w:tc>
          <w:tcPr>
            <w:tcW w:w="539" w:type="dxa"/>
          </w:tcPr>
          <w:p w14:paraId="4AE484D8" w14:textId="77777777" w:rsidR="00B8164A" w:rsidRPr="00C10371" w:rsidRDefault="00B8164A" w:rsidP="00B8164A">
            <w:pPr>
              <w:jc w:val="both"/>
              <w:rPr>
                <w:rFonts w:ascii="Arial" w:hAnsi="Arial" w:cs="Arial"/>
                <w:sz w:val="20"/>
                <w:szCs w:val="20"/>
                <w:lang w:val="en-GB"/>
              </w:rPr>
            </w:pPr>
            <w:r w:rsidRPr="00C10371">
              <w:rPr>
                <w:rFonts w:ascii="Arial" w:hAnsi="Arial" w:cs="Arial"/>
                <w:sz w:val="20"/>
                <w:szCs w:val="20"/>
                <w:lang w:val="en-GB"/>
              </w:rPr>
              <w:t>3</w:t>
            </w:r>
          </w:p>
        </w:tc>
        <w:tc>
          <w:tcPr>
            <w:tcW w:w="1620" w:type="dxa"/>
          </w:tcPr>
          <w:p w14:paraId="3BC92723" w14:textId="62D2ED06" w:rsidR="00B8164A" w:rsidRPr="00C10371" w:rsidRDefault="00B8164A" w:rsidP="00B8164A">
            <w:pPr>
              <w:jc w:val="both"/>
              <w:rPr>
                <w:rFonts w:ascii="Arial" w:hAnsi="Arial" w:cs="Arial"/>
                <w:sz w:val="20"/>
                <w:szCs w:val="20"/>
                <w:lang w:val="en-GB"/>
              </w:rPr>
            </w:pPr>
            <w:r w:rsidRPr="00C10371">
              <w:rPr>
                <w:rFonts w:ascii="Arial" w:hAnsi="Arial" w:cs="Arial"/>
                <w:sz w:val="20"/>
                <w:szCs w:val="20"/>
                <w:lang w:val="en-GB"/>
              </w:rPr>
              <w:t>General</w:t>
            </w:r>
          </w:p>
        </w:tc>
        <w:tc>
          <w:tcPr>
            <w:tcW w:w="5390" w:type="dxa"/>
          </w:tcPr>
          <w:p w14:paraId="2EEF4D4C" w14:textId="2106E1A6" w:rsidR="00B8164A" w:rsidRPr="00C10371" w:rsidRDefault="00C411B1" w:rsidP="00B8164A">
            <w:pPr>
              <w:shd w:val="clear" w:color="auto" w:fill="FFFFFF"/>
              <w:spacing w:before="100" w:beforeAutospacing="1" w:after="100" w:afterAutospacing="1"/>
              <w:jc w:val="both"/>
              <w:rPr>
                <w:rFonts w:ascii="Arial" w:eastAsia="Times New Roman" w:hAnsi="Arial" w:cs="Arial"/>
                <w:sz w:val="20"/>
                <w:szCs w:val="20"/>
                <w:lang w:val="en-GB"/>
              </w:rPr>
            </w:pPr>
            <w:r w:rsidRPr="00C10371">
              <w:rPr>
                <w:rFonts w:ascii="Arial" w:hAnsi="Arial" w:cs="Arial"/>
                <w:sz w:val="20"/>
                <w:szCs w:val="20"/>
                <w:lang w:val="en-GB"/>
              </w:rPr>
              <w:t>The document identifies gender inequalities in participation but does not provide concrete measures to address them. I propose including specific measures to involve underrepresented/marginalized groups in training and consultations.</w:t>
            </w:r>
          </w:p>
        </w:tc>
        <w:tc>
          <w:tcPr>
            <w:tcW w:w="1530" w:type="dxa"/>
          </w:tcPr>
          <w:p w14:paraId="43BA00E6" w14:textId="77777777" w:rsidR="00B8164A" w:rsidRPr="00C10371" w:rsidRDefault="00B8164A" w:rsidP="00B8164A">
            <w:pPr>
              <w:jc w:val="both"/>
              <w:rPr>
                <w:rFonts w:ascii="Arial" w:hAnsi="Arial" w:cs="Arial"/>
                <w:sz w:val="20"/>
                <w:szCs w:val="20"/>
                <w:lang w:val="en-GB"/>
              </w:rPr>
            </w:pPr>
            <w:r w:rsidRPr="00C10371">
              <w:rPr>
                <w:rFonts w:ascii="Arial" w:hAnsi="Arial" w:cs="Arial"/>
                <w:sz w:val="20"/>
                <w:szCs w:val="20"/>
                <w:lang w:val="en-GB"/>
              </w:rPr>
              <w:t>Besnik Vasolli</w:t>
            </w:r>
          </w:p>
          <w:p w14:paraId="01443328" w14:textId="51C1572A" w:rsidR="00B8164A" w:rsidRPr="00C10371" w:rsidRDefault="00B8164A" w:rsidP="00B8164A">
            <w:pPr>
              <w:jc w:val="both"/>
              <w:rPr>
                <w:rFonts w:ascii="Arial" w:hAnsi="Arial" w:cs="Arial"/>
                <w:sz w:val="20"/>
                <w:szCs w:val="20"/>
                <w:lang w:val="en-GB"/>
              </w:rPr>
            </w:pPr>
            <w:r w:rsidRPr="00C10371">
              <w:rPr>
                <w:rFonts w:ascii="Arial" w:hAnsi="Arial" w:cs="Arial"/>
                <w:sz w:val="20"/>
                <w:szCs w:val="20"/>
                <w:lang w:val="en-GB"/>
              </w:rPr>
              <w:t>(Citizen)</w:t>
            </w:r>
          </w:p>
        </w:tc>
        <w:tc>
          <w:tcPr>
            <w:tcW w:w="1106" w:type="dxa"/>
          </w:tcPr>
          <w:p w14:paraId="306B37BC" w14:textId="13280F66" w:rsidR="00B8164A" w:rsidRPr="00C10371" w:rsidRDefault="00B8164A" w:rsidP="00B8164A">
            <w:pPr>
              <w:jc w:val="both"/>
              <w:rPr>
                <w:rFonts w:ascii="Arial" w:hAnsi="Arial" w:cs="Arial"/>
                <w:sz w:val="20"/>
                <w:szCs w:val="20"/>
                <w:lang w:val="en-GB"/>
              </w:rPr>
            </w:pPr>
            <w:r w:rsidRPr="00C10371">
              <w:rPr>
                <w:rFonts w:ascii="Arial" w:hAnsi="Arial" w:cs="Arial"/>
                <w:sz w:val="20"/>
                <w:szCs w:val="20"/>
                <w:lang w:val="en-GB"/>
              </w:rPr>
              <w:t xml:space="preserve">Accepted </w:t>
            </w:r>
          </w:p>
        </w:tc>
        <w:tc>
          <w:tcPr>
            <w:tcW w:w="4935" w:type="dxa"/>
          </w:tcPr>
          <w:p w14:paraId="1C45F59A" w14:textId="47BA4E5D" w:rsidR="00B8164A" w:rsidRPr="00C10371" w:rsidRDefault="00C10371" w:rsidP="00B8164A">
            <w:pPr>
              <w:jc w:val="both"/>
              <w:rPr>
                <w:rFonts w:ascii="Arial" w:hAnsi="Arial" w:cs="Arial"/>
                <w:sz w:val="20"/>
                <w:szCs w:val="20"/>
                <w:lang w:val="en-GB"/>
              </w:rPr>
            </w:pPr>
            <w:r w:rsidRPr="00C10371">
              <w:rPr>
                <w:rFonts w:ascii="Arial" w:hAnsi="Arial" w:cs="Arial"/>
                <w:sz w:val="20"/>
                <w:szCs w:val="20"/>
                <w:lang w:val="en-GB"/>
              </w:rPr>
              <w:t>Addressed in Action Plan 2024-2026</w:t>
            </w:r>
            <w:r>
              <w:rPr>
                <w:rFonts w:ascii="Arial" w:hAnsi="Arial" w:cs="Arial"/>
                <w:sz w:val="20"/>
                <w:szCs w:val="20"/>
                <w:lang w:val="en-GB"/>
              </w:rPr>
              <w:t xml:space="preserve">, Measure 1 and 3. </w:t>
            </w:r>
          </w:p>
        </w:tc>
      </w:tr>
      <w:tr w:rsidR="00E748F1" w:rsidRPr="00C10371" w14:paraId="05BFD39A" w14:textId="77777777" w:rsidTr="00B8164A">
        <w:tc>
          <w:tcPr>
            <w:tcW w:w="539" w:type="dxa"/>
          </w:tcPr>
          <w:p w14:paraId="6B1CD157" w14:textId="77777777" w:rsidR="00B8164A" w:rsidRPr="00C10371" w:rsidRDefault="00B8164A" w:rsidP="00B8164A">
            <w:pPr>
              <w:jc w:val="both"/>
              <w:rPr>
                <w:rFonts w:ascii="Arial" w:hAnsi="Arial" w:cs="Arial"/>
                <w:sz w:val="20"/>
                <w:szCs w:val="20"/>
                <w:lang w:val="en-GB"/>
              </w:rPr>
            </w:pPr>
            <w:r w:rsidRPr="00C10371">
              <w:rPr>
                <w:rFonts w:ascii="Arial" w:hAnsi="Arial" w:cs="Arial"/>
                <w:sz w:val="20"/>
                <w:szCs w:val="20"/>
                <w:lang w:val="en-GB"/>
              </w:rPr>
              <w:t>4</w:t>
            </w:r>
          </w:p>
        </w:tc>
        <w:tc>
          <w:tcPr>
            <w:tcW w:w="1620" w:type="dxa"/>
          </w:tcPr>
          <w:p w14:paraId="4B97D850" w14:textId="50DBF1D2" w:rsidR="00B8164A" w:rsidRPr="00C10371" w:rsidRDefault="00B8164A" w:rsidP="00B8164A">
            <w:pPr>
              <w:jc w:val="both"/>
              <w:rPr>
                <w:rFonts w:ascii="Arial" w:hAnsi="Arial" w:cs="Arial"/>
                <w:sz w:val="20"/>
                <w:szCs w:val="20"/>
                <w:lang w:val="en-GB"/>
              </w:rPr>
            </w:pPr>
            <w:r w:rsidRPr="00C10371">
              <w:rPr>
                <w:rFonts w:ascii="Arial" w:hAnsi="Arial" w:cs="Arial"/>
                <w:sz w:val="20"/>
                <w:szCs w:val="20"/>
                <w:lang w:val="en-GB"/>
              </w:rPr>
              <w:t>General</w:t>
            </w:r>
          </w:p>
        </w:tc>
        <w:tc>
          <w:tcPr>
            <w:tcW w:w="5390" w:type="dxa"/>
          </w:tcPr>
          <w:p w14:paraId="1B524982" w14:textId="0C683010" w:rsidR="00B8164A" w:rsidRPr="00C10371" w:rsidRDefault="00C411B1" w:rsidP="00B8164A">
            <w:pPr>
              <w:shd w:val="clear" w:color="auto" w:fill="FFFFFF"/>
              <w:spacing w:before="100" w:beforeAutospacing="1" w:after="100" w:afterAutospacing="1"/>
              <w:jc w:val="both"/>
              <w:rPr>
                <w:rFonts w:ascii="Arial" w:eastAsia="Times New Roman" w:hAnsi="Arial" w:cs="Arial"/>
                <w:sz w:val="20"/>
                <w:szCs w:val="20"/>
                <w:lang w:val="en-GB"/>
              </w:rPr>
            </w:pPr>
            <w:r w:rsidRPr="00C10371">
              <w:rPr>
                <w:rFonts w:ascii="Arial" w:hAnsi="Arial" w:cs="Arial"/>
                <w:sz w:val="20"/>
                <w:szCs w:val="20"/>
                <w:lang w:val="en-GB"/>
              </w:rPr>
              <w:t>The document could propose concrete solutions for capacity building for legal drafters, as these are currently lacking.</w:t>
            </w:r>
          </w:p>
        </w:tc>
        <w:tc>
          <w:tcPr>
            <w:tcW w:w="1530" w:type="dxa"/>
          </w:tcPr>
          <w:p w14:paraId="0139B769" w14:textId="77777777" w:rsidR="00B8164A" w:rsidRPr="00C10371" w:rsidRDefault="00B8164A" w:rsidP="00B8164A">
            <w:pPr>
              <w:jc w:val="both"/>
              <w:rPr>
                <w:rFonts w:ascii="Arial" w:hAnsi="Arial" w:cs="Arial"/>
                <w:sz w:val="20"/>
                <w:szCs w:val="20"/>
                <w:lang w:val="en-GB"/>
              </w:rPr>
            </w:pPr>
            <w:r w:rsidRPr="00C10371">
              <w:rPr>
                <w:rFonts w:ascii="Arial" w:hAnsi="Arial" w:cs="Arial"/>
                <w:sz w:val="20"/>
                <w:szCs w:val="20"/>
                <w:lang w:val="en-GB"/>
              </w:rPr>
              <w:t>Besnik Vasolli</w:t>
            </w:r>
          </w:p>
          <w:p w14:paraId="6B40431D" w14:textId="1E3DDFC2" w:rsidR="00B8164A" w:rsidRPr="00C10371" w:rsidRDefault="00B8164A" w:rsidP="00B8164A">
            <w:pPr>
              <w:jc w:val="both"/>
              <w:rPr>
                <w:rFonts w:ascii="Arial" w:hAnsi="Arial" w:cs="Arial"/>
                <w:sz w:val="20"/>
                <w:szCs w:val="20"/>
                <w:lang w:val="en-GB"/>
              </w:rPr>
            </w:pPr>
            <w:r w:rsidRPr="00C10371">
              <w:rPr>
                <w:rFonts w:ascii="Arial" w:hAnsi="Arial" w:cs="Arial"/>
                <w:sz w:val="20"/>
                <w:szCs w:val="20"/>
                <w:lang w:val="en-GB"/>
              </w:rPr>
              <w:t>(Citizen)</w:t>
            </w:r>
          </w:p>
        </w:tc>
        <w:tc>
          <w:tcPr>
            <w:tcW w:w="1106" w:type="dxa"/>
          </w:tcPr>
          <w:p w14:paraId="1B5BAF84" w14:textId="02E37DC5" w:rsidR="00B8164A" w:rsidRPr="00C10371" w:rsidRDefault="00B8164A" w:rsidP="00B8164A">
            <w:pPr>
              <w:jc w:val="both"/>
              <w:rPr>
                <w:rFonts w:ascii="Arial" w:hAnsi="Arial" w:cs="Arial"/>
                <w:sz w:val="20"/>
                <w:szCs w:val="20"/>
                <w:lang w:val="en-GB"/>
              </w:rPr>
            </w:pPr>
            <w:r w:rsidRPr="00C10371">
              <w:rPr>
                <w:rFonts w:ascii="Arial" w:hAnsi="Arial" w:cs="Arial"/>
                <w:sz w:val="20"/>
                <w:szCs w:val="20"/>
                <w:lang w:val="en-GB"/>
              </w:rPr>
              <w:t xml:space="preserve">Accepted </w:t>
            </w:r>
          </w:p>
        </w:tc>
        <w:tc>
          <w:tcPr>
            <w:tcW w:w="4935" w:type="dxa"/>
          </w:tcPr>
          <w:p w14:paraId="276917B9" w14:textId="7791D9EF" w:rsidR="00B8164A" w:rsidRPr="00C10371" w:rsidRDefault="00C10371" w:rsidP="00B8164A">
            <w:pPr>
              <w:jc w:val="both"/>
              <w:rPr>
                <w:rFonts w:ascii="Arial" w:hAnsi="Arial" w:cs="Arial"/>
                <w:sz w:val="20"/>
                <w:szCs w:val="20"/>
                <w:lang w:val="en-GB"/>
              </w:rPr>
            </w:pPr>
            <w:r w:rsidRPr="00C10371">
              <w:rPr>
                <w:rFonts w:ascii="Arial" w:hAnsi="Arial" w:cs="Arial"/>
                <w:sz w:val="20"/>
                <w:szCs w:val="20"/>
                <w:lang w:val="en-GB"/>
              </w:rPr>
              <w:t>Addressed in Action Plan 2024-2026</w:t>
            </w:r>
            <w:r>
              <w:rPr>
                <w:rFonts w:ascii="Arial" w:hAnsi="Arial" w:cs="Arial"/>
                <w:sz w:val="20"/>
                <w:szCs w:val="20"/>
                <w:lang w:val="en-GB"/>
              </w:rPr>
              <w:t>, Measure 1.</w:t>
            </w:r>
          </w:p>
        </w:tc>
      </w:tr>
      <w:tr w:rsidR="00E748F1" w:rsidRPr="00C10371" w14:paraId="1AACBB57" w14:textId="77777777" w:rsidTr="00B8164A">
        <w:tc>
          <w:tcPr>
            <w:tcW w:w="539" w:type="dxa"/>
          </w:tcPr>
          <w:p w14:paraId="2B2561AF" w14:textId="77777777" w:rsidR="00B8164A" w:rsidRPr="00C10371" w:rsidRDefault="00B8164A" w:rsidP="00B8164A">
            <w:pPr>
              <w:jc w:val="both"/>
              <w:rPr>
                <w:rFonts w:ascii="Arial" w:hAnsi="Arial" w:cs="Arial"/>
                <w:sz w:val="20"/>
                <w:szCs w:val="20"/>
                <w:lang w:val="en-GB"/>
              </w:rPr>
            </w:pPr>
            <w:r w:rsidRPr="00C10371">
              <w:rPr>
                <w:rFonts w:ascii="Arial" w:hAnsi="Arial" w:cs="Arial"/>
                <w:sz w:val="20"/>
                <w:szCs w:val="20"/>
                <w:lang w:val="en-GB"/>
              </w:rPr>
              <w:t>5</w:t>
            </w:r>
          </w:p>
        </w:tc>
        <w:tc>
          <w:tcPr>
            <w:tcW w:w="1620" w:type="dxa"/>
          </w:tcPr>
          <w:p w14:paraId="54214CE4" w14:textId="20D8DBAF" w:rsidR="00B8164A" w:rsidRPr="00C10371" w:rsidRDefault="00B8164A" w:rsidP="00B8164A">
            <w:pPr>
              <w:jc w:val="both"/>
              <w:rPr>
                <w:rFonts w:ascii="Arial" w:hAnsi="Arial" w:cs="Arial"/>
                <w:sz w:val="20"/>
                <w:szCs w:val="20"/>
                <w:lang w:val="en-GB"/>
              </w:rPr>
            </w:pPr>
            <w:r w:rsidRPr="00C10371">
              <w:rPr>
                <w:rFonts w:ascii="Arial" w:hAnsi="Arial" w:cs="Arial"/>
                <w:sz w:val="20"/>
                <w:szCs w:val="20"/>
                <w:lang w:val="en-GB"/>
              </w:rPr>
              <w:t>General</w:t>
            </w:r>
          </w:p>
        </w:tc>
        <w:tc>
          <w:tcPr>
            <w:tcW w:w="5390" w:type="dxa"/>
          </w:tcPr>
          <w:p w14:paraId="1C8FAA43" w14:textId="4116CAE5" w:rsidR="00B8164A" w:rsidRPr="00C10371" w:rsidRDefault="00C411B1" w:rsidP="00B8164A">
            <w:pPr>
              <w:shd w:val="clear" w:color="auto" w:fill="FFFFFF"/>
              <w:spacing w:before="100" w:beforeAutospacing="1" w:after="100" w:afterAutospacing="1"/>
              <w:jc w:val="both"/>
              <w:rPr>
                <w:rFonts w:ascii="Arial" w:eastAsia="Times New Roman" w:hAnsi="Arial" w:cs="Arial"/>
                <w:sz w:val="20"/>
                <w:szCs w:val="20"/>
                <w:lang w:val="en-GB"/>
              </w:rPr>
            </w:pPr>
            <w:r w:rsidRPr="00C10371">
              <w:rPr>
                <w:rFonts w:ascii="Arial" w:hAnsi="Arial" w:cs="Arial"/>
                <w:sz w:val="20"/>
                <w:szCs w:val="20"/>
                <w:lang w:val="en-GB"/>
              </w:rPr>
              <w:t>The baseline is missing, and specific indicators for measuring time reductions could be improved. This would enhance the chances of even better implementation of this document</w:t>
            </w:r>
          </w:p>
        </w:tc>
        <w:tc>
          <w:tcPr>
            <w:tcW w:w="1530" w:type="dxa"/>
          </w:tcPr>
          <w:p w14:paraId="46BDDA30" w14:textId="77777777" w:rsidR="00B8164A" w:rsidRPr="00C10371" w:rsidRDefault="00B8164A" w:rsidP="00B8164A">
            <w:pPr>
              <w:jc w:val="both"/>
              <w:rPr>
                <w:rFonts w:ascii="Arial" w:hAnsi="Arial" w:cs="Arial"/>
                <w:sz w:val="20"/>
                <w:szCs w:val="20"/>
                <w:lang w:val="en-GB"/>
              </w:rPr>
            </w:pPr>
            <w:r w:rsidRPr="00C10371">
              <w:rPr>
                <w:rFonts w:ascii="Arial" w:hAnsi="Arial" w:cs="Arial"/>
                <w:sz w:val="20"/>
                <w:szCs w:val="20"/>
                <w:lang w:val="en-GB"/>
              </w:rPr>
              <w:t>Besnik Vasolli</w:t>
            </w:r>
          </w:p>
          <w:p w14:paraId="2601E424" w14:textId="7C683811" w:rsidR="00B8164A" w:rsidRPr="00C10371" w:rsidRDefault="00B8164A" w:rsidP="00B8164A">
            <w:pPr>
              <w:jc w:val="both"/>
              <w:rPr>
                <w:rFonts w:ascii="Arial" w:hAnsi="Arial" w:cs="Arial"/>
                <w:sz w:val="20"/>
                <w:szCs w:val="20"/>
                <w:lang w:val="en-GB"/>
              </w:rPr>
            </w:pPr>
            <w:r w:rsidRPr="00C10371">
              <w:rPr>
                <w:rFonts w:ascii="Arial" w:hAnsi="Arial" w:cs="Arial"/>
                <w:sz w:val="20"/>
                <w:szCs w:val="20"/>
                <w:lang w:val="en-GB"/>
              </w:rPr>
              <w:t>(Citizen)</w:t>
            </w:r>
          </w:p>
        </w:tc>
        <w:tc>
          <w:tcPr>
            <w:tcW w:w="1106" w:type="dxa"/>
          </w:tcPr>
          <w:p w14:paraId="319A10E5" w14:textId="6C5CAD81" w:rsidR="00B8164A" w:rsidRPr="00C10371" w:rsidRDefault="00B8164A" w:rsidP="00B8164A">
            <w:pPr>
              <w:jc w:val="both"/>
              <w:rPr>
                <w:rFonts w:ascii="Arial" w:hAnsi="Arial" w:cs="Arial"/>
                <w:sz w:val="20"/>
                <w:szCs w:val="20"/>
                <w:lang w:val="en-GB"/>
              </w:rPr>
            </w:pPr>
            <w:r w:rsidRPr="00C10371">
              <w:rPr>
                <w:rFonts w:ascii="Arial" w:hAnsi="Arial" w:cs="Arial"/>
                <w:sz w:val="20"/>
                <w:szCs w:val="20"/>
                <w:lang w:val="en-GB"/>
              </w:rPr>
              <w:t xml:space="preserve">Accepted </w:t>
            </w:r>
          </w:p>
        </w:tc>
        <w:tc>
          <w:tcPr>
            <w:tcW w:w="4935" w:type="dxa"/>
          </w:tcPr>
          <w:p w14:paraId="7E86F688" w14:textId="78742944" w:rsidR="00B8164A" w:rsidRPr="00C10371" w:rsidRDefault="00C10371" w:rsidP="00B8164A">
            <w:pPr>
              <w:jc w:val="both"/>
              <w:rPr>
                <w:rFonts w:ascii="Arial" w:hAnsi="Arial" w:cs="Arial"/>
                <w:sz w:val="20"/>
                <w:szCs w:val="20"/>
                <w:lang w:val="en-GB"/>
              </w:rPr>
            </w:pPr>
            <w:r w:rsidRPr="00C10371">
              <w:rPr>
                <w:rFonts w:ascii="Arial" w:hAnsi="Arial" w:cs="Arial"/>
                <w:sz w:val="20"/>
                <w:szCs w:val="20"/>
                <w:lang w:val="en-GB"/>
              </w:rPr>
              <w:t>Addressed in Action Plan 2024-2026</w:t>
            </w:r>
            <w:r>
              <w:rPr>
                <w:rFonts w:ascii="Arial" w:hAnsi="Arial" w:cs="Arial"/>
                <w:sz w:val="20"/>
                <w:szCs w:val="20"/>
                <w:lang w:val="en-GB"/>
              </w:rPr>
              <w:t xml:space="preserve">, Measure 3. </w:t>
            </w:r>
          </w:p>
        </w:tc>
      </w:tr>
      <w:tr w:rsidR="00E748F1" w:rsidRPr="00C10371" w14:paraId="31D39AB8" w14:textId="77777777" w:rsidTr="00B8164A">
        <w:tc>
          <w:tcPr>
            <w:tcW w:w="539" w:type="dxa"/>
          </w:tcPr>
          <w:p w14:paraId="6F9BBCDD" w14:textId="77777777" w:rsidR="00C411B1" w:rsidRPr="00C10371" w:rsidRDefault="00C411B1" w:rsidP="00C411B1">
            <w:pPr>
              <w:jc w:val="both"/>
              <w:rPr>
                <w:rFonts w:ascii="Arial" w:hAnsi="Arial" w:cs="Arial"/>
                <w:sz w:val="20"/>
                <w:szCs w:val="20"/>
                <w:lang w:val="en-GB"/>
              </w:rPr>
            </w:pPr>
            <w:r w:rsidRPr="00C10371">
              <w:rPr>
                <w:rFonts w:ascii="Arial" w:hAnsi="Arial" w:cs="Arial"/>
                <w:sz w:val="20"/>
                <w:szCs w:val="20"/>
                <w:lang w:val="en-GB"/>
              </w:rPr>
              <w:t>6</w:t>
            </w:r>
          </w:p>
        </w:tc>
        <w:tc>
          <w:tcPr>
            <w:tcW w:w="1620" w:type="dxa"/>
          </w:tcPr>
          <w:p w14:paraId="44A95655" w14:textId="24F3203F" w:rsidR="00C411B1" w:rsidRPr="00C10371" w:rsidRDefault="00C411B1" w:rsidP="00C411B1">
            <w:pPr>
              <w:jc w:val="both"/>
              <w:rPr>
                <w:rFonts w:ascii="Arial" w:hAnsi="Arial" w:cs="Arial"/>
                <w:sz w:val="20"/>
                <w:szCs w:val="20"/>
                <w:lang w:val="en-GB"/>
              </w:rPr>
            </w:pPr>
            <w:r w:rsidRPr="00C10371">
              <w:rPr>
                <w:rFonts w:ascii="Arial" w:hAnsi="Arial" w:cs="Arial"/>
                <w:sz w:val="20"/>
                <w:szCs w:val="20"/>
                <w:lang w:val="en-GB"/>
              </w:rPr>
              <w:t>General</w:t>
            </w:r>
          </w:p>
        </w:tc>
        <w:tc>
          <w:tcPr>
            <w:tcW w:w="5390" w:type="dxa"/>
          </w:tcPr>
          <w:p w14:paraId="2F61D206" w14:textId="16B5F391" w:rsidR="00C411B1" w:rsidRPr="00C10371" w:rsidRDefault="00C411B1" w:rsidP="00C411B1">
            <w:pPr>
              <w:shd w:val="clear" w:color="auto" w:fill="FFFFFF"/>
              <w:spacing w:before="100" w:beforeAutospacing="1" w:after="100" w:afterAutospacing="1"/>
              <w:jc w:val="both"/>
              <w:rPr>
                <w:rFonts w:ascii="Arial" w:eastAsia="Times New Roman" w:hAnsi="Arial" w:cs="Arial"/>
                <w:sz w:val="20"/>
                <w:szCs w:val="20"/>
                <w:lang w:val="en-GB"/>
              </w:rPr>
            </w:pPr>
            <w:r w:rsidRPr="00C10371">
              <w:rPr>
                <w:rFonts w:ascii="Arial" w:hAnsi="Arial" w:cs="Arial"/>
                <w:sz w:val="20"/>
                <w:szCs w:val="20"/>
                <w:lang w:val="en-GB"/>
              </w:rPr>
              <w:t>The inclusion of CSOs and business chambers is welcome, but details on how their input will be integrated into new policies would demonstrate a stronger commitment to participatory governance.</w:t>
            </w:r>
          </w:p>
        </w:tc>
        <w:tc>
          <w:tcPr>
            <w:tcW w:w="1530" w:type="dxa"/>
          </w:tcPr>
          <w:p w14:paraId="57AAC2D0" w14:textId="77777777" w:rsidR="00C411B1" w:rsidRPr="00C10371" w:rsidRDefault="00C411B1" w:rsidP="00C411B1">
            <w:pPr>
              <w:jc w:val="both"/>
              <w:rPr>
                <w:rFonts w:ascii="Arial" w:hAnsi="Arial" w:cs="Arial"/>
                <w:sz w:val="20"/>
                <w:szCs w:val="20"/>
                <w:lang w:val="en-GB"/>
              </w:rPr>
            </w:pPr>
            <w:r w:rsidRPr="00C10371">
              <w:rPr>
                <w:rFonts w:ascii="Arial" w:hAnsi="Arial" w:cs="Arial"/>
                <w:sz w:val="20"/>
                <w:szCs w:val="20"/>
                <w:lang w:val="en-GB"/>
              </w:rPr>
              <w:t>Besnik Vasolli</w:t>
            </w:r>
          </w:p>
          <w:p w14:paraId="0F118548" w14:textId="4D007D3A" w:rsidR="00C411B1" w:rsidRPr="00C10371" w:rsidRDefault="00C411B1" w:rsidP="00C411B1">
            <w:pPr>
              <w:jc w:val="both"/>
              <w:rPr>
                <w:rFonts w:ascii="Arial" w:hAnsi="Arial" w:cs="Arial"/>
                <w:sz w:val="20"/>
                <w:szCs w:val="20"/>
                <w:lang w:val="en-GB"/>
              </w:rPr>
            </w:pPr>
            <w:r w:rsidRPr="00C10371">
              <w:rPr>
                <w:rFonts w:ascii="Arial" w:hAnsi="Arial" w:cs="Arial"/>
                <w:sz w:val="20"/>
                <w:szCs w:val="20"/>
                <w:lang w:val="en-GB"/>
              </w:rPr>
              <w:t>(Citizen)</w:t>
            </w:r>
          </w:p>
        </w:tc>
        <w:tc>
          <w:tcPr>
            <w:tcW w:w="1106" w:type="dxa"/>
          </w:tcPr>
          <w:p w14:paraId="2E32DBE5" w14:textId="4AAF5C88" w:rsidR="00C411B1" w:rsidRPr="00C10371" w:rsidRDefault="00C411B1" w:rsidP="00C411B1">
            <w:pPr>
              <w:jc w:val="both"/>
              <w:rPr>
                <w:rFonts w:ascii="Arial" w:hAnsi="Arial" w:cs="Arial"/>
                <w:sz w:val="20"/>
                <w:szCs w:val="20"/>
                <w:lang w:val="en-GB"/>
              </w:rPr>
            </w:pPr>
            <w:r w:rsidRPr="00C10371">
              <w:rPr>
                <w:rFonts w:ascii="Arial" w:hAnsi="Arial" w:cs="Arial"/>
                <w:sz w:val="20"/>
                <w:szCs w:val="20"/>
                <w:lang w:val="en-GB"/>
              </w:rPr>
              <w:t xml:space="preserve">Accepted </w:t>
            </w:r>
          </w:p>
        </w:tc>
        <w:tc>
          <w:tcPr>
            <w:tcW w:w="4935" w:type="dxa"/>
          </w:tcPr>
          <w:p w14:paraId="702AB7A1" w14:textId="7E0EC376" w:rsidR="00C411B1" w:rsidRPr="00C10371" w:rsidRDefault="00C10371" w:rsidP="00C411B1">
            <w:pPr>
              <w:jc w:val="both"/>
              <w:rPr>
                <w:rFonts w:ascii="Arial" w:hAnsi="Arial" w:cs="Arial"/>
                <w:sz w:val="20"/>
                <w:szCs w:val="20"/>
                <w:lang w:val="en-GB"/>
              </w:rPr>
            </w:pPr>
            <w:r w:rsidRPr="00C10371">
              <w:rPr>
                <w:rFonts w:ascii="Arial" w:hAnsi="Arial" w:cs="Arial"/>
                <w:sz w:val="20"/>
                <w:szCs w:val="20"/>
                <w:lang w:val="en-GB"/>
              </w:rPr>
              <w:t>Addressed in Action Plan 2024-2026</w:t>
            </w:r>
            <w:r>
              <w:rPr>
                <w:rFonts w:ascii="Arial" w:hAnsi="Arial" w:cs="Arial"/>
                <w:sz w:val="20"/>
                <w:szCs w:val="20"/>
                <w:lang w:val="en-GB"/>
              </w:rPr>
              <w:t xml:space="preserve">, Measure 2,3, 4. </w:t>
            </w:r>
          </w:p>
        </w:tc>
      </w:tr>
      <w:tr w:rsidR="00E748F1" w:rsidRPr="00C10371" w14:paraId="386DB537" w14:textId="77777777" w:rsidTr="00B8164A">
        <w:tc>
          <w:tcPr>
            <w:tcW w:w="539" w:type="dxa"/>
          </w:tcPr>
          <w:p w14:paraId="1DE348CE" w14:textId="77777777" w:rsidR="00C411B1" w:rsidRPr="00C10371" w:rsidRDefault="00C411B1" w:rsidP="00C411B1">
            <w:pPr>
              <w:jc w:val="both"/>
              <w:rPr>
                <w:rFonts w:ascii="Arial" w:hAnsi="Arial" w:cs="Arial"/>
                <w:sz w:val="20"/>
                <w:szCs w:val="20"/>
                <w:lang w:val="en-GB"/>
              </w:rPr>
            </w:pPr>
            <w:r w:rsidRPr="00C10371">
              <w:rPr>
                <w:rFonts w:ascii="Arial" w:hAnsi="Arial" w:cs="Arial"/>
                <w:sz w:val="20"/>
                <w:szCs w:val="20"/>
                <w:lang w:val="en-GB"/>
              </w:rPr>
              <w:t>7</w:t>
            </w:r>
          </w:p>
        </w:tc>
        <w:tc>
          <w:tcPr>
            <w:tcW w:w="1620" w:type="dxa"/>
          </w:tcPr>
          <w:p w14:paraId="336CD703" w14:textId="1E28DBF8" w:rsidR="00C411B1" w:rsidRPr="00C10371" w:rsidRDefault="00C411B1" w:rsidP="00C411B1">
            <w:pPr>
              <w:jc w:val="both"/>
              <w:rPr>
                <w:rFonts w:ascii="Arial" w:hAnsi="Arial" w:cs="Arial"/>
                <w:sz w:val="20"/>
                <w:szCs w:val="20"/>
                <w:lang w:val="en-GB"/>
              </w:rPr>
            </w:pPr>
            <w:r w:rsidRPr="00C10371">
              <w:rPr>
                <w:rFonts w:ascii="Arial" w:hAnsi="Arial" w:cs="Arial"/>
                <w:sz w:val="20"/>
                <w:szCs w:val="20"/>
                <w:lang w:val="en-GB"/>
              </w:rPr>
              <w:t>General</w:t>
            </w:r>
          </w:p>
        </w:tc>
        <w:tc>
          <w:tcPr>
            <w:tcW w:w="5390" w:type="dxa"/>
          </w:tcPr>
          <w:p w14:paraId="71814F33" w14:textId="5D4DCCAD" w:rsidR="00C411B1" w:rsidRPr="00C10371" w:rsidRDefault="00C411B1" w:rsidP="00C411B1">
            <w:pPr>
              <w:shd w:val="clear" w:color="auto" w:fill="FFFFFF"/>
              <w:spacing w:before="100" w:beforeAutospacing="1" w:after="100" w:afterAutospacing="1"/>
              <w:jc w:val="both"/>
              <w:rPr>
                <w:rFonts w:ascii="Arial" w:eastAsia="Times New Roman" w:hAnsi="Arial" w:cs="Arial"/>
                <w:sz w:val="20"/>
                <w:szCs w:val="20"/>
                <w:lang w:val="en-GB"/>
              </w:rPr>
            </w:pPr>
            <w:r w:rsidRPr="00C10371">
              <w:rPr>
                <w:rFonts w:ascii="Arial" w:hAnsi="Arial" w:cs="Arial"/>
                <w:sz w:val="20"/>
                <w:szCs w:val="20"/>
                <w:lang w:val="en-GB"/>
              </w:rPr>
              <w:t xml:space="preserve">The training of officials and the planned platform </w:t>
            </w:r>
            <w:proofErr w:type="gramStart"/>
            <w:r w:rsidRPr="00C10371">
              <w:rPr>
                <w:rFonts w:ascii="Arial" w:hAnsi="Arial" w:cs="Arial"/>
                <w:sz w:val="20"/>
                <w:szCs w:val="20"/>
                <w:lang w:val="en-GB"/>
              </w:rPr>
              <w:t>are</w:t>
            </w:r>
            <w:proofErr w:type="gramEnd"/>
            <w:r w:rsidRPr="00C10371">
              <w:rPr>
                <w:rFonts w:ascii="Arial" w:hAnsi="Arial" w:cs="Arial"/>
                <w:sz w:val="20"/>
                <w:szCs w:val="20"/>
                <w:lang w:val="en-GB"/>
              </w:rPr>
              <w:t xml:space="preserve"> good initiatives. However, regular assessments of the long-term effectiveness of these trainings should also be foreseen, and it should be evaluated how well these practices are being implemented in daily actions.</w:t>
            </w:r>
          </w:p>
        </w:tc>
        <w:tc>
          <w:tcPr>
            <w:tcW w:w="1530" w:type="dxa"/>
          </w:tcPr>
          <w:p w14:paraId="39265D16" w14:textId="77777777" w:rsidR="00C411B1" w:rsidRPr="00C10371" w:rsidRDefault="00C411B1" w:rsidP="00C411B1">
            <w:pPr>
              <w:jc w:val="both"/>
              <w:rPr>
                <w:rFonts w:ascii="Arial" w:hAnsi="Arial" w:cs="Arial"/>
                <w:sz w:val="20"/>
                <w:szCs w:val="20"/>
                <w:lang w:val="en-GB"/>
              </w:rPr>
            </w:pPr>
            <w:r w:rsidRPr="00C10371">
              <w:rPr>
                <w:rFonts w:ascii="Arial" w:hAnsi="Arial" w:cs="Arial"/>
                <w:sz w:val="20"/>
                <w:szCs w:val="20"/>
                <w:lang w:val="en-GB"/>
              </w:rPr>
              <w:t>Besnik Vasolli</w:t>
            </w:r>
          </w:p>
          <w:p w14:paraId="07F75CD3" w14:textId="0FCDF714" w:rsidR="00C411B1" w:rsidRPr="00C10371" w:rsidRDefault="00C411B1" w:rsidP="00C411B1">
            <w:pPr>
              <w:jc w:val="both"/>
              <w:rPr>
                <w:rFonts w:ascii="Arial" w:hAnsi="Arial" w:cs="Arial"/>
                <w:sz w:val="20"/>
                <w:szCs w:val="20"/>
                <w:lang w:val="en-GB"/>
              </w:rPr>
            </w:pPr>
            <w:r w:rsidRPr="00C10371">
              <w:rPr>
                <w:rFonts w:ascii="Arial" w:hAnsi="Arial" w:cs="Arial"/>
                <w:sz w:val="20"/>
                <w:szCs w:val="20"/>
                <w:lang w:val="en-GB"/>
              </w:rPr>
              <w:t>(Citizen)</w:t>
            </w:r>
          </w:p>
        </w:tc>
        <w:tc>
          <w:tcPr>
            <w:tcW w:w="1106" w:type="dxa"/>
          </w:tcPr>
          <w:p w14:paraId="37B0D056" w14:textId="447D9A35" w:rsidR="00C411B1" w:rsidRPr="00C10371" w:rsidRDefault="00C411B1" w:rsidP="00C411B1">
            <w:pPr>
              <w:jc w:val="both"/>
              <w:rPr>
                <w:rFonts w:ascii="Arial" w:hAnsi="Arial" w:cs="Arial"/>
                <w:sz w:val="20"/>
                <w:szCs w:val="20"/>
                <w:lang w:val="en-GB"/>
              </w:rPr>
            </w:pPr>
            <w:r w:rsidRPr="00C10371">
              <w:rPr>
                <w:rFonts w:ascii="Arial" w:hAnsi="Arial" w:cs="Arial"/>
                <w:sz w:val="20"/>
                <w:szCs w:val="20"/>
                <w:lang w:val="en-GB"/>
              </w:rPr>
              <w:t xml:space="preserve">Accepted </w:t>
            </w:r>
          </w:p>
        </w:tc>
        <w:tc>
          <w:tcPr>
            <w:tcW w:w="4935" w:type="dxa"/>
          </w:tcPr>
          <w:p w14:paraId="15354A3D" w14:textId="6327634A" w:rsidR="00C411B1" w:rsidRPr="00C10371" w:rsidRDefault="00C10371" w:rsidP="00C411B1">
            <w:pPr>
              <w:jc w:val="both"/>
              <w:rPr>
                <w:rFonts w:ascii="Arial" w:hAnsi="Arial" w:cs="Arial"/>
                <w:sz w:val="20"/>
                <w:szCs w:val="20"/>
                <w:lang w:val="en-GB"/>
              </w:rPr>
            </w:pPr>
            <w:r w:rsidRPr="00C10371">
              <w:rPr>
                <w:rFonts w:ascii="Arial" w:hAnsi="Arial" w:cs="Arial"/>
                <w:sz w:val="20"/>
                <w:szCs w:val="20"/>
                <w:lang w:val="en-GB"/>
              </w:rPr>
              <w:t>Addressed in Action Plan 2024-2026</w:t>
            </w:r>
            <w:r>
              <w:rPr>
                <w:rFonts w:ascii="Arial" w:hAnsi="Arial" w:cs="Arial"/>
                <w:sz w:val="20"/>
                <w:szCs w:val="20"/>
                <w:lang w:val="en-GB"/>
              </w:rPr>
              <w:t xml:space="preserve">, Measure 1. </w:t>
            </w:r>
          </w:p>
        </w:tc>
      </w:tr>
      <w:tr w:rsidR="00E748F1" w:rsidRPr="00C10371" w14:paraId="2F90ED3C" w14:textId="77777777" w:rsidTr="00B8164A">
        <w:tc>
          <w:tcPr>
            <w:tcW w:w="539" w:type="dxa"/>
          </w:tcPr>
          <w:p w14:paraId="63CDDB84" w14:textId="77777777" w:rsidR="00C411B1" w:rsidRPr="00C10371" w:rsidRDefault="00C411B1" w:rsidP="00C411B1">
            <w:pPr>
              <w:jc w:val="both"/>
              <w:rPr>
                <w:rFonts w:ascii="Arial" w:hAnsi="Arial" w:cs="Arial"/>
                <w:sz w:val="20"/>
                <w:szCs w:val="20"/>
                <w:lang w:val="en-GB"/>
              </w:rPr>
            </w:pPr>
            <w:r w:rsidRPr="00C10371">
              <w:rPr>
                <w:rFonts w:ascii="Arial" w:hAnsi="Arial" w:cs="Arial"/>
                <w:sz w:val="20"/>
                <w:szCs w:val="20"/>
                <w:lang w:val="en-GB"/>
              </w:rPr>
              <w:t>8</w:t>
            </w:r>
          </w:p>
        </w:tc>
        <w:tc>
          <w:tcPr>
            <w:tcW w:w="1620" w:type="dxa"/>
          </w:tcPr>
          <w:p w14:paraId="6B6B3D4E" w14:textId="208B6CB9" w:rsidR="00C411B1" w:rsidRPr="00C10371" w:rsidRDefault="00C411B1" w:rsidP="00C411B1">
            <w:pPr>
              <w:jc w:val="both"/>
              <w:rPr>
                <w:rFonts w:ascii="Arial" w:hAnsi="Arial" w:cs="Arial"/>
                <w:sz w:val="20"/>
                <w:szCs w:val="20"/>
                <w:lang w:val="en-GB"/>
              </w:rPr>
            </w:pPr>
            <w:r w:rsidRPr="00C10371">
              <w:rPr>
                <w:rFonts w:ascii="Arial" w:hAnsi="Arial" w:cs="Arial"/>
                <w:sz w:val="20"/>
                <w:szCs w:val="20"/>
                <w:lang w:val="en-GB"/>
              </w:rPr>
              <w:t>General</w:t>
            </w:r>
          </w:p>
        </w:tc>
        <w:tc>
          <w:tcPr>
            <w:tcW w:w="5390" w:type="dxa"/>
          </w:tcPr>
          <w:p w14:paraId="0C1BB7D3" w14:textId="0CB2023C" w:rsidR="00C411B1" w:rsidRPr="00C10371" w:rsidRDefault="00C411B1" w:rsidP="00C411B1">
            <w:pPr>
              <w:shd w:val="clear" w:color="auto" w:fill="FFFFFF"/>
              <w:spacing w:before="100" w:beforeAutospacing="1" w:after="100" w:afterAutospacing="1"/>
              <w:jc w:val="both"/>
              <w:rPr>
                <w:rFonts w:ascii="Arial" w:eastAsia="Times New Roman" w:hAnsi="Arial" w:cs="Arial"/>
                <w:sz w:val="20"/>
                <w:szCs w:val="20"/>
                <w:lang w:val="en-GB"/>
              </w:rPr>
            </w:pPr>
            <w:r w:rsidRPr="00C10371">
              <w:rPr>
                <w:rFonts w:ascii="Arial" w:hAnsi="Arial" w:cs="Arial"/>
                <w:sz w:val="20"/>
                <w:szCs w:val="20"/>
                <w:lang w:val="en-GB"/>
              </w:rPr>
              <w:t xml:space="preserve">Plans for transparent communication and the integration of services into the </w:t>
            </w:r>
            <w:proofErr w:type="spellStart"/>
            <w:r w:rsidRPr="00C10371">
              <w:rPr>
                <w:rFonts w:ascii="Arial" w:hAnsi="Arial" w:cs="Arial"/>
                <w:sz w:val="20"/>
                <w:szCs w:val="20"/>
                <w:lang w:val="en-GB"/>
              </w:rPr>
              <w:t>eKosova</w:t>
            </w:r>
            <w:proofErr w:type="spellEnd"/>
            <w:r w:rsidRPr="00C10371">
              <w:rPr>
                <w:rFonts w:ascii="Arial" w:hAnsi="Arial" w:cs="Arial"/>
                <w:sz w:val="20"/>
                <w:szCs w:val="20"/>
                <w:lang w:val="en-GB"/>
              </w:rPr>
              <w:t xml:space="preserve"> platform are welcome. However, activities should also be developed for rural communities or older users who have limited access to IT and are not present on social media.</w:t>
            </w:r>
          </w:p>
        </w:tc>
        <w:tc>
          <w:tcPr>
            <w:tcW w:w="1530" w:type="dxa"/>
          </w:tcPr>
          <w:p w14:paraId="6B8C64D3" w14:textId="77777777" w:rsidR="00C411B1" w:rsidRPr="00C10371" w:rsidRDefault="00C411B1" w:rsidP="00C411B1">
            <w:pPr>
              <w:jc w:val="both"/>
              <w:rPr>
                <w:rFonts w:ascii="Arial" w:hAnsi="Arial" w:cs="Arial"/>
                <w:sz w:val="20"/>
                <w:szCs w:val="20"/>
                <w:lang w:val="en-GB"/>
              </w:rPr>
            </w:pPr>
            <w:r w:rsidRPr="00C10371">
              <w:rPr>
                <w:rFonts w:ascii="Arial" w:hAnsi="Arial" w:cs="Arial"/>
                <w:sz w:val="20"/>
                <w:szCs w:val="20"/>
                <w:lang w:val="en-GB"/>
              </w:rPr>
              <w:t>Besnik Vasolli</w:t>
            </w:r>
          </w:p>
          <w:p w14:paraId="0F7FF94D" w14:textId="0404D317" w:rsidR="00C411B1" w:rsidRPr="00C10371" w:rsidRDefault="00C411B1" w:rsidP="00C411B1">
            <w:pPr>
              <w:jc w:val="both"/>
              <w:rPr>
                <w:rFonts w:ascii="Arial" w:hAnsi="Arial" w:cs="Arial"/>
                <w:sz w:val="20"/>
                <w:szCs w:val="20"/>
                <w:lang w:val="en-GB"/>
              </w:rPr>
            </w:pPr>
            <w:r w:rsidRPr="00C10371">
              <w:rPr>
                <w:rFonts w:ascii="Arial" w:hAnsi="Arial" w:cs="Arial"/>
                <w:sz w:val="20"/>
                <w:szCs w:val="20"/>
                <w:lang w:val="en-GB"/>
              </w:rPr>
              <w:t>(Citizen)</w:t>
            </w:r>
          </w:p>
        </w:tc>
        <w:tc>
          <w:tcPr>
            <w:tcW w:w="1106" w:type="dxa"/>
          </w:tcPr>
          <w:p w14:paraId="3B8BB9F1" w14:textId="4CACA2EC" w:rsidR="00C411B1" w:rsidRPr="00C10371" w:rsidRDefault="00E04262" w:rsidP="00C411B1">
            <w:pPr>
              <w:jc w:val="both"/>
              <w:rPr>
                <w:rFonts w:ascii="Arial" w:hAnsi="Arial" w:cs="Arial"/>
                <w:sz w:val="20"/>
                <w:szCs w:val="20"/>
                <w:lang w:val="en-GB"/>
              </w:rPr>
            </w:pPr>
            <w:r>
              <w:rPr>
                <w:rFonts w:ascii="Arial" w:hAnsi="Arial" w:cs="Arial"/>
                <w:sz w:val="20"/>
                <w:szCs w:val="20"/>
                <w:lang w:val="en-GB"/>
              </w:rPr>
              <w:t>Partly Accepted</w:t>
            </w:r>
            <w:r w:rsidR="00C411B1" w:rsidRPr="00C10371">
              <w:rPr>
                <w:rFonts w:ascii="Arial" w:hAnsi="Arial" w:cs="Arial"/>
                <w:sz w:val="20"/>
                <w:szCs w:val="20"/>
                <w:lang w:val="en-GB"/>
              </w:rPr>
              <w:t xml:space="preserve"> </w:t>
            </w:r>
          </w:p>
        </w:tc>
        <w:tc>
          <w:tcPr>
            <w:tcW w:w="4935" w:type="dxa"/>
          </w:tcPr>
          <w:p w14:paraId="7A692A83" w14:textId="29F6FC72" w:rsidR="00C411B1" w:rsidRPr="00C10371" w:rsidRDefault="00C10371" w:rsidP="00C411B1">
            <w:pPr>
              <w:jc w:val="both"/>
              <w:rPr>
                <w:rFonts w:ascii="Arial" w:hAnsi="Arial" w:cs="Arial"/>
                <w:sz w:val="20"/>
                <w:szCs w:val="20"/>
                <w:lang w:val="en-GB"/>
              </w:rPr>
            </w:pPr>
            <w:r w:rsidRPr="00C10371">
              <w:rPr>
                <w:rFonts w:ascii="Arial" w:hAnsi="Arial" w:cs="Arial"/>
                <w:sz w:val="20"/>
                <w:szCs w:val="20"/>
                <w:lang w:val="en-GB"/>
              </w:rPr>
              <w:t>Addressed in Action Plan 2024-2026</w:t>
            </w:r>
            <w:r>
              <w:rPr>
                <w:rFonts w:ascii="Arial" w:hAnsi="Arial" w:cs="Arial"/>
                <w:sz w:val="20"/>
                <w:szCs w:val="20"/>
                <w:lang w:val="en-GB"/>
              </w:rPr>
              <w:t xml:space="preserve">, Measure 3. First, analyses of these groups with limited access will be drafted. </w:t>
            </w:r>
          </w:p>
        </w:tc>
      </w:tr>
      <w:tr w:rsidR="00E748F1" w:rsidRPr="00C10371" w14:paraId="15FF8070" w14:textId="77777777" w:rsidTr="00B8164A">
        <w:tc>
          <w:tcPr>
            <w:tcW w:w="539" w:type="dxa"/>
          </w:tcPr>
          <w:p w14:paraId="65E9E432" w14:textId="77777777" w:rsidR="00C411B1" w:rsidRPr="00C10371" w:rsidRDefault="00C411B1" w:rsidP="00C411B1">
            <w:pPr>
              <w:jc w:val="both"/>
              <w:rPr>
                <w:rFonts w:ascii="Arial" w:hAnsi="Arial" w:cs="Arial"/>
                <w:sz w:val="20"/>
                <w:szCs w:val="20"/>
                <w:lang w:val="en-GB"/>
              </w:rPr>
            </w:pPr>
            <w:r w:rsidRPr="00C10371">
              <w:rPr>
                <w:rFonts w:ascii="Arial" w:hAnsi="Arial" w:cs="Arial"/>
                <w:sz w:val="20"/>
                <w:szCs w:val="20"/>
                <w:lang w:val="en-GB"/>
              </w:rPr>
              <w:lastRenderedPageBreak/>
              <w:t>9</w:t>
            </w:r>
          </w:p>
        </w:tc>
        <w:tc>
          <w:tcPr>
            <w:tcW w:w="1620" w:type="dxa"/>
          </w:tcPr>
          <w:p w14:paraId="58E4445B" w14:textId="1FD6AE74" w:rsidR="00C411B1" w:rsidRPr="00C10371" w:rsidRDefault="00C411B1" w:rsidP="00C411B1">
            <w:pPr>
              <w:jc w:val="both"/>
              <w:rPr>
                <w:rFonts w:ascii="Arial" w:hAnsi="Arial" w:cs="Arial"/>
                <w:sz w:val="20"/>
                <w:szCs w:val="20"/>
                <w:lang w:val="en-GB"/>
              </w:rPr>
            </w:pPr>
            <w:r w:rsidRPr="00C10371">
              <w:rPr>
                <w:rFonts w:ascii="Arial" w:hAnsi="Arial" w:cs="Arial"/>
                <w:sz w:val="20"/>
                <w:szCs w:val="20"/>
                <w:lang w:val="en-GB"/>
              </w:rPr>
              <w:t>General</w:t>
            </w:r>
          </w:p>
        </w:tc>
        <w:tc>
          <w:tcPr>
            <w:tcW w:w="5390" w:type="dxa"/>
          </w:tcPr>
          <w:p w14:paraId="481F2A01" w14:textId="240C752A" w:rsidR="00C411B1" w:rsidRPr="00C10371" w:rsidRDefault="00C411B1" w:rsidP="00C411B1">
            <w:pPr>
              <w:shd w:val="clear" w:color="auto" w:fill="FFFFFF"/>
              <w:spacing w:before="100" w:beforeAutospacing="1" w:after="100" w:afterAutospacing="1"/>
              <w:jc w:val="both"/>
              <w:rPr>
                <w:rFonts w:ascii="Arial" w:eastAsia="Times New Roman" w:hAnsi="Arial" w:cs="Arial"/>
                <w:sz w:val="20"/>
                <w:szCs w:val="20"/>
                <w:lang w:val="en-GB"/>
              </w:rPr>
            </w:pPr>
            <w:r w:rsidRPr="00C10371">
              <w:rPr>
                <w:rFonts w:ascii="Arial" w:hAnsi="Arial" w:cs="Arial"/>
                <w:sz w:val="20"/>
                <w:szCs w:val="20"/>
                <w:lang w:val="en-GB"/>
              </w:rPr>
              <w:t>I propose adding a section on potential risks (e.g., resistance to change, lack of funding, cyber threats) and a mitigation strategy to ensure smoother implementation.</w:t>
            </w:r>
          </w:p>
        </w:tc>
        <w:tc>
          <w:tcPr>
            <w:tcW w:w="1530" w:type="dxa"/>
          </w:tcPr>
          <w:p w14:paraId="4822C424" w14:textId="77777777" w:rsidR="00C411B1" w:rsidRPr="00C10371" w:rsidRDefault="00C411B1" w:rsidP="00C411B1">
            <w:pPr>
              <w:jc w:val="both"/>
              <w:rPr>
                <w:rFonts w:ascii="Arial" w:hAnsi="Arial" w:cs="Arial"/>
                <w:sz w:val="20"/>
                <w:szCs w:val="20"/>
                <w:lang w:val="en-GB"/>
              </w:rPr>
            </w:pPr>
            <w:r w:rsidRPr="00C10371">
              <w:rPr>
                <w:rFonts w:ascii="Arial" w:hAnsi="Arial" w:cs="Arial"/>
                <w:sz w:val="20"/>
                <w:szCs w:val="20"/>
                <w:lang w:val="en-GB"/>
              </w:rPr>
              <w:t>Besnik Vasolli</w:t>
            </w:r>
          </w:p>
          <w:p w14:paraId="55B7B185" w14:textId="78CB680D" w:rsidR="00C411B1" w:rsidRPr="00C10371" w:rsidRDefault="00C411B1" w:rsidP="00C411B1">
            <w:pPr>
              <w:jc w:val="both"/>
              <w:rPr>
                <w:rFonts w:ascii="Arial" w:hAnsi="Arial" w:cs="Arial"/>
                <w:sz w:val="20"/>
                <w:szCs w:val="20"/>
                <w:lang w:val="en-GB"/>
              </w:rPr>
            </w:pPr>
            <w:r w:rsidRPr="00C10371">
              <w:rPr>
                <w:rFonts w:ascii="Arial" w:hAnsi="Arial" w:cs="Arial"/>
                <w:sz w:val="20"/>
                <w:szCs w:val="20"/>
                <w:lang w:val="en-GB"/>
              </w:rPr>
              <w:t>(Citizen)</w:t>
            </w:r>
          </w:p>
        </w:tc>
        <w:tc>
          <w:tcPr>
            <w:tcW w:w="1106" w:type="dxa"/>
          </w:tcPr>
          <w:p w14:paraId="03220D84" w14:textId="701B675C" w:rsidR="00C411B1" w:rsidRPr="00C10371" w:rsidRDefault="00C411B1" w:rsidP="00C411B1">
            <w:pPr>
              <w:jc w:val="both"/>
              <w:rPr>
                <w:rFonts w:ascii="Arial" w:hAnsi="Arial" w:cs="Arial"/>
                <w:sz w:val="20"/>
                <w:szCs w:val="20"/>
                <w:lang w:val="en-GB"/>
              </w:rPr>
            </w:pPr>
            <w:r w:rsidRPr="00C10371">
              <w:rPr>
                <w:rFonts w:ascii="Arial" w:hAnsi="Arial" w:cs="Arial"/>
                <w:sz w:val="20"/>
                <w:szCs w:val="20"/>
                <w:lang w:val="en-GB"/>
              </w:rPr>
              <w:t xml:space="preserve">Accepted </w:t>
            </w:r>
          </w:p>
        </w:tc>
        <w:tc>
          <w:tcPr>
            <w:tcW w:w="4935" w:type="dxa"/>
          </w:tcPr>
          <w:p w14:paraId="4C6D3E65" w14:textId="1B76E62D" w:rsidR="00C411B1" w:rsidRPr="00C10371" w:rsidRDefault="00C10371" w:rsidP="00C411B1">
            <w:pPr>
              <w:jc w:val="both"/>
              <w:rPr>
                <w:rFonts w:ascii="Arial" w:hAnsi="Arial" w:cs="Arial"/>
                <w:sz w:val="20"/>
                <w:szCs w:val="20"/>
                <w:lang w:val="en-GB"/>
              </w:rPr>
            </w:pPr>
            <w:r>
              <w:rPr>
                <w:rFonts w:ascii="Arial" w:hAnsi="Arial" w:cs="Arial"/>
                <w:sz w:val="20"/>
                <w:szCs w:val="20"/>
                <w:lang w:val="en-GB"/>
              </w:rPr>
              <w:t xml:space="preserve">Risk Assessment Matrix added as Annex. </w:t>
            </w:r>
          </w:p>
        </w:tc>
      </w:tr>
      <w:tr w:rsidR="00E748F1" w:rsidRPr="00C10371" w14:paraId="031EA888" w14:textId="77777777" w:rsidTr="00C411B1">
        <w:trPr>
          <w:trHeight w:val="4695"/>
        </w:trPr>
        <w:tc>
          <w:tcPr>
            <w:tcW w:w="539" w:type="dxa"/>
          </w:tcPr>
          <w:p w14:paraId="05EF07B5" w14:textId="77777777" w:rsidR="00245A35" w:rsidRPr="00C10371" w:rsidRDefault="00245A35" w:rsidP="00407953">
            <w:pPr>
              <w:jc w:val="both"/>
              <w:rPr>
                <w:rFonts w:ascii="Arial" w:hAnsi="Arial" w:cs="Arial"/>
                <w:bCs/>
                <w:sz w:val="20"/>
                <w:szCs w:val="20"/>
                <w:lang w:val="en-GB"/>
              </w:rPr>
            </w:pPr>
            <w:r w:rsidRPr="00C10371">
              <w:rPr>
                <w:rFonts w:ascii="Arial" w:hAnsi="Arial" w:cs="Arial"/>
                <w:bCs/>
                <w:sz w:val="20"/>
                <w:szCs w:val="20"/>
                <w:lang w:val="en-GB"/>
              </w:rPr>
              <w:t>10</w:t>
            </w:r>
          </w:p>
        </w:tc>
        <w:tc>
          <w:tcPr>
            <w:tcW w:w="1620" w:type="dxa"/>
          </w:tcPr>
          <w:p w14:paraId="3E075504" w14:textId="09E0EBE9" w:rsidR="00245A35" w:rsidRPr="00C10371" w:rsidRDefault="00C411B1" w:rsidP="00407953">
            <w:pPr>
              <w:jc w:val="both"/>
              <w:rPr>
                <w:rFonts w:ascii="Arial" w:hAnsi="Arial" w:cs="Arial"/>
                <w:sz w:val="20"/>
                <w:szCs w:val="20"/>
                <w:lang w:val="en-GB"/>
              </w:rPr>
            </w:pPr>
            <w:r w:rsidRPr="00C10371">
              <w:rPr>
                <w:rFonts w:ascii="Arial" w:hAnsi="Arial" w:cs="Arial"/>
                <w:sz w:val="20"/>
                <w:szCs w:val="20"/>
                <w:lang w:val="en-GB"/>
              </w:rPr>
              <w:t>Capacity Building</w:t>
            </w:r>
          </w:p>
          <w:p w14:paraId="3A553F03" w14:textId="77777777" w:rsidR="00245A35" w:rsidRPr="00C10371" w:rsidRDefault="00245A35" w:rsidP="00407953">
            <w:pPr>
              <w:jc w:val="both"/>
              <w:rPr>
                <w:rFonts w:ascii="Arial" w:hAnsi="Arial" w:cs="Arial"/>
                <w:sz w:val="20"/>
                <w:szCs w:val="20"/>
                <w:lang w:val="en-GB"/>
              </w:rPr>
            </w:pPr>
          </w:p>
        </w:tc>
        <w:tc>
          <w:tcPr>
            <w:tcW w:w="5390" w:type="dxa"/>
          </w:tcPr>
          <w:p w14:paraId="3A95187A" w14:textId="77777777" w:rsidR="00B21BCB" w:rsidRPr="00C10371" w:rsidRDefault="00B21BCB" w:rsidP="00B21BCB">
            <w:pPr>
              <w:jc w:val="both"/>
              <w:rPr>
                <w:rFonts w:ascii="Arial" w:hAnsi="Arial" w:cs="Arial"/>
                <w:sz w:val="20"/>
                <w:szCs w:val="20"/>
                <w:lang w:val="en-GB"/>
              </w:rPr>
            </w:pPr>
            <w:r w:rsidRPr="00C10371">
              <w:rPr>
                <w:rFonts w:ascii="Arial" w:hAnsi="Arial" w:cs="Arial"/>
                <w:sz w:val="20"/>
                <w:szCs w:val="20"/>
                <w:lang w:val="en-GB"/>
              </w:rPr>
              <w:t>The program aims to strengthen the skills of public officials through focused training, the development of online modules, and the organization of activities such as digital camps and discussion forums. These activities will help enhance competencies for preventing and reducing the administrative burden at both central and local levels, including the use of methodologies like "Design Thinking" and digital applications for analysis and measurement.</w:t>
            </w:r>
          </w:p>
          <w:p w14:paraId="04D8CE06" w14:textId="77777777" w:rsidR="00B21BCB" w:rsidRPr="00C10371" w:rsidRDefault="00B21BCB" w:rsidP="00B21BCB">
            <w:pPr>
              <w:jc w:val="both"/>
              <w:rPr>
                <w:rFonts w:ascii="Arial" w:hAnsi="Arial" w:cs="Arial"/>
                <w:sz w:val="20"/>
                <w:szCs w:val="20"/>
                <w:lang w:val="en-GB"/>
              </w:rPr>
            </w:pPr>
            <w:r w:rsidRPr="00C10371">
              <w:rPr>
                <w:rFonts w:ascii="Arial" w:hAnsi="Arial" w:cs="Arial"/>
                <w:sz w:val="20"/>
                <w:szCs w:val="20"/>
                <w:lang w:val="en-GB"/>
              </w:rPr>
              <w:t>Comment</w:t>
            </w:r>
            <w:r w:rsidRPr="00C10371">
              <w:rPr>
                <w:rFonts w:ascii="Arial" w:hAnsi="Arial" w:cs="Arial"/>
                <w:b/>
                <w:bCs/>
                <w:sz w:val="20"/>
                <w:szCs w:val="20"/>
                <w:lang w:val="en-GB"/>
              </w:rPr>
              <w:t>:</w:t>
            </w:r>
          </w:p>
          <w:p w14:paraId="0C647D85" w14:textId="77777777" w:rsidR="00B21BCB" w:rsidRPr="00C10371" w:rsidRDefault="00B21BCB" w:rsidP="00B21BCB">
            <w:pPr>
              <w:numPr>
                <w:ilvl w:val="0"/>
                <w:numId w:val="23"/>
              </w:numPr>
              <w:jc w:val="both"/>
              <w:rPr>
                <w:rFonts w:ascii="Arial" w:hAnsi="Arial" w:cs="Arial"/>
                <w:sz w:val="20"/>
                <w:szCs w:val="20"/>
                <w:lang w:val="en-GB"/>
              </w:rPr>
            </w:pPr>
            <w:r w:rsidRPr="00C10371">
              <w:rPr>
                <w:rFonts w:ascii="Arial" w:hAnsi="Arial" w:cs="Arial"/>
                <w:sz w:val="20"/>
                <w:szCs w:val="20"/>
                <w:lang w:val="en-GB"/>
              </w:rPr>
              <w:t>The capacity-building measure reflect a commitment to the professional empowerment of public officials, integrating innovative methods such as 'Design Thinking' and inclusive activities like digital camps and discussion forums.</w:t>
            </w:r>
          </w:p>
          <w:p w14:paraId="715C4000" w14:textId="429884EB" w:rsidR="00245A35" w:rsidRPr="00C10371" w:rsidRDefault="00B21BCB" w:rsidP="00C411B1">
            <w:pPr>
              <w:numPr>
                <w:ilvl w:val="0"/>
                <w:numId w:val="23"/>
              </w:numPr>
              <w:jc w:val="both"/>
              <w:rPr>
                <w:rFonts w:ascii="Arial" w:hAnsi="Arial" w:cs="Arial"/>
                <w:sz w:val="20"/>
                <w:szCs w:val="20"/>
                <w:lang w:val="en-GB"/>
              </w:rPr>
            </w:pPr>
            <w:r w:rsidRPr="00C10371">
              <w:rPr>
                <w:rFonts w:ascii="Arial" w:hAnsi="Arial" w:cs="Arial"/>
                <w:sz w:val="20"/>
                <w:szCs w:val="20"/>
                <w:lang w:val="en-GB"/>
              </w:rPr>
              <w:t>It is necessary to measure the impact of the training and ensure the inclusion of all levels of administration to guarantee effectiveness and equity in benefits.</w:t>
            </w:r>
          </w:p>
        </w:tc>
        <w:tc>
          <w:tcPr>
            <w:tcW w:w="1530" w:type="dxa"/>
          </w:tcPr>
          <w:p w14:paraId="7B1042E5" w14:textId="77777777" w:rsidR="00245A35" w:rsidRPr="00C10371" w:rsidRDefault="001352E5" w:rsidP="00407953">
            <w:pPr>
              <w:jc w:val="both"/>
              <w:rPr>
                <w:rFonts w:ascii="Arial" w:hAnsi="Arial" w:cs="Arial"/>
                <w:sz w:val="20"/>
                <w:szCs w:val="20"/>
                <w:lang w:val="en-GB"/>
              </w:rPr>
            </w:pPr>
            <w:r w:rsidRPr="00C10371">
              <w:rPr>
                <w:rFonts w:ascii="Arial" w:hAnsi="Arial" w:cs="Arial"/>
                <w:sz w:val="20"/>
                <w:szCs w:val="20"/>
                <w:lang w:val="en-GB"/>
              </w:rPr>
              <w:t>GLPS</w:t>
            </w:r>
          </w:p>
          <w:p w14:paraId="39E357FB" w14:textId="79CF6E17" w:rsidR="001352E5" w:rsidRPr="00C10371" w:rsidRDefault="001352E5" w:rsidP="00407953">
            <w:pPr>
              <w:jc w:val="both"/>
              <w:rPr>
                <w:rFonts w:ascii="Arial" w:hAnsi="Arial" w:cs="Arial"/>
                <w:sz w:val="20"/>
                <w:szCs w:val="20"/>
                <w:lang w:val="en-GB"/>
              </w:rPr>
            </w:pPr>
            <w:r w:rsidRPr="00C10371">
              <w:rPr>
                <w:rFonts w:ascii="Arial" w:hAnsi="Arial" w:cs="Arial"/>
                <w:sz w:val="20"/>
                <w:szCs w:val="20"/>
                <w:lang w:val="en-GB"/>
              </w:rPr>
              <w:t>(</w:t>
            </w:r>
            <w:r w:rsidR="00C411B1" w:rsidRPr="00C10371">
              <w:rPr>
                <w:rFonts w:ascii="Arial" w:hAnsi="Arial" w:cs="Arial"/>
                <w:sz w:val="20"/>
                <w:szCs w:val="20"/>
                <w:lang w:val="en-GB"/>
              </w:rPr>
              <w:t>NGO</w:t>
            </w:r>
            <w:r w:rsidRPr="00C10371">
              <w:rPr>
                <w:rFonts w:ascii="Arial" w:hAnsi="Arial" w:cs="Arial"/>
                <w:sz w:val="20"/>
                <w:szCs w:val="20"/>
                <w:lang w:val="en-GB"/>
              </w:rPr>
              <w:t>)</w:t>
            </w:r>
          </w:p>
        </w:tc>
        <w:tc>
          <w:tcPr>
            <w:tcW w:w="1106" w:type="dxa"/>
          </w:tcPr>
          <w:p w14:paraId="61B31DB6" w14:textId="3DAB44FA" w:rsidR="00245A35" w:rsidRPr="00C10371" w:rsidRDefault="00C411B1" w:rsidP="00407953">
            <w:pPr>
              <w:jc w:val="both"/>
              <w:rPr>
                <w:rFonts w:ascii="Arial" w:hAnsi="Arial" w:cs="Arial"/>
                <w:sz w:val="20"/>
                <w:szCs w:val="20"/>
                <w:lang w:val="en-GB"/>
              </w:rPr>
            </w:pPr>
            <w:r w:rsidRPr="00C10371">
              <w:rPr>
                <w:rFonts w:ascii="Arial" w:hAnsi="Arial" w:cs="Arial"/>
                <w:sz w:val="20"/>
                <w:szCs w:val="20"/>
                <w:lang w:val="en-GB"/>
              </w:rPr>
              <w:t>Accepted</w:t>
            </w:r>
          </w:p>
        </w:tc>
        <w:tc>
          <w:tcPr>
            <w:tcW w:w="4935" w:type="dxa"/>
          </w:tcPr>
          <w:p w14:paraId="2F87ADAE" w14:textId="7B04ED50" w:rsidR="00245A35" w:rsidRPr="00C10371" w:rsidRDefault="00C10371" w:rsidP="00B21BCB">
            <w:pPr>
              <w:jc w:val="both"/>
              <w:rPr>
                <w:rFonts w:ascii="Arial" w:hAnsi="Arial" w:cs="Arial"/>
                <w:sz w:val="20"/>
                <w:szCs w:val="20"/>
                <w:lang w:val="en-GB"/>
              </w:rPr>
            </w:pPr>
            <w:r w:rsidRPr="00C10371">
              <w:rPr>
                <w:rFonts w:ascii="Arial" w:hAnsi="Arial" w:cs="Arial"/>
                <w:sz w:val="20"/>
                <w:szCs w:val="20"/>
                <w:lang w:val="en-GB"/>
              </w:rPr>
              <w:t>Addressed in Action Plan 2024-2026</w:t>
            </w:r>
            <w:r>
              <w:rPr>
                <w:rFonts w:ascii="Arial" w:hAnsi="Arial" w:cs="Arial"/>
                <w:sz w:val="20"/>
                <w:szCs w:val="20"/>
                <w:lang w:val="en-GB"/>
              </w:rPr>
              <w:t xml:space="preserve">, Measure 1. </w:t>
            </w:r>
          </w:p>
        </w:tc>
      </w:tr>
      <w:tr w:rsidR="00E748F1" w:rsidRPr="00C10371" w14:paraId="74E100E4" w14:textId="77777777" w:rsidTr="00B8164A">
        <w:tc>
          <w:tcPr>
            <w:tcW w:w="539" w:type="dxa"/>
          </w:tcPr>
          <w:p w14:paraId="4A342559" w14:textId="77777777" w:rsidR="00245A35" w:rsidRPr="00C10371" w:rsidRDefault="00245A35" w:rsidP="00407953">
            <w:pPr>
              <w:jc w:val="both"/>
              <w:rPr>
                <w:rFonts w:ascii="Arial" w:hAnsi="Arial" w:cs="Arial"/>
                <w:bCs/>
                <w:sz w:val="20"/>
                <w:szCs w:val="20"/>
                <w:lang w:val="en-GB"/>
              </w:rPr>
            </w:pPr>
            <w:r w:rsidRPr="00C10371">
              <w:rPr>
                <w:rFonts w:ascii="Arial" w:hAnsi="Arial" w:cs="Arial"/>
                <w:bCs/>
                <w:sz w:val="20"/>
                <w:szCs w:val="20"/>
                <w:lang w:val="en-GB"/>
              </w:rPr>
              <w:t>11</w:t>
            </w:r>
          </w:p>
        </w:tc>
        <w:tc>
          <w:tcPr>
            <w:tcW w:w="1620" w:type="dxa"/>
          </w:tcPr>
          <w:p w14:paraId="4D89AD29" w14:textId="48DB7D16" w:rsidR="00245A35" w:rsidRPr="00C10371" w:rsidRDefault="00C411B1" w:rsidP="00407953">
            <w:pPr>
              <w:jc w:val="both"/>
              <w:rPr>
                <w:rFonts w:ascii="Arial" w:hAnsi="Arial" w:cs="Arial"/>
                <w:bCs/>
                <w:sz w:val="20"/>
                <w:szCs w:val="20"/>
                <w:lang w:val="en-GB"/>
              </w:rPr>
            </w:pPr>
            <w:r w:rsidRPr="00C10371">
              <w:rPr>
                <w:rFonts w:ascii="Arial" w:hAnsi="Arial" w:cs="Arial"/>
                <w:bCs/>
                <w:sz w:val="20"/>
                <w:szCs w:val="20"/>
                <w:lang w:val="en-GB"/>
              </w:rPr>
              <w:t>Prevention</w:t>
            </w:r>
          </w:p>
          <w:p w14:paraId="35C4E8F8" w14:textId="77777777" w:rsidR="00245A35" w:rsidRPr="00C10371" w:rsidRDefault="00245A35" w:rsidP="00407953">
            <w:pPr>
              <w:jc w:val="both"/>
              <w:rPr>
                <w:rFonts w:ascii="Arial" w:hAnsi="Arial" w:cs="Arial"/>
                <w:sz w:val="20"/>
                <w:szCs w:val="20"/>
                <w:lang w:val="en-GB"/>
              </w:rPr>
            </w:pPr>
          </w:p>
        </w:tc>
        <w:tc>
          <w:tcPr>
            <w:tcW w:w="5390" w:type="dxa"/>
          </w:tcPr>
          <w:p w14:paraId="0BA84A83" w14:textId="77777777" w:rsidR="00B21BCB" w:rsidRPr="00C10371" w:rsidRDefault="00B21BCB" w:rsidP="00B21BCB">
            <w:pPr>
              <w:jc w:val="both"/>
              <w:rPr>
                <w:rFonts w:ascii="Arial" w:hAnsi="Arial" w:cs="Arial"/>
                <w:sz w:val="20"/>
                <w:szCs w:val="20"/>
                <w:lang w:val="en-GB"/>
              </w:rPr>
            </w:pPr>
            <w:r w:rsidRPr="00C10371">
              <w:rPr>
                <w:rFonts w:ascii="Arial" w:hAnsi="Arial" w:cs="Arial"/>
                <w:sz w:val="20"/>
                <w:szCs w:val="20"/>
                <w:lang w:val="en-GB"/>
              </w:rPr>
              <w:t>The prevention measure aims to proactively eliminate unnecessary complexity and regulations that may create burdens for citizens and businesses. This is achieved through regular reviews of strategic documents and laws, using checklists for legislation ready for digitalization, and integrating simplification approaches from the early stages of policy design.</w:t>
            </w:r>
          </w:p>
          <w:p w14:paraId="523F2E26" w14:textId="77777777" w:rsidR="00B21BCB" w:rsidRPr="00C10371" w:rsidRDefault="00B21BCB" w:rsidP="00B21BCB">
            <w:pPr>
              <w:jc w:val="both"/>
              <w:rPr>
                <w:rFonts w:ascii="Arial" w:hAnsi="Arial" w:cs="Arial"/>
                <w:sz w:val="20"/>
                <w:szCs w:val="20"/>
                <w:lang w:val="en-GB"/>
              </w:rPr>
            </w:pPr>
            <w:r w:rsidRPr="00C10371">
              <w:rPr>
                <w:rFonts w:ascii="Arial" w:hAnsi="Arial" w:cs="Arial"/>
                <w:sz w:val="20"/>
                <w:szCs w:val="20"/>
                <w:lang w:val="en-GB"/>
              </w:rPr>
              <w:t>Comment:</w:t>
            </w:r>
          </w:p>
          <w:p w14:paraId="5CDA483C" w14:textId="77777777" w:rsidR="00B21BCB" w:rsidRPr="00C10371" w:rsidRDefault="00B21BCB" w:rsidP="00B21BCB">
            <w:pPr>
              <w:numPr>
                <w:ilvl w:val="0"/>
                <w:numId w:val="24"/>
              </w:numPr>
              <w:jc w:val="both"/>
              <w:rPr>
                <w:rFonts w:ascii="Arial" w:hAnsi="Arial" w:cs="Arial"/>
                <w:sz w:val="20"/>
                <w:szCs w:val="20"/>
                <w:lang w:val="en-GB"/>
              </w:rPr>
            </w:pPr>
            <w:r w:rsidRPr="00C10371">
              <w:rPr>
                <w:rFonts w:ascii="Arial" w:hAnsi="Arial" w:cs="Arial"/>
                <w:sz w:val="20"/>
                <w:szCs w:val="20"/>
                <w:lang w:val="en-GB"/>
              </w:rPr>
              <w:t>The prevention measure provides a structured approach to avoiding administrative burden from the early stages, using practical tools like checklists and simplification approaches, which contributes to the creation of more efficient and digital policies.</w:t>
            </w:r>
          </w:p>
          <w:p w14:paraId="22D6920E" w14:textId="3D121D3C" w:rsidR="00245A35" w:rsidRPr="00C10371" w:rsidRDefault="00B21BCB" w:rsidP="00B21BCB">
            <w:pPr>
              <w:jc w:val="both"/>
              <w:rPr>
                <w:rFonts w:ascii="Arial" w:hAnsi="Arial" w:cs="Arial"/>
                <w:sz w:val="20"/>
                <w:szCs w:val="20"/>
                <w:lang w:val="en-GB"/>
              </w:rPr>
            </w:pPr>
            <w:r w:rsidRPr="00C10371">
              <w:rPr>
                <w:rFonts w:ascii="Arial" w:hAnsi="Arial" w:cs="Arial"/>
                <w:sz w:val="20"/>
                <w:szCs w:val="20"/>
                <w:lang w:val="en-GB"/>
              </w:rPr>
              <w:t xml:space="preserve">It is necessary to ensure that checklists are widely used and implemented by all relevant institutions. Additionally, regular monitoring should be conducted to ensure that new </w:t>
            </w:r>
            <w:r w:rsidRPr="00C10371">
              <w:rPr>
                <w:rFonts w:ascii="Arial" w:hAnsi="Arial" w:cs="Arial"/>
                <w:sz w:val="20"/>
                <w:szCs w:val="20"/>
                <w:lang w:val="en-GB"/>
              </w:rPr>
              <w:lastRenderedPageBreak/>
              <w:t>strategic documents and laws meet the standards for preventing burdens, addressing any weaknesses in the process.</w:t>
            </w:r>
          </w:p>
        </w:tc>
        <w:tc>
          <w:tcPr>
            <w:tcW w:w="1530" w:type="dxa"/>
          </w:tcPr>
          <w:p w14:paraId="1CADDA89" w14:textId="77777777" w:rsidR="001352E5" w:rsidRPr="00C10371" w:rsidRDefault="001352E5" w:rsidP="00407953">
            <w:pPr>
              <w:jc w:val="both"/>
              <w:rPr>
                <w:rFonts w:ascii="Arial" w:hAnsi="Arial" w:cs="Arial"/>
                <w:sz w:val="20"/>
                <w:szCs w:val="20"/>
                <w:lang w:val="en-GB"/>
              </w:rPr>
            </w:pPr>
            <w:r w:rsidRPr="00C10371">
              <w:rPr>
                <w:rFonts w:ascii="Arial" w:hAnsi="Arial" w:cs="Arial"/>
                <w:sz w:val="20"/>
                <w:szCs w:val="20"/>
                <w:lang w:val="en-GB"/>
              </w:rPr>
              <w:lastRenderedPageBreak/>
              <w:t>GLPS</w:t>
            </w:r>
          </w:p>
          <w:p w14:paraId="54A57D21" w14:textId="06FDEDBA" w:rsidR="00245A35" w:rsidRPr="00C10371" w:rsidRDefault="001352E5" w:rsidP="00407953">
            <w:pPr>
              <w:jc w:val="both"/>
              <w:rPr>
                <w:rFonts w:ascii="Arial" w:hAnsi="Arial" w:cs="Arial"/>
                <w:sz w:val="20"/>
                <w:szCs w:val="20"/>
                <w:lang w:val="en-GB"/>
              </w:rPr>
            </w:pPr>
            <w:r w:rsidRPr="00C10371">
              <w:rPr>
                <w:rFonts w:ascii="Arial" w:hAnsi="Arial" w:cs="Arial"/>
                <w:sz w:val="20"/>
                <w:szCs w:val="20"/>
                <w:lang w:val="en-GB"/>
              </w:rPr>
              <w:t>(</w:t>
            </w:r>
            <w:r w:rsidR="00C411B1" w:rsidRPr="00C10371">
              <w:rPr>
                <w:rFonts w:ascii="Arial" w:hAnsi="Arial" w:cs="Arial"/>
                <w:sz w:val="20"/>
                <w:szCs w:val="20"/>
                <w:lang w:val="en-GB"/>
              </w:rPr>
              <w:t>NGO</w:t>
            </w:r>
            <w:r w:rsidRPr="00C10371">
              <w:rPr>
                <w:rFonts w:ascii="Arial" w:hAnsi="Arial" w:cs="Arial"/>
                <w:sz w:val="20"/>
                <w:szCs w:val="20"/>
                <w:lang w:val="en-GB"/>
              </w:rPr>
              <w:t>)</w:t>
            </w:r>
          </w:p>
        </w:tc>
        <w:tc>
          <w:tcPr>
            <w:tcW w:w="1106" w:type="dxa"/>
          </w:tcPr>
          <w:p w14:paraId="6BBE4024" w14:textId="1B10D4FE" w:rsidR="00245A35" w:rsidRPr="00C10371" w:rsidRDefault="00C411B1" w:rsidP="00407953">
            <w:pPr>
              <w:jc w:val="both"/>
              <w:rPr>
                <w:rFonts w:ascii="Arial" w:hAnsi="Arial" w:cs="Arial"/>
                <w:sz w:val="20"/>
                <w:szCs w:val="20"/>
                <w:lang w:val="en-GB"/>
              </w:rPr>
            </w:pPr>
            <w:r w:rsidRPr="00C10371">
              <w:rPr>
                <w:rFonts w:ascii="Arial" w:hAnsi="Arial" w:cs="Arial"/>
                <w:sz w:val="20"/>
                <w:szCs w:val="20"/>
                <w:lang w:val="en-GB"/>
              </w:rPr>
              <w:t>Accepted</w:t>
            </w:r>
            <w:r w:rsidR="00F5339B" w:rsidRPr="00C10371">
              <w:rPr>
                <w:rFonts w:ascii="Arial" w:hAnsi="Arial" w:cs="Arial"/>
                <w:sz w:val="20"/>
                <w:szCs w:val="20"/>
                <w:lang w:val="en-GB"/>
              </w:rPr>
              <w:t xml:space="preserve"> </w:t>
            </w:r>
          </w:p>
        </w:tc>
        <w:tc>
          <w:tcPr>
            <w:tcW w:w="4935" w:type="dxa"/>
          </w:tcPr>
          <w:p w14:paraId="7CAF8728" w14:textId="50CCD655" w:rsidR="00245A35" w:rsidRPr="00C10371" w:rsidRDefault="00C10371" w:rsidP="00B21BCB">
            <w:pPr>
              <w:jc w:val="both"/>
              <w:rPr>
                <w:rFonts w:ascii="Arial" w:hAnsi="Arial" w:cs="Arial"/>
                <w:sz w:val="20"/>
                <w:szCs w:val="20"/>
                <w:lang w:val="en-GB"/>
              </w:rPr>
            </w:pPr>
            <w:r w:rsidRPr="00C10371">
              <w:rPr>
                <w:rFonts w:ascii="Arial" w:hAnsi="Arial" w:cs="Arial"/>
                <w:sz w:val="20"/>
                <w:szCs w:val="20"/>
                <w:lang w:val="en-GB"/>
              </w:rPr>
              <w:t>Addressed in Action Plan 2024-2026</w:t>
            </w:r>
            <w:r>
              <w:rPr>
                <w:rFonts w:ascii="Arial" w:hAnsi="Arial" w:cs="Arial"/>
                <w:sz w:val="20"/>
                <w:szCs w:val="20"/>
                <w:lang w:val="en-GB"/>
              </w:rPr>
              <w:t xml:space="preserve">, Measure 2 and also Implementation part on the Programme. Legal Departments of Ministries added as core structures of legal drafting, as well as Legal Office of OPM, as reviewing structure of legality and constitutionality of legal acts before approval to the Government. </w:t>
            </w:r>
          </w:p>
        </w:tc>
      </w:tr>
      <w:tr w:rsidR="00E748F1" w:rsidRPr="00C10371" w14:paraId="251FF64B" w14:textId="77777777" w:rsidTr="00B8164A">
        <w:tc>
          <w:tcPr>
            <w:tcW w:w="539" w:type="dxa"/>
          </w:tcPr>
          <w:p w14:paraId="76EC124D" w14:textId="77777777" w:rsidR="00B21BCB" w:rsidRPr="00C10371" w:rsidRDefault="00B21BCB" w:rsidP="00B21BCB">
            <w:pPr>
              <w:jc w:val="both"/>
              <w:rPr>
                <w:rFonts w:ascii="Arial" w:hAnsi="Arial" w:cs="Arial"/>
                <w:bCs/>
                <w:sz w:val="20"/>
                <w:szCs w:val="20"/>
                <w:lang w:val="en-GB"/>
              </w:rPr>
            </w:pPr>
            <w:r w:rsidRPr="00C10371">
              <w:rPr>
                <w:rFonts w:ascii="Arial" w:hAnsi="Arial" w:cs="Arial"/>
                <w:bCs/>
                <w:sz w:val="20"/>
                <w:szCs w:val="20"/>
                <w:lang w:val="en-GB"/>
              </w:rPr>
              <w:t>12</w:t>
            </w:r>
          </w:p>
        </w:tc>
        <w:tc>
          <w:tcPr>
            <w:tcW w:w="1620" w:type="dxa"/>
          </w:tcPr>
          <w:p w14:paraId="59870E54" w14:textId="7967FA0D" w:rsidR="00B21BCB" w:rsidRPr="00C10371" w:rsidRDefault="00B21BCB" w:rsidP="00B21BCB">
            <w:pPr>
              <w:jc w:val="both"/>
              <w:rPr>
                <w:rFonts w:ascii="Arial" w:hAnsi="Arial" w:cs="Arial"/>
                <w:bCs/>
                <w:sz w:val="20"/>
                <w:szCs w:val="20"/>
                <w:lang w:val="en-GB"/>
              </w:rPr>
            </w:pPr>
            <w:r w:rsidRPr="00C10371">
              <w:rPr>
                <w:rFonts w:ascii="Arial" w:hAnsi="Arial" w:cs="Arial"/>
                <w:bCs/>
                <w:sz w:val="20"/>
                <w:szCs w:val="20"/>
                <w:lang w:val="en-GB"/>
              </w:rPr>
              <w:t>Administrative burden reduction</w:t>
            </w:r>
          </w:p>
          <w:p w14:paraId="2D3D9E2F" w14:textId="77777777" w:rsidR="00B21BCB" w:rsidRPr="00C10371" w:rsidRDefault="00B21BCB" w:rsidP="00B21BCB">
            <w:pPr>
              <w:jc w:val="both"/>
              <w:rPr>
                <w:rFonts w:ascii="Arial" w:hAnsi="Arial" w:cs="Arial"/>
                <w:sz w:val="20"/>
                <w:szCs w:val="20"/>
                <w:lang w:val="en-GB"/>
              </w:rPr>
            </w:pPr>
          </w:p>
        </w:tc>
        <w:tc>
          <w:tcPr>
            <w:tcW w:w="5390" w:type="dxa"/>
          </w:tcPr>
          <w:p w14:paraId="4D89EFF8" w14:textId="77777777" w:rsidR="00B21BCB" w:rsidRPr="00C10371" w:rsidRDefault="00B21BCB" w:rsidP="00B21BCB">
            <w:pPr>
              <w:jc w:val="both"/>
              <w:rPr>
                <w:rFonts w:ascii="Arial" w:hAnsi="Arial" w:cs="Arial"/>
                <w:sz w:val="20"/>
                <w:szCs w:val="20"/>
                <w:lang w:val="en-GB"/>
              </w:rPr>
            </w:pPr>
            <w:r w:rsidRPr="00C10371">
              <w:rPr>
                <w:rFonts w:ascii="Arial" w:hAnsi="Arial" w:cs="Arial"/>
                <w:sz w:val="20"/>
                <w:szCs w:val="20"/>
                <w:lang w:val="en-GB"/>
              </w:rPr>
              <w:t>The reduction includes the simplification and digitalization of public services, by reducing the steps, documents, and costs imposed on citizens and businesses. Activities include eliminating unnecessary procedures, consolidating similar services, and advancing digital systems for public services, with the aim of saving time and costs.</w:t>
            </w:r>
          </w:p>
          <w:p w14:paraId="3FC7CCF8" w14:textId="77777777" w:rsidR="00B21BCB" w:rsidRPr="00C10371" w:rsidRDefault="00B21BCB" w:rsidP="00B21BCB">
            <w:pPr>
              <w:jc w:val="both"/>
              <w:rPr>
                <w:rFonts w:ascii="Arial" w:hAnsi="Arial" w:cs="Arial"/>
                <w:sz w:val="20"/>
                <w:szCs w:val="20"/>
                <w:lang w:val="en-GB"/>
              </w:rPr>
            </w:pPr>
            <w:r w:rsidRPr="00C10371">
              <w:rPr>
                <w:rFonts w:ascii="Arial" w:hAnsi="Arial" w:cs="Arial"/>
                <w:sz w:val="20"/>
                <w:szCs w:val="20"/>
                <w:lang w:val="en-GB"/>
              </w:rPr>
              <w:t>Comment:</w:t>
            </w:r>
          </w:p>
          <w:p w14:paraId="6F0F11B2" w14:textId="77777777" w:rsidR="00B21BCB" w:rsidRPr="00C10371" w:rsidRDefault="00B21BCB" w:rsidP="00B21BCB">
            <w:pPr>
              <w:numPr>
                <w:ilvl w:val="0"/>
                <w:numId w:val="25"/>
              </w:numPr>
              <w:jc w:val="both"/>
              <w:rPr>
                <w:rFonts w:ascii="Arial" w:hAnsi="Arial" w:cs="Arial"/>
                <w:sz w:val="20"/>
                <w:szCs w:val="20"/>
                <w:lang w:val="en-GB"/>
              </w:rPr>
            </w:pPr>
            <w:r w:rsidRPr="00C10371">
              <w:rPr>
                <w:rFonts w:ascii="Arial" w:hAnsi="Arial" w:cs="Arial"/>
                <w:sz w:val="20"/>
                <w:szCs w:val="20"/>
                <w:lang w:val="en-GB"/>
              </w:rPr>
              <w:t>The program identifies resistance from institutions to change, and thus the lack of listing specific services and responsible institutions gives the impression of surrender in the face of this resistance. For this reason, the focus has shifted from reducing the burden on specific services, particularly those related to 'life events' such as birth, marriage, or property registration, to meeting the overall goal of reducing 150 services. This could transform the reduction process from a qualitative, citizen-focused approach into a quantity-oriented approach, risking the true impact of the reform.</w:t>
            </w:r>
          </w:p>
          <w:p w14:paraId="0D492356" w14:textId="3026BE12" w:rsidR="00B21BCB" w:rsidRPr="00C10371" w:rsidRDefault="00B21BCB" w:rsidP="00B21BCB">
            <w:pPr>
              <w:jc w:val="both"/>
              <w:rPr>
                <w:rFonts w:ascii="Arial" w:hAnsi="Arial" w:cs="Arial"/>
                <w:sz w:val="20"/>
                <w:szCs w:val="20"/>
                <w:lang w:val="en-GB"/>
              </w:rPr>
            </w:pPr>
            <w:r w:rsidRPr="00C10371">
              <w:rPr>
                <w:rFonts w:ascii="Arial" w:hAnsi="Arial" w:cs="Arial"/>
                <w:sz w:val="20"/>
                <w:szCs w:val="20"/>
                <w:lang w:val="en-GB"/>
              </w:rPr>
              <w:t>It is recommended that the program creates a stronger connection with the achievements and challenges of the previous program, particularly including parts that were not completed. This would enable a clearer focus on addressing specific services that need to undergo the burden reduction process, with the responsible institutions, ensuring continuity in the simplification of services identified in the 2022-2027 program.</w:t>
            </w:r>
          </w:p>
        </w:tc>
        <w:tc>
          <w:tcPr>
            <w:tcW w:w="1530" w:type="dxa"/>
          </w:tcPr>
          <w:p w14:paraId="49DD4780" w14:textId="77777777" w:rsidR="00B21BCB" w:rsidRPr="00C10371" w:rsidRDefault="00B21BCB" w:rsidP="00B21BCB">
            <w:pPr>
              <w:jc w:val="both"/>
              <w:rPr>
                <w:rFonts w:ascii="Arial" w:hAnsi="Arial" w:cs="Arial"/>
                <w:sz w:val="20"/>
                <w:szCs w:val="20"/>
                <w:lang w:val="en-GB"/>
              </w:rPr>
            </w:pPr>
            <w:r w:rsidRPr="00C10371">
              <w:rPr>
                <w:rFonts w:ascii="Arial" w:hAnsi="Arial" w:cs="Arial"/>
                <w:sz w:val="20"/>
                <w:szCs w:val="20"/>
                <w:lang w:val="en-GB"/>
              </w:rPr>
              <w:t>GLPS</w:t>
            </w:r>
          </w:p>
          <w:p w14:paraId="490CC840" w14:textId="2438596D" w:rsidR="00B21BCB" w:rsidRPr="00C10371" w:rsidRDefault="00B21BCB" w:rsidP="00B21BCB">
            <w:pPr>
              <w:jc w:val="both"/>
              <w:rPr>
                <w:rFonts w:ascii="Arial" w:hAnsi="Arial" w:cs="Arial"/>
                <w:sz w:val="20"/>
                <w:szCs w:val="20"/>
                <w:lang w:val="en-GB"/>
              </w:rPr>
            </w:pPr>
            <w:r w:rsidRPr="00C10371">
              <w:rPr>
                <w:rFonts w:ascii="Arial" w:hAnsi="Arial" w:cs="Arial"/>
                <w:sz w:val="20"/>
                <w:szCs w:val="20"/>
                <w:lang w:val="en-GB"/>
              </w:rPr>
              <w:t>(NGO)</w:t>
            </w:r>
          </w:p>
        </w:tc>
        <w:tc>
          <w:tcPr>
            <w:tcW w:w="1106" w:type="dxa"/>
          </w:tcPr>
          <w:p w14:paraId="0A6B156C" w14:textId="6118B51B" w:rsidR="00B21BCB" w:rsidRPr="00C10371" w:rsidRDefault="00B21BCB" w:rsidP="00B21BCB">
            <w:pPr>
              <w:jc w:val="both"/>
              <w:rPr>
                <w:rFonts w:ascii="Arial" w:hAnsi="Arial" w:cs="Arial"/>
                <w:sz w:val="20"/>
                <w:szCs w:val="20"/>
                <w:lang w:val="en-GB"/>
              </w:rPr>
            </w:pPr>
            <w:r w:rsidRPr="00C10371">
              <w:rPr>
                <w:rFonts w:ascii="Arial" w:hAnsi="Arial" w:cs="Arial"/>
                <w:sz w:val="20"/>
                <w:szCs w:val="20"/>
                <w:lang w:val="en-GB"/>
              </w:rPr>
              <w:t>Accepted</w:t>
            </w:r>
          </w:p>
        </w:tc>
        <w:tc>
          <w:tcPr>
            <w:tcW w:w="4935" w:type="dxa"/>
          </w:tcPr>
          <w:p w14:paraId="49217F5D" w14:textId="4BC09084" w:rsidR="00B21BCB" w:rsidRPr="00C10371" w:rsidRDefault="00C10371" w:rsidP="00B21BCB">
            <w:pPr>
              <w:jc w:val="both"/>
              <w:rPr>
                <w:rFonts w:ascii="Arial" w:hAnsi="Arial" w:cs="Arial"/>
                <w:sz w:val="20"/>
                <w:szCs w:val="20"/>
                <w:lang w:val="en-GB"/>
              </w:rPr>
            </w:pPr>
            <w:r>
              <w:rPr>
                <w:rFonts w:ascii="Arial" w:hAnsi="Arial" w:cs="Arial"/>
                <w:sz w:val="20"/>
                <w:szCs w:val="20"/>
                <w:lang w:val="en-GB"/>
              </w:rPr>
              <w:t xml:space="preserve">Life events are part of </w:t>
            </w:r>
            <w:proofErr w:type="spellStart"/>
            <w:r>
              <w:rPr>
                <w:rFonts w:ascii="Arial" w:hAnsi="Arial" w:cs="Arial"/>
                <w:sz w:val="20"/>
                <w:szCs w:val="20"/>
                <w:lang w:val="en-GB"/>
              </w:rPr>
              <w:t>eGOV</w:t>
            </w:r>
            <w:proofErr w:type="spellEnd"/>
            <w:r>
              <w:rPr>
                <w:rFonts w:ascii="Arial" w:hAnsi="Arial" w:cs="Arial"/>
                <w:sz w:val="20"/>
                <w:szCs w:val="20"/>
                <w:lang w:val="en-GB"/>
              </w:rPr>
              <w:t xml:space="preserve"> Strategy 2023-2028, and ABR Process will support this process and feed its indicators. </w:t>
            </w:r>
            <w:r w:rsidR="00EC1CCB">
              <w:rPr>
                <w:rFonts w:ascii="Arial" w:hAnsi="Arial" w:cs="Arial"/>
                <w:sz w:val="20"/>
                <w:szCs w:val="20"/>
                <w:lang w:val="en-GB"/>
              </w:rPr>
              <w:t xml:space="preserve">Services identified in Programme 2022-2027 will continue according to implementation Agenda. Already 180 services in central level are </w:t>
            </w:r>
            <w:r w:rsidR="00CB3E5E">
              <w:rPr>
                <w:rFonts w:ascii="Arial" w:hAnsi="Arial" w:cs="Arial"/>
                <w:sz w:val="20"/>
                <w:szCs w:val="20"/>
                <w:lang w:val="en-GB"/>
              </w:rPr>
              <w:t xml:space="preserve">analysed and ready to be implemented. </w:t>
            </w:r>
          </w:p>
        </w:tc>
      </w:tr>
      <w:tr w:rsidR="00E748F1" w:rsidRPr="00C10371" w14:paraId="78BB5781" w14:textId="77777777" w:rsidTr="00B8164A">
        <w:tc>
          <w:tcPr>
            <w:tcW w:w="539" w:type="dxa"/>
          </w:tcPr>
          <w:p w14:paraId="5638571D" w14:textId="77777777" w:rsidR="00B21BCB" w:rsidRPr="00C10371" w:rsidRDefault="00B21BCB" w:rsidP="00B21BCB">
            <w:pPr>
              <w:jc w:val="both"/>
              <w:rPr>
                <w:rFonts w:ascii="Arial" w:hAnsi="Arial" w:cs="Arial"/>
                <w:bCs/>
                <w:sz w:val="20"/>
                <w:szCs w:val="20"/>
                <w:lang w:val="en-GB"/>
              </w:rPr>
            </w:pPr>
            <w:r w:rsidRPr="00C10371">
              <w:rPr>
                <w:rFonts w:ascii="Arial" w:hAnsi="Arial" w:cs="Arial"/>
                <w:bCs/>
                <w:sz w:val="20"/>
                <w:szCs w:val="20"/>
                <w:lang w:val="en-GB"/>
              </w:rPr>
              <w:t>13</w:t>
            </w:r>
          </w:p>
        </w:tc>
        <w:tc>
          <w:tcPr>
            <w:tcW w:w="1620" w:type="dxa"/>
          </w:tcPr>
          <w:p w14:paraId="4A72D265" w14:textId="7DA73B9D" w:rsidR="00B21BCB" w:rsidRPr="00C10371" w:rsidRDefault="00B21BCB" w:rsidP="00B21BCB">
            <w:pPr>
              <w:jc w:val="both"/>
              <w:rPr>
                <w:rFonts w:ascii="Arial" w:hAnsi="Arial" w:cs="Arial"/>
                <w:sz w:val="20"/>
                <w:szCs w:val="20"/>
                <w:lang w:val="en-GB"/>
              </w:rPr>
            </w:pPr>
            <w:r w:rsidRPr="00C10371">
              <w:rPr>
                <w:rFonts w:ascii="Arial" w:hAnsi="Arial" w:cs="Arial"/>
                <w:sz w:val="20"/>
                <w:szCs w:val="20"/>
                <w:lang w:val="en-GB"/>
              </w:rPr>
              <w:t>User engagement</w:t>
            </w:r>
          </w:p>
        </w:tc>
        <w:tc>
          <w:tcPr>
            <w:tcW w:w="5390" w:type="dxa"/>
          </w:tcPr>
          <w:p w14:paraId="39197828" w14:textId="77777777" w:rsidR="00B21BCB" w:rsidRPr="00C10371" w:rsidRDefault="00B21BCB" w:rsidP="00B21BCB">
            <w:pPr>
              <w:jc w:val="both"/>
              <w:rPr>
                <w:rFonts w:ascii="Arial" w:hAnsi="Arial" w:cs="Arial"/>
                <w:sz w:val="20"/>
                <w:szCs w:val="20"/>
                <w:lang w:val="en-GB"/>
              </w:rPr>
            </w:pPr>
            <w:r w:rsidRPr="00C10371">
              <w:rPr>
                <w:rFonts w:ascii="Arial" w:hAnsi="Arial" w:cs="Arial"/>
                <w:sz w:val="20"/>
                <w:szCs w:val="20"/>
                <w:lang w:val="en-GB"/>
              </w:rPr>
              <w:t>To improve awareness among citizens and businesses, the program foresees the organization of information campaigns, public consultations, and the creation of mechanisms to collect user feedback. These activities aim to actively involve users in the reform processes and increase transparency in the implementation of burden-reducing measures.</w:t>
            </w:r>
          </w:p>
          <w:p w14:paraId="21235639" w14:textId="77777777" w:rsidR="00B21BCB" w:rsidRPr="00C10371" w:rsidRDefault="00B21BCB" w:rsidP="00B21BCB">
            <w:pPr>
              <w:jc w:val="both"/>
              <w:rPr>
                <w:rFonts w:ascii="Arial" w:hAnsi="Arial" w:cs="Arial"/>
                <w:sz w:val="20"/>
                <w:szCs w:val="20"/>
                <w:lang w:val="en-GB"/>
              </w:rPr>
            </w:pPr>
            <w:r w:rsidRPr="00C10371">
              <w:rPr>
                <w:rFonts w:ascii="Arial" w:hAnsi="Arial" w:cs="Arial"/>
                <w:sz w:val="20"/>
                <w:szCs w:val="20"/>
                <w:lang w:val="en-GB"/>
              </w:rPr>
              <w:t xml:space="preserve">Comment: </w:t>
            </w:r>
          </w:p>
          <w:p w14:paraId="1DF73C10" w14:textId="13A6F80A" w:rsidR="00B21BCB" w:rsidRPr="00C10371" w:rsidRDefault="00B21BCB" w:rsidP="00B21BCB">
            <w:pPr>
              <w:jc w:val="both"/>
              <w:rPr>
                <w:rFonts w:ascii="Arial" w:hAnsi="Arial" w:cs="Arial"/>
                <w:sz w:val="20"/>
                <w:szCs w:val="20"/>
                <w:lang w:val="en-GB"/>
              </w:rPr>
            </w:pPr>
            <w:r w:rsidRPr="00C10371">
              <w:rPr>
                <w:rFonts w:ascii="Arial" w:hAnsi="Arial" w:cs="Arial"/>
                <w:sz w:val="20"/>
                <w:szCs w:val="20"/>
                <w:lang w:val="en-GB"/>
              </w:rPr>
              <w:lastRenderedPageBreak/>
              <w:t>The measure for involving users through public consultations, co-design, and the use of research tools such as surveys and focus groups, etc., is a positive step to ensure that public services address the real needs of citizens and businesses. The use of various techniques such as 'customer journey mapping' and 'mystery shopping' provides a solid foundation for improving the user experience in service delivery.</w:t>
            </w:r>
          </w:p>
        </w:tc>
        <w:tc>
          <w:tcPr>
            <w:tcW w:w="1530" w:type="dxa"/>
          </w:tcPr>
          <w:p w14:paraId="30C7F7CD" w14:textId="77777777" w:rsidR="00B21BCB" w:rsidRPr="00C10371" w:rsidRDefault="00B21BCB" w:rsidP="00B21BCB">
            <w:pPr>
              <w:jc w:val="both"/>
              <w:rPr>
                <w:rFonts w:ascii="Arial" w:hAnsi="Arial" w:cs="Arial"/>
                <w:sz w:val="20"/>
                <w:szCs w:val="20"/>
                <w:lang w:val="en-GB"/>
              </w:rPr>
            </w:pPr>
            <w:r w:rsidRPr="00C10371">
              <w:rPr>
                <w:rFonts w:ascii="Arial" w:hAnsi="Arial" w:cs="Arial"/>
                <w:sz w:val="20"/>
                <w:szCs w:val="20"/>
                <w:lang w:val="en-GB"/>
              </w:rPr>
              <w:lastRenderedPageBreak/>
              <w:t>GLPS</w:t>
            </w:r>
          </w:p>
          <w:p w14:paraId="027A309E" w14:textId="0E16DFF7" w:rsidR="00B21BCB" w:rsidRPr="00C10371" w:rsidRDefault="00B21BCB" w:rsidP="00B21BCB">
            <w:pPr>
              <w:jc w:val="both"/>
              <w:rPr>
                <w:rFonts w:ascii="Arial" w:hAnsi="Arial" w:cs="Arial"/>
                <w:sz w:val="20"/>
                <w:szCs w:val="20"/>
                <w:lang w:val="en-GB"/>
              </w:rPr>
            </w:pPr>
            <w:r w:rsidRPr="00C10371">
              <w:rPr>
                <w:rFonts w:ascii="Arial" w:hAnsi="Arial" w:cs="Arial"/>
                <w:sz w:val="20"/>
                <w:szCs w:val="20"/>
                <w:lang w:val="en-GB"/>
              </w:rPr>
              <w:t>(NGO)</w:t>
            </w:r>
          </w:p>
        </w:tc>
        <w:tc>
          <w:tcPr>
            <w:tcW w:w="1106" w:type="dxa"/>
          </w:tcPr>
          <w:p w14:paraId="24A7D945" w14:textId="6B396BD0" w:rsidR="00B21BCB" w:rsidRPr="00C10371" w:rsidRDefault="00B21BCB" w:rsidP="00B21BCB">
            <w:pPr>
              <w:jc w:val="both"/>
              <w:rPr>
                <w:rFonts w:ascii="Arial" w:hAnsi="Arial" w:cs="Arial"/>
                <w:sz w:val="20"/>
                <w:szCs w:val="20"/>
                <w:lang w:val="en-GB"/>
              </w:rPr>
            </w:pPr>
            <w:r w:rsidRPr="00C10371">
              <w:rPr>
                <w:rFonts w:ascii="Arial" w:hAnsi="Arial" w:cs="Arial"/>
                <w:sz w:val="20"/>
                <w:szCs w:val="20"/>
                <w:lang w:val="en-GB"/>
              </w:rPr>
              <w:t>Accepted</w:t>
            </w:r>
          </w:p>
        </w:tc>
        <w:tc>
          <w:tcPr>
            <w:tcW w:w="4935" w:type="dxa"/>
          </w:tcPr>
          <w:p w14:paraId="5646E490" w14:textId="3C6D394E" w:rsidR="00B21BCB" w:rsidRPr="00C10371" w:rsidRDefault="003C7069" w:rsidP="00B21BCB">
            <w:pPr>
              <w:jc w:val="both"/>
              <w:rPr>
                <w:rFonts w:ascii="Arial" w:hAnsi="Arial" w:cs="Arial"/>
                <w:sz w:val="20"/>
                <w:szCs w:val="20"/>
                <w:lang w:val="en-GB"/>
              </w:rPr>
            </w:pPr>
            <w:r w:rsidRPr="00C10371">
              <w:rPr>
                <w:rFonts w:ascii="Arial" w:hAnsi="Arial" w:cs="Arial"/>
                <w:sz w:val="20"/>
                <w:szCs w:val="20"/>
                <w:lang w:val="en-GB"/>
              </w:rPr>
              <w:t>Addressed in Action Plan 2024-2026.</w:t>
            </w:r>
          </w:p>
        </w:tc>
      </w:tr>
      <w:tr w:rsidR="00E748F1" w:rsidRPr="00C10371" w14:paraId="0F95A57B" w14:textId="77777777" w:rsidTr="00B8164A">
        <w:tc>
          <w:tcPr>
            <w:tcW w:w="539" w:type="dxa"/>
          </w:tcPr>
          <w:p w14:paraId="4618DEFB" w14:textId="77777777" w:rsidR="00B21BCB" w:rsidRPr="00C10371" w:rsidRDefault="00B21BCB" w:rsidP="00B21BCB">
            <w:pPr>
              <w:jc w:val="both"/>
              <w:rPr>
                <w:rFonts w:ascii="Arial" w:hAnsi="Arial" w:cs="Arial"/>
                <w:bCs/>
                <w:sz w:val="20"/>
                <w:szCs w:val="20"/>
                <w:lang w:val="en-GB"/>
              </w:rPr>
            </w:pPr>
            <w:r w:rsidRPr="00C10371">
              <w:rPr>
                <w:rFonts w:ascii="Arial" w:hAnsi="Arial" w:cs="Arial"/>
                <w:bCs/>
                <w:sz w:val="20"/>
                <w:szCs w:val="20"/>
                <w:lang w:val="en-GB"/>
              </w:rPr>
              <w:t>14</w:t>
            </w:r>
          </w:p>
        </w:tc>
        <w:tc>
          <w:tcPr>
            <w:tcW w:w="1620" w:type="dxa"/>
          </w:tcPr>
          <w:p w14:paraId="432F2B69" w14:textId="36FD02FB" w:rsidR="00B21BCB" w:rsidRPr="00C10371" w:rsidRDefault="00B21BCB" w:rsidP="00B21BCB">
            <w:pPr>
              <w:jc w:val="both"/>
              <w:rPr>
                <w:rFonts w:ascii="Arial" w:hAnsi="Arial" w:cs="Arial"/>
                <w:bCs/>
                <w:sz w:val="20"/>
                <w:szCs w:val="20"/>
                <w:lang w:val="en-GB"/>
              </w:rPr>
            </w:pPr>
            <w:r w:rsidRPr="00C10371">
              <w:rPr>
                <w:rFonts w:ascii="Arial" w:hAnsi="Arial" w:cs="Arial"/>
                <w:bCs/>
                <w:sz w:val="20"/>
                <w:szCs w:val="20"/>
                <w:lang w:val="en-GB"/>
              </w:rPr>
              <w:t>Communication and awareness raising</w:t>
            </w:r>
          </w:p>
          <w:p w14:paraId="03A12806" w14:textId="77777777" w:rsidR="00B21BCB" w:rsidRPr="00C10371" w:rsidRDefault="00B21BCB" w:rsidP="00B21BCB">
            <w:pPr>
              <w:jc w:val="both"/>
              <w:rPr>
                <w:rFonts w:ascii="Arial" w:hAnsi="Arial" w:cs="Arial"/>
                <w:sz w:val="20"/>
                <w:szCs w:val="20"/>
                <w:lang w:val="en-GB"/>
              </w:rPr>
            </w:pPr>
          </w:p>
        </w:tc>
        <w:tc>
          <w:tcPr>
            <w:tcW w:w="5390" w:type="dxa"/>
          </w:tcPr>
          <w:p w14:paraId="0DD97AA8" w14:textId="77777777" w:rsidR="00B21BCB" w:rsidRPr="00C10371" w:rsidRDefault="00B21BCB" w:rsidP="00B21BCB">
            <w:pPr>
              <w:jc w:val="both"/>
              <w:rPr>
                <w:rFonts w:ascii="Arial" w:hAnsi="Arial" w:cs="Arial"/>
                <w:sz w:val="20"/>
                <w:szCs w:val="20"/>
                <w:lang w:val="en-GB"/>
              </w:rPr>
            </w:pPr>
            <w:r w:rsidRPr="00C10371">
              <w:rPr>
                <w:rFonts w:ascii="Arial" w:hAnsi="Arial" w:cs="Arial"/>
                <w:sz w:val="20"/>
                <w:szCs w:val="20"/>
                <w:lang w:val="en-GB"/>
              </w:rPr>
              <w:t xml:space="preserve">The measure "Communication and Awareness Raising" presents a structured and comprehensive strategy for informing citizens and businesses about the measures and results of reducing administrative burdens. The inclusion of periodic reports, infographics, videos, and messages through social and traditional media provides a solid foundation for transparent and effective communication. The integration of information on digitalized services in </w:t>
            </w:r>
            <w:proofErr w:type="spellStart"/>
            <w:r w:rsidRPr="00C10371">
              <w:rPr>
                <w:rFonts w:ascii="Arial" w:hAnsi="Arial" w:cs="Arial"/>
                <w:sz w:val="20"/>
                <w:szCs w:val="20"/>
                <w:lang w:val="en-GB"/>
              </w:rPr>
              <w:t>eKosova</w:t>
            </w:r>
            <w:proofErr w:type="spellEnd"/>
            <w:r w:rsidRPr="00C10371">
              <w:rPr>
                <w:rFonts w:ascii="Arial" w:hAnsi="Arial" w:cs="Arial"/>
                <w:sz w:val="20"/>
                <w:szCs w:val="20"/>
                <w:lang w:val="en-GB"/>
              </w:rPr>
              <w:t xml:space="preserve"> and the visual reporting of statistics in three languages contribute to increased access and public awareness. Additionally, the inclusion of conferences, debates, and partnerships with NGOs and economic chambers helps reach a wider audience and fosters continuous dialogue with key stakeholders.</w:t>
            </w:r>
          </w:p>
          <w:p w14:paraId="6B43404B" w14:textId="77777777" w:rsidR="00B21BCB" w:rsidRPr="00C10371" w:rsidRDefault="00B21BCB" w:rsidP="00B21BCB">
            <w:pPr>
              <w:jc w:val="both"/>
              <w:rPr>
                <w:rFonts w:ascii="Arial" w:hAnsi="Arial" w:cs="Arial"/>
                <w:sz w:val="20"/>
                <w:szCs w:val="20"/>
                <w:lang w:val="en-GB"/>
              </w:rPr>
            </w:pPr>
            <w:r w:rsidRPr="00C10371">
              <w:rPr>
                <w:rFonts w:ascii="Arial" w:hAnsi="Arial" w:cs="Arial"/>
                <w:sz w:val="20"/>
                <w:szCs w:val="20"/>
                <w:lang w:val="en-GB"/>
              </w:rPr>
              <w:t>Comment:</w:t>
            </w:r>
          </w:p>
          <w:p w14:paraId="36106999" w14:textId="3AEE219F" w:rsidR="00B21BCB" w:rsidRPr="00C10371" w:rsidRDefault="00B21BCB" w:rsidP="00B21BCB">
            <w:pPr>
              <w:numPr>
                <w:ilvl w:val="0"/>
                <w:numId w:val="26"/>
              </w:numPr>
              <w:jc w:val="both"/>
              <w:rPr>
                <w:rFonts w:ascii="Arial" w:hAnsi="Arial" w:cs="Arial"/>
                <w:sz w:val="20"/>
                <w:szCs w:val="20"/>
                <w:lang w:val="en-GB"/>
              </w:rPr>
            </w:pPr>
            <w:r w:rsidRPr="00C10371">
              <w:rPr>
                <w:rFonts w:ascii="Arial" w:hAnsi="Arial" w:cs="Arial"/>
                <w:sz w:val="20"/>
                <w:szCs w:val="20"/>
                <w:lang w:val="en-GB"/>
              </w:rPr>
              <w:t>Although the measure foresees a wide range of informational activities, there is a lack of a clear plan to assess the impact of these activities on raising awareness and engaging citizens and businesses. Furthermore, the participation of citizens and more marginalized communities is not sufficiently emphasized, risking the exclusion of some groups from this process. Additionally, the mechanism for integrating feedback from stakeholders into the reform improvement process is unclear, creating the possibility of limiting the impact of these efforts.</w:t>
            </w:r>
          </w:p>
        </w:tc>
        <w:tc>
          <w:tcPr>
            <w:tcW w:w="1530" w:type="dxa"/>
          </w:tcPr>
          <w:p w14:paraId="2EAFDB7D" w14:textId="77777777" w:rsidR="00B21BCB" w:rsidRPr="00C10371" w:rsidRDefault="00B21BCB" w:rsidP="00B21BCB">
            <w:pPr>
              <w:jc w:val="both"/>
              <w:rPr>
                <w:rFonts w:ascii="Arial" w:hAnsi="Arial" w:cs="Arial"/>
                <w:sz w:val="20"/>
                <w:szCs w:val="20"/>
                <w:lang w:val="en-GB"/>
              </w:rPr>
            </w:pPr>
            <w:r w:rsidRPr="00C10371">
              <w:rPr>
                <w:rFonts w:ascii="Arial" w:hAnsi="Arial" w:cs="Arial"/>
                <w:sz w:val="20"/>
                <w:szCs w:val="20"/>
                <w:lang w:val="en-GB"/>
              </w:rPr>
              <w:t>GLPS</w:t>
            </w:r>
          </w:p>
          <w:p w14:paraId="2B841A23" w14:textId="721FCEE9" w:rsidR="00B21BCB" w:rsidRPr="00C10371" w:rsidRDefault="00B21BCB" w:rsidP="00B21BCB">
            <w:pPr>
              <w:jc w:val="both"/>
              <w:rPr>
                <w:rFonts w:ascii="Arial" w:hAnsi="Arial" w:cs="Arial"/>
                <w:sz w:val="20"/>
                <w:szCs w:val="20"/>
                <w:lang w:val="en-GB"/>
              </w:rPr>
            </w:pPr>
            <w:r w:rsidRPr="00C10371">
              <w:rPr>
                <w:rFonts w:ascii="Arial" w:hAnsi="Arial" w:cs="Arial"/>
                <w:sz w:val="20"/>
                <w:szCs w:val="20"/>
                <w:lang w:val="en-GB"/>
              </w:rPr>
              <w:t>(NGO)</w:t>
            </w:r>
          </w:p>
        </w:tc>
        <w:tc>
          <w:tcPr>
            <w:tcW w:w="1106" w:type="dxa"/>
          </w:tcPr>
          <w:p w14:paraId="05EB6E62" w14:textId="059B1F38" w:rsidR="00B21BCB" w:rsidRPr="00C10371" w:rsidRDefault="00B21BCB" w:rsidP="00B21BCB">
            <w:pPr>
              <w:jc w:val="both"/>
              <w:rPr>
                <w:rFonts w:ascii="Arial" w:hAnsi="Arial" w:cs="Arial"/>
                <w:sz w:val="20"/>
                <w:szCs w:val="20"/>
                <w:highlight w:val="yellow"/>
                <w:lang w:val="en-GB"/>
              </w:rPr>
            </w:pPr>
            <w:r w:rsidRPr="00C10371">
              <w:rPr>
                <w:rFonts w:ascii="Arial" w:hAnsi="Arial" w:cs="Arial"/>
                <w:sz w:val="20"/>
                <w:szCs w:val="20"/>
                <w:lang w:val="en-GB"/>
              </w:rPr>
              <w:t>Accepted</w:t>
            </w:r>
          </w:p>
        </w:tc>
        <w:tc>
          <w:tcPr>
            <w:tcW w:w="4935" w:type="dxa"/>
          </w:tcPr>
          <w:p w14:paraId="33F66BE3" w14:textId="7834551C" w:rsidR="00B21BCB" w:rsidRPr="00C10371" w:rsidRDefault="003C7069" w:rsidP="00B21BCB">
            <w:pPr>
              <w:jc w:val="both"/>
              <w:rPr>
                <w:rFonts w:ascii="Arial" w:hAnsi="Arial" w:cs="Arial"/>
                <w:sz w:val="20"/>
                <w:szCs w:val="20"/>
                <w:lang w:val="en-GB"/>
              </w:rPr>
            </w:pPr>
            <w:r w:rsidRPr="00C10371">
              <w:rPr>
                <w:rFonts w:ascii="Arial" w:hAnsi="Arial" w:cs="Arial"/>
                <w:sz w:val="20"/>
                <w:szCs w:val="20"/>
                <w:lang w:val="en-GB"/>
              </w:rPr>
              <w:t>Addressed in Action Plan 2024-2026</w:t>
            </w:r>
            <w:r>
              <w:rPr>
                <w:rFonts w:ascii="Arial" w:hAnsi="Arial" w:cs="Arial"/>
                <w:sz w:val="20"/>
                <w:szCs w:val="20"/>
                <w:lang w:val="en-GB"/>
              </w:rPr>
              <w:t xml:space="preserve">, Measure 4. However, the subject is part of Public Administration Reform Strategy. </w:t>
            </w:r>
          </w:p>
        </w:tc>
      </w:tr>
      <w:tr w:rsidR="00E748F1" w:rsidRPr="00C10371" w14:paraId="5011BD6E" w14:textId="77777777" w:rsidTr="00B8164A">
        <w:tc>
          <w:tcPr>
            <w:tcW w:w="539" w:type="dxa"/>
          </w:tcPr>
          <w:p w14:paraId="7AFA1421" w14:textId="77777777" w:rsidR="00FA6EFA" w:rsidRPr="00C10371" w:rsidRDefault="00FA6EFA" w:rsidP="00FA6EFA">
            <w:pPr>
              <w:jc w:val="both"/>
              <w:rPr>
                <w:rFonts w:ascii="Arial" w:hAnsi="Arial" w:cs="Arial"/>
                <w:bCs/>
                <w:sz w:val="20"/>
                <w:szCs w:val="20"/>
                <w:lang w:val="en-GB"/>
              </w:rPr>
            </w:pPr>
            <w:r w:rsidRPr="00C10371">
              <w:rPr>
                <w:rFonts w:ascii="Arial" w:hAnsi="Arial" w:cs="Arial"/>
                <w:bCs/>
                <w:sz w:val="20"/>
                <w:szCs w:val="20"/>
                <w:lang w:val="en-GB"/>
              </w:rPr>
              <w:t>15</w:t>
            </w:r>
          </w:p>
        </w:tc>
        <w:tc>
          <w:tcPr>
            <w:tcW w:w="1620" w:type="dxa"/>
          </w:tcPr>
          <w:p w14:paraId="66E33BE2" w14:textId="49E6FA9D" w:rsidR="00FA6EFA" w:rsidRPr="00C10371" w:rsidRDefault="00FA6EFA" w:rsidP="00FA6EFA">
            <w:pPr>
              <w:jc w:val="both"/>
              <w:rPr>
                <w:rFonts w:ascii="Arial" w:hAnsi="Arial" w:cs="Arial"/>
                <w:bCs/>
                <w:sz w:val="20"/>
                <w:szCs w:val="20"/>
                <w:lang w:val="en-GB"/>
              </w:rPr>
            </w:pPr>
            <w:r w:rsidRPr="00C10371">
              <w:rPr>
                <w:rFonts w:ascii="Arial" w:hAnsi="Arial" w:cs="Arial"/>
                <w:bCs/>
                <w:sz w:val="20"/>
                <w:szCs w:val="20"/>
                <w:lang w:val="en-GB"/>
              </w:rPr>
              <w:t>Implementation and monitoring</w:t>
            </w:r>
          </w:p>
          <w:p w14:paraId="367D3DB8" w14:textId="77777777" w:rsidR="00FA6EFA" w:rsidRPr="00C10371" w:rsidRDefault="00FA6EFA" w:rsidP="00FA6EFA">
            <w:pPr>
              <w:jc w:val="both"/>
              <w:rPr>
                <w:rFonts w:ascii="Arial" w:hAnsi="Arial" w:cs="Arial"/>
                <w:sz w:val="20"/>
                <w:szCs w:val="20"/>
                <w:lang w:val="en-GB"/>
              </w:rPr>
            </w:pPr>
          </w:p>
        </w:tc>
        <w:tc>
          <w:tcPr>
            <w:tcW w:w="5390" w:type="dxa"/>
          </w:tcPr>
          <w:p w14:paraId="65E78C0D" w14:textId="7777777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 xml:space="preserve">To ensure the effective implementation of the program, monitoring and reporting will be continuous through performance indicators and the publication of regular reports. This process will help assess progress and identify </w:t>
            </w:r>
            <w:r w:rsidRPr="00C10371">
              <w:rPr>
                <w:rFonts w:ascii="Arial" w:hAnsi="Arial" w:cs="Arial"/>
                <w:sz w:val="20"/>
                <w:szCs w:val="20"/>
                <w:lang w:val="en-GB"/>
              </w:rPr>
              <w:lastRenderedPageBreak/>
              <w:t>challenges in implementing the measures, including the analysis of achieved savings and impact on users.</w:t>
            </w:r>
          </w:p>
          <w:p w14:paraId="7EF4B838" w14:textId="7777777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Comment:</w:t>
            </w:r>
          </w:p>
          <w:p w14:paraId="0D4C32F5" w14:textId="77777777" w:rsidR="00FA6EFA" w:rsidRPr="00C10371" w:rsidRDefault="00FA6EFA" w:rsidP="00FA6EFA">
            <w:pPr>
              <w:numPr>
                <w:ilvl w:val="0"/>
                <w:numId w:val="27"/>
              </w:numPr>
              <w:jc w:val="both"/>
              <w:rPr>
                <w:rFonts w:ascii="Arial" w:hAnsi="Arial" w:cs="Arial"/>
                <w:sz w:val="20"/>
                <w:szCs w:val="20"/>
                <w:lang w:val="en-GB"/>
              </w:rPr>
            </w:pPr>
            <w:r w:rsidRPr="00C10371">
              <w:rPr>
                <w:rFonts w:ascii="Arial" w:hAnsi="Arial" w:cs="Arial"/>
                <w:sz w:val="20"/>
                <w:szCs w:val="20"/>
                <w:lang w:val="en-GB"/>
              </w:rPr>
              <w:t xml:space="preserve">Point 5 provides a detailed framework for the implementation and oversight of the Program, defining the responsibilities of key institutions such as the First Deputy Prime Minister, SPC, SPO, and DTU. The responsibilities are well distributed, with SPO leading the coordination, monitoring, and reporting process of the Program, and AIS focusing on maintaining the </w:t>
            </w:r>
            <w:proofErr w:type="spellStart"/>
            <w:r w:rsidRPr="00C10371">
              <w:rPr>
                <w:rFonts w:ascii="Arial" w:hAnsi="Arial" w:cs="Arial"/>
                <w:sz w:val="20"/>
                <w:szCs w:val="20"/>
                <w:lang w:val="en-GB"/>
              </w:rPr>
              <w:t>eKosova</w:t>
            </w:r>
            <w:proofErr w:type="spellEnd"/>
            <w:r w:rsidRPr="00C10371">
              <w:rPr>
                <w:rFonts w:ascii="Arial" w:hAnsi="Arial" w:cs="Arial"/>
                <w:sz w:val="20"/>
                <w:szCs w:val="20"/>
                <w:lang w:val="en-GB"/>
              </w:rPr>
              <w:t xml:space="preserve"> platform and the digitalization of services. The involvement of municipalities with equal support and the link to the Municipal Performance Grant for Burden Reduction demonstrates a commitment to empowering the local level.</w:t>
            </w:r>
          </w:p>
          <w:p w14:paraId="3F4BA929" w14:textId="77777777" w:rsidR="00FA6EFA" w:rsidRPr="00C10371" w:rsidRDefault="00FA6EFA" w:rsidP="00FA6EFA">
            <w:pPr>
              <w:numPr>
                <w:ilvl w:val="0"/>
                <w:numId w:val="27"/>
              </w:numPr>
              <w:jc w:val="both"/>
              <w:rPr>
                <w:rFonts w:ascii="Arial" w:hAnsi="Arial" w:cs="Arial"/>
                <w:sz w:val="20"/>
                <w:szCs w:val="20"/>
                <w:lang w:val="en-GB"/>
              </w:rPr>
            </w:pPr>
            <w:r w:rsidRPr="00C10371">
              <w:rPr>
                <w:rFonts w:ascii="Arial" w:hAnsi="Arial" w:cs="Arial"/>
                <w:sz w:val="20"/>
                <w:szCs w:val="20"/>
                <w:lang w:val="en-GB"/>
              </w:rPr>
              <w:t xml:space="preserve">However, despite the clear structure, supporting municipalities based only on institutional readiness creates the risk that municipalities with greater support needs may be left behind, increasing inequalities. Additionally, while a monitoring mechanism through SPC and SPO is included, the measures for addressing a lack of commitment or resistance from some institutions are unclear. The budget impact of 40 million euros presents a challenge, especially considering the lack of a clear plan to cover this financial gap and ensure the sustainability of the Program. </w:t>
            </w:r>
          </w:p>
          <w:p w14:paraId="20D524F1" w14:textId="677A1A45" w:rsidR="00FA6EFA" w:rsidRPr="00C10371" w:rsidRDefault="00FA6EFA" w:rsidP="00FA6EFA">
            <w:pPr>
              <w:shd w:val="clear" w:color="auto" w:fill="FFFFFF"/>
              <w:spacing w:before="100" w:beforeAutospacing="1" w:after="100" w:afterAutospacing="1"/>
              <w:jc w:val="both"/>
              <w:rPr>
                <w:rFonts w:ascii="Arial" w:eastAsia="Times New Roman" w:hAnsi="Arial" w:cs="Arial"/>
                <w:sz w:val="20"/>
                <w:szCs w:val="20"/>
                <w:lang w:val="en-GB"/>
              </w:rPr>
            </w:pPr>
            <w:r w:rsidRPr="00C10371">
              <w:rPr>
                <w:rFonts w:ascii="Arial" w:hAnsi="Arial" w:cs="Arial"/>
                <w:sz w:val="20"/>
                <w:szCs w:val="20"/>
                <w:lang w:val="en-GB"/>
              </w:rPr>
              <w:t>It is recommended to include a measurable mechanism for monitoring and holding institutions accountable that show a lack of engagement, to review the approach for municipalities by balancing readiness with actual need, and to develop a detailed plan for covering budgetary gaps by better utilizing resources from development partners.</w:t>
            </w:r>
          </w:p>
        </w:tc>
        <w:tc>
          <w:tcPr>
            <w:tcW w:w="1530" w:type="dxa"/>
          </w:tcPr>
          <w:p w14:paraId="2BF6EE2B" w14:textId="7777777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lastRenderedPageBreak/>
              <w:t>GLPS</w:t>
            </w:r>
          </w:p>
          <w:p w14:paraId="3B1BBF70" w14:textId="269641F4"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(NGO)</w:t>
            </w:r>
          </w:p>
        </w:tc>
        <w:tc>
          <w:tcPr>
            <w:tcW w:w="1106" w:type="dxa"/>
          </w:tcPr>
          <w:p w14:paraId="328C0108" w14:textId="1D59A443" w:rsidR="00FA6EFA" w:rsidRPr="00C10371" w:rsidRDefault="00A35016" w:rsidP="00FA6EFA">
            <w:pPr>
              <w:jc w:val="both"/>
              <w:rPr>
                <w:rFonts w:ascii="Arial" w:hAnsi="Arial" w:cs="Arial"/>
                <w:sz w:val="20"/>
                <w:szCs w:val="20"/>
                <w:lang w:val="en-GB"/>
              </w:rPr>
            </w:pPr>
            <w:r>
              <w:rPr>
                <w:rFonts w:ascii="Arial" w:hAnsi="Arial" w:cs="Arial"/>
                <w:sz w:val="20"/>
                <w:szCs w:val="20"/>
                <w:lang w:val="en-GB"/>
              </w:rPr>
              <w:t>Partly a</w:t>
            </w:r>
            <w:r w:rsidR="00FA6EFA" w:rsidRPr="00C10371">
              <w:rPr>
                <w:rFonts w:ascii="Arial" w:hAnsi="Arial" w:cs="Arial"/>
                <w:sz w:val="20"/>
                <w:szCs w:val="20"/>
                <w:lang w:val="en-GB"/>
              </w:rPr>
              <w:t>ccepted</w:t>
            </w:r>
          </w:p>
        </w:tc>
        <w:tc>
          <w:tcPr>
            <w:tcW w:w="4935" w:type="dxa"/>
          </w:tcPr>
          <w:p w14:paraId="738C43CE" w14:textId="180C4B3B" w:rsidR="009F1408" w:rsidRDefault="009F1408" w:rsidP="00FA6EFA">
            <w:pPr>
              <w:jc w:val="both"/>
              <w:rPr>
                <w:rFonts w:ascii="Arial" w:hAnsi="Arial" w:cs="Arial"/>
                <w:sz w:val="20"/>
                <w:szCs w:val="20"/>
                <w:lang w:val="en-GB"/>
              </w:rPr>
            </w:pPr>
            <w:r>
              <w:rPr>
                <w:rFonts w:ascii="Arial" w:hAnsi="Arial" w:cs="Arial"/>
                <w:sz w:val="20"/>
                <w:szCs w:val="20"/>
                <w:lang w:val="en-GB"/>
              </w:rPr>
              <w:t xml:space="preserve">Lack of coordination between institution will be mitigated through First Deputy Prime Minister and Strategic Planning Committee, since this resulted to be very successful in the phase 1, 2022-2024. </w:t>
            </w:r>
          </w:p>
          <w:p w14:paraId="2AAEE064" w14:textId="77777777" w:rsidR="00307134" w:rsidRDefault="00307134" w:rsidP="00FA6EFA">
            <w:pPr>
              <w:jc w:val="both"/>
              <w:rPr>
                <w:rFonts w:ascii="Arial" w:hAnsi="Arial" w:cs="Arial"/>
                <w:sz w:val="20"/>
                <w:szCs w:val="20"/>
                <w:lang w:val="en-GB"/>
              </w:rPr>
            </w:pPr>
          </w:p>
          <w:p w14:paraId="3D39EB9C" w14:textId="60122668" w:rsidR="009F1408" w:rsidRDefault="009F1408" w:rsidP="00FA6EFA">
            <w:pPr>
              <w:jc w:val="both"/>
              <w:rPr>
                <w:rFonts w:ascii="Arial" w:hAnsi="Arial" w:cs="Arial"/>
                <w:sz w:val="20"/>
                <w:szCs w:val="20"/>
                <w:lang w:val="en-GB"/>
              </w:rPr>
            </w:pPr>
            <w:r>
              <w:rPr>
                <w:rFonts w:ascii="Arial" w:hAnsi="Arial" w:cs="Arial"/>
                <w:sz w:val="20"/>
                <w:szCs w:val="20"/>
                <w:lang w:val="en-GB"/>
              </w:rPr>
              <w:lastRenderedPageBreak/>
              <w:t>Financial gap has been improved due to the drafting of a precise Action Plan</w:t>
            </w:r>
            <w:r w:rsidR="00EF5B4A">
              <w:rPr>
                <w:rFonts w:ascii="Arial" w:hAnsi="Arial" w:cs="Arial"/>
                <w:sz w:val="20"/>
                <w:szCs w:val="20"/>
                <w:lang w:val="en-GB"/>
              </w:rPr>
              <w:t xml:space="preserve">. Find the explanation in Implementation part. </w:t>
            </w:r>
          </w:p>
          <w:p w14:paraId="03B852ED" w14:textId="77777777" w:rsidR="00FF5206" w:rsidRDefault="00FF5206" w:rsidP="00FA6EFA">
            <w:pPr>
              <w:jc w:val="both"/>
              <w:rPr>
                <w:rFonts w:ascii="Arial" w:hAnsi="Arial" w:cs="Arial"/>
                <w:sz w:val="20"/>
                <w:szCs w:val="20"/>
                <w:lang w:val="en-GB"/>
              </w:rPr>
            </w:pPr>
          </w:p>
          <w:p w14:paraId="4010657A" w14:textId="1D96B441" w:rsidR="00FF5206" w:rsidRPr="00C10371" w:rsidRDefault="00FF5206" w:rsidP="00FA6EFA">
            <w:pPr>
              <w:jc w:val="both"/>
              <w:rPr>
                <w:rFonts w:ascii="Arial" w:hAnsi="Arial" w:cs="Arial"/>
                <w:sz w:val="20"/>
                <w:szCs w:val="20"/>
                <w:lang w:val="en-GB"/>
              </w:rPr>
            </w:pPr>
            <w:r>
              <w:rPr>
                <w:rFonts w:ascii="Arial" w:hAnsi="Arial" w:cs="Arial"/>
                <w:sz w:val="20"/>
                <w:szCs w:val="20"/>
                <w:lang w:val="en-GB"/>
              </w:rPr>
              <w:t xml:space="preserve">Local level will be supported equally, as stated in the Programme. </w:t>
            </w:r>
          </w:p>
        </w:tc>
      </w:tr>
      <w:tr w:rsidR="00E748F1" w:rsidRPr="00C10371" w14:paraId="1A72B7CA" w14:textId="77777777" w:rsidTr="00B8164A">
        <w:tc>
          <w:tcPr>
            <w:tcW w:w="539" w:type="dxa"/>
          </w:tcPr>
          <w:p w14:paraId="539D0312" w14:textId="7777777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lastRenderedPageBreak/>
              <w:t>16</w:t>
            </w:r>
          </w:p>
        </w:tc>
        <w:tc>
          <w:tcPr>
            <w:tcW w:w="1620" w:type="dxa"/>
          </w:tcPr>
          <w:p w14:paraId="498BA8C6" w14:textId="72365BE9"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General</w:t>
            </w:r>
          </w:p>
        </w:tc>
        <w:tc>
          <w:tcPr>
            <w:tcW w:w="5390" w:type="dxa"/>
          </w:tcPr>
          <w:p w14:paraId="0DD6889A" w14:textId="7777777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 xml:space="preserve">The draft ABR programme (2025-2028) confirms the continuous commitment of the government to the reforms in this area. However, the draft is too descriptive following the pattern of an academic paper rather than a programme with clear objectives and priorities. </w:t>
            </w:r>
          </w:p>
          <w:p w14:paraId="7A433929" w14:textId="7777777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lastRenderedPageBreak/>
              <w:t>The document is not in line with the requirements for strategic framework development as per the Rules of Procedures (</w:t>
            </w:r>
            <w:proofErr w:type="spellStart"/>
            <w:r w:rsidRPr="00C10371">
              <w:rPr>
                <w:rFonts w:ascii="Arial" w:hAnsi="Arial" w:cs="Arial"/>
                <w:sz w:val="20"/>
                <w:szCs w:val="20"/>
                <w:lang w:val="en-GB"/>
              </w:rPr>
              <w:t>RoP</w:t>
            </w:r>
            <w:proofErr w:type="spellEnd"/>
            <w:r w:rsidRPr="00C10371">
              <w:rPr>
                <w:rFonts w:ascii="Arial" w:hAnsi="Arial" w:cs="Arial"/>
                <w:sz w:val="20"/>
                <w:szCs w:val="20"/>
                <w:lang w:val="en-GB"/>
              </w:rPr>
              <w:t xml:space="preserve">) of the government. There are descriptions of some processes and tools following international practice, however, those are not linked to clear priorities with specific objectives and measures/activities how to achieve them. The fact that there are no objectives and priorities will not allow for an efficient reporting, evaluation and monitoring of the progress made. </w:t>
            </w:r>
          </w:p>
        </w:tc>
        <w:tc>
          <w:tcPr>
            <w:tcW w:w="1530" w:type="dxa"/>
          </w:tcPr>
          <w:p w14:paraId="7FF4C317" w14:textId="495D2AF5"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lastRenderedPageBreak/>
              <w:t>EU Office in Kosovo</w:t>
            </w:r>
          </w:p>
        </w:tc>
        <w:tc>
          <w:tcPr>
            <w:tcW w:w="1106" w:type="dxa"/>
          </w:tcPr>
          <w:p w14:paraId="6BED4A74" w14:textId="41600C79" w:rsidR="00FA6EFA" w:rsidRPr="00C10371" w:rsidRDefault="004960D3" w:rsidP="00FA6EFA">
            <w:pPr>
              <w:jc w:val="both"/>
              <w:rPr>
                <w:rFonts w:ascii="Arial" w:hAnsi="Arial" w:cs="Arial"/>
                <w:sz w:val="20"/>
                <w:szCs w:val="20"/>
                <w:lang w:val="en-GB"/>
              </w:rPr>
            </w:pPr>
            <w:r>
              <w:rPr>
                <w:rFonts w:ascii="Arial" w:hAnsi="Arial" w:cs="Arial"/>
                <w:sz w:val="20"/>
                <w:szCs w:val="20"/>
                <w:lang w:val="en-GB"/>
              </w:rPr>
              <w:t xml:space="preserve">Not accepted. </w:t>
            </w:r>
          </w:p>
        </w:tc>
        <w:tc>
          <w:tcPr>
            <w:tcW w:w="4935" w:type="dxa"/>
          </w:tcPr>
          <w:p w14:paraId="094E4326" w14:textId="244617F3" w:rsidR="00FA6EFA" w:rsidRPr="00C10371" w:rsidRDefault="002A5914" w:rsidP="00FA6EFA">
            <w:pPr>
              <w:jc w:val="both"/>
              <w:rPr>
                <w:rFonts w:ascii="Arial" w:hAnsi="Arial" w:cs="Arial"/>
                <w:sz w:val="20"/>
                <w:szCs w:val="20"/>
                <w:lang w:val="en-GB"/>
              </w:rPr>
            </w:pPr>
            <w:r w:rsidRPr="0037079F">
              <w:rPr>
                <w:rFonts w:ascii="Arial" w:hAnsi="Arial" w:cs="Arial"/>
                <w:sz w:val="20"/>
                <w:szCs w:val="20"/>
                <w:lang w:val="en-GB"/>
              </w:rPr>
              <w:t>The comment is very general and not defined regarding what needs to be addressed.</w:t>
            </w:r>
          </w:p>
        </w:tc>
      </w:tr>
      <w:tr w:rsidR="00E748F1" w:rsidRPr="00C10371" w14:paraId="01C74FEE" w14:textId="77777777" w:rsidTr="00B8164A">
        <w:tc>
          <w:tcPr>
            <w:tcW w:w="539" w:type="dxa"/>
          </w:tcPr>
          <w:p w14:paraId="3E016F97" w14:textId="7777777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17</w:t>
            </w:r>
          </w:p>
        </w:tc>
        <w:tc>
          <w:tcPr>
            <w:tcW w:w="1620" w:type="dxa"/>
          </w:tcPr>
          <w:p w14:paraId="5822B7F7" w14:textId="7CD86054"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Current situation</w:t>
            </w:r>
          </w:p>
        </w:tc>
        <w:tc>
          <w:tcPr>
            <w:tcW w:w="5390" w:type="dxa"/>
          </w:tcPr>
          <w:p w14:paraId="46F85CD7" w14:textId="77777777" w:rsidR="00FA6EFA" w:rsidRPr="00C10371" w:rsidRDefault="00FA6EFA" w:rsidP="00FA6EFA">
            <w:pPr>
              <w:jc w:val="both"/>
              <w:rPr>
                <w:rFonts w:ascii="Arial" w:eastAsia="MS Mincho" w:hAnsi="Arial" w:cs="Arial"/>
                <w:sz w:val="20"/>
                <w:szCs w:val="20"/>
                <w:lang w:val="en-GB"/>
              </w:rPr>
            </w:pPr>
            <w:r w:rsidRPr="00C10371">
              <w:rPr>
                <w:rFonts w:ascii="Arial" w:hAnsi="Arial" w:cs="Arial"/>
                <w:sz w:val="20"/>
                <w:szCs w:val="20"/>
                <w:lang w:val="en-GB"/>
              </w:rPr>
              <w:t xml:space="preserve">Under p.2 State of Play – there is no reference to the 2023 Annual progress report of the programme and it is not clear what was achieved/ not achieved or delayed under the different priorities defined under the current ABR programme (2022-2025).  There are some gaps and challenges mentioned, however, there are no concrete mitigation measures proposed. It is important to note that an evaluation of the policy implementation should be done through a mid-term review assessment of progress made by now so as to identify the remaining challenges and define priorities and clear objectives for the period ahead. </w:t>
            </w:r>
          </w:p>
        </w:tc>
        <w:tc>
          <w:tcPr>
            <w:tcW w:w="1530" w:type="dxa"/>
          </w:tcPr>
          <w:p w14:paraId="410E8357" w14:textId="5CA7E332"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EU Office in Kosovo</w:t>
            </w:r>
          </w:p>
        </w:tc>
        <w:tc>
          <w:tcPr>
            <w:tcW w:w="1106" w:type="dxa"/>
          </w:tcPr>
          <w:p w14:paraId="64D17546" w14:textId="4FCD2644"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Accepted</w:t>
            </w:r>
          </w:p>
        </w:tc>
        <w:tc>
          <w:tcPr>
            <w:tcW w:w="4935" w:type="dxa"/>
          </w:tcPr>
          <w:p w14:paraId="528CE202" w14:textId="2EFDB5B0" w:rsidR="004960D3" w:rsidRPr="00C10371" w:rsidRDefault="004960D3" w:rsidP="00FA6EFA">
            <w:pPr>
              <w:jc w:val="both"/>
              <w:rPr>
                <w:rFonts w:ascii="Arial" w:hAnsi="Arial" w:cs="Arial"/>
                <w:sz w:val="20"/>
                <w:szCs w:val="20"/>
                <w:lang w:val="en-GB"/>
              </w:rPr>
            </w:pPr>
            <w:r>
              <w:rPr>
                <w:rFonts w:ascii="Arial" w:hAnsi="Arial" w:cs="Arial"/>
                <w:sz w:val="20"/>
                <w:szCs w:val="20"/>
                <w:lang w:val="en-GB"/>
              </w:rPr>
              <w:t xml:space="preserve">Reference added. As for the Progress report of the Programme, it will be drafted and published during Q1 2025. Risk Assessment Matrix, with mitigation measures, added as Annex. </w:t>
            </w:r>
          </w:p>
        </w:tc>
      </w:tr>
      <w:tr w:rsidR="00E748F1" w:rsidRPr="00C10371" w14:paraId="0C24F7D2" w14:textId="77777777" w:rsidTr="00B8164A">
        <w:tc>
          <w:tcPr>
            <w:tcW w:w="539" w:type="dxa"/>
          </w:tcPr>
          <w:p w14:paraId="565211D6" w14:textId="7777777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18</w:t>
            </w:r>
          </w:p>
        </w:tc>
        <w:tc>
          <w:tcPr>
            <w:tcW w:w="1620" w:type="dxa"/>
          </w:tcPr>
          <w:p w14:paraId="25831750" w14:textId="57A3FDF9"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General</w:t>
            </w:r>
          </w:p>
        </w:tc>
        <w:tc>
          <w:tcPr>
            <w:tcW w:w="5390" w:type="dxa"/>
          </w:tcPr>
          <w:p w14:paraId="31221701" w14:textId="7777777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There is no risk assessment framework elaborated and no clarity on how the possible risks might impact the successful implementation of the programme. And, there are no references to other major strategic documents such as: NDS/NDP, PARS and its new Action Plan (which is also in public consultations), e-government strategy etc. It is recommended that such links are clearly established in order to ensure synergy and sustainability of results. It would be recommendable to not only refer to documents but also ensure that underlying coordination arrangement for comprehensive implementation and monitoring is ensured.</w:t>
            </w:r>
          </w:p>
        </w:tc>
        <w:tc>
          <w:tcPr>
            <w:tcW w:w="1530" w:type="dxa"/>
          </w:tcPr>
          <w:p w14:paraId="03D94B06" w14:textId="65C90AE0"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EU Office in Kosovo</w:t>
            </w:r>
          </w:p>
        </w:tc>
        <w:tc>
          <w:tcPr>
            <w:tcW w:w="1106" w:type="dxa"/>
          </w:tcPr>
          <w:p w14:paraId="421FC77F" w14:textId="1B2DAA79"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Accepted</w:t>
            </w:r>
          </w:p>
        </w:tc>
        <w:tc>
          <w:tcPr>
            <w:tcW w:w="4935" w:type="dxa"/>
          </w:tcPr>
          <w:p w14:paraId="58353451" w14:textId="39011291" w:rsidR="00FA6EFA" w:rsidRPr="00C10371" w:rsidRDefault="00650763" w:rsidP="00FA6EFA">
            <w:pPr>
              <w:jc w:val="both"/>
              <w:rPr>
                <w:rFonts w:ascii="Arial" w:hAnsi="Arial" w:cs="Arial"/>
                <w:sz w:val="20"/>
                <w:szCs w:val="20"/>
                <w:lang w:val="en-GB"/>
              </w:rPr>
            </w:pPr>
            <w:r>
              <w:rPr>
                <w:rFonts w:ascii="Arial" w:hAnsi="Arial" w:cs="Arial"/>
                <w:sz w:val="20"/>
                <w:szCs w:val="20"/>
                <w:lang w:val="en-GB"/>
              </w:rPr>
              <w:t>Risk Assessment Matrix, with mitigation measures, added as Annex.</w:t>
            </w:r>
          </w:p>
        </w:tc>
      </w:tr>
      <w:tr w:rsidR="00E748F1" w:rsidRPr="00C10371" w14:paraId="3C2C7CE6" w14:textId="77777777" w:rsidTr="00B8164A">
        <w:tc>
          <w:tcPr>
            <w:tcW w:w="539" w:type="dxa"/>
          </w:tcPr>
          <w:p w14:paraId="0143F874" w14:textId="7777777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19</w:t>
            </w:r>
          </w:p>
        </w:tc>
        <w:tc>
          <w:tcPr>
            <w:tcW w:w="1620" w:type="dxa"/>
          </w:tcPr>
          <w:p w14:paraId="279F205B" w14:textId="6BF3543D"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General</w:t>
            </w:r>
          </w:p>
        </w:tc>
        <w:tc>
          <w:tcPr>
            <w:tcW w:w="5390" w:type="dxa"/>
          </w:tcPr>
          <w:p w14:paraId="1EA90EF7" w14:textId="77777777" w:rsidR="00FA6EFA" w:rsidRPr="00C10371" w:rsidRDefault="00FA6EFA" w:rsidP="00FA6EFA">
            <w:pPr>
              <w:shd w:val="clear" w:color="auto" w:fill="FFFFFF"/>
              <w:spacing w:before="100" w:beforeAutospacing="1" w:after="100" w:afterAutospacing="1"/>
              <w:jc w:val="both"/>
              <w:rPr>
                <w:rFonts w:ascii="Arial" w:eastAsia="Times New Roman" w:hAnsi="Arial" w:cs="Arial"/>
                <w:sz w:val="20"/>
                <w:szCs w:val="20"/>
                <w:lang w:val="en-GB"/>
              </w:rPr>
            </w:pPr>
            <w:r w:rsidRPr="00C10371">
              <w:rPr>
                <w:rFonts w:ascii="Arial" w:hAnsi="Arial" w:cs="Arial"/>
                <w:sz w:val="20"/>
                <w:szCs w:val="20"/>
                <w:lang w:val="en-GB"/>
              </w:rPr>
              <w:t>There is no analysis of the financial resources used by now (both from donors and from state budget) and no indicative estimations for the future needs. This should be reflected in the Action Plan too. The total budgetary allocation for the implementation of the programme is considered to be around 40 MEUR, however, this estimate is quite vague especially taking into consideration that the fiscal gap is proposed to be covered by the implementation of the e-</w:t>
            </w:r>
            <w:r w:rsidRPr="00C10371">
              <w:rPr>
                <w:rFonts w:ascii="Arial" w:hAnsi="Arial" w:cs="Arial"/>
                <w:sz w:val="20"/>
                <w:szCs w:val="20"/>
                <w:lang w:val="en-GB"/>
              </w:rPr>
              <w:lastRenderedPageBreak/>
              <w:t>government strategy.  Budgetary allocations from the state have to be reflected in the annual state budget and should be easily traceable.</w:t>
            </w:r>
          </w:p>
        </w:tc>
        <w:tc>
          <w:tcPr>
            <w:tcW w:w="1530" w:type="dxa"/>
          </w:tcPr>
          <w:p w14:paraId="56AFD8C8" w14:textId="49B7E132"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lastRenderedPageBreak/>
              <w:t>EU Office in Kosovo</w:t>
            </w:r>
          </w:p>
        </w:tc>
        <w:tc>
          <w:tcPr>
            <w:tcW w:w="1106" w:type="dxa"/>
          </w:tcPr>
          <w:p w14:paraId="331C57F2" w14:textId="7615F6FB"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Partially accepted</w:t>
            </w:r>
          </w:p>
        </w:tc>
        <w:tc>
          <w:tcPr>
            <w:tcW w:w="4935" w:type="dxa"/>
          </w:tcPr>
          <w:p w14:paraId="6166B4A1" w14:textId="52CE04D9" w:rsidR="00FA6EFA" w:rsidRPr="00C10371" w:rsidRDefault="00650763" w:rsidP="00FA6EFA">
            <w:pPr>
              <w:jc w:val="both"/>
              <w:rPr>
                <w:rFonts w:ascii="Arial" w:hAnsi="Arial" w:cs="Arial"/>
                <w:sz w:val="20"/>
                <w:szCs w:val="20"/>
                <w:lang w:val="en-GB"/>
              </w:rPr>
            </w:pPr>
            <w:r>
              <w:rPr>
                <w:rFonts w:ascii="Arial" w:hAnsi="Arial" w:cs="Arial"/>
                <w:sz w:val="20"/>
                <w:szCs w:val="20"/>
                <w:lang w:val="en-GB"/>
              </w:rPr>
              <w:t xml:space="preserve">Analyses of financial resources from the Gov side will be analysed on the Progress Report of the Programme, during Q1 2025. </w:t>
            </w:r>
            <w:r w:rsidR="00F81D84">
              <w:rPr>
                <w:rFonts w:ascii="Arial" w:hAnsi="Arial" w:cs="Arial"/>
                <w:sz w:val="20"/>
                <w:szCs w:val="20"/>
                <w:lang w:val="en-GB"/>
              </w:rPr>
              <w:t xml:space="preserve">Budget for the Action Plan added. Budget and financial gap improved after budgeting Action Plan. </w:t>
            </w:r>
          </w:p>
        </w:tc>
      </w:tr>
      <w:tr w:rsidR="00E748F1" w:rsidRPr="00C10371" w14:paraId="39B12EBD" w14:textId="77777777" w:rsidTr="00B8164A">
        <w:tc>
          <w:tcPr>
            <w:tcW w:w="539" w:type="dxa"/>
          </w:tcPr>
          <w:p w14:paraId="11C0596D" w14:textId="7777777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20</w:t>
            </w:r>
          </w:p>
        </w:tc>
        <w:tc>
          <w:tcPr>
            <w:tcW w:w="1620" w:type="dxa"/>
          </w:tcPr>
          <w:p w14:paraId="1B336438" w14:textId="4E26C840"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General</w:t>
            </w:r>
          </w:p>
        </w:tc>
        <w:tc>
          <w:tcPr>
            <w:tcW w:w="5390" w:type="dxa"/>
          </w:tcPr>
          <w:p w14:paraId="1D9885F9" w14:textId="7777777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The local administration is not substantially covered especially in regard to training and building up capacities; it is not clear how the processes for simplification and digitalisation of e-services will be implemented on local level (how the relevant financial and HR resources will be ensured).</w:t>
            </w:r>
          </w:p>
        </w:tc>
        <w:tc>
          <w:tcPr>
            <w:tcW w:w="1530" w:type="dxa"/>
          </w:tcPr>
          <w:p w14:paraId="7F585BD3" w14:textId="79A705E4"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EU Office in Kosovo</w:t>
            </w:r>
          </w:p>
        </w:tc>
        <w:tc>
          <w:tcPr>
            <w:tcW w:w="1106" w:type="dxa"/>
          </w:tcPr>
          <w:p w14:paraId="7BC79A98" w14:textId="020F954A"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Not accepted</w:t>
            </w:r>
          </w:p>
        </w:tc>
        <w:tc>
          <w:tcPr>
            <w:tcW w:w="4935" w:type="dxa"/>
          </w:tcPr>
          <w:p w14:paraId="3382BD9E" w14:textId="5AA7458B" w:rsidR="00FA6EFA" w:rsidRPr="00C10371" w:rsidRDefault="00F81D84" w:rsidP="00FA6EFA">
            <w:pPr>
              <w:jc w:val="both"/>
              <w:rPr>
                <w:rFonts w:ascii="Arial" w:hAnsi="Arial" w:cs="Arial"/>
                <w:sz w:val="20"/>
                <w:szCs w:val="20"/>
                <w:lang w:val="en-GB"/>
              </w:rPr>
            </w:pPr>
            <w:r>
              <w:rPr>
                <w:rFonts w:ascii="Arial" w:hAnsi="Arial" w:cs="Arial"/>
                <w:sz w:val="20"/>
                <w:szCs w:val="20"/>
                <w:lang w:val="en-GB"/>
              </w:rPr>
              <w:t xml:space="preserve">Local Administration is very substantially covered. Digitalization of services also in local level are emphasized and part of Objective 4, of eGov Strategy 2023-2027. </w:t>
            </w:r>
          </w:p>
        </w:tc>
      </w:tr>
      <w:tr w:rsidR="00E748F1" w:rsidRPr="00C10371" w14:paraId="49A272F3" w14:textId="77777777" w:rsidTr="00B8164A">
        <w:tc>
          <w:tcPr>
            <w:tcW w:w="539" w:type="dxa"/>
          </w:tcPr>
          <w:p w14:paraId="5D5AE86B" w14:textId="7777777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21</w:t>
            </w:r>
          </w:p>
        </w:tc>
        <w:tc>
          <w:tcPr>
            <w:tcW w:w="1620" w:type="dxa"/>
          </w:tcPr>
          <w:p w14:paraId="03932FF6" w14:textId="43036051"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 xml:space="preserve">Communication and raising awareness </w:t>
            </w:r>
          </w:p>
        </w:tc>
        <w:tc>
          <w:tcPr>
            <w:tcW w:w="5390" w:type="dxa"/>
          </w:tcPr>
          <w:p w14:paraId="40A390BD" w14:textId="7777777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In regard to communication and awareness raising – it is mentioned that periodic comprehensive reports will be produced by the SPO, however, there is no clarity on the timeframe and regularity of these reports. Moreover, it is recommended that citizens’-oriented on-line tools are elaborated, including summaries of main results achieved, services provided etc. in order to allow for increased public awareness and access to information and documents.</w:t>
            </w:r>
          </w:p>
        </w:tc>
        <w:tc>
          <w:tcPr>
            <w:tcW w:w="1530" w:type="dxa"/>
          </w:tcPr>
          <w:p w14:paraId="5DF4681E" w14:textId="09EACAB5"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EU Office in Kosovo</w:t>
            </w:r>
          </w:p>
        </w:tc>
        <w:tc>
          <w:tcPr>
            <w:tcW w:w="1106" w:type="dxa"/>
          </w:tcPr>
          <w:p w14:paraId="044B2F5A" w14:textId="29A9BBAE" w:rsidR="00FA6EFA" w:rsidRPr="00C10371" w:rsidRDefault="003073A9" w:rsidP="00FA6EFA">
            <w:pPr>
              <w:jc w:val="both"/>
              <w:rPr>
                <w:rFonts w:ascii="Arial" w:hAnsi="Arial" w:cs="Arial"/>
                <w:sz w:val="20"/>
                <w:szCs w:val="20"/>
                <w:lang w:val="en-GB"/>
              </w:rPr>
            </w:pPr>
            <w:r>
              <w:rPr>
                <w:rFonts w:ascii="Arial" w:hAnsi="Arial" w:cs="Arial"/>
                <w:sz w:val="20"/>
                <w:szCs w:val="20"/>
                <w:lang w:val="en-GB"/>
              </w:rPr>
              <w:t xml:space="preserve">Partly </w:t>
            </w:r>
            <w:r w:rsidR="00FA6EFA" w:rsidRPr="00C10371">
              <w:rPr>
                <w:rFonts w:ascii="Arial" w:hAnsi="Arial" w:cs="Arial"/>
                <w:sz w:val="20"/>
                <w:szCs w:val="20"/>
                <w:lang w:val="en-GB"/>
              </w:rPr>
              <w:t xml:space="preserve">Accepted </w:t>
            </w:r>
          </w:p>
        </w:tc>
        <w:tc>
          <w:tcPr>
            <w:tcW w:w="4935" w:type="dxa"/>
          </w:tcPr>
          <w:p w14:paraId="53644B1D" w14:textId="16C2049C" w:rsidR="00FA6EFA" w:rsidRPr="00C10371" w:rsidRDefault="00192358" w:rsidP="00FA6EFA">
            <w:pPr>
              <w:jc w:val="both"/>
              <w:rPr>
                <w:rFonts w:ascii="Arial" w:hAnsi="Arial" w:cs="Arial"/>
                <w:sz w:val="20"/>
                <w:szCs w:val="20"/>
                <w:lang w:val="en-GB"/>
              </w:rPr>
            </w:pPr>
            <w:r>
              <w:rPr>
                <w:rFonts w:ascii="Arial" w:hAnsi="Arial" w:cs="Arial"/>
                <w:sz w:val="20"/>
                <w:szCs w:val="20"/>
                <w:lang w:val="en-GB"/>
              </w:rPr>
              <w:t>Regularity of Reports added</w:t>
            </w:r>
            <w:r w:rsidR="003073A9">
              <w:rPr>
                <w:rFonts w:ascii="Arial" w:hAnsi="Arial" w:cs="Arial"/>
                <w:sz w:val="20"/>
                <w:szCs w:val="20"/>
                <w:lang w:val="en-GB"/>
              </w:rPr>
              <w:t xml:space="preserve">. Online tools elaboration and implementation are part of eGov Strategy 2023-2027 and Public Administration Reform Strategy. </w:t>
            </w:r>
          </w:p>
        </w:tc>
      </w:tr>
      <w:tr w:rsidR="00E748F1" w:rsidRPr="00C10371" w14:paraId="4ACB03E8" w14:textId="77777777" w:rsidTr="00B8164A">
        <w:tc>
          <w:tcPr>
            <w:tcW w:w="539" w:type="dxa"/>
          </w:tcPr>
          <w:p w14:paraId="78209ED4" w14:textId="7777777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22</w:t>
            </w:r>
          </w:p>
        </w:tc>
        <w:tc>
          <w:tcPr>
            <w:tcW w:w="1620" w:type="dxa"/>
          </w:tcPr>
          <w:p w14:paraId="167A20F5" w14:textId="37D86B92"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 xml:space="preserve">Implementation and monitoring </w:t>
            </w:r>
          </w:p>
        </w:tc>
        <w:tc>
          <w:tcPr>
            <w:tcW w:w="5390" w:type="dxa"/>
          </w:tcPr>
          <w:p w14:paraId="664F06E2" w14:textId="77777777" w:rsidR="00FA6EFA" w:rsidRPr="00C10371" w:rsidRDefault="00FA6EFA" w:rsidP="00FA6EFA">
            <w:pPr>
              <w:shd w:val="clear" w:color="auto" w:fill="FFFFFF"/>
              <w:spacing w:before="100" w:beforeAutospacing="1" w:after="100" w:afterAutospacing="1"/>
              <w:jc w:val="both"/>
              <w:rPr>
                <w:rFonts w:ascii="Arial" w:eastAsia="Times New Roman" w:hAnsi="Arial" w:cs="Arial"/>
                <w:sz w:val="20"/>
                <w:szCs w:val="20"/>
                <w:lang w:val="en-GB"/>
              </w:rPr>
            </w:pPr>
            <w:r w:rsidRPr="00C10371">
              <w:rPr>
                <w:rFonts w:ascii="Arial" w:hAnsi="Arial" w:cs="Arial"/>
                <w:sz w:val="20"/>
                <w:szCs w:val="20"/>
                <w:lang w:val="en-GB"/>
              </w:rPr>
              <w:t>This part should be further developed by providing additional information on the process of evaluation of progress made. For this purpose, a performance assessment matrix has to be developed with concrete performance indicators with clear baselines and targets. This could be also reflected in the Action Plan and will allow for a more efficient evaluation and monitoring of the results achieved; gaps and delays identified; risks and problems addressed. The involvement of the CSOs, businesses and general public not only in communication and visibility events but also in overall monitoring of the progress made in the implementation of the programme has to be ensured.</w:t>
            </w:r>
          </w:p>
        </w:tc>
        <w:tc>
          <w:tcPr>
            <w:tcW w:w="1530" w:type="dxa"/>
          </w:tcPr>
          <w:p w14:paraId="00C7E891" w14:textId="453F4F5F"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EU Office in Kosovo</w:t>
            </w:r>
          </w:p>
        </w:tc>
        <w:tc>
          <w:tcPr>
            <w:tcW w:w="1106" w:type="dxa"/>
          </w:tcPr>
          <w:p w14:paraId="1031BBB3" w14:textId="28D4D0C5"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Partially accepted</w:t>
            </w:r>
          </w:p>
        </w:tc>
        <w:tc>
          <w:tcPr>
            <w:tcW w:w="4935" w:type="dxa"/>
          </w:tcPr>
          <w:p w14:paraId="5EFA7E45" w14:textId="1F3547B5" w:rsidR="003073A9" w:rsidRPr="00C10371" w:rsidRDefault="003073A9" w:rsidP="00FA6EFA">
            <w:pPr>
              <w:jc w:val="both"/>
              <w:rPr>
                <w:rFonts w:ascii="Arial" w:hAnsi="Arial" w:cs="Arial"/>
                <w:sz w:val="20"/>
                <w:szCs w:val="20"/>
                <w:lang w:val="en-GB"/>
              </w:rPr>
            </w:pPr>
            <w:r>
              <w:rPr>
                <w:rFonts w:ascii="Arial" w:hAnsi="Arial" w:cs="Arial"/>
                <w:sz w:val="20"/>
                <w:szCs w:val="20"/>
                <w:lang w:val="en-GB"/>
              </w:rPr>
              <w:t xml:space="preserve">Process evaluation of Progress will be part of Progress Report during Q1 2025. Baseline and targets are in Action Plan 2025-2026. CSOs and private sector monitoring is involved – Measure 3 and 4. </w:t>
            </w:r>
          </w:p>
        </w:tc>
      </w:tr>
      <w:tr w:rsidR="00E748F1" w:rsidRPr="00C10371" w14:paraId="05B882B8" w14:textId="77777777" w:rsidTr="00B8164A">
        <w:tc>
          <w:tcPr>
            <w:tcW w:w="539" w:type="dxa"/>
          </w:tcPr>
          <w:p w14:paraId="6961AD8D" w14:textId="7777777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23</w:t>
            </w:r>
          </w:p>
        </w:tc>
        <w:tc>
          <w:tcPr>
            <w:tcW w:w="1620" w:type="dxa"/>
          </w:tcPr>
          <w:p w14:paraId="634BE4FE" w14:textId="65B8803B"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General</w:t>
            </w:r>
          </w:p>
        </w:tc>
        <w:tc>
          <w:tcPr>
            <w:tcW w:w="5390" w:type="dxa"/>
          </w:tcPr>
          <w:p w14:paraId="719CDE41" w14:textId="7777777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The AP presents key metrics including user satisfaction, cost savings, the number of simplified services at both central and local levels, and the digitalization of services using the ABR methodology. The AP emphasizes capacity building by prioritizing regular training sessions aiming to equip public officials with the skills and tools necessary for reducing administrative burdens. However, several shortcomings are to be highlighted, with lack of clarity of some indicators and excessive vagueness of activities planned.</w:t>
            </w:r>
          </w:p>
        </w:tc>
        <w:tc>
          <w:tcPr>
            <w:tcW w:w="1530" w:type="dxa"/>
          </w:tcPr>
          <w:p w14:paraId="2A0758BA" w14:textId="1EAE103A"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EU Office in Kosovo</w:t>
            </w:r>
          </w:p>
        </w:tc>
        <w:tc>
          <w:tcPr>
            <w:tcW w:w="1106" w:type="dxa"/>
          </w:tcPr>
          <w:p w14:paraId="76E3ADCF" w14:textId="67A761BD"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Accepted</w:t>
            </w:r>
          </w:p>
        </w:tc>
        <w:tc>
          <w:tcPr>
            <w:tcW w:w="4935" w:type="dxa"/>
          </w:tcPr>
          <w:p w14:paraId="178FE107" w14:textId="6F0B50D8" w:rsidR="00FA6EFA" w:rsidRPr="00C10371" w:rsidRDefault="003073A9" w:rsidP="00FA6EFA">
            <w:pPr>
              <w:jc w:val="both"/>
              <w:rPr>
                <w:rFonts w:ascii="Arial" w:hAnsi="Arial" w:cs="Arial"/>
                <w:sz w:val="20"/>
                <w:szCs w:val="20"/>
                <w:lang w:val="en-GB"/>
              </w:rPr>
            </w:pPr>
            <w:r>
              <w:rPr>
                <w:rFonts w:ascii="Arial" w:hAnsi="Arial" w:cs="Arial"/>
                <w:sz w:val="20"/>
                <w:szCs w:val="20"/>
                <w:lang w:val="en-GB"/>
              </w:rPr>
              <w:t xml:space="preserve">Indicators clarified at the Action Plan 2025-2026. </w:t>
            </w:r>
          </w:p>
        </w:tc>
      </w:tr>
      <w:tr w:rsidR="00E748F1" w:rsidRPr="00C10371" w14:paraId="58CE4FF8" w14:textId="77777777" w:rsidTr="00B8164A">
        <w:tc>
          <w:tcPr>
            <w:tcW w:w="539" w:type="dxa"/>
          </w:tcPr>
          <w:p w14:paraId="127B70AA" w14:textId="7777777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lastRenderedPageBreak/>
              <w:t>24</w:t>
            </w:r>
          </w:p>
        </w:tc>
        <w:tc>
          <w:tcPr>
            <w:tcW w:w="1620" w:type="dxa"/>
          </w:tcPr>
          <w:p w14:paraId="249DD67E" w14:textId="49346AFD"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General</w:t>
            </w:r>
          </w:p>
        </w:tc>
        <w:tc>
          <w:tcPr>
            <w:tcW w:w="5390" w:type="dxa"/>
          </w:tcPr>
          <w:p w14:paraId="563A641B" w14:textId="7777777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The 2023 Annual progress report of the current ABR program 2022-2027 and its Action Plan 2022-2025 should have been the starting point for the development of the new (revised) Programme and AP. The template of the current AP is recommended to be used also for the new AP since it gives much more clarity in regard to timeline/deadlines for the implementation of activities and financial resources to be used.</w:t>
            </w:r>
          </w:p>
        </w:tc>
        <w:tc>
          <w:tcPr>
            <w:tcW w:w="1530" w:type="dxa"/>
          </w:tcPr>
          <w:p w14:paraId="191F52D4" w14:textId="73A107B8"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EU Office in Kosovo</w:t>
            </w:r>
          </w:p>
        </w:tc>
        <w:tc>
          <w:tcPr>
            <w:tcW w:w="1106" w:type="dxa"/>
          </w:tcPr>
          <w:p w14:paraId="61B93B85" w14:textId="03B21968"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Accepted</w:t>
            </w:r>
          </w:p>
        </w:tc>
        <w:tc>
          <w:tcPr>
            <w:tcW w:w="4935" w:type="dxa"/>
          </w:tcPr>
          <w:p w14:paraId="1A2D597A" w14:textId="4E0751C6" w:rsidR="00FA6EFA" w:rsidRPr="00C10371" w:rsidRDefault="003073A9" w:rsidP="00FA6EFA">
            <w:pPr>
              <w:jc w:val="both"/>
              <w:rPr>
                <w:rFonts w:ascii="Arial" w:hAnsi="Arial" w:cs="Arial"/>
                <w:sz w:val="20"/>
                <w:szCs w:val="20"/>
                <w:lang w:val="en-GB"/>
              </w:rPr>
            </w:pPr>
            <w:r>
              <w:rPr>
                <w:rFonts w:ascii="Arial" w:hAnsi="Arial" w:cs="Arial"/>
                <w:sz w:val="20"/>
                <w:szCs w:val="20"/>
                <w:lang w:val="en-GB"/>
              </w:rPr>
              <w:t xml:space="preserve">Progress Report will be drafted and published during Q1 2025. However, experience, achievements and challenges so far were registered and used to improve the Programme and entire planning of ABR Process. </w:t>
            </w:r>
          </w:p>
        </w:tc>
      </w:tr>
      <w:tr w:rsidR="00E748F1" w:rsidRPr="00C10371" w14:paraId="31B1B4EC" w14:textId="77777777" w:rsidTr="00B8164A">
        <w:tc>
          <w:tcPr>
            <w:tcW w:w="539" w:type="dxa"/>
          </w:tcPr>
          <w:p w14:paraId="7DDED533" w14:textId="7777777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25</w:t>
            </w:r>
          </w:p>
        </w:tc>
        <w:tc>
          <w:tcPr>
            <w:tcW w:w="1620" w:type="dxa"/>
          </w:tcPr>
          <w:p w14:paraId="68A60C3F" w14:textId="01358A09"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General</w:t>
            </w:r>
          </w:p>
        </w:tc>
        <w:tc>
          <w:tcPr>
            <w:tcW w:w="5390" w:type="dxa"/>
          </w:tcPr>
          <w:p w14:paraId="4530BD81" w14:textId="7777777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Several indicators included in the AP could be improved. For example:</w:t>
            </w:r>
          </w:p>
          <w:p w14:paraId="79E2D7ED" w14:textId="77777777" w:rsidR="00FA6EFA" w:rsidRPr="00C10371" w:rsidRDefault="00FA6EFA" w:rsidP="00FA6EFA">
            <w:pPr>
              <w:pStyle w:val="ListParagraph"/>
              <w:numPr>
                <w:ilvl w:val="0"/>
                <w:numId w:val="16"/>
              </w:numPr>
              <w:ind w:left="360"/>
              <w:contextualSpacing w:val="0"/>
              <w:jc w:val="both"/>
              <w:rPr>
                <w:rFonts w:ascii="Arial" w:hAnsi="Arial" w:cs="Arial"/>
                <w:sz w:val="20"/>
                <w:szCs w:val="20"/>
                <w:lang w:val="en-GB"/>
              </w:rPr>
            </w:pPr>
            <w:r w:rsidRPr="00C10371">
              <w:rPr>
                <w:rFonts w:ascii="Arial" w:hAnsi="Arial" w:cs="Arial"/>
                <w:sz w:val="20"/>
                <w:szCs w:val="20"/>
                <w:lang w:val="en-GB"/>
              </w:rPr>
              <w:t xml:space="preserve">Under Capacity building: Indicator 1 could cover not only number of </w:t>
            </w:r>
            <w:proofErr w:type="gramStart"/>
            <w:r w:rsidRPr="00C10371">
              <w:rPr>
                <w:rFonts w:ascii="Arial" w:hAnsi="Arial" w:cs="Arial"/>
                <w:sz w:val="20"/>
                <w:szCs w:val="20"/>
                <w:lang w:val="en-GB"/>
              </w:rPr>
              <w:t>staff</w:t>
            </w:r>
            <w:proofErr w:type="gramEnd"/>
            <w:r w:rsidRPr="00C10371">
              <w:rPr>
                <w:rFonts w:ascii="Arial" w:hAnsi="Arial" w:cs="Arial"/>
                <w:sz w:val="20"/>
                <w:szCs w:val="20"/>
                <w:lang w:val="en-GB"/>
              </w:rPr>
              <w:t xml:space="preserve"> trained but also the impact of the training; Indicator 2 – ratio between T1 and T2 has to be clarified; </w:t>
            </w:r>
          </w:p>
          <w:p w14:paraId="0E8285AE" w14:textId="77777777" w:rsidR="00FA6EFA" w:rsidRPr="00C10371" w:rsidRDefault="00FA6EFA" w:rsidP="00FA6EFA">
            <w:pPr>
              <w:pStyle w:val="ListParagraph"/>
              <w:numPr>
                <w:ilvl w:val="0"/>
                <w:numId w:val="16"/>
              </w:numPr>
              <w:ind w:left="360"/>
              <w:contextualSpacing w:val="0"/>
              <w:jc w:val="both"/>
              <w:rPr>
                <w:rFonts w:ascii="Arial" w:hAnsi="Arial" w:cs="Arial"/>
                <w:sz w:val="20"/>
                <w:szCs w:val="20"/>
                <w:lang w:val="en-GB"/>
              </w:rPr>
            </w:pPr>
            <w:r w:rsidRPr="00C10371">
              <w:rPr>
                <w:rFonts w:ascii="Arial" w:hAnsi="Arial" w:cs="Arial"/>
                <w:sz w:val="20"/>
                <w:szCs w:val="20"/>
                <w:lang w:val="en-GB"/>
              </w:rPr>
              <w:t>Under Prevention – Indicator 1 – “sufficiently address” implies a level of subjectivity. The indicator should be reformulated and measurable.</w:t>
            </w:r>
          </w:p>
          <w:p w14:paraId="404F0AF3" w14:textId="77777777" w:rsidR="00FA6EFA" w:rsidRPr="00C10371" w:rsidRDefault="00FA6EFA" w:rsidP="00FA6EFA">
            <w:pPr>
              <w:pStyle w:val="ListParagraph"/>
              <w:numPr>
                <w:ilvl w:val="0"/>
                <w:numId w:val="16"/>
              </w:numPr>
              <w:ind w:left="360"/>
              <w:contextualSpacing w:val="0"/>
              <w:jc w:val="both"/>
              <w:rPr>
                <w:rFonts w:ascii="Arial" w:hAnsi="Arial" w:cs="Arial"/>
                <w:sz w:val="20"/>
                <w:szCs w:val="20"/>
                <w:lang w:val="en-GB"/>
              </w:rPr>
            </w:pPr>
            <w:r w:rsidRPr="00C10371">
              <w:rPr>
                <w:rFonts w:ascii="Arial" w:hAnsi="Arial" w:cs="Arial"/>
                <w:sz w:val="20"/>
                <w:szCs w:val="20"/>
                <w:lang w:val="en-GB"/>
              </w:rPr>
              <w:t>Under reduction: An indicator on the number of services addressing people with special needs could be added.</w:t>
            </w:r>
          </w:p>
          <w:p w14:paraId="3363E299" w14:textId="77777777" w:rsidR="00FA6EFA" w:rsidRPr="00C10371" w:rsidRDefault="00FA6EFA" w:rsidP="00FA6EFA">
            <w:pPr>
              <w:pStyle w:val="ListParagraph"/>
              <w:numPr>
                <w:ilvl w:val="0"/>
                <w:numId w:val="16"/>
              </w:numPr>
              <w:ind w:left="360"/>
              <w:contextualSpacing w:val="0"/>
              <w:jc w:val="both"/>
              <w:rPr>
                <w:rFonts w:ascii="Arial" w:hAnsi="Arial" w:cs="Arial"/>
                <w:sz w:val="20"/>
                <w:szCs w:val="20"/>
                <w:lang w:val="en-GB"/>
              </w:rPr>
            </w:pPr>
            <w:r w:rsidRPr="00C10371">
              <w:rPr>
                <w:rFonts w:ascii="Arial" w:hAnsi="Arial" w:cs="Arial"/>
                <w:sz w:val="20"/>
                <w:szCs w:val="20"/>
                <w:lang w:val="en-GB"/>
              </w:rPr>
              <w:t>On User engagement, communication and awareness – Indicator 1 - not clear if the indicator refers to awareness raising after the service is in place or to consultations with end beneficiaries before designing the service. In case it refers to user engagement measures following the launch of a service, the targets seem low.</w:t>
            </w:r>
          </w:p>
        </w:tc>
        <w:tc>
          <w:tcPr>
            <w:tcW w:w="1530" w:type="dxa"/>
          </w:tcPr>
          <w:p w14:paraId="19F8C4A7" w14:textId="75AF6865"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EU Office in Kosovo</w:t>
            </w:r>
          </w:p>
        </w:tc>
        <w:tc>
          <w:tcPr>
            <w:tcW w:w="1106" w:type="dxa"/>
          </w:tcPr>
          <w:p w14:paraId="779CEF90" w14:textId="6544D28A"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Accepted</w:t>
            </w:r>
          </w:p>
        </w:tc>
        <w:tc>
          <w:tcPr>
            <w:tcW w:w="4935" w:type="dxa"/>
          </w:tcPr>
          <w:p w14:paraId="5A9F70A8" w14:textId="6DDC53FC" w:rsidR="00FA6EFA" w:rsidRPr="00C10371" w:rsidRDefault="00D76A64" w:rsidP="00FA6EFA">
            <w:pPr>
              <w:jc w:val="both"/>
              <w:rPr>
                <w:rFonts w:ascii="Arial" w:hAnsi="Arial" w:cs="Arial"/>
                <w:sz w:val="20"/>
                <w:szCs w:val="20"/>
                <w:lang w:val="en-GB"/>
              </w:rPr>
            </w:pPr>
            <w:r>
              <w:rPr>
                <w:rFonts w:ascii="Arial" w:hAnsi="Arial" w:cs="Arial"/>
                <w:sz w:val="20"/>
                <w:szCs w:val="20"/>
                <w:lang w:val="en-GB"/>
              </w:rPr>
              <w:t>Capacity Building of Trainings Impact Indicator added and Indicator 2 clarified. Indicator 2 under prevention part improved. Indicator for persons with special needs added. Indicator on user engagement, communication and awareness clarified.</w:t>
            </w:r>
          </w:p>
        </w:tc>
      </w:tr>
      <w:tr w:rsidR="00E748F1" w:rsidRPr="00C10371" w14:paraId="3A21D897" w14:textId="77777777" w:rsidTr="00B8164A">
        <w:tc>
          <w:tcPr>
            <w:tcW w:w="539" w:type="dxa"/>
          </w:tcPr>
          <w:p w14:paraId="09769E0D" w14:textId="7777777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26</w:t>
            </w:r>
          </w:p>
        </w:tc>
        <w:tc>
          <w:tcPr>
            <w:tcW w:w="1620" w:type="dxa"/>
          </w:tcPr>
          <w:p w14:paraId="269A03CF" w14:textId="233B40B6"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General</w:t>
            </w:r>
          </w:p>
        </w:tc>
        <w:tc>
          <w:tcPr>
            <w:tcW w:w="5390" w:type="dxa"/>
          </w:tcPr>
          <w:p w14:paraId="7D90E0AE" w14:textId="7777777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 xml:space="preserve">Many </w:t>
            </w:r>
            <w:r w:rsidRPr="00C10371">
              <w:rPr>
                <w:rFonts w:ascii="Arial" w:hAnsi="Arial" w:cs="Arial"/>
                <w:bCs/>
                <w:sz w:val="20"/>
                <w:szCs w:val="20"/>
                <w:lang w:val="en-GB"/>
              </w:rPr>
              <w:t>targets are unspecified</w:t>
            </w:r>
            <w:r w:rsidRPr="00C10371">
              <w:rPr>
                <w:rFonts w:ascii="Arial" w:hAnsi="Arial" w:cs="Arial"/>
                <w:sz w:val="20"/>
                <w:szCs w:val="20"/>
                <w:lang w:val="en-GB"/>
              </w:rPr>
              <w:t xml:space="preserve">. Often activity descriptions are vague, affecting the AP's clarity and ambition when comparing to the current AP 2022-2025. To address this, the Government should establish clear, specific, and realistic targets for each activity and identify broad sectors/institutions that will benefit from simplification during the reference period. Vague definitions of activities create potential overlaps, particularly with repeated references to training and roundtables. Where there are overlaps, a consolidation of activities should be applied. Preferably, there should be </w:t>
            </w:r>
            <w:proofErr w:type="spellStart"/>
            <w:r w:rsidRPr="00C10371">
              <w:rPr>
                <w:rFonts w:ascii="Arial" w:hAnsi="Arial" w:cs="Arial"/>
                <w:sz w:val="20"/>
                <w:szCs w:val="20"/>
                <w:lang w:val="en-GB"/>
              </w:rPr>
              <w:t>be</w:t>
            </w:r>
            <w:proofErr w:type="spellEnd"/>
            <w:r w:rsidRPr="00C10371">
              <w:rPr>
                <w:rFonts w:ascii="Arial" w:hAnsi="Arial" w:cs="Arial"/>
                <w:sz w:val="20"/>
                <w:szCs w:val="20"/>
                <w:lang w:val="en-GB"/>
              </w:rPr>
              <w:t xml:space="preserve"> a clear definition of the scope and objectives of trainings and workshops.</w:t>
            </w:r>
          </w:p>
        </w:tc>
        <w:tc>
          <w:tcPr>
            <w:tcW w:w="1530" w:type="dxa"/>
          </w:tcPr>
          <w:p w14:paraId="3A08742A" w14:textId="5447FF4F"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EU Office in Kosovo</w:t>
            </w:r>
          </w:p>
        </w:tc>
        <w:tc>
          <w:tcPr>
            <w:tcW w:w="1106" w:type="dxa"/>
          </w:tcPr>
          <w:p w14:paraId="715D39F5" w14:textId="02A07A79" w:rsidR="00FA6EFA" w:rsidRPr="00C10371" w:rsidRDefault="00D76A64" w:rsidP="00FA6EFA">
            <w:pPr>
              <w:jc w:val="both"/>
              <w:rPr>
                <w:rFonts w:ascii="Arial" w:hAnsi="Arial" w:cs="Arial"/>
                <w:sz w:val="20"/>
                <w:szCs w:val="20"/>
                <w:lang w:val="en-GB"/>
              </w:rPr>
            </w:pPr>
            <w:r>
              <w:rPr>
                <w:rFonts w:ascii="Arial" w:hAnsi="Arial" w:cs="Arial"/>
                <w:sz w:val="20"/>
                <w:szCs w:val="20"/>
                <w:lang w:val="en-GB"/>
              </w:rPr>
              <w:t>Not a</w:t>
            </w:r>
            <w:r w:rsidR="00FA6EFA" w:rsidRPr="00C10371">
              <w:rPr>
                <w:rFonts w:ascii="Arial" w:hAnsi="Arial" w:cs="Arial"/>
                <w:sz w:val="20"/>
                <w:szCs w:val="20"/>
                <w:lang w:val="en-GB"/>
              </w:rPr>
              <w:t>ccepted</w:t>
            </w:r>
          </w:p>
        </w:tc>
        <w:tc>
          <w:tcPr>
            <w:tcW w:w="4935" w:type="dxa"/>
          </w:tcPr>
          <w:p w14:paraId="20856FE1" w14:textId="4025DFAB" w:rsidR="00FA6EFA" w:rsidRPr="00C10371" w:rsidRDefault="00D76A64" w:rsidP="00FA6EFA">
            <w:pPr>
              <w:jc w:val="both"/>
              <w:rPr>
                <w:rFonts w:ascii="Arial" w:hAnsi="Arial" w:cs="Arial"/>
                <w:sz w:val="20"/>
                <w:szCs w:val="20"/>
                <w:lang w:val="en-GB"/>
              </w:rPr>
            </w:pPr>
            <w:r w:rsidRPr="0037079F">
              <w:rPr>
                <w:rFonts w:ascii="Arial" w:hAnsi="Arial" w:cs="Arial"/>
                <w:sz w:val="20"/>
                <w:szCs w:val="20"/>
                <w:lang w:val="en-GB"/>
              </w:rPr>
              <w:t>The comment is very general and not defined regarding what needs to be addressed.</w:t>
            </w:r>
          </w:p>
        </w:tc>
      </w:tr>
      <w:tr w:rsidR="00E748F1" w:rsidRPr="00C10371" w14:paraId="425E3566" w14:textId="77777777" w:rsidTr="00B8164A">
        <w:tc>
          <w:tcPr>
            <w:tcW w:w="539" w:type="dxa"/>
          </w:tcPr>
          <w:p w14:paraId="3F7EE821" w14:textId="7777777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lastRenderedPageBreak/>
              <w:t>27</w:t>
            </w:r>
          </w:p>
        </w:tc>
        <w:tc>
          <w:tcPr>
            <w:tcW w:w="1620" w:type="dxa"/>
          </w:tcPr>
          <w:p w14:paraId="029C1A93" w14:textId="3FEA12AE"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Reduction</w:t>
            </w:r>
          </w:p>
        </w:tc>
        <w:tc>
          <w:tcPr>
            <w:tcW w:w="5390" w:type="dxa"/>
          </w:tcPr>
          <w:p w14:paraId="39B4320D" w14:textId="7777777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 xml:space="preserve">Detailed plans for key areas of </w:t>
            </w:r>
            <w:r w:rsidRPr="00C10371">
              <w:rPr>
                <w:rFonts w:ascii="Arial" w:hAnsi="Arial" w:cs="Arial"/>
                <w:bCs/>
                <w:sz w:val="20"/>
                <w:szCs w:val="20"/>
                <w:lang w:val="en-GB"/>
              </w:rPr>
              <w:t>services to be digitalized</w:t>
            </w:r>
            <w:r w:rsidRPr="00C10371">
              <w:rPr>
                <w:rFonts w:ascii="Arial" w:hAnsi="Arial" w:cs="Arial"/>
                <w:sz w:val="20"/>
                <w:szCs w:val="20"/>
                <w:lang w:val="en-GB"/>
              </w:rPr>
              <w:t xml:space="preserve"> are missing. Activities such as 3.10 (central-level digitalization) and Activity 3.11 (grant and subsidy procedures digitalization) require further elaboration. We are proposing the following detailed definition of digitalisation areas: </w:t>
            </w:r>
          </w:p>
          <w:p w14:paraId="50F0DC7D" w14:textId="77777777" w:rsidR="00FA6EFA" w:rsidRPr="00C10371" w:rsidRDefault="00FA6EFA" w:rsidP="00FA6EFA">
            <w:pPr>
              <w:numPr>
                <w:ilvl w:val="0"/>
                <w:numId w:val="18"/>
              </w:numPr>
              <w:spacing w:after="160" w:line="252" w:lineRule="auto"/>
              <w:ind w:left="270" w:hanging="284"/>
              <w:contextualSpacing/>
              <w:jc w:val="both"/>
              <w:rPr>
                <w:rFonts w:ascii="Arial" w:hAnsi="Arial" w:cs="Arial"/>
                <w:sz w:val="20"/>
                <w:szCs w:val="20"/>
                <w:lang w:val="en-GB"/>
              </w:rPr>
            </w:pPr>
            <w:r w:rsidRPr="00C10371">
              <w:rPr>
                <w:rFonts w:ascii="Arial" w:hAnsi="Arial" w:cs="Arial"/>
                <w:sz w:val="20"/>
                <w:szCs w:val="20"/>
                <w:lang w:val="en-GB"/>
              </w:rPr>
              <w:t>Digitalization of grant and subsidy procedures in the Ministry of Agriculture and Rural Development.</w:t>
            </w:r>
          </w:p>
          <w:p w14:paraId="434787FE" w14:textId="77777777" w:rsidR="00FA6EFA" w:rsidRPr="00C10371" w:rsidRDefault="00FA6EFA" w:rsidP="00FA6EFA">
            <w:pPr>
              <w:numPr>
                <w:ilvl w:val="0"/>
                <w:numId w:val="18"/>
              </w:numPr>
              <w:spacing w:after="160" w:line="252" w:lineRule="auto"/>
              <w:ind w:left="270" w:hanging="284"/>
              <w:contextualSpacing/>
              <w:jc w:val="both"/>
              <w:rPr>
                <w:rFonts w:ascii="Arial" w:hAnsi="Arial" w:cs="Arial"/>
                <w:sz w:val="20"/>
                <w:szCs w:val="20"/>
                <w:lang w:val="en-GB"/>
              </w:rPr>
            </w:pPr>
            <w:r w:rsidRPr="00C10371">
              <w:rPr>
                <w:rFonts w:ascii="Arial" w:hAnsi="Arial" w:cs="Arial"/>
                <w:sz w:val="20"/>
                <w:szCs w:val="20"/>
                <w:lang w:val="en-GB"/>
              </w:rPr>
              <w:t>Digitalization of grant and subsidy procedures in the Ministry of Economy.</w:t>
            </w:r>
          </w:p>
          <w:p w14:paraId="2A38FA49" w14:textId="77777777" w:rsidR="00FA6EFA" w:rsidRPr="00C10371" w:rsidRDefault="00FA6EFA" w:rsidP="00FA6EFA">
            <w:pPr>
              <w:numPr>
                <w:ilvl w:val="0"/>
                <w:numId w:val="18"/>
              </w:numPr>
              <w:spacing w:after="160" w:line="252" w:lineRule="auto"/>
              <w:ind w:left="270" w:hanging="284"/>
              <w:contextualSpacing/>
              <w:jc w:val="both"/>
              <w:rPr>
                <w:rFonts w:ascii="Arial" w:hAnsi="Arial" w:cs="Arial"/>
                <w:sz w:val="20"/>
                <w:szCs w:val="20"/>
                <w:lang w:val="en-GB"/>
              </w:rPr>
            </w:pPr>
            <w:r w:rsidRPr="00C10371">
              <w:rPr>
                <w:rFonts w:ascii="Arial" w:hAnsi="Arial" w:cs="Arial"/>
                <w:sz w:val="20"/>
                <w:szCs w:val="20"/>
                <w:lang w:val="en-GB"/>
              </w:rPr>
              <w:t>Digitalization of grant and subsidy procedures in the Ministry of Finance, Labour, and Transfers.</w:t>
            </w:r>
          </w:p>
          <w:p w14:paraId="66E68248" w14:textId="77777777" w:rsidR="00FA6EFA" w:rsidRPr="00C10371" w:rsidRDefault="00FA6EFA" w:rsidP="00FA6EFA">
            <w:pPr>
              <w:numPr>
                <w:ilvl w:val="0"/>
                <w:numId w:val="18"/>
              </w:numPr>
              <w:spacing w:after="160" w:line="252" w:lineRule="auto"/>
              <w:ind w:left="270" w:hanging="284"/>
              <w:contextualSpacing/>
              <w:jc w:val="both"/>
              <w:rPr>
                <w:rFonts w:ascii="Arial" w:hAnsi="Arial" w:cs="Arial"/>
                <w:sz w:val="20"/>
                <w:szCs w:val="20"/>
                <w:lang w:val="en-GB"/>
              </w:rPr>
            </w:pPr>
            <w:r w:rsidRPr="00C10371">
              <w:rPr>
                <w:rFonts w:ascii="Arial" w:hAnsi="Arial" w:cs="Arial"/>
                <w:sz w:val="20"/>
                <w:szCs w:val="20"/>
                <w:lang w:val="en-GB"/>
              </w:rPr>
              <w:t>Digitalization of grant and subsidy procedures in the Ministry of Industry, Entrepreneurships and Trade.</w:t>
            </w:r>
          </w:p>
        </w:tc>
        <w:tc>
          <w:tcPr>
            <w:tcW w:w="1530" w:type="dxa"/>
          </w:tcPr>
          <w:p w14:paraId="3420F41A" w14:textId="168113A0"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EU Office in Kosovo</w:t>
            </w:r>
          </w:p>
        </w:tc>
        <w:tc>
          <w:tcPr>
            <w:tcW w:w="1106" w:type="dxa"/>
          </w:tcPr>
          <w:p w14:paraId="6F414B28" w14:textId="70DA9B91"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Accepted</w:t>
            </w:r>
          </w:p>
        </w:tc>
        <w:tc>
          <w:tcPr>
            <w:tcW w:w="4935" w:type="dxa"/>
          </w:tcPr>
          <w:p w14:paraId="36ED22D6" w14:textId="0F37F4F2" w:rsidR="00FA6EFA" w:rsidRPr="00C10371" w:rsidRDefault="00D76A64" w:rsidP="00FA6EFA">
            <w:pPr>
              <w:jc w:val="both"/>
              <w:rPr>
                <w:rFonts w:ascii="Arial" w:hAnsi="Arial" w:cs="Arial"/>
                <w:sz w:val="20"/>
                <w:szCs w:val="20"/>
                <w:lang w:val="en-GB"/>
              </w:rPr>
            </w:pPr>
            <w:r>
              <w:rPr>
                <w:rFonts w:ascii="Arial" w:hAnsi="Arial" w:cs="Arial"/>
                <w:sz w:val="20"/>
                <w:szCs w:val="20"/>
                <w:lang w:val="en-GB"/>
              </w:rPr>
              <w:t xml:space="preserve">Activities are divided and specified in Action Plan 2025-2026, Measure 3. </w:t>
            </w:r>
          </w:p>
        </w:tc>
      </w:tr>
      <w:tr w:rsidR="00E748F1" w:rsidRPr="00C10371" w14:paraId="211AF4CC" w14:textId="77777777" w:rsidTr="00B8164A">
        <w:tc>
          <w:tcPr>
            <w:tcW w:w="539" w:type="dxa"/>
          </w:tcPr>
          <w:p w14:paraId="333352BC" w14:textId="7777777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28</w:t>
            </w:r>
          </w:p>
        </w:tc>
        <w:tc>
          <w:tcPr>
            <w:tcW w:w="1620" w:type="dxa"/>
          </w:tcPr>
          <w:p w14:paraId="52F9D77A" w14:textId="7890136F"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 xml:space="preserve">Reduction </w:t>
            </w:r>
          </w:p>
        </w:tc>
        <w:tc>
          <w:tcPr>
            <w:tcW w:w="5390" w:type="dxa"/>
          </w:tcPr>
          <w:p w14:paraId="55CC53B6" w14:textId="77777777" w:rsidR="00FA6EFA" w:rsidRPr="00C10371" w:rsidRDefault="00FA6EFA" w:rsidP="00FA6EFA">
            <w:pPr>
              <w:jc w:val="both"/>
              <w:rPr>
                <w:rFonts w:ascii="Arial" w:hAnsi="Arial" w:cs="Arial"/>
                <w:sz w:val="20"/>
                <w:szCs w:val="20"/>
                <w:lang w:val="en-GB"/>
              </w:rPr>
            </w:pPr>
            <w:r w:rsidRPr="00C10371">
              <w:rPr>
                <w:rFonts w:ascii="Arial" w:hAnsi="Arial" w:cs="Arial"/>
                <w:bCs/>
                <w:sz w:val="20"/>
                <w:szCs w:val="20"/>
                <w:lang w:val="en-GB"/>
              </w:rPr>
              <w:t>Incorporating specific activities will significantly enhance the AP</w:t>
            </w:r>
            <w:r w:rsidRPr="00C10371">
              <w:rPr>
                <w:rFonts w:ascii="Arial" w:hAnsi="Arial" w:cs="Arial"/>
                <w:sz w:val="20"/>
                <w:szCs w:val="20"/>
                <w:lang w:val="en-GB"/>
              </w:rPr>
              <w:t>. Our suggestion includes:</w:t>
            </w:r>
          </w:p>
          <w:p w14:paraId="1AB458A4" w14:textId="77777777" w:rsidR="00FA6EFA" w:rsidRPr="00C10371" w:rsidRDefault="00FA6EFA" w:rsidP="00FA6EFA">
            <w:pPr>
              <w:numPr>
                <w:ilvl w:val="0"/>
                <w:numId w:val="18"/>
              </w:numPr>
              <w:spacing w:after="160" w:line="252" w:lineRule="auto"/>
              <w:ind w:left="360" w:hanging="284"/>
              <w:contextualSpacing/>
              <w:jc w:val="both"/>
              <w:rPr>
                <w:rFonts w:ascii="Arial" w:hAnsi="Arial" w:cs="Arial"/>
                <w:sz w:val="20"/>
                <w:szCs w:val="20"/>
                <w:lang w:val="en-GB"/>
              </w:rPr>
            </w:pPr>
            <w:r w:rsidRPr="00C10371">
              <w:rPr>
                <w:rFonts w:ascii="Arial" w:hAnsi="Arial" w:cs="Arial"/>
                <w:sz w:val="20"/>
                <w:szCs w:val="20"/>
                <w:lang w:val="en-GB"/>
              </w:rPr>
              <w:t>Simplifying the process for paying traffic penalties across Kosovo (key beneficiary: MIA).</w:t>
            </w:r>
          </w:p>
          <w:p w14:paraId="13B95828" w14:textId="77777777" w:rsidR="00FA6EFA" w:rsidRPr="00C10371" w:rsidRDefault="00FA6EFA" w:rsidP="00FA6EFA">
            <w:pPr>
              <w:numPr>
                <w:ilvl w:val="0"/>
                <w:numId w:val="18"/>
              </w:numPr>
              <w:spacing w:after="160" w:line="252" w:lineRule="auto"/>
              <w:ind w:left="360" w:hanging="284"/>
              <w:contextualSpacing/>
              <w:jc w:val="both"/>
              <w:rPr>
                <w:rFonts w:ascii="Arial" w:hAnsi="Arial" w:cs="Arial"/>
                <w:sz w:val="20"/>
                <w:szCs w:val="20"/>
                <w:lang w:val="en-GB"/>
              </w:rPr>
            </w:pPr>
            <w:r w:rsidRPr="00C10371">
              <w:rPr>
                <w:rFonts w:ascii="Arial" w:hAnsi="Arial" w:cs="Arial"/>
                <w:sz w:val="20"/>
                <w:szCs w:val="20"/>
                <w:lang w:val="en-GB"/>
              </w:rPr>
              <w:t>Assessing and addressing and simplification of administrative burdens for farmers, especially smaller farmers.</w:t>
            </w:r>
          </w:p>
          <w:p w14:paraId="4877C26F" w14:textId="77777777" w:rsidR="00FA6EFA" w:rsidRPr="00C10371" w:rsidRDefault="00FA6EFA" w:rsidP="00FA6EFA">
            <w:pPr>
              <w:numPr>
                <w:ilvl w:val="0"/>
                <w:numId w:val="18"/>
              </w:numPr>
              <w:spacing w:after="160" w:line="252" w:lineRule="auto"/>
              <w:ind w:left="360" w:hanging="284"/>
              <w:contextualSpacing/>
              <w:jc w:val="both"/>
              <w:rPr>
                <w:rFonts w:ascii="Arial" w:hAnsi="Arial" w:cs="Arial"/>
                <w:sz w:val="20"/>
                <w:szCs w:val="20"/>
                <w:lang w:val="en-GB"/>
              </w:rPr>
            </w:pPr>
            <w:r w:rsidRPr="00C10371">
              <w:rPr>
                <w:rFonts w:ascii="Arial" w:hAnsi="Arial" w:cs="Arial"/>
                <w:sz w:val="20"/>
                <w:szCs w:val="20"/>
                <w:lang w:val="en-GB"/>
              </w:rPr>
              <w:t>Assessing and addressing and simplification of administrative burdens in the area of foreign direct investments.</w:t>
            </w:r>
          </w:p>
          <w:p w14:paraId="356AF63D" w14:textId="77777777" w:rsidR="00FA6EFA" w:rsidRPr="00C10371" w:rsidRDefault="00FA6EFA" w:rsidP="00FA6EFA">
            <w:pPr>
              <w:numPr>
                <w:ilvl w:val="0"/>
                <w:numId w:val="18"/>
              </w:numPr>
              <w:spacing w:after="160" w:line="252" w:lineRule="auto"/>
              <w:ind w:left="360" w:hanging="284"/>
              <w:contextualSpacing/>
              <w:jc w:val="both"/>
              <w:rPr>
                <w:rFonts w:ascii="Arial" w:hAnsi="Arial" w:cs="Arial"/>
                <w:sz w:val="20"/>
                <w:szCs w:val="20"/>
                <w:lang w:val="en-GB"/>
              </w:rPr>
            </w:pPr>
            <w:r w:rsidRPr="00C10371">
              <w:rPr>
                <w:rFonts w:ascii="Arial" w:hAnsi="Arial" w:cs="Arial"/>
                <w:sz w:val="20"/>
                <w:szCs w:val="20"/>
                <w:lang w:val="en-GB"/>
              </w:rPr>
              <w:t>Digitalizing notary services and creating system interlinkages between notaries, tax administration, and cadastral offices, contributing to combating informal economies and money laundering.</w:t>
            </w:r>
            <w:bookmarkStart w:id="0" w:name="_Hlk184825242"/>
          </w:p>
          <w:p w14:paraId="63755ACC" w14:textId="77777777" w:rsidR="00FA6EFA" w:rsidRPr="00C10371" w:rsidRDefault="00FA6EFA" w:rsidP="00FA6EFA">
            <w:pPr>
              <w:numPr>
                <w:ilvl w:val="0"/>
                <w:numId w:val="18"/>
              </w:numPr>
              <w:spacing w:after="160" w:line="252" w:lineRule="auto"/>
              <w:ind w:left="360" w:hanging="284"/>
              <w:contextualSpacing/>
              <w:jc w:val="both"/>
              <w:rPr>
                <w:rFonts w:ascii="Arial" w:hAnsi="Arial" w:cs="Arial"/>
                <w:sz w:val="20"/>
                <w:szCs w:val="20"/>
                <w:lang w:val="en-GB"/>
              </w:rPr>
            </w:pPr>
            <w:r w:rsidRPr="00C10371">
              <w:rPr>
                <w:rFonts w:ascii="Arial" w:hAnsi="Arial" w:cs="Arial"/>
                <w:sz w:val="20"/>
                <w:szCs w:val="20"/>
                <w:lang w:val="en-GB"/>
              </w:rPr>
              <w:t>Continuation of “Baby is born” principle.</w:t>
            </w:r>
            <w:bookmarkEnd w:id="0"/>
          </w:p>
        </w:tc>
        <w:tc>
          <w:tcPr>
            <w:tcW w:w="1530" w:type="dxa"/>
          </w:tcPr>
          <w:p w14:paraId="28293FBE" w14:textId="480C4D1B"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EU Office in Kosovo</w:t>
            </w:r>
          </w:p>
        </w:tc>
        <w:tc>
          <w:tcPr>
            <w:tcW w:w="1106" w:type="dxa"/>
          </w:tcPr>
          <w:p w14:paraId="517F2A9F" w14:textId="1AF6DC0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Accepted</w:t>
            </w:r>
          </w:p>
        </w:tc>
        <w:tc>
          <w:tcPr>
            <w:tcW w:w="4935" w:type="dxa"/>
          </w:tcPr>
          <w:p w14:paraId="1693045C" w14:textId="7119CF26" w:rsidR="00FA6EFA" w:rsidRPr="00C10371" w:rsidRDefault="00D76A64" w:rsidP="00FA6EFA">
            <w:pPr>
              <w:jc w:val="both"/>
              <w:rPr>
                <w:rFonts w:ascii="Arial" w:hAnsi="Arial" w:cs="Arial"/>
                <w:sz w:val="20"/>
                <w:szCs w:val="20"/>
                <w:lang w:val="en-GB"/>
              </w:rPr>
            </w:pPr>
            <w:r>
              <w:rPr>
                <w:rFonts w:ascii="Arial" w:hAnsi="Arial" w:cs="Arial"/>
                <w:sz w:val="20"/>
                <w:szCs w:val="20"/>
                <w:lang w:val="en-GB"/>
              </w:rPr>
              <w:t xml:space="preserve">Activities are included in Action Plan 2025-2026, Measure 3. </w:t>
            </w:r>
          </w:p>
        </w:tc>
      </w:tr>
      <w:tr w:rsidR="00E748F1" w:rsidRPr="00C10371" w14:paraId="69B1CA03" w14:textId="77777777" w:rsidTr="00B8164A">
        <w:tc>
          <w:tcPr>
            <w:tcW w:w="539" w:type="dxa"/>
          </w:tcPr>
          <w:p w14:paraId="222DF281" w14:textId="7777777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29</w:t>
            </w:r>
          </w:p>
        </w:tc>
        <w:tc>
          <w:tcPr>
            <w:tcW w:w="1620" w:type="dxa"/>
          </w:tcPr>
          <w:p w14:paraId="57BD01C6" w14:textId="3607F76B"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General</w:t>
            </w:r>
          </w:p>
        </w:tc>
        <w:tc>
          <w:tcPr>
            <w:tcW w:w="5390" w:type="dxa"/>
          </w:tcPr>
          <w:p w14:paraId="08F9EAA4" w14:textId="77777777" w:rsidR="00FA6EFA" w:rsidRPr="00C10371" w:rsidRDefault="00FA6EFA" w:rsidP="00FA6EFA">
            <w:pPr>
              <w:spacing w:after="100" w:afterAutospacing="1"/>
              <w:jc w:val="both"/>
              <w:rPr>
                <w:rFonts w:ascii="Arial" w:hAnsi="Arial" w:cs="Arial"/>
                <w:sz w:val="20"/>
                <w:szCs w:val="20"/>
                <w:lang w:val="en-GB"/>
              </w:rPr>
            </w:pPr>
            <w:r w:rsidRPr="00C10371">
              <w:rPr>
                <w:rFonts w:ascii="Arial" w:hAnsi="Arial" w:cs="Arial"/>
                <w:sz w:val="20"/>
                <w:szCs w:val="20"/>
                <w:lang w:val="en-GB"/>
              </w:rPr>
              <w:t xml:space="preserve">Many activities under the AP are linked to contribute to the achievement of the indicators under the Kosovo Growth Agenda. This could be clearly indicated in the AP. </w:t>
            </w:r>
          </w:p>
        </w:tc>
        <w:tc>
          <w:tcPr>
            <w:tcW w:w="1530" w:type="dxa"/>
          </w:tcPr>
          <w:p w14:paraId="76AB43A8" w14:textId="50D6F33B"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EU Office in Kosovo</w:t>
            </w:r>
          </w:p>
        </w:tc>
        <w:tc>
          <w:tcPr>
            <w:tcW w:w="1106" w:type="dxa"/>
          </w:tcPr>
          <w:p w14:paraId="234F7912" w14:textId="613DF054"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Accepted</w:t>
            </w:r>
          </w:p>
        </w:tc>
        <w:tc>
          <w:tcPr>
            <w:tcW w:w="4935" w:type="dxa"/>
          </w:tcPr>
          <w:p w14:paraId="3AE476E4" w14:textId="2350E64F" w:rsidR="00FA6EFA" w:rsidRPr="00C10371" w:rsidRDefault="003F1245" w:rsidP="00FA6EFA">
            <w:pPr>
              <w:jc w:val="both"/>
              <w:rPr>
                <w:rFonts w:ascii="Arial" w:hAnsi="Arial" w:cs="Arial"/>
                <w:sz w:val="20"/>
                <w:szCs w:val="20"/>
                <w:lang w:val="en-GB"/>
              </w:rPr>
            </w:pPr>
            <w:r>
              <w:rPr>
                <w:rFonts w:ascii="Arial" w:hAnsi="Arial" w:cs="Arial"/>
                <w:sz w:val="20"/>
                <w:szCs w:val="20"/>
                <w:lang w:val="en-GB"/>
              </w:rPr>
              <w:t xml:space="preserve">Clarified under each relevant Measure and in the Programme narrative. </w:t>
            </w:r>
          </w:p>
        </w:tc>
      </w:tr>
      <w:tr w:rsidR="00E748F1" w:rsidRPr="00C10371" w14:paraId="08622284" w14:textId="77777777" w:rsidTr="00B8164A">
        <w:tc>
          <w:tcPr>
            <w:tcW w:w="539" w:type="dxa"/>
          </w:tcPr>
          <w:p w14:paraId="649FD657" w14:textId="7777777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30</w:t>
            </w:r>
          </w:p>
        </w:tc>
        <w:tc>
          <w:tcPr>
            <w:tcW w:w="1620" w:type="dxa"/>
          </w:tcPr>
          <w:p w14:paraId="62EEAE1B" w14:textId="79123EDB"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 xml:space="preserve">Action Plan </w:t>
            </w:r>
          </w:p>
        </w:tc>
        <w:tc>
          <w:tcPr>
            <w:tcW w:w="5390" w:type="dxa"/>
          </w:tcPr>
          <w:p w14:paraId="799A2E3A" w14:textId="77777777" w:rsidR="00FA6EFA" w:rsidRPr="00C10371" w:rsidRDefault="00FA6EFA" w:rsidP="00FA6EFA">
            <w:pPr>
              <w:spacing w:after="100" w:afterAutospacing="1"/>
              <w:jc w:val="both"/>
              <w:rPr>
                <w:rFonts w:ascii="Arial" w:hAnsi="Arial" w:cs="Arial"/>
                <w:sz w:val="20"/>
                <w:szCs w:val="20"/>
                <w:lang w:val="en-GB"/>
              </w:rPr>
            </w:pPr>
            <w:r w:rsidRPr="00C10371">
              <w:rPr>
                <w:rFonts w:ascii="Arial" w:hAnsi="Arial" w:cs="Arial"/>
                <w:sz w:val="20"/>
                <w:szCs w:val="20"/>
                <w:lang w:val="en-GB"/>
              </w:rPr>
              <w:t xml:space="preserve">A </w:t>
            </w:r>
            <w:r w:rsidRPr="00C10371">
              <w:rPr>
                <w:rFonts w:ascii="Arial" w:hAnsi="Arial" w:cs="Arial"/>
                <w:bCs/>
                <w:sz w:val="20"/>
                <w:szCs w:val="20"/>
                <w:lang w:val="en-GB"/>
              </w:rPr>
              <w:t>lack of detailed cost/budgetary planning and calculation</w:t>
            </w:r>
            <w:r w:rsidRPr="00C10371">
              <w:rPr>
                <w:rFonts w:ascii="Arial" w:hAnsi="Arial" w:cs="Arial"/>
                <w:sz w:val="20"/>
                <w:szCs w:val="20"/>
                <w:lang w:val="en-GB"/>
              </w:rPr>
              <w:t xml:space="preserve"> is a significant weakness. Financial allocations for most activities remain undefined, hindering the assessment. The Government should develop a detailed budget for each activity, categorizing costs into capital and operational expenses as per the template requirement. Identify financial gaps and potential origin and modality of external funding sources.</w:t>
            </w:r>
          </w:p>
        </w:tc>
        <w:tc>
          <w:tcPr>
            <w:tcW w:w="1530" w:type="dxa"/>
          </w:tcPr>
          <w:p w14:paraId="2AEC60E8" w14:textId="010F50A2"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EU Office in Kosovo</w:t>
            </w:r>
          </w:p>
        </w:tc>
        <w:tc>
          <w:tcPr>
            <w:tcW w:w="1106" w:type="dxa"/>
          </w:tcPr>
          <w:p w14:paraId="494E653E" w14:textId="43950143"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Accepted</w:t>
            </w:r>
          </w:p>
        </w:tc>
        <w:tc>
          <w:tcPr>
            <w:tcW w:w="4935" w:type="dxa"/>
          </w:tcPr>
          <w:p w14:paraId="5F8EE7DE" w14:textId="0C0B9D87" w:rsidR="00FA6EFA" w:rsidRPr="00C10371" w:rsidRDefault="003F1245" w:rsidP="00FA6EFA">
            <w:pPr>
              <w:jc w:val="both"/>
              <w:rPr>
                <w:rFonts w:ascii="Arial" w:hAnsi="Arial" w:cs="Arial"/>
                <w:sz w:val="20"/>
                <w:szCs w:val="20"/>
                <w:lang w:val="en-GB"/>
              </w:rPr>
            </w:pPr>
            <w:r>
              <w:rPr>
                <w:rFonts w:ascii="Arial" w:hAnsi="Arial" w:cs="Arial"/>
                <w:sz w:val="20"/>
                <w:szCs w:val="20"/>
                <w:lang w:val="en-GB"/>
              </w:rPr>
              <w:t xml:space="preserve">Cost and budgetary planning and calculation added in Action Plan and in the Programme. </w:t>
            </w:r>
          </w:p>
        </w:tc>
      </w:tr>
      <w:tr w:rsidR="00E748F1" w:rsidRPr="00C10371" w14:paraId="7CDC23F9" w14:textId="77777777" w:rsidTr="00B8164A">
        <w:tc>
          <w:tcPr>
            <w:tcW w:w="539" w:type="dxa"/>
          </w:tcPr>
          <w:p w14:paraId="37D2E6E3" w14:textId="7777777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lastRenderedPageBreak/>
              <w:t>31</w:t>
            </w:r>
          </w:p>
        </w:tc>
        <w:tc>
          <w:tcPr>
            <w:tcW w:w="1620" w:type="dxa"/>
          </w:tcPr>
          <w:p w14:paraId="30F07080" w14:textId="493F2B7D"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General</w:t>
            </w:r>
          </w:p>
        </w:tc>
        <w:tc>
          <w:tcPr>
            <w:tcW w:w="5390" w:type="dxa"/>
          </w:tcPr>
          <w:p w14:paraId="1318B6C5" w14:textId="77777777" w:rsidR="00FA6EFA" w:rsidRPr="00C10371" w:rsidRDefault="00FA6EFA" w:rsidP="00FA6EFA">
            <w:pPr>
              <w:jc w:val="both"/>
              <w:rPr>
                <w:rFonts w:ascii="Arial" w:hAnsi="Arial" w:cs="Arial"/>
                <w:sz w:val="20"/>
                <w:szCs w:val="20"/>
                <w:lang w:val="en-GB"/>
              </w:rPr>
            </w:pPr>
            <w:r w:rsidRPr="00C10371">
              <w:rPr>
                <w:rFonts w:ascii="Arial" w:hAnsi="Arial" w:cs="Arial"/>
                <w:bCs/>
                <w:sz w:val="20"/>
                <w:szCs w:val="20"/>
                <w:lang w:val="en-GB"/>
              </w:rPr>
              <w:t>Gender equality and inclusiveness of people with special needs</w:t>
            </w:r>
            <w:r w:rsidRPr="00C10371">
              <w:rPr>
                <w:rFonts w:ascii="Arial" w:hAnsi="Arial" w:cs="Arial"/>
                <w:sz w:val="20"/>
                <w:szCs w:val="20"/>
                <w:lang w:val="en-GB"/>
              </w:rPr>
              <w:t xml:space="preserve"> are not clearly defined and thus lack clarity. Referring to gender-based disaggregation is not sufficient. The Government should consider to introduce specific, well-defined actions, such as tailored services and training programs, to enhance gender equality and accessibility. Specific activities targeting needs of people with special needs could be considered and included in the AP.</w:t>
            </w:r>
          </w:p>
        </w:tc>
        <w:tc>
          <w:tcPr>
            <w:tcW w:w="1530" w:type="dxa"/>
          </w:tcPr>
          <w:p w14:paraId="362855FE" w14:textId="47151DA1"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EU Office in Kosovo</w:t>
            </w:r>
          </w:p>
        </w:tc>
        <w:tc>
          <w:tcPr>
            <w:tcW w:w="1106" w:type="dxa"/>
          </w:tcPr>
          <w:p w14:paraId="4477D47B" w14:textId="101E88A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Accepted</w:t>
            </w:r>
          </w:p>
        </w:tc>
        <w:tc>
          <w:tcPr>
            <w:tcW w:w="4935" w:type="dxa"/>
          </w:tcPr>
          <w:p w14:paraId="441F390B" w14:textId="13EAC812" w:rsidR="00FA6EFA" w:rsidRPr="00C10371" w:rsidRDefault="007F251B" w:rsidP="00FA6EFA">
            <w:pPr>
              <w:jc w:val="both"/>
              <w:rPr>
                <w:rFonts w:ascii="Arial" w:hAnsi="Arial" w:cs="Arial"/>
                <w:sz w:val="20"/>
                <w:szCs w:val="20"/>
                <w:lang w:val="en-GB"/>
              </w:rPr>
            </w:pPr>
            <w:r>
              <w:rPr>
                <w:rFonts w:ascii="Arial" w:hAnsi="Arial" w:cs="Arial"/>
                <w:sz w:val="20"/>
                <w:szCs w:val="20"/>
                <w:lang w:val="en-GB"/>
              </w:rPr>
              <w:t xml:space="preserve">Activities are added in Action Plan 2025-2026, Measure 3 and 4. </w:t>
            </w:r>
          </w:p>
        </w:tc>
      </w:tr>
      <w:tr w:rsidR="00E748F1" w:rsidRPr="00C10371" w14:paraId="7B343E0E" w14:textId="77777777" w:rsidTr="00B8164A">
        <w:tc>
          <w:tcPr>
            <w:tcW w:w="539" w:type="dxa"/>
          </w:tcPr>
          <w:p w14:paraId="245D0484" w14:textId="7777777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32</w:t>
            </w:r>
          </w:p>
        </w:tc>
        <w:tc>
          <w:tcPr>
            <w:tcW w:w="1620" w:type="dxa"/>
          </w:tcPr>
          <w:p w14:paraId="1F82F593" w14:textId="56ADDF15"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General</w:t>
            </w:r>
          </w:p>
        </w:tc>
        <w:tc>
          <w:tcPr>
            <w:tcW w:w="5390" w:type="dxa"/>
          </w:tcPr>
          <w:p w14:paraId="7E13D606" w14:textId="77777777" w:rsidR="00FA6EFA" w:rsidRPr="00C10371" w:rsidRDefault="00FA6EFA" w:rsidP="00FA6EFA">
            <w:pPr>
              <w:spacing w:after="120"/>
              <w:jc w:val="both"/>
              <w:rPr>
                <w:rFonts w:ascii="Arial" w:eastAsia="Times New Roman" w:hAnsi="Arial" w:cs="Arial"/>
                <w:sz w:val="20"/>
                <w:szCs w:val="20"/>
                <w:lang w:val="en-GB"/>
              </w:rPr>
            </w:pPr>
            <w:r w:rsidRPr="00C10371">
              <w:rPr>
                <w:rFonts w:ascii="Arial" w:eastAsia="Times New Roman" w:hAnsi="Arial" w:cs="Arial"/>
                <w:sz w:val="20"/>
                <w:szCs w:val="20"/>
                <w:lang w:val="en-GB"/>
              </w:rPr>
              <w:t>It would be good to have a detailed stocktaking in the analysis of the results of the current ABR Programme implementation. What has been achieved, what activities were successfully finished and what not. Also, how funds have been spent so far. This should also help explaining how the defined activities were designed and sequenced.</w:t>
            </w:r>
          </w:p>
        </w:tc>
        <w:tc>
          <w:tcPr>
            <w:tcW w:w="1530" w:type="dxa"/>
          </w:tcPr>
          <w:p w14:paraId="5A06AB46" w14:textId="7777777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OECD/SIGMA</w:t>
            </w:r>
          </w:p>
        </w:tc>
        <w:tc>
          <w:tcPr>
            <w:tcW w:w="1106" w:type="dxa"/>
          </w:tcPr>
          <w:p w14:paraId="4CE58973" w14:textId="69742A14"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Accepted</w:t>
            </w:r>
          </w:p>
        </w:tc>
        <w:tc>
          <w:tcPr>
            <w:tcW w:w="4935" w:type="dxa"/>
          </w:tcPr>
          <w:p w14:paraId="1CD6E5A2" w14:textId="77B0C097" w:rsidR="00FA6EFA" w:rsidRPr="00C10371" w:rsidRDefault="007F251B" w:rsidP="00FA6EFA">
            <w:pPr>
              <w:jc w:val="both"/>
              <w:rPr>
                <w:rFonts w:ascii="Arial" w:hAnsi="Arial" w:cs="Arial"/>
                <w:sz w:val="20"/>
                <w:szCs w:val="20"/>
                <w:lang w:val="en-GB"/>
              </w:rPr>
            </w:pPr>
            <w:r>
              <w:rPr>
                <w:rFonts w:ascii="Arial" w:hAnsi="Arial" w:cs="Arial"/>
                <w:sz w:val="20"/>
                <w:szCs w:val="20"/>
                <w:lang w:val="en-GB"/>
              </w:rPr>
              <w:t xml:space="preserve">Progress Report of the Programme 2022-2027, for the period 2022-2024, will be drafted and published during Q1 2025. </w:t>
            </w:r>
          </w:p>
        </w:tc>
      </w:tr>
      <w:tr w:rsidR="00E748F1" w:rsidRPr="00C10371" w14:paraId="79E58612" w14:textId="77777777" w:rsidTr="00B8164A">
        <w:tc>
          <w:tcPr>
            <w:tcW w:w="539" w:type="dxa"/>
          </w:tcPr>
          <w:p w14:paraId="1E3DA6DC" w14:textId="7777777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33</w:t>
            </w:r>
          </w:p>
        </w:tc>
        <w:tc>
          <w:tcPr>
            <w:tcW w:w="1620" w:type="dxa"/>
          </w:tcPr>
          <w:p w14:paraId="3E36FE7E" w14:textId="6753FCFF"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General</w:t>
            </w:r>
          </w:p>
        </w:tc>
        <w:tc>
          <w:tcPr>
            <w:tcW w:w="5390" w:type="dxa"/>
          </w:tcPr>
          <w:p w14:paraId="5ECE06EE" w14:textId="77777777" w:rsidR="00FA6EFA" w:rsidRPr="00C10371" w:rsidRDefault="00FA6EFA" w:rsidP="00FA6EFA">
            <w:pPr>
              <w:spacing w:after="120"/>
              <w:jc w:val="both"/>
              <w:rPr>
                <w:rFonts w:ascii="Arial" w:eastAsia="Times New Roman" w:hAnsi="Arial" w:cs="Arial"/>
                <w:sz w:val="20"/>
                <w:szCs w:val="20"/>
                <w:lang w:val="en-GB"/>
              </w:rPr>
            </w:pPr>
            <w:r w:rsidRPr="00C10371">
              <w:rPr>
                <w:rFonts w:ascii="Arial" w:eastAsia="Times New Roman" w:hAnsi="Arial" w:cs="Arial"/>
                <w:sz w:val="20"/>
                <w:szCs w:val="20"/>
                <w:lang w:val="en-GB"/>
              </w:rPr>
              <w:t>Correspondingly, currently it is entirely unclear why you decided to have a new Programme and AP, instead of only updating the programme and having a new AP. It would be key to understand the rationale behind.</w:t>
            </w:r>
          </w:p>
        </w:tc>
        <w:tc>
          <w:tcPr>
            <w:tcW w:w="1530" w:type="dxa"/>
          </w:tcPr>
          <w:p w14:paraId="20ECCC87" w14:textId="7777777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OECD/SIGMA</w:t>
            </w:r>
          </w:p>
        </w:tc>
        <w:tc>
          <w:tcPr>
            <w:tcW w:w="1106" w:type="dxa"/>
          </w:tcPr>
          <w:p w14:paraId="376F1862" w14:textId="287F3EEC"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Accepted</w:t>
            </w:r>
          </w:p>
        </w:tc>
        <w:tc>
          <w:tcPr>
            <w:tcW w:w="4935" w:type="dxa"/>
          </w:tcPr>
          <w:p w14:paraId="3C072A10" w14:textId="3C52D78C" w:rsidR="00FA6EFA" w:rsidRPr="00C10371" w:rsidRDefault="007F251B" w:rsidP="00FA6EFA">
            <w:pPr>
              <w:jc w:val="both"/>
              <w:rPr>
                <w:rFonts w:ascii="Arial" w:hAnsi="Arial" w:cs="Arial"/>
                <w:sz w:val="20"/>
                <w:szCs w:val="20"/>
                <w:lang w:val="en-GB"/>
              </w:rPr>
            </w:pPr>
            <w:r>
              <w:rPr>
                <w:rFonts w:ascii="Arial" w:hAnsi="Arial" w:cs="Arial"/>
                <w:sz w:val="20"/>
                <w:szCs w:val="20"/>
                <w:lang w:val="en-GB"/>
              </w:rPr>
              <w:t>Programme 2025-2028 is not a “new Programme”. It is update of the current Programme. However, since Gov is updating the current one, there is no sense of titling 2022 -2027 anymore. This i</w:t>
            </w:r>
            <w:r w:rsidR="00F6709C">
              <w:rPr>
                <w:rFonts w:ascii="Arial" w:hAnsi="Arial" w:cs="Arial"/>
                <w:sz w:val="20"/>
                <w:szCs w:val="20"/>
                <w:lang w:val="en-GB"/>
              </w:rPr>
              <w:t>s</w:t>
            </w:r>
            <w:r>
              <w:rPr>
                <w:rFonts w:ascii="Arial" w:hAnsi="Arial" w:cs="Arial"/>
                <w:sz w:val="20"/>
                <w:szCs w:val="20"/>
                <w:lang w:val="en-GB"/>
              </w:rPr>
              <w:t xml:space="preserve"> one argument, but the other one is strengthening of such parts as local level, user engagement, linking with eGov Strategy, etc. </w:t>
            </w:r>
          </w:p>
        </w:tc>
      </w:tr>
      <w:tr w:rsidR="00E748F1" w:rsidRPr="00C10371" w14:paraId="5AEA4DD8" w14:textId="77777777" w:rsidTr="00B8164A">
        <w:tc>
          <w:tcPr>
            <w:tcW w:w="539" w:type="dxa"/>
          </w:tcPr>
          <w:p w14:paraId="75554DB5" w14:textId="7777777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34</w:t>
            </w:r>
          </w:p>
        </w:tc>
        <w:tc>
          <w:tcPr>
            <w:tcW w:w="1620" w:type="dxa"/>
          </w:tcPr>
          <w:p w14:paraId="64930B9E" w14:textId="1C1DB0B5"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General</w:t>
            </w:r>
          </w:p>
        </w:tc>
        <w:tc>
          <w:tcPr>
            <w:tcW w:w="5390" w:type="dxa"/>
          </w:tcPr>
          <w:p w14:paraId="783197C4" w14:textId="77777777" w:rsidR="00FA6EFA" w:rsidRPr="00C10371" w:rsidRDefault="00FA6EFA" w:rsidP="00FA6EFA">
            <w:pPr>
              <w:spacing w:after="120"/>
              <w:jc w:val="both"/>
              <w:rPr>
                <w:rFonts w:ascii="Arial" w:eastAsia="Times New Roman" w:hAnsi="Arial" w:cs="Arial"/>
                <w:sz w:val="20"/>
                <w:szCs w:val="20"/>
                <w:lang w:val="en-GB"/>
              </w:rPr>
            </w:pPr>
            <w:r w:rsidRPr="00C10371">
              <w:rPr>
                <w:rFonts w:ascii="Arial" w:eastAsia="Times New Roman" w:hAnsi="Arial" w:cs="Arial"/>
                <w:sz w:val="20"/>
                <w:szCs w:val="20"/>
                <w:lang w:val="en-GB"/>
              </w:rPr>
              <w:t>Given that the ABR is closely connected to several other strategic plans (especially NDS/NDP, PARS, e-Government Strategy) as well as to the new Growth Plan and Reform Agenda, it would be key to have a clear stocktaking of the connections, synergies and how the ABR Programme complements commitments in these other key documents.</w:t>
            </w:r>
          </w:p>
        </w:tc>
        <w:tc>
          <w:tcPr>
            <w:tcW w:w="1530" w:type="dxa"/>
          </w:tcPr>
          <w:p w14:paraId="21984592" w14:textId="7777777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OECD/SIGMA</w:t>
            </w:r>
          </w:p>
        </w:tc>
        <w:tc>
          <w:tcPr>
            <w:tcW w:w="1106" w:type="dxa"/>
          </w:tcPr>
          <w:p w14:paraId="69B1C62E" w14:textId="349DAEAA"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Accepted</w:t>
            </w:r>
          </w:p>
        </w:tc>
        <w:tc>
          <w:tcPr>
            <w:tcW w:w="4935" w:type="dxa"/>
          </w:tcPr>
          <w:p w14:paraId="640CD23D" w14:textId="7F9C8E3D" w:rsidR="00FA6EFA" w:rsidRPr="00C10371" w:rsidRDefault="007F251B" w:rsidP="00FA6EFA">
            <w:pPr>
              <w:jc w:val="both"/>
              <w:rPr>
                <w:rFonts w:ascii="Arial" w:hAnsi="Arial" w:cs="Arial"/>
                <w:sz w:val="20"/>
                <w:szCs w:val="20"/>
                <w:lang w:val="en-GB"/>
              </w:rPr>
            </w:pPr>
            <w:r w:rsidRPr="0037079F">
              <w:rPr>
                <w:rFonts w:ascii="Arial" w:hAnsi="Arial" w:cs="Arial"/>
                <w:sz w:val="20"/>
                <w:szCs w:val="20"/>
                <w:lang w:val="en-GB"/>
              </w:rPr>
              <w:t>Connections added in the Programme and Action Plan 2025-2026, Measure 3.</w:t>
            </w:r>
          </w:p>
        </w:tc>
      </w:tr>
      <w:tr w:rsidR="00E748F1" w:rsidRPr="00C10371" w14:paraId="1D3C9A4F" w14:textId="77777777" w:rsidTr="00B8164A">
        <w:tc>
          <w:tcPr>
            <w:tcW w:w="539" w:type="dxa"/>
          </w:tcPr>
          <w:p w14:paraId="69B92F95" w14:textId="7777777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35</w:t>
            </w:r>
          </w:p>
        </w:tc>
        <w:tc>
          <w:tcPr>
            <w:tcW w:w="1620" w:type="dxa"/>
          </w:tcPr>
          <w:p w14:paraId="0063585A" w14:textId="45ECCECC"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General</w:t>
            </w:r>
          </w:p>
        </w:tc>
        <w:tc>
          <w:tcPr>
            <w:tcW w:w="5390" w:type="dxa"/>
          </w:tcPr>
          <w:p w14:paraId="7E41136A" w14:textId="77777777" w:rsidR="00FA6EFA" w:rsidRPr="00C10371" w:rsidRDefault="00FA6EFA" w:rsidP="00FA6EFA">
            <w:pPr>
              <w:spacing w:after="120"/>
              <w:jc w:val="both"/>
              <w:rPr>
                <w:rFonts w:ascii="Arial" w:eastAsia="Times New Roman" w:hAnsi="Arial" w:cs="Arial"/>
                <w:sz w:val="20"/>
                <w:szCs w:val="20"/>
                <w:lang w:val="en-GB"/>
              </w:rPr>
            </w:pPr>
            <w:r w:rsidRPr="00C10371">
              <w:rPr>
                <w:rFonts w:ascii="Arial" w:eastAsia="Times New Roman" w:hAnsi="Arial" w:cs="Arial"/>
                <w:sz w:val="20"/>
                <w:szCs w:val="20"/>
                <w:lang w:val="en-GB"/>
              </w:rPr>
              <w:t>The draft programme currently does not spell out general and specific objectives and corresponding indicators with baselines and targets. Some indicators are presented in the draft AP, but it is unclear how they correspond to objectives (as those are missing) and how the indicators are designed, how they will be measured, how targets are defined and how the baselines were identified. Without clarity on these matters, it is difficult to assess the credibility of the Programme and its AP and how it will be followed up during its implementation.</w:t>
            </w:r>
          </w:p>
        </w:tc>
        <w:tc>
          <w:tcPr>
            <w:tcW w:w="1530" w:type="dxa"/>
          </w:tcPr>
          <w:p w14:paraId="2192B57C" w14:textId="7777777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OECD/SIGMA</w:t>
            </w:r>
          </w:p>
        </w:tc>
        <w:tc>
          <w:tcPr>
            <w:tcW w:w="1106" w:type="dxa"/>
          </w:tcPr>
          <w:p w14:paraId="14490E2C" w14:textId="50BEA356"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Accepted</w:t>
            </w:r>
          </w:p>
        </w:tc>
        <w:tc>
          <w:tcPr>
            <w:tcW w:w="4935" w:type="dxa"/>
          </w:tcPr>
          <w:p w14:paraId="51B16355" w14:textId="055C96A3" w:rsidR="00FA6EFA" w:rsidRPr="00C10371" w:rsidRDefault="009A4D19" w:rsidP="00FA6EFA">
            <w:pPr>
              <w:jc w:val="both"/>
              <w:rPr>
                <w:rFonts w:ascii="Arial" w:hAnsi="Arial" w:cs="Arial"/>
                <w:sz w:val="20"/>
                <w:szCs w:val="20"/>
                <w:lang w:val="en-GB"/>
              </w:rPr>
            </w:pPr>
            <w:r>
              <w:rPr>
                <w:rFonts w:ascii="Arial" w:hAnsi="Arial" w:cs="Arial"/>
                <w:sz w:val="20"/>
                <w:szCs w:val="20"/>
                <w:lang w:val="en-GB"/>
              </w:rPr>
              <w:t>Short wordings such as “Prevention” or “Reduction” tell the objectives: whatever constitutes burdens for citizens and businesses will be prevented, and effort will be made to reduce burdens through simplification, digitalization, customer care improvements, communication. Therefore, there is no need to write long sentences as objective while we can short them on just one specific and clear word understandable by all.</w:t>
            </w:r>
          </w:p>
        </w:tc>
      </w:tr>
      <w:tr w:rsidR="00E748F1" w:rsidRPr="00C10371" w14:paraId="05ED10A9" w14:textId="77777777" w:rsidTr="00B8164A">
        <w:tc>
          <w:tcPr>
            <w:tcW w:w="539" w:type="dxa"/>
          </w:tcPr>
          <w:p w14:paraId="38F887CA" w14:textId="7777777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lastRenderedPageBreak/>
              <w:t>36</w:t>
            </w:r>
          </w:p>
        </w:tc>
        <w:tc>
          <w:tcPr>
            <w:tcW w:w="1620" w:type="dxa"/>
          </w:tcPr>
          <w:p w14:paraId="317E27FA" w14:textId="140A84AC"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General</w:t>
            </w:r>
          </w:p>
        </w:tc>
        <w:tc>
          <w:tcPr>
            <w:tcW w:w="5390" w:type="dxa"/>
          </w:tcPr>
          <w:p w14:paraId="4FD06242" w14:textId="77777777" w:rsidR="00FA6EFA" w:rsidRPr="00C10371" w:rsidRDefault="00FA6EFA" w:rsidP="00FA6EFA">
            <w:pPr>
              <w:spacing w:after="120"/>
              <w:jc w:val="both"/>
              <w:rPr>
                <w:rFonts w:ascii="Arial" w:eastAsia="Times New Roman" w:hAnsi="Arial" w:cs="Arial"/>
                <w:sz w:val="20"/>
                <w:szCs w:val="20"/>
                <w:lang w:val="en-GB"/>
              </w:rPr>
            </w:pPr>
            <w:r w:rsidRPr="00C10371">
              <w:rPr>
                <w:rFonts w:ascii="Arial" w:eastAsia="Times New Roman" w:hAnsi="Arial" w:cs="Arial"/>
                <w:sz w:val="20"/>
                <w:szCs w:val="20"/>
                <w:lang w:val="en-GB"/>
              </w:rPr>
              <w:t>A detailed explanation of how the programme implementation will be managed, how monitoring and reporting is envisaged, how any evaluation is expected and how the co-ordination will harmonise with other co-ordination processes (especially co-ordination of the entire PAR agenda) is also a key element of any sound strategic document, that is currently underdeveloped in the draft.</w:t>
            </w:r>
          </w:p>
        </w:tc>
        <w:tc>
          <w:tcPr>
            <w:tcW w:w="1530" w:type="dxa"/>
          </w:tcPr>
          <w:p w14:paraId="08565FE9" w14:textId="7777777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OECD/SIGMA</w:t>
            </w:r>
          </w:p>
        </w:tc>
        <w:tc>
          <w:tcPr>
            <w:tcW w:w="1106" w:type="dxa"/>
          </w:tcPr>
          <w:p w14:paraId="74AA30A1" w14:textId="5C0D24E1" w:rsidR="00FA6EFA" w:rsidRPr="00C10371" w:rsidRDefault="00B5752A" w:rsidP="00FA6EFA">
            <w:pPr>
              <w:jc w:val="both"/>
              <w:rPr>
                <w:rFonts w:ascii="Arial" w:hAnsi="Arial" w:cs="Arial"/>
                <w:sz w:val="20"/>
                <w:szCs w:val="20"/>
                <w:lang w:val="en-GB"/>
              </w:rPr>
            </w:pPr>
            <w:r>
              <w:rPr>
                <w:rFonts w:ascii="Arial" w:hAnsi="Arial" w:cs="Arial"/>
                <w:sz w:val="20"/>
                <w:szCs w:val="20"/>
                <w:lang w:val="en-GB"/>
              </w:rPr>
              <w:t>A</w:t>
            </w:r>
            <w:r w:rsidR="00FA6EFA" w:rsidRPr="00C10371">
              <w:rPr>
                <w:rFonts w:ascii="Arial" w:hAnsi="Arial" w:cs="Arial"/>
                <w:sz w:val="20"/>
                <w:szCs w:val="20"/>
                <w:lang w:val="en-GB"/>
              </w:rPr>
              <w:t>ccepted</w:t>
            </w:r>
          </w:p>
        </w:tc>
        <w:tc>
          <w:tcPr>
            <w:tcW w:w="4935" w:type="dxa"/>
          </w:tcPr>
          <w:p w14:paraId="4018792A" w14:textId="6B6394FB" w:rsidR="00FA6EFA" w:rsidRPr="00C10371" w:rsidRDefault="00B5752A" w:rsidP="00FA6EFA">
            <w:pPr>
              <w:jc w:val="both"/>
              <w:rPr>
                <w:rFonts w:ascii="Arial" w:hAnsi="Arial" w:cs="Arial"/>
                <w:sz w:val="20"/>
                <w:szCs w:val="20"/>
                <w:lang w:val="en-GB"/>
              </w:rPr>
            </w:pPr>
            <w:r>
              <w:rPr>
                <w:rFonts w:ascii="Arial" w:hAnsi="Arial" w:cs="Arial"/>
                <w:sz w:val="20"/>
                <w:szCs w:val="20"/>
                <w:lang w:val="en-GB"/>
              </w:rPr>
              <w:t xml:space="preserve">Programme is linked with NDS, PARS and </w:t>
            </w:r>
            <w:proofErr w:type="spellStart"/>
            <w:r>
              <w:rPr>
                <w:rFonts w:ascii="Arial" w:hAnsi="Arial" w:cs="Arial"/>
                <w:sz w:val="20"/>
                <w:szCs w:val="20"/>
                <w:lang w:val="en-GB"/>
              </w:rPr>
              <w:t>eGOV</w:t>
            </w:r>
            <w:proofErr w:type="spellEnd"/>
            <w:r>
              <w:rPr>
                <w:rFonts w:ascii="Arial" w:hAnsi="Arial" w:cs="Arial"/>
                <w:sz w:val="20"/>
                <w:szCs w:val="20"/>
                <w:lang w:val="en-GB"/>
              </w:rPr>
              <w:t xml:space="preserve"> Strategy. </w:t>
            </w:r>
          </w:p>
        </w:tc>
      </w:tr>
      <w:tr w:rsidR="00E748F1" w:rsidRPr="00C10371" w14:paraId="23DAC384" w14:textId="77777777" w:rsidTr="00B8164A">
        <w:tc>
          <w:tcPr>
            <w:tcW w:w="539" w:type="dxa"/>
          </w:tcPr>
          <w:p w14:paraId="72A4D30C" w14:textId="7777777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37</w:t>
            </w:r>
          </w:p>
        </w:tc>
        <w:tc>
          <w:tcPr>
            <w:tcW w:w="1620" w:type="dxa"/>
          </w:tcPr>
          <w:p w14:paraId="38416148" w14:textId="135B0B65"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General</w:t>
            </w:r>
          </w:p>
        </w:tc>
        <w:tc>
          <w:tcPr>
            <w:tcW w:w="5390" w:type="dxa"/>
          </w:tcPr>
          <w:p w14:paraId="3F3DCC9D" w14:textId="77777777" w:rsidR="00FA6EFA" w:rsidRPr="00C10371" w:rsidRDefault="00FA6EFA" w:rsidP="00FA6EFA">
            <w:pPr>
              <w:spacing w:after="120"/>
              <w:jc w:val="both"/>
              <w:rPr>
                <w:rFonts w:ascii="Arial" w:eastAsia="Times New Roman" w:hAnsi="Arial" w:cs="Arial"/>
                <w:sz w:val="20"/>
                <w:szCs w:val="20"/>
                <w:lang w:val="en-GB"/>
              </w:rPr>
            </w:pPr>
            <w:r w:rsidRPr="00C10371">
              <w:rPr>
                <w:rFonts w:ascii="Arial" w:eastAsia="Times New Roman" w:hAnsi="Arial" w:cs="Arial"/>
                <w:sz w:val="20"/>
                <w:szCs w:val="20"/>
                <w:lang w:val="en-GB"/>
              </w:rPr>
              <w:t>The draft AP has many continuous/ongoing activities. It would be good that even if this is the case, the annually planned outputs of these are defined.</w:t>
            </w:r>
          </w:p>
        </w:tc>
        <w:tc>
          <w:tcPr>
            <w:tcW w:w="1530" w:type="dxa"/>
          </w:tcPr>
          <w:p w14:paraId="40DF8B7C" w14:textId="7777777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OECD/SIGMA</w:t>
            </w:r>
          </w:p>
        </w:tc>
        <w:tc>
          <w:tcPr>
            <w:tcW w:w="1106" w:type="dxa"/>
          </w:tcPr>
          <w:p w14:paraId="5AF6F5D4" w14:textId="19566A4A"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Accepted</w:t>
            </w:r>
          </w:p>
        </w:tc>
        <w:tc>
          <w:tcPr>
            <w:tcW w:w="4935" w:type="dxa"/>
          </w:tcPr>
          <w:p w14:paraId="4F41A16D" w14:textId="1A437415" w:rsidR="00FA6EFA" w:rsidRPr="00C10371" w:rsidRDefault="00B5752A" w:rsidP="00FA6EFA">
            <w:pPr>
              <w:jc w:val="both"/>
              <w:rPr>
                <w:rFonts w:ascii="Arial" w:hAnsi="Arial" w:cs="Arial"/>
                <w:sz w:val="20"/>
                <w:szCs w:val="20"/>
                <w:lang w:val="en-GB"/>
              </w:rPr>
            </w:pPr>
            <w:r>
              <w:rPr>
                <w:rFonts w:ascii="Arial" w:hAnsi="Arial" w:cs="Arial"/>
                <w:sz w:val="20"/>
                <w:szCs w:val="20"/>
                <w:lang w:val="en-GB"/>
              </w:rPr>
              <w:t xml:space="preserve">Outputs defined in Action Plan 2025-2026, Measure 3. </w:t>
            </w:r>
          </w:p>
        </w:tc>
      </w:tr>
      <w:tr w:rsidR="00E748F1" w:rsidRPr="00C10371" w14:paraId="3CF2EEE9" w14:textId="77777777" w:rsidTr="00B8164A">
        <w:tc>
          <w:tcPr>
            <w:tcW w:w="539" w:type="dxa"/>
          </w:tcPr>
          <w:p w14:paraId="1A8B6E88" w14:textId="7777777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38</w:t>
            </w:r>
          </w:p>
        </w:tc>
        <w:tc>
          <w:tcPr>
            <w:tcW w:w="1620" w:type="dxa"/>
          </w:tcPr>
          <w:p w14:paraId="721C0722" w14:textId="645FC698"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General</w:t>
            </w:r>
          </w:p>
        </w:tc>
        <w:tc>
          <w:tcPr>
            <w:tcW w:w="5390" w:type="dxa"/>
          </w:tcPr>
          <w:p w14:paraId="384A983E" w14:textId="77777777" w:rsidR="00FA6EFA" w:rsidRPr="00C10371" w:rsidRDefault="00FA6EFA" w:rsidP="00FA6EFA">
            <w:pPr>
              <w:spacing w:after="120"/>
              <w:jc w:val="both"/>
              <w:rPr>
                <w:rFonts w:ascii="Arial" w:eastAsia="Times New Roman" w:hAnsi="Arial" w:cs="Arial"/>
                <w:sz w:val="20"/>
                <w:szCs w:val="20"/>
                <w:lang w:val="en-GB"/>
              </w:rPr>
            </w:pPr>
            <w:r w:rsidRPr="00C10371">
              <w:rPr>
                <w:rFonts w:ascii="Arial" w:eastAsia="Times New Roman" w:hAnsi="Arial" w:cs="Arial"/>
                <w:sz w:val="20"/>
                <w:szCs w:val="20"/>
                <w:lang w:val="en-GB"/>
              </w:rPr>
              <w:t>The Programme and the activities are not costed yet. Without sufficient costing information the realism and credibility of the Programme also cannot be assessed/ensured. Especially as you envisage substantial donor support, the detailed costing information would also be necessary to learn how much (if any) financial gap you have identified that would call for further donor support allocation and/or having funds from the budget.</w:t>
            </w:r>
          </w:p>
        </w:tc>
        <w:tc>
          <w:tcPr>
            <w:tcW w:w="1530" w:type="dxa"/>
          </w:tcPr>
          <w:p w14:paraId="20BF43CA" w14:textId="7777777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OECD/SIGMA</w:t>
            </w:r>
          </w:p>
        </w:tc>
        <w:tc>
          <w:tcPr>
            <w:tcW w:w="1106" w:type="dxa"/>
          </w:tcPr>
          <w:p w14:paraId="649857E0" w14:textId="56FBCBCB"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Accepted</w:t>
            </w:r>
          </w:p>
        </w:tc>
        <w:tc>
          <w:tcPr>
            <w:tcW w:w="4935" w:type="dxa"/>
          </w:tcPr>
          <w:p w14:paraId="43700EC2" w14:textId="7F90BBAE" w:rsidR="00FA6EFA" w:rsidRPr="00C10371" w:rsidRDefault="00B5752A" w:rsidP="00FA6EFA">
            <w:pPr>
              <w:jc w:val="both"/>
              <w:rPr>
                <w:rFonts w:ascii="Arial" w:hAnsi="Arial" w:cs="Arial"/>
                <w:sz w:val="20"/>
                <w:szCs w:val="20"/>
                <w:lang w:val="en-GB"/>
              </w:rPr>
            </w:pPr>
            <w:r>
              <w:rPr>
                <w:rFonts w:ascii="Arial" w:hAnsi="Arial" w:cs="Arial"/>
                <w:sz w:val="20"/>
                <w:szCs w:val="20"/>
                <w:lang w:val="en-GB"/>
              </w:rPr>
              <w:t xml:space="preserve">Costing is added in Action Plan 2025-2026. </w:t>
            </w:r>
          </w:p>
        </w:tc>
      </w:tr>
      <w:tr w:rsidR="00E748F1" w:rsidRPr="00C10371" w14:paraId="554DFF4C" w14:textId="77777777" w:rsidTr="00B8164A">
        <w:tc>
          <w:tcPr>
            <w:tcW w:w="539" w:type="dxa"/>
          </w:tcPr>
          <w:p w14:paraId="4EC43098" w14:textId="7777777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39</w:t>
            </w:r>
          </w:p>
        </w:tc>
        <w:tc>
          <w:tcPr>
            <w:tcW w:w="1620" w:type="dxa"/>
          </w:tcPr>
          <w:p w14:paraId="578909CA" w14:textId="7777777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Current status</w:t>
            </w:r>
          </w:p>
        </w:tc>
        <w:tc>
          <w:tcPr>
            <w:tcW w:w="5390" w:type="dxa"/>
          </w:tcPr>
          <w:p w14:paraId="3F496AAB" w14:textId="77777777" w:rsidR="00FA6EFA" w:rsidRPr="00C10371" w:rsidRDefault="00FA6EFA" w:rsidP="00FA6EFA">
            <w:pPr>
              <w:pStyle w:val="CommentText"/>
              <w:jc w:val="both"/>
              <w:rPr>
                <w:rFonts w:ascii="Arial" w:hAnsi="Arial" w:cs="Arial"/>
                <w:lang w:val="en-GB"/>
              </w:rPr>
            </w:pPr>
            <w:r w:rsidRPr="00C10371">
              <w:rPr>
                <w:rFonts w:ascii="Arial" w:hAnsi="Arial" w:cs="Arial"/>
                <w:lang w:val="en-GB"/>
              </w:rPr>
              <w:t>Some other potential/related challenges, which could be mentioned/addressed with the plan (according to SIGMA report):</w:t>
            </w:r>
          </w:p>
          <w:p w14:paraId="7E8DE541" w14:textId="77777777" w:rsidR="00FA6EFA" w:rsidRPr="00C10371" w:rsidRDefault="00FA6EFA" w:rsidP="00FA6EFA">
            <w:pPr>
              <w:pStyle w:val="CommentText"/>
              <w:jc w:val="both"/>
              <w:rPr>
                <w:rFonts w:ascii="Arial" w:hAnsi="Arial" w:cs="Arial"/>
                <w:lang w:val="en-GB"/>
              </w:rPr>
            </w:pPr>
            <w:r w:rsidRPr="00C10371">
              <w:rPr>
                <w:rFonts w:ascii="Arial" w:hAnsi="Arial" w:cs="Arial"/>
                <w:lang w:val="en-GB"/>
              </w:rPr>
              <w:t>Application of once only inconsistent (none of the 4 analysed procedures comply)</w:t>
            </w:r>
          </w:p>
          <w:p w14:paraId="24A0E53A" w14:textId="77777777" w:rsidR="00FA6EFA" w:rsidRPr="00C10371" w:rsidRDefault="00FA6EFA" w:rsidP="00FA6EFA">
            <w:pPr>
              <w:spacing w:after="120"/>
              <w:jc w:val="both"/>
              <w:rPr>
                <w:rFonts w:ascii="Arial" w:eastAsia="Times New Roman" w:hAnsi="Arial" w:cs="Arial"/>
                <w:sz w:val="20"/>
                <w:szCs w:val="20"/>
                <w:lang w:val="en-GB"/>
              </w:rPr>
            </w:pPr>
            <w:r w:rsidRPr="00C10371">
              <w:rPr>
                <w:rFonts w:ascii="Arial" w:hAnsi="Arial" w:cs="Arial"/>
                <w:sz w:val="20"/>
                <w:szCs w:val="20"/>
                <w:lang w:val="en-GB"/>
              </w:rPr>
              <w:t>No analysis of admin burdens in secondary legislation (based on samples).</w:t>
            </w:r>
          </w:p>
        </w:tc>
        <w:tc>
          <w:tcPr>
            <w:tcW w:w="1530" w:type="dxa"/>
          </w:tcPr>
          <w:p w14:paraId="4B86AA3A" w14:textId="7777777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OECD/SIGMA</w:t>
            </w:r>
          </w:p>
        </w:tc>
        <w:tc>
          <w:tcPr>
            <w:tcW w:w="1106" w:type="dxa"/>
          </w:tcPr>
          <w:p w14:paraId="083D49D7" w14:textId="6541EEAB" w:rsidR="00FA6EFA" w:rsidRPr="00C10371" w:rsidRDefault="00E748F1" w:rsidP="00FA6EFA">
            <w:pPr>
              <w:jc w:val="both"/>
              <w:rPr>
                <w:rFonts w:ascii="Arial" w:hAnsi="Arial" w:cs="Arial"/>
                <w:sz w:val="20"/>
                <w:szCs w:val="20"/>
                <w:lang w:val="en-GB"/>
              </w:rPr>
            </w:pPr>
            <w:r>
              <w:rPr>
                <w:rFonts w:ascii="Arial" w:hAnsi="Arial" w:cs="Arial"/>
                <w:sz w:val="20"/>
                <w:szCs w:val="20"/>
                <w:lang w:val="en-GB"/>
              </w:rPr>
              <w:t xml:space="preserve">Partly </w:t>
            </w:r>
            <w:r w:rsidR="003F23D1" w:rsidRPr="00C10371">
              <w:rPr>
                <w:rFonts w:ascii="Arial" w:hAnsi="Arial" w:cs="Arial"/>
                <w:sz w:val="20"/>
                <w:szCs w:val="20"/>
                <w:lang w:val="en-GB"/>
              </w:rPr>
              <w:t>Accepted</w:t>
            </w:r>
          </w:p>
        </w:tc>
        <w:tc>
          <w:tcPr>
            <w:tcW w:w="4935" w:type="dxa"/>
          </w:tcPr>
          <w:p w14:paraId="32467D9F" w14:textId="1FFAF212" w:rsidR="00FA6EFA" w:rsidRPr="00C10371" w:rsidRDefault="00E748F1" w:rsidP="00FA6EFA">
            <w:pPr>
              <w:jc w:val="both"/>
              <w:rPr>
                <w:rFonts w:ascii="Arial" w:hAnsi="Arial" w:cs="Arial"/>
                <w:sz w:val="20"/>
                <w:szCs w:val="20"/>
                <w:lang w:val="en-GB"/>
              </w:rPr>
            </w:pPr>
            <w:r>
              <w:rPr>
                <w:rFonts w:ascii="Arial" w:hAnsi="Arial" w:cs="Arial"/>
                <w:sz w:val="20"/>
                <w:szCs w:val="20"/>
                <w:lang w:val="en-GB"/>
              </w:rPr>
              <w:t xml:space="preserve">Once only Principle is key part of </w:t>
            </w:r>
            <w:proofErr w:type="spellStart"/>
            <w:r>
              <w:rPr>
                <w:rFonts w:ascii="Arial" w:hAnsi="Arial" w:cs="Arial"/>
                <w:sz w:val="20"/>
                <w:szCs w:val="20"/>
                <w:lang w:val="en-GB"/>
              </w:rPr>
              <w:t>eGOV</w:t>
            </w:r>
            <w:proofErr w:type="spellEnd"/>
            <w:r>
              <w:rPr>
                <w:rFonts w:ascii="Arial" w:hAnsi="Arial" w:cs="Arial"/>
                <w:sz w:val="20"/>
                <w:szCs w:val="20"/>
                <w:lang w:val="en-GB"/>
              </w:rPr>
              <w:t xml:space="preserve"> Strategy, Objective 3 and 4. Therefore, there no need to address that at the ABPR Programme. Secondary legislation, in terms of ABR (service design and digital readiness, is foreseen at the Programme and Action Plan.</w:t>
            </w:r>
          </w:p>
        </w:tc>
      </w:tr>
      <w:tr w:rsidR="00E748F1" w:rsidRPr="00C10371" w14:paraId="39467AF4" w14:textId="77777777" w:rsidTr="00B8164A">
        <w:tc>
          <w:tcPr>
            <w:tcW w:w="539" w:type="dxa"/>
          </w:tcPr>
          <w:p w14:paraId="2C47EBD7" w14:textId="7777777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40</w:t>
            </w:r>
          </w:p>
        </w:tc>
        <w:tc>
          <w:tcPr>
            <w:tcW w:w="1620" w:type="dxa"/>
          </w:tcPr>
          <w:p w14:paraId="5E2F59CA" w14:textId="7777777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Reduction (simplification)</w:t>
            </w:r>
          </w:p>
        </w:tc>
        <w:tc>
          <w:tcPr>
            <w:tcW w:w="5390" w:type="dxa"/>
          </w:tcPr>
          <w:p w14:paraId="59948D8C" w14:textId="77777777" w:rsidR="00FA6EFA" w:rsidRPr="00C10371" w:rsidRDefault="00FA6EFA" w:rsidP="00FA6EFA">
            <w:pPr>
              <w:pStyle w:val="CommentText"/>
              <w:jc w:val="both"/>
              <w:rPr>
                <w:rFonts w:ascii="Arial" w:hAnsi="Arial" w:cs="Arial"/>
                <w:lang w:val="en-GB"/>
              </w:rPr>
            </w:pPr>
            <w:r w:rsidRPr="00C10371">
              <w:rPr>
                <w:rFonts w:ascii="Arial" w:hAnsi="Arial" w:cs="Arial"/>
                <w:lang w:val="en-GB"/>
              </w:rPr>
              <w:t xml:space="preserve">It would be good to provide some info </w:t>
            </w:r>
            <w:proofErr w:type="gramStart"/>
            <w:r w:rsidRPr="00C10371">
              <w:rPr>
                <w:rFonts w:ascii="Arial" w:hAnsi="Arial" w:cs="Arial"/>
                <w:lang w:val="en-GB"/>
              </w:rPr>
              <w:t>about,</w:t>
            </w:r>
            <w:proofErr w:type="gramEnd"/>
            <w:r w:rsidRPr="00C10371">
              <w:rPr>
                <w:rFonts w:ascii="Arial" w:hAnsi="Arial" w:cs="Arial"/>
                <w:lang w:val="en-GB"/>
              </w:rPr>
              <w:t xml:space="preserve"> which services exactly are going to be simplified according to the approach below (or at least in which areas)?</w:t>
            </w:r>
          </w:p>
        </w:tc>
        <w:tc>
          <w:tcPr>
            <w:tcW w:w="1530" w:type="dxa"/>
          </w:tcPr>
          <w:p w14:paraId="330714AB" w14:textId="7777777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OECD/SIGMA</w:t>
            </w:r>
          </w:p>
        </w:tc>
        <w:tc>
          <w:tcPr>
            <w:tcW w:w="1106" w:type="dxa"/>
          </w:tcPr>
          <w:p w14:paraId="31B0B1AC" w14:textId="2BC859FD" w:rsidR="00FA6EFA" w:rsidRPr="00C10371" w:rsidRDefault="003F23D1" w:rsidP="00FA6EFA">
            <w:pPr>
              <w:jc w:val="both"/>
              <w:rPr>
                <w:rFonts w:ascii="Arial" w:hAnsi="Arial" w:cs="Arial"/>
                <w:sz w:val="20"/>
                <w:szCs w:val="20"/>
                <w:lang w:val="en-GB"/>
              </w:rPr>
            </w:pPr>
            <w:r w:rsidRPr="00C10371">
              <w:rPr>
                <w:rFonts w:ascii="Arial" w:hAnsi="Arial" w:cs="Arial"/>
                <w:sz w:val="20"/>
                <w:szCs w:val="20"/>
                <w:lang w:val="en-GB"/>
              </w:rPr>
              <w:t>Accepted</w:t>
            </w:r>
          </w:p>
        </w:tc>
        <w:tc>
          <w:tcPr>
            <w:tcW w:w="4935" w:type="dxa"/>
          </w:tcPr>
          <w:p w14:paraId="629CED3F" w14:textId="669CF69B" w:rsidR="00FA6EFA" w:rsidRPr="00C10371" w:rsidRDefault="00E748F1" w:rsidP="00FA6EFA">
            <w:pPr>
              <w:jc w:val="both"/>
              <w:rPr>
                <w:rFonts w:ascii="Arial" w:hAnsi="Arial" w:cs="Arial"/>
                <w:sz w:val="20"/>
                <w:szCs w:val="20"/>
                <w:lang w:val="en-GB"/>
              </w:rPr>
            </w:pPr>
            <w:r>
              <w:rPr>
                <w:rFonts w:ascii="Arial" w:hAnsi="Arial" w:cs="Arial"/>
                <w:sz w:val="20"/>
                <w:szCs w:val="20"/>
                <w:lang w:val="en-GB"/>
              </w:rPr>
              <w:t xml:space="preserve">Services emphasized in Action Plan 2025-2026, Measure 3. </w:t>
            </w:r>
          </w:p>
        </w:tc>
      </w:tr>
      <w:tr w:rsidR="00E748F1" w:rsidRPr="00C10371" w14:paraId="5B5B11DF" w14:textId="77777777" w:rsidTr="00B8164A">
        <w:tc>
          <w:tcPr>
            <w:tcW w:w="539" w:type="dxa"/>
          </w:tcPr>
          <w:p w14:paraId="5FE7C026" w14:textId="7777777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41</w:t>
            </w:r>
          </w:p>
        </w:tc>
        <w:tc>
          <w:tcPr>
            <w:tcW w:w="1620" w:type="dxa"/>
          </w:tcPr>
          <w:p w14:paraId="58C36604" w14:textId="7777777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Reduction (simplification)</w:t>
            </w:r>
          </w:p>
        </w:tc>
        <w:tc>
          <w:tcPr>
            <w:tcW w:w="5390" w:type="dxa"/>
          </w:tcPr>
          <w:p w14:paraId="5B2D9D17" w14:textId="77777777" w:rsidR="00FA6EFA" w:rsidRPr="00C10371" w:rsidRDefault="00FA6EFA" w:rsidP="00FA6EFA">
            <w:pPr>
              <w:pStyle w:val="CommentText"/>
              <w:jc w:val="both"/>
              <w:rPr>
                <w:rFonts w:ascii="Arial" w:hAnsi="Arial" w:cs="Arial"/>
                <w:lang w:val="en-GB"/>
              </w:rPr>
            </w:pPr>
            <w:bookmarkStart w:id="1" w:name="_Hlk185719202"/>
            <w:r w:rsidRPr="00C10371">
              <w:rPr>
                <w:rFonts w:ascii="Arial" w:hAnsi="Arial" w:cs="Arial"/>
                <w:lang w:val="en-GB"/>
              </w:rPr>
              <w:t>Two things:</w:t>
            </w:r>
          </w:p>
          <w:p w14:paraId="7FF05BEF" w14:textId="77777777" w:rsidR="00FA6EFA" w:rsidRPr="00C10371" w:rsidRDefault="00FA6EFA" w:rsidP="00FA6EFA">
            <w:pPr>
              <w:pStyle w:val="CommentText"/>
              <w:jc w:val="both"/>
              <w:rPr>
                <w:rFonts w:ascii="Arial" w:hAnsi="Arial" w:cs="Arial"/>
                <w:lang w:val="en-GB"/>
              </w:rPr>
            </w:pPr>
            <w:r w:rsidRPr="00C10371">
              <w:rPr>
                <w:rFonts w:ascii="Arial" w:hAnsi="Arial" w:cs="Arial"/>
                <w:lang w:val="en-GB"/>
              </w:rPr>
              <w:t xml:space="preserve">1) In </w:t>
            </w:r>
            <w:proofErr w:type="gramStart"/>
            <w:r w:rsidRPr="00C10371">
              <w:rPr>
                <w:rFonts w:ascii="Arial" w:hAnsi="Arial" w:cs="Arial"/>
                <w:lang w:val="en-GB"/>
              </w:rPr>
              <w:t>general</w:t>
            </w:r>
            <w:proofErr w:type="gramEnd"/>
            <w:r w:rsidRPr="00C10371">
              <w:rPr>
                <w:rFonts w:ascii="Arial" w:hAnsi="Arial" w:cs="Arial"/>
                <w:lang w:val="en-GB"/>
              </w:rPr>
              <w:t xml:space="preserve"> relevant ways how to reduce burdens are described below. However, these are all related to applying the principles of the LGAP and a rather extensive exercise to harmonise special legislation with LGAP has been recently undertaken by the Kosovo government (with more than 100 laws allegedly harmonised). It would be good to also explain, why the LGAP principles still do not seem to be applied (despite these recent harmonisation exercises) and what would be done differently from the previous </w:t>
            </w:r>
            <w:r w:rsidRPr="00C10371">
              <w:rPr>
                <w:rFonts w:ascii="Arial" w:hAnsi="Arial" w:cs="Arial"/>
                <w:lang w:val="en-GB"/>
              </w:rPr>
              <w:lastRenderedPageBreak/>
              <w:t>exercises to ensure that the below approach will be more successful? Or is the below exercise focusing on a different set of legal acts?</w:t>
            </w:r>
          </w:p>
          <w:bookmarkEnd w:id="1"/>
          <w:p w14:paraId="4303E532" w14:textId="77777777" w:rsidR="00FA6EFA" w:rsidRPr="00C10371" w:rsidRDefault="00FA6EFA" w:rsidP="00FA6EFA">
            <w:pPr>
              <w:pStyle w:val="CommentText"/>
              <w:jc w:val="both"/>
              <w:rPr>
                <w:rFonts w:ascii="Arial" w:hAnsi="Arial" w:cs="Arial"/>
                <w:lang w:val="en-GB"/>
              </w:rPr>
            </w:pPr>
            <w:r w:rsidRPr="00C10371">
              <w:rPr>
                <w:rFonts w:ascii="Arial" w:hAnsi="Arial" w:cs="Arial"/>
                <w:lang w:val="en-GB"/>
              </w:rPr>
              <w:t>2) And more precisely, the programme should be accompanied by an action plan that describes in detail, what exactly should be done to implement the below measures, by whom, by when, etc?</w:t>
            </w:r>
          </w:p>
        </w:tc>
        <w:tc>
          <w:tcPr>
            <w:tcW w:w="1530" w:type="dxa"/>
          </w:tcPr>
          <w:p w14:paraId="077C954C" w14:textId="7777777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lastRenderedPageBreak/>
              <w:t>OECD/SIGMA</w:t>
            </w:r>
          </w:p>
        </w:tc>
        <w:tc>
          <w:tcPr>
            <w:tcW w:w="1106" w:type="dxa"/>
          </w:tcPr>
          <w:p w14:paraId="517827D3" w14:textId="2DCF0175" w:rsidR="00FA6EFA" w:rsidRPr="00C10371" w:rsidRDefault="003F23D1" w:rsidP="00FA6EFA">
            <w:pPr>
              <w:jc w:val="both"/>
              <w:rPr>
                <w:rFonts w:ascii="Arial" w:hAnsi="Arial" w:cs="Arial"/>
                <w:sz w:val="20"/>
                <w:szCs w:val="20"/>
                <w:lang w:val="en-GB"/>
              </w:rPr>
            </w:pPr>
            <w:r w:rsidRPr="00C10371">
              <w:rPr>
                <w:rFonts w:ascii="Arial" w:hAnsi="Arial" w:cs="Arial"/>
                <w:sz w:val="20"/>
                <w:szCs w:val="20"/>
                <w:lang w:val="en-GB"/>
              </w:rPr>
              <w:t>Partially accepted</w:t>
            </w:r>
          </w:p>
        </w:tc>
        <w:tc>
          <w:tcPr>
            <w:tcW w:w="4935" w:type="dxa"/>
          </w:tcPr>
          <w:p w14:paraId="099CB1BB" w14:textId="04205D7A" w:rsidR="00E748F1" w:rsidRPr="00C10371" w:rsidRDefault="00E748F1" w:rsidP="00FA6EFA">
            <w:pPr>
              <w:jc w:val="both"/>
              <w:rPr>
                <w:rFonts w:ascii="Arial" w:hAnsi="Arial" w:cs="Arial"/>
                <w:sz w:val="20"/>
                <w:szCs w:val="20"/>
                <w:lang w:val="en-GB"/>
              </w:rPr>
            </w:pPr>
            <w:r>
              <w:rPr>
                <w:rFonts w:ascii="Arial" w:hAnsi="Arial" w:cs="Arial"/>
                <w:sz w:val="20"/>
                <w:szCs w:val="20"/>
                <w:lang w:val="en-GB"/>
              </w:rPr>
              <w:t xml:space="preserve">Action Plan 2025-2026 added. </w:t>
            </w:r>
          </w:p>
        </w:tc>
      </w:tr>
      <w:tr w:rsidR="00E748F1" w:rsidRPr="00C10371" w14:paraId="3955BD87" w14:textId="77777777" w:rsidTr="00B8164A">
        <w:tc>
          <w:tcPr>
            <w:tcW w:w="539" w:type="dxa"/>
          </w:tcPr>
          <w:p w14:paraId="4FC98807" w14:textId="7777777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42</w:t>
            </w:r>
          </w:p>
        </w:tc>
        <w:tc>
          <w:tcPr>
            <w:tcW w:w="1620" w:type="dxa"/>
          </w:tcPr>
          <w:p w14:paraId="01746397" w14:textId="7777777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Reduction (simplification 2)</w:t>
            </w:r>
          </w:p>
        </w:tc>
        <w:tc>
          <w:tcPr>
            <w:tcW w:w="5390" w:type="dxa"/>
          </w:tcPr>
          <w:p w14:paraId="691D52AC" w14:textId="77777777" w:rsidR="00FA6EFA" w:rsidRPr="00C10371" w:rsidRDefault="00FA6EFA" w:rsidP="00FA6EFA">
            <w:pPr>
              <w:pStyle w:val="CommentText"/>
              <w:jc w:val="both"/>
              <w:rPr>
                <w:rFonts w:ascii="Arial" w:hAnsi="Arial" w:cs="Arial"/>
                <w:lang w:val="en-GB"/>
              </w:rPr>
            </w:pPr>
            <w:bookmarkStart w:id="2" w:name="_Hlk185719301"/>
            <w:r w:rsidRPr="00C10371">
              <w:rPr>
                <w:rFonts w:ascii="Arial" w:hAnsi="Arial" w:cs="Arial"/>
                <w:lang w:val="en-GB"/>
              </w:rPr>
              <w:t>Simply mentioning that this is perhaps not the best example for merger of permits. Does anybody really need a permit to pick mushrooms???? This permit should be removed entirely.</w:t>
            </w:r>
            <w:bookmarkEnd w:id="2"/>
          </w:p>
        </w:tc>
        <w:tc>
          <w:tcPr>
            <w:tcW w:w="1530" w:type="dxa"/>
          </w:tcPr>
          <w:p w14:paraId="24F980E1" w14:textId="7777777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OECD/SIGMA</w:t>
            </w:r>
          </w:p>
        </w:tc>
        <w:tc>
          <w:tcPr>
            <w:tcW w:w="1106" w:type="dxa"/>
          </w:tcPr>
          <w:p w14:paraId="12D2085D" w14:textId="0B1F5389" w:rsidR="00FA6EFA" w:rsidRPr="00C10371" w:rsidRDefault="003F23D1" w:rsidP="00FA6EFA">
            <w:pPr>
              <w:jc w:val="both"/>
              <w:rPr>
                <w:rFonts w:ascii="Arial" w:hAnsi="Arial" w:cs="Arial"/>
                <w:sz w:val="20"/>
                <w:szCs w:val="20"/>
                <w:lang w:val="en-GB"/>
              </w:rPr>
            </w:pPr>
            <w:r w:rsidRPr="00C10371">
              <w:rPr>
                <w:rFonts w:ascii="Arial" w:hAnsi="Arial" w:cs="Arial"/>
                <w:sz w:val="20"/>
                <w:szCs w:val="20"/>
                <w:lang w:val="en-GB"/>
              </w:rPr>
              <w:t>Accepted</w:t>
            </w:r>
          </w:p>
        </w:tc>
        <w:tc>
          <w:tcPr>
            <w:tcW w:w="4935" w:type="dxa"/>
          </w:tcPr>
          <w:p w14:paraId="1E979C59" w14:textId="6EBD0829" w:rsidR="00FA6EFA" w:rsidRPr="00C10371" w:rsidRDefault="00E748F1" w:rsidP="00FA6EFA">
            <w:pPr>
              <w:jc w:val="both"/>
              <w:rPr>
                <w:rFonts w:ascii="Arial" w:hAnsi="Arial" w:cs="Arial"/>
                <w:sz w:val="20"/>
                <w:szCs w:val="20"/>
                <w:lang w:val="en-GB"/>
              </w:rPr>
            </w:pPr>
            <w:r w:rsidRPr="0037079F">
              <w:rPr>
                <w:rFonts w:ascii="Arial" w:hAnsi="Arial" w:cs="Arial"/>
                <w:sz w:val="20"/>
                <w:szCs w:val="20"/>
                <w:lang w:val="en-GB"/>
              </w:rPr>
              <w:t xml:space="preserve">Example </w:t>
            </w:r>
            <w:r w:rsidR="0037079F" w:rsidRPr="0037079F">
              <w:rPr>
                <w:rFonts w:ascii="Arial" w:hAnsi="Arial" w:cs="Arial"/>
                <w:sz w:val="20"/>
                <w:szCs w:val="20"/>
                <w:lang w:val="en-GB"/>
              </w:rPr>
              <w:t xml:space="preserve">removed. </w:t>
            </w:r>
          </w:p>
        </w:tc>
      </w:tr>
      <w:tr w:rsidR="00E748F1" w:rsidRPr="00C10371" w14:paraId="42E18B77" w14:textId="77777777" w:rsidTr="00B8164A">
        <w:tc>
          <w:tcPr>
            <w:tcW w:w="539" w:type="dxa"/>
          </w:tcPr>
          <w:p w14:paraId="2954AA8D" w14:textId="7777777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43</w:t>
            </w:r>
          </w:p>
        </w:tc>
        <w:tc>
          <w:tcPr>
            <w:tcW w:w="1620" w:type="dxa"/>
          </w:tcPr>
          <w:p w14:paraId="301FBA24" w14:textId="7777777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Reduction (digitalization)</w:t>
            </w:r>
          </w:p>
        </w:tc>
        <w:tc>
          <w:tcPr>
            <w:tcW w:w="5390" w:type="dxa"/>
          </w:tcPr>
          <w:p w14:paraId="4C34C587" w14:textId="77777777" w:rsidR="00FA6EFA" w:rsidRPr="00C10371" w:rsidRDefault="00FA6EFA" w:rsidP="00FA6EFA">
            <w:pPr>
              <w:pStyle w:val="CommentText"/>
              <w:jc w:val="both"/>
              <w:rPr>
                <w:rFonts w:ascii="Arial" w:hAnsi="Arial" w:cs="Arial"/>
                <w:lang w:val="en-GB"/>
              </w:rPr>
            </w:pPr>
            <w:r w:rsidRPr="00C10371">
              <w:rPr>
                <w:rFonts w:ascii="Arial" w:hAnsi="Arial" w:cs="Arial"/>
                <w:lang w:val="en-GB"/>
              </w:rPr>
              <w:t>In addition to the description below, it would be good, if the programme would provide some info (to the decision-maker as well as to the general public) about, which services are going to be digitalised exactly in the framework of this programme? Or what is the decision-maker giving his/her approval to exactly with the adoption of the programme?</w:t>
            </w:r>
          </w:p>
        </w:tc>
        <w:tc>
          <w:tcPr>
            <w:tcW w:w="1530" w:type="dxa"/>
          </w:tcPr>
          <w:p w14:paraId="1F8AACB4" w14:textId="7777777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OECD/SIGMA</w:t>
            </w:r>
          </w:p>
        </w:tc>
        <w:tc>
          <w:tcPr>
            <w:tcW w:w="1106" w:type="dxa"/>
          </w:tcPr>
          <w:p w14:paraId="26103502" w14:textId="2FCE9BF6" w:rsidR="00FA6EFA" w:rsidRPr="00C10371" w:rsidRDefault="003F23D1" w:rsidP="00FA6EFA">
            <w:pPr>
              <w:jc w:val="both"/>
              <w:rPr>
                <w:rFonts w:ascii="Arial" w:hAnsi="Arial" w:cs="Arial"/>
                <w:sz w:val="20"/>
                <w:szCs w:val="20"/>
                <w:lang w:val="en-GB"/>
              </w:rPr>
            </w:pPr>
            <w:r w:rsidRPr="00C10371">
              <w:rPr>
                <w:rFonts w:ascii="Arial" w:hAnsi="Arial" w:cs="Arial"/>
                <w:sz w:val="20"/>
                <w:szCs w:val="20"/>
                <w:lang w:val="en-GB"/>
              </w:rPr>
              <w:t>Accepted</w:t>
            </w:r>
          </w:p>
        </w:tc>
        <w:tc>
          <w:tcPr>
            <w:tcW w:w="4935" w:type="dxa"/>
          </w:tcPr>
          <w:p w14:paraId="56CE495E" w14:textId="78F55B26" w:rsidR="00FA6EFA" w:rsidRPr="00C10371" w:rsidRDefault="00E748F1" w:rsidP="00FA6EFA">
            <w:pPr>
              <w:jc w:val="both"/>
              <w:rPr>
                <w:rFonts w:ascii="Arial" w:hAnsi="Arial" w:cs="Arial"/>
                <w:sz w:val="20"/>
                <w:szCs w:val="20"/>
                <w:lang w:val="en-GB"/>
              </w:rPr>
            </w:pPr>
            <w:r>
              <w:rPr>
                <w:rFonts w:ascii="Arial" w:hAnsi="Arial" w:cs="Arial"/>
                <w:sz w:val="20"/>
                <w:szCs w:val="20"/>
                <w:lang w:val="en-GB"/>
              </w:rPr>
              <w:t xml:space="preserve">Information added in Action Plan 2025-2026, Measure 3. </w:t>
            </w:r>
          </w:p>
        </w:tc>
      </w:tr>
      <w:tr w:rsidR="00E748F1" w:rsidRPr="00C10371" w14:paraId="51ADE821" w14:textId="77777777" w:rsidTr="00B8164A">
        <w:tc>
          <w:tcPr>
            <w:tcW w:w="539" w:type="dxa"/>
          </w:tcPr>
          <w:p w14:paraId="61B038C8" w14:textId="7777777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44</w:t>
            </w:r>
          </w:p>
        </w:tc>
        <w:tc>
          <w:tcPr>
            <w:tcW w:w="1620" w:type="dxa"/>
          </w:tcPr>
          <w:p w14:paraId="407F47B8" w14:textId="7777777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Implementation and supervision</w:t>
            </w:r>
          </w:p>
        </w:tc>
        <w:tc>
          <w:tcPr>
            <w:tcW w:w="5390" w:type="dxa"/>
          </w:tcPr>
          <w:p w14:paraId="6DEF295E" w14:textId="77777777" w:rsidR="00FA6EFA" w:rsidRPr="00C10371" w:rsidRDefault="00FA6EFA" w:rsidP="00FA6EFA">
            <w:pPr>
              <w:pStyle w:val="CommentText"/>
              <w:jc w:val="both"/>
              <w:rPr>
                <w:rFonts w:ascii="Arial" w:hAnsi="Arial" w:cs="Arial"/>
                <w:lang w:val="en-GB"/>
              </w:rPr>
            </w:pPr>
            <w:r w:rsidRPr="00C10371">
              <w:rPr>
                <w:rFonts w:ascii="Arial" w:hAnsi="Arial" w:cs="Arial"/>
                <w:lang w:val="en-GB"/>
              </w:rPr>
              <w:t>It would be great to add a few outcome level indicators here that would be used for monitoring the success of the programme. E.g. on duration of admin procedures, or satisfaction levels, or burdens reduced (if possible).</w:t>
            </w:r>
          </w:p>
        </w:tc>
        <w:tc>
          <w:tcPr>
            <w:tcW w:w="1530" w:type="dxa"/>
          </w:tcPr>
          <w:p w14:paraId="0B12FEF3" w14:textId="7777777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OECD/SIGMA</w:t>
            </w:r>
          </w:p>
        </w:tc>
        <w:tc>
          <w:tcPr>
            <w:tcW w:w="1106" w:type="dxa"/>
          </w:tcPr>
          <w:p w14:paraId="72CB773B" w14:textId="701152E3" w:rsidR="00FA6EFA" w:rsidRPr="00C10371" w:rsidRDefault="00E748F1" w:rsidP="00FA6EFA">
            <w:pPr>
              <w:jc w:val="both"/>
              <w:rPr>
                <w:rFonts w:ascii="Arial" w:hAnsi="Arial" w:cs="Arial"/>
                <w:sz w:val="20"/>
                <w:szCs w:val="20"/>
                <w:lang w:val="en-GB"/>
              </w:rPr>
            </w:pPr>
            <w:r>
              <w:rPr>
                <w:rFonts w:ascii="Arial" w:hAnsi="Arial" w:cs="Arial"/>
                <w:sz w:val="20"/>
                <w:szCs w:val="20"/>
                <w:lang w:val="en-GB"/>
              </w:rPr>
              <w:t>Partly a</w:t>
            </w:r>
            <w:r w:rsidR="003F23D1" w:rsidRPr="00C10371">
              <w:rPr>
                <w:rFonts w:ascii="Arial" w:hAnsi="Arial" w:cs="Arial"/>
                <w:sz w:val="20"/>
                <w:szCs w:val="20"/>
                <w:lang w:val="en-GB"/>
              </w:rPr>
              <w:t>ccepted</w:t>
            </w:r>
          </w:p>
        </w:tc>
        <w:tc>
          <w:tcPr>
            <w:tcW w:w="4935" w:type="dxa"/>
          </w:tcPr>
          <w:p w14:paraId="02AA132A" w14:textId="5FC49B14" w:rsidR="00FA6EFA" w:rsidRPr="00C10371" w:rsidRDefault="00E748F1" w:rsidP="00FA6EFA">
            <w:pPr>
              <w:jc w:val="both"/>
              <w:rPr>
                <w:rFonts w:ascii="Arial" w:hAnsi="Arial" w:cs="Arial"/>
                <w:sz w:val="20"/>
                <w:szCs w:val="20"/>
                <w:lang w:val="en-GB"/>
              </w:rPr>
            </w:pPr>
            <w:r>
              <w:rPr>
                <w:rFonts w:ascii="Arial" w:hAnsi="Arial" w:cs="Arial"/>
                <w:sz w:val="20"/>
                <w:szCs w:val="20"/>
                <w:lang w:val="en-GB"/>
              </w:rPr>
              <w:t xml:space="preserve">Indicators added in Action Plan 2025-2026. Duration of administrative procedures in not included in this phase. However, it will be one of the key indicators for the phase 2027-2028. </w:t>
            </w:r>
          </w:p>
        </w:tc>
      </w:tr>
      <w:tr w:rsidR="00E748F1" w:rsidRPr="00C10371" w14:paraId="65B0E3A4" w14:textId="77777777" w:rsidTr="00B8164A">
        <w:tc>
          <w:tcPr>
            <w:tcW w:w="539" w:type="dxa"/>
          </w:tcPr>
          <w:p w14:paraId="17AF2AD6" w14:textId="7777777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45</w:t>
            </w:r>
          </w:p>
        </w:tc>
        <w:tc>
          <w:tcPr>
            <w:tcW w:w="1620" w:type="dxa"/>
          </w:tcPr>
          <w:p w14:paraId="360B0CFD" w14:textId="7777777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Action Plan: 1 and 2 Indicator – Strategic Goal)</w:t>
            </w:r>
          </w:p>
        </w:tc>
        <w:tc>
          <w:tcPr>
            <w:tcW w:w="5390" w:type="dxa"/>
          </w:tcPr>
          <w:p w14:paraId="60FE170E" w14:textId="60F0248B" w:rsidR="00FA6EFA" w:rsidRPr="00C10371" w:rsidRDefault="00FA6EFA" w:rsidP="00FA6EFA">
            <w:pPr>
              <w:pStyle w:val="CommentText"/>
              <w:jc w:val="both"/>
              <w:rPr>
                <w:rFonts w:ascii="Arial" w:hAnsi="Arial" w:cs="Arial"/>
                <w:lang w:val="en-GB"/>
              </w:rPr>
            </w:pPr>
            <w:r w:rsidRPr="00C10371">
              <w:rPr>
                <w:rFonts w:ascii="Arial" w:hAnsi="Arial" w:cs="Arial"/>
                <w:lang w:val="en-GB"/>
              </w:rPr>
              <w:t>How is this measured? Original measurement or Re-use of existing data from WB Barometer?</w:t>
            </w:r>
          </w:p>
        </w:tc>
        <w:tc>
          <w:tcPr>
            <w:tcW w:w="1530" w:type="dxa"/>
          </w:tcPr>
          <w:p w14:paraId="0EC7696D" w14:textId="77777777" w:rsidR="00FA6EFA" w:rsidRPr="0037079F" w:rsidRDefault="00FA6EFA" w:rsidP="00FA6EFA">
            <w:pPr>
              <w:jc w:val="both"/>
              <w:rPr>
                <w:rFonts w:ascii="Arial" w:hAnsi="Arial" w:cs="Arial"/>
                <w:sz w:val="20"/>
                <w:szCs w:val="20"/>
                <w:lang w:val="en-GB"/>
              </w:rPr>
            </w:pPr>
            <w:r w:rsidRPr="0037079F">
              <w:rPr>
                <w:rFonts w:ascii="Arial" w:hAnsi="Arial" w:cs="Arial"/>
                <w:sz w:val="20"/>
                <w:szCs w:val="20"/>
                <w:lang w:val="en-GB"/>
              </w:rPr>
              <w:t>OECD/SIGMA</w:t>
            </w:r>
          </w:p>
        </w:tc>
        <w:tc>
          <w:tcPr>
            <w:tcW w:w="1106" w:type="dxa"/>
          </w:tcPr>
          <w:p w14:paraId="13243F4F" w14:textId="7B9DCB70" w:rsidR="00FA6EFA" w:rsidRPr="0037079F" w:rsidRDefault="003F23D1" w:rsidP="00FA6EFA">
            <w:pPr>
              <w:jc w:val="both"/>
              <w:rPr>
                <w:rFonts w:ascii="Arial" w:hAnsi="Arial" w:cs="Arial"/>
                <w:sz w:val="20"/>
                <w:szCs w:val="20"/>
                <w:lang w:val="en-GB"/>
              </w:rPr>
            </w:pPr>
            <w:r w:rsidRPr="0037079F">
              <w:rPr>
                <w:rFonts w:ascii="Arial" w:hAnsi="Arial" w:cs="Arial"/>
                <w:sz w:val="20"/>
                <w:szCs w:val="20"/>
                <w:lang w:val="en-GB"/>
              </w:rPr>
              <w:t>Accepted</w:t>
            </w:r>
          </w:p>
        </w:tc>
        <w:tc>
          <w:tcPr>
            <w:tcW w:w="4935" w:type="dxa"/>
          </w:tcPr>
          <w:p w14:paraId="709D82D4" w14:textId="40DD6CE8" w:rsidR="00FA6EFA" w:rsidRPr="0037079F" w:rsidRDefault="0037079F" w:rsidP="00FA6EFA">
            <w:pPr>
              <w:jc w:val="both"/>
              <w:rPr>
                <w:rFonts w:ascii="Arial" w:hAnsi="Arial" w:cs="Arial"/>
                <w:sz w:val="20"/>
                <w:szCs w:val="20"/>
                <w:lang w:val="en-GB"/>
              </w:rPr>
            </w:pPr>
            <w:r w:rsidRPr="0037079F">
              <w:rPr>
                <w:rFonts w:ascii="Arial" w:hAnsi="Arial" w:cs="Arial"/>
                <w:sz w:val="20"/>
                <w:szCs w:val="20"/>
                <w:lang w:val="en-GB"/>
              </w:rPr>
              <w:t xml:space="preserve">Indicator removed and changed. </w:t>
            </w:r>
          </w:p>
        </w:tc>
      </w:tr>
      <w:tr w:rsidR="00E748F1" w:rsidRPr="00C10371" w14:paraId="78C39173" w14:textId="77777777" w:rsidTr="00B8164A">
        <w:tc>
          <w:tcPr>
            <w:tcW w:w="539" w:type="dxa"/>
          </w:tcPr>
          <w:p w14:paraId="4E1A08AF" w14:textId="7777777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46</w:t>
            </w:r>
          </w:p>
        </w:tc>
        <w:tc>
          <w:tcPr>
            <w:tcW w:w="1620" w:type="dxa"/>
          </w:tcPr>
          <w:p w14:paraId="57CBEFF3" w14:textId="7777777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 xml:space="preserve">Action Plan: Measure 1 – Indicator 1. </w:t>
            </w:r>
          </w:p>
        </w:tc>
        <w:tc>
          <w:tcPr>
            <w:tcW w:w="5390" w:type="dxa"/>
          </w:tcPr>
          <w:p w14:paraId="45C116F7" w14:textId="27ABC6A5" w:rsidR="00FA6EFA" w:rsidRPr="00C10371" w:rsidRDefault="00FA6EFA" w:rsidP="00FA6EFA">
            <w:pPr>
              <w:pStyle w:val="CommentText"/>
              <w:jc w:val="both"/>
              <w:rPr>
                <w:rFonts w:ascii="Arial" w:hAnsi="Arial" w:cs="Arial"/>
                <w:lang w:val="en-GB"/>
              </w:rPr>
            </w:pPr>
            <w:r w:rsidRPr="00C10371">
              <w:rPr>
                <w:rFonts w:ascii="Arial" w:hAnsi="Arial" w:cs="Arial"/>
                <w:lang w:val="en-GB"/>
              </w:rPr>
              <w:t>Number of people trained is basic measurement. Could we think about ‘impact’ as</w:t>
            </w:r>
            <w:r w:rsidR="003F23D1" w:rsidRPr="00C10371">
              <w:rPr>
                <w:rFonts w:ascii="Arial" w:hAnsi="Arial" w:cs="Arial"/>
                <w:lang w:val="en-GB"/>
              </w:rPr>
              <w:t xml:space="preserve"> </w:t>
            </w:r>
            <w:r w:rsidRPr="00C10371">
              <w:rPr>
                <w:rFonts w:ascii="Arial" w:hAnsi="Arial" w:cs="Arial"/>
                <w:lang w:val="en-GB"/>
              </w:rPr>
              <w:t>well here? Successfully Passing the training? Certified?</w:t>
            </w:r>
          </w:p>
        </w:tc>
        <w:tc>
          <w:tcPr>
            <w:tcW w:w="1530" w:type="dxa"/>
          </w:tcPr>
          <w:p w14:paraId="1B9AEBD5" w14:textId="77777777" w:rsidR="00FA6EFA" w:rsidRPr="0037079F" w:rsidRDefault="00FA6EFA" w:rsidP="00FA6EFA">
            <w:pPr>
              <w:jc w:val="both"/>
              <w:rPr>
                <w:rFonts w:ascii="Arial" w:hAnsi="Arial" w:cs="Arial"/>
                <w:sz w:val="20"/>
                <w:szCs w:val="20"/>
                <w:lang w:val="en-GB"/>
              </w:rPr>
            </w:pPr>
            <w:r w:rsidRPr="0037079F">
              <w:rPr>
                <w:rFonts w:ascii="Arial" w:hAnsi="Arial" w:cs="Arial"/>
                <w:sz w:val="20"/>
                <w:szCs w:val="20"/>
                <w:lang w:val="en-GB"/>
              </w:rPr>
              <w:t>OECD/SIGMA</w:t>
            </w:r>
          </w:p>
        </w:tc>
        <w:tc>
          <w:tcPr>
            <w:tcW w:w="1106" w:type="dxa"/>
          </w:tcPr>
          <w:p w14:paraId="215605A6" w14:textId="5EEC2671" w:rsidR="00FA6EFA" w:rsidRPr="0037079F" w:rsidRDefault="003F23D1" w:rsidP="00FA6EFA">
            <w:pPr>
              <w:jc w:val="both"/>
              <w:rPr>
                <w:rFonts w:ascii="Arial" w:hAnsi="Arial" w:cs="Arial"/>
                <w:sz w:val="20"/>
                <w:szCs w:val="20"/>
                <w:lang w:val="en-GB"/>
              </w:rPr>
            </w:pPr>
            <w:r w:rsidRPr="0037079F">
              <w:rPr>
                <w:rFonts w:ascii="Arial" w:hAnsi="Arial" w:cs="Arial"/>
                <w:sz w:val="20"/>
                <w:szCs w:val="20"/>
                <w:lang w:val="en-GB"/>
              </w:rPr>
              <w:t>Accepted</w:t>
            </w:r>
          </w:p>
        </w:tc>
        <w:tc>
          <w:tcPr>
            <w:tcW w:w="4935" w:type="dxa"/>
          </w:tcPr>
          <w:p w14:paraId="7C237EC7" w14:textId="58E1F349" w:rsidR="00FA6EFA" w:rsidRPr="0037079F" w:rsidRDefault="00E748F1" w:rsidP="00FA6EFA">
            <w:pPr>
              <w:jc w:val="both"/>
              <w:rPr>
                <w:rFonts w:ascii="Arial" w:hAnsi="Arial" w:cs="Arial"/>
                <w:sz w:val="20"/>
                <w:szCs w:val="20"/>
                <w:lang w:val="en-GB"/>
              </w:rPr>
            </w:pPr>
            <w:r w:rsidRPr="0037079F">
              <w:rPr>
                <w:rFonts w:ascii="Arial" w:hAnsi="Arial" w:cs="Arial"/>
                <w:sz w:val="20"/>
                <w:szCs w:val="20"/>
                <w:lang w:val="en-GB"/>
              </w:rPr>
              <w:t>Indicator for impact of training added.</w:t>
            </w:r>
          </w:p>
        </w:tc>
      </w:tr>
      <w:tr w:rsidR="00E748F1" w:rsidRPr="00C10371" w14:paraId="5CC8935C" w14:textId="77777777" w:rsidTr="00B8164A">
        <w:tc>
          <w:tcPr>
            <w:tcW w:w="539" w:type="dxa"/>
          </w:tcPr>
          <w:p w14:paraId="01AFDE0B" w14:textId="7777777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47</w:t>
            </w:r>
          </w:p>
        </w:tc>
        <w:tc>
          <w:tcPr>
            <w:tcW w:w="1620" w:type="dxa"/>
          </w:tcPr>
          <w:p w14:paraId="52E609D0" w14:textId="7777777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 xml:space="preserve">Action Plan: Measure 2 – Indicator 1. </w:t>
            </w:r>
          </w:p>
        </w:tc>
        <w:tc>
          <w:tcPr>
            <w:tcW w:w="5390" w:type="dxa"/>
          </w:tcPr>
          <w:p w14:paraId="5E1344C8" w14:textId="7B390B63" w:rsidR="00FA6EFA" w:rsidRPr="00C10371" w:rsidRDefault="00FA6EFA" w:rsidP="00FA6EFA">
            <w:pPr>
              <w:pStyle w:val="CommentText"/>
              <w:jc w:val="both"/>
              <w:rPr>
                <w:rFonts w:ascii="Arial" w:hAnsi="Arial" w:cs="Arial"/>
                <w:lang w:val="en-GB"/>
              </w:rPr>
            </w:pPr>
            <w:r w:rsidRPr="00C10371">
              <w:rPr>
                <w:rFonts w:ascii="Arial" w:hAnsi="Arial" w:cs="Arial"/>
                <w:lang w:val="en-GB"/>
              </w:rPr>
              <w:t xml:space="preserve">This formulation “sufficiently” is rather vague and not specific on indicator level.  </w:t>
            </w:r>
          </w:p>
        </w:tc>
        <w:tc>
          <w:tcPr>
            <w:tcW w:w="1530" w:type="dxa"/>
          </w:tcPr>
          <w:p w14:paraId="2442A3CB" w14:textId="7777777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OECD/SIGMA</w:t>
            </w:r>
          </w:p>
        </w:tc>
        <w:tc>
          <w:tcPr>
            <w:tcW w:w="1106" w:type="dxa"/>
          </w:tcPr>
          <w:p w14:paraId="2B92753E" w14:textId="52622D8F" w:rsidR="00FA6EFA" w:rsidRPr="00C10371" w:rsidRDefault="003F23D1" w:rsidP="00FA6EFA">
            <w:pPr>
              <w:jc w:val="both"/>
              <w:rPr>
                <w:rFonts w:ascii="Arial" w:hAnsi="Arial" w:cs="Arial"/>
                <w:sz w:val="20"/>
                <w:szCs w:val="20"/>
                <w:lang w:val="en-GB"/>
              </w:rPr>
            </w:pPr>
            <w:r w:rsidRPr="00C10371">
              <w:rPr>
                <w:rFonts w:ascii="Arial" w:hAnsi="Arial" w:cs="Arial"/>
                <w:sz w:val="20"/>
                <w:szCs w:val="20"/>
                <w:lang w:val="en-GB"/>
              </w:rPr>
              <w:t>Accepted</w:t>
            </w:r>
          </w:p>
        </w:tc>
        <w:tc>
          <w:tcPr>
            <w:tcW w:w="4935" w:type="dxa"/>
          </w:tcPr>
          <w:p w14:paraId="2CA8A4D7" w14:textId="2AEC15A9" w:rsidR="00FA6EFA" w:rsidRPr="00C10371" w:rsidRDefault="008F6526" w:rsidP="00FA6EFA">
            <w:pPr>
              <w:jc w:val="both"/>
              <w:rPr>
                <w:rFonts w:ascii="Arial" w:hAnsi="Arial" w:cs="Arial"/>
                <w:sz w:val="20"/>
                <w:szCs w:val="20"/>
                <w:lang w:val="en-GB"/>
              </w:rPr>
            </w:pPr>
            <w:r>
              <w:rPr>
                <w:rFonts w:ascii="Arial" w:hAnsi="Arial" w:cs="Arial"/>
                <w:sz w:val="20"/>
                <w:szCs w:val="20"/>
                <w:lang w:val="en-GB"/>
              </w:rPr>
              <w:t xml:space="preserve">Improved. </w:t>
            </w:r>
          </w:p>
        </w:tc>
      </w:tr>
      <w:tr w:rsidR="00E748F1" w:rsidRPr="00C10371" w14:paraId="656BF353" w14:textId="77777777" w:rsidTr="00B8164A">
        <w:tc>
          <w:tcPr>
            <w:tcW w:w="539" w:type="dxa"/>
          </w:tcPr>
          <w:p w14:paraId="15CA26A9" w14:textId="7777777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48</w:t>
            </w:r>
          </w:p>
        </w:tc>
        <w:tc>
          <w:tcPr>
            <w:tcW w:w="1620" w:type="dxa"/>
          </w:tcPr>
          <w:p w14:paraId="0739ED00" w14:textId="7777777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Action Plan: Measure 3 – Indicator 1</w:t>
            </w:r>
          </w:p>
        </w:tc>
        <w:tc>
          <w:tcPr>
            <w:tcW w:w="5390" w:type="dxa"/>
          </w:tcPr>
          <w:p w14:paraId="5445D70A" w14:textId="1811BAD4" w:rsidR="00FA6EFA" w:rsidRPr="00C10371" w:rsidRDefault="00FA6EFA" w:rsidP="00FA6EFA">
            <w:pPr>
              <w:pStyle w:val="CommentText"/>
              <w:jc w:val="both"/>
              <w:rPr>
                <w:rFonts w:ascii="Arial" w:hAnsi="Arial" w:cs="Arial"/>
                <w:lang w:val="en-GB"/>
              </w:rPr>
            </w:pPr>
            <w:r w:rsidRPr="00C10371">
              <w:rPr>
                <w:rFonts w:ascii="Arial" w:hAnsi="Arial" w:cs="Arial"/>
                <w:lang w:val="en-GB"/>
              </w:rPr>
              <w:t>In case the life event approach continues. How is this reflected here...procedures/services cancelled</w:t>
            </w:r>
            <w:r w:rsidR="003F23D1" w:rsidRPr="00C10371">
              <w:rPr>
                <w:rFonts w:ascii="Arial" w:hAnsi="Arial" w:cs="Arial"/>
                <w:lang w:val="en-GB"/>
              </w:rPr>
              <w:t>?</w:t>
            </w:r>
            <w:r w:rsidRPr="00C10371">
              <w:rPr>
                <w:rFonts w:ascii="Arial" w:hAnsi="Arial" w:cs="Arial"/>
                <w:lang w:val="en-GB"/>
              </w:rPr>
              <w:t xml:space="preserve"> Merged? Integrated into larger event?  </w:t>
            </w:r>
          </w:p>
        </w:tc>
        <w:tc>
          <w:tcPr>
            <w:tcW w:w="1530" w:type="dxa"/>
          </w:tcPr>
          <w:p w14:paraId="165783C3" w14:textId="7777777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OECD/SIGMA</w:t>
            </w:r>
          </w:p>
        </w:tc>
        <w:tc>
          <w:tcPr>
            <w:tcW w:w="1106" w:type="dxa"/>
          </w:tcPr>
          <w:p w14:paraId="36667D3F" w14:textId="16BD16F8" w:rsidR="00FA6EFA" w:rsidRPr="00C10371" w:rsidRDefault="003F23D1" w:rsidP="00FA6EFA">
            <w:pPr>
              <w:jc w:val="both"/>
              <w:rPr>
                <w:rFonts w:ascii="Arial" w:hAnsi="Arial" w:cs="Arial"/>
                <w:sz w:val="20"/>
                <w:szCs w:val="20"/>
                <w:lang w:val="en-GB"/>
              </w:rPr>
            </w:pPr>
            <w:r w:rsidRPr="00C10371">
              <w:rPr>
                <w:rFonts w:ascii="Arial" w:hAnsi="Arial" w:cs="Arial"/>
                <w:sz w:val="20"/>
                <w:szCs w:val="20"/>
                <w:lang w:val="en-GB"/>
              </w:rPr>
              <w:t>Not accepted</w:t>
            </w:r>
          </w:p>
        </w:tc>
        <w:tc>
          <w:tcPr>
            <w:tcW w:w="4935" w:type="dxa"/>
          </w:tcPr>
          <w:p w14:paraId="14DFB693" w14:textId="280AB2CC" w:rsidR="00FA6EFA" w:rsidRPr="00C10371" w:rsidRDefault="008F6526" w:rsidP="00FA6EFA">
            <w:pPr>
              <w:jc w:val="both"/>
              <w:rPr>
                <w:rFonts w:ascii="Arial" w:hAnsi="Arial" w:cs="Arial"/>
                <w:sz w:val="20"/>
                <w:szCs w:val="20"/>
                <w:lang w:val="en-GB"/>
              </w:rPr>
            </w:pPr>
            <w:r>
              <w:rPr>
                <w:rFonts w:ascii="Arial" w:hAnsi="Arial" w:cs="Arial"/>
                <w:sz w:val="20"/>
                <w:szCs w:val="20"/>
                <w:lang w:val="en-GB"/>
              </w:rPr>
              <w:t xml:space="preserve">Life events are part of eGov Strategy, as one of the main pillars of service delivery, therefore is not need to repeat them. However, ABR Process will support these processes and feed the indicators. </w:t>
            </w:r>
          </w:p>
        </w:tc>
      </w:tr>
      <w:tr w:rsidR="00E748F1" w:rsidRPr="00C10371" w14:paraId="57A25B3D" w14:textId="77777777" w:rsidTr="00B8164A">
        <w:tc>
          <w:tcPr>
            <w:tcW w:w="539" w:type="dxa"/>
          </w:tcPr>
          <w:p w14:paraId="7962B3C1" w14:textId="7777777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49</w:t>
            </w:r>
          </w:p>
        </w:tc>
        <w:tc>
          <w:tcPr>
            <w:tcW w:w="1620" w:type="dxa"/>
          </w:tcPr>
          <w:p w14:paraId="5A96F5F0" w14:textId="77777777" w:rsidR="00FA6EFA" w:rsidRPr="00C10371" w:rsidRDefault="00FA6EFA" w:rsidP="00FA6EFA">
            <w:pPr>
              <w:jc w:val="both"/>
              <w:rPr>
                <w:rFonts w:ascii="Arial" w:hAnsi="Arial" w:cs="Arial"/>
                <w:sz w:val="20"/>
                <w:szCs w:val="20"/>
                <w:lang w:val="en-GB"/>
              </w:rPr>
            </w:pPr>
            <w:proofErr w:type="spellStart"/>
            <w:r w:rsidRPr="00C10371">
              <w:rPr>
                <w:rFonts w:ascii="Arial" w:hAnsi="Arial" w:cs="Arial"/>
                <w:sz w:val="20"/>
                <w:szCs w:val="20"/>
                <w:lang w:val="en-GB"/>
              </w:rPr>
              <w:t>Actioan</w:t>
            </w:r>
            <w:proofErr w:type="spellEnd"/>
            <w:r w:rsidRPr="00C10371">
              <w:rPr>
                <w:rFonts w:ascii="Arial" w:hAnsi="Arial" w:cs="Arial"/>
                <w:sz w:val="20"/>
                <w:szCs w:val="20"/>
                <w:lang w:val="en-GB"/>
              </w:rPr>
              <w:t xml:space="preserve"> Plan: Measure 4 – Indicator 1.</w:t>
            </w:r>
          </w:p>
        </w:tc>
        <w:tc>
          <w:tcPr>
            <w:tcW w:w="5390" w:type="dxa"/>
          </w:tcPr>
          <w:p w14:paraId="6C65D7B8" w14:textId="77777777" w:rsidR="00FA6EFA" w:rsidRPr="00C10371" w:rsidRDefault="00FA6EFA" w:rsidP="00FA6EFA">
            <w:pPr>
              <w:pStyle w:val="CommentText"/>
              <w:jc w:val="both"/>
              <w:rPr>
                <w:rFonts w:ascii="Arial" w:hAnsi="Arial" w:cs="Arial"/>
                <w:lang w:val="en-GB"/>
              </w:rPr>
            </w:pPr>
            <w:r w:rsidRPr="00C10371">
              <w:rPr>
                <w:rFonts w:ascii="Arial" w:hAnsi="Arial" w:cs="Arial"/>
                <w:lang w:val="en-GB"/>
              </w:rPr>
              <w:t>Not focus on the simplification here. It is about implementing ‘engagement measures”.</w:t>
            </w:r>
          </w:p>
        </w:tc>
        <w:tc>
          <w:tcPr>
            <w:tcW w:w="1530" w:type="dxa"/>
          </w:tcPr>
          <w:p w14:paraId="1A119E64" w14:textId="7777777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OECD/SIGMA</w:t>
            </w:r>
          </w:p>
        </w:tc>
        <w:tc>
          <w:tcPr>
            <w:tcW w:w="1106" w:type="dxa"/>
          </w:tcPr>
          <w:p w14:paraId="30F60F36" w14:textId="717D6820" w:rsidR="00FA6EFA" w:rsidRPr="00C10371" w:rsidRDefault="003F23D1" w:rsidP="00FA6EFA">
            <w:pPr>
              <w:jc w:val="both"/>
              <w:rPr>
                <w:rFonts w:ascii="Arial" w:hAnsi="Arial" w:cs="Arial"/>
                <w:sz w:val="20"/>
                <w:szCs w:val="20"/>
                <w:lang w:val="en-GB"/>
              </w:rPr>
            </w:pPr>
            <w:r w:rsidRPr="00C10371">
              <w:rPr>
                <w:rFonts w:ascii="Arial" w:hAnsi="Arial" w:cs="Arial"/>
                <w:sz w:val="20"/>
                <w:szCs w:val="20"/>
                <w:lang w:val="en-GB"/>
              </w:rPr>
              <w:t>Accepted</w:t>
            </w:r>
          </w:p>
        </w:tc>
        <w:tc>
          <w:tcPr>
            <w:tcW w:w="4935" w:type="dxa"/>
          </w:tcPr>
          <w:p w14:paraId="6AB25CE3" w14:textId="75734FA8" w:rsidR="00FA6EFA" w:rsidRPr="00C10371" w:rsidRDefault="008F6526" w:rsidP="00FA6EFA">
            <w:pPr>
              <w:jc w:val="both"/>
              <w:rPr>
                <w:rFonts w:ascii="Arial" w:hAnsi="Arial" w:cs="Arial"/>
                <w:sz w:val="20"/>
                <w:szCs w:val="20"/>
                <w:lang w:val="en-GB"/>
              </w:rPr>
            </w:pPr>
            <w:r>
              <w:rPr>
                <w:rFonts w:ascii="Arial" w:hAnsi="Arial" w:cs="Arial"/>
                <w:sz w:val="20"/>
                <w:szCs w:val="20"/>
                <w:lang w:val="en-GB"/>
              </w:rPr>
              <w:t xml:space="preserve">Improved. </w:t>
            </w:r>
          </w:p>
        </w:tc>
      </w:tr>
      <w:tr w:rsidR="00E748F1" w:rsidRPr="00C10371" w14:paraId="42EE2DCA" w14:textId="77777777" w:rsidTr="00B8164A">
        <w:tc>
          <w:tcPr>
            <w:tcW w:w="539" w:type="dxa"/>
          </w:tcPr>
          <w:p w14:paraId="0A9306C9" w14:textId="7777777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50</w:t>
            </w:r>
          </w:p>
        </w:tc>
        <w:tc>
          <w:tcPr>
            <w:tcW w:w="1620" w:type="dxa"/>
          </w:tcPr>
          <w:p w14:paraId="4577F568" w14:textId="7777777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Action Plan; Measure 4.</w:t>
            </w:r>
          </w:p>
        </w:tc>
        <w:tc>
          <w:tcPr>
            <w:tcW w:w="5390" w:type="dxa"/>
          </w:tcPr>
          <w:p w14:paraId="260E6CF3" w14:textId="5FE6F6EF" w:rsidR="00FA6EFA" w:rsidRPr="00C10371" w:rsidRDefault="00FA6EFA" w:rsidP="00FA6EFA">
            <w:pPr>
              <w:pStyle w:val="CommentText"/>
              <w:jc w:val="both"/>
              <w:rPr>
                <w:rFonts w:ascii="Arial" w:hAnsi="Arial" w:cs="Arial"/>
                <w:lang w:val="en-GB"/>
              </w:rPr>
            </w:pPr>
            <w:r w:rsidRPr="00C10371">
              <w:rPr>
                <w:rFonts w:ascii="Arial" w:hAnsi="Arial" w:cs="Arial"/>
                <w:lang w:val="en-GB"/>
              </w:rPr>
              <w:t xml:space="preserve">In general, the activities listed below risk to (a) become a pro-forma exercise if not supported in the same way the </w:t>
            </w:r>
            <w:r w:rsidRPr="00C10371">
              <w:rPr>
                <w:rFonts w:ascii="Arial" w:hAnsi="Arial" w:cs="Arial"/>
                <w:lang w:val="en-GB"/>
              </w:rPr>
              <w:lastRenderedPageBreak/>
              <w:t xml:space="preserve">ABR is. (b) capacity building, development of </w:t>
            </w:r>
            <w:r w:rsidR="003F23D1" w:rsidRPr="00C10371">
              <w:rPr>
                <w:rFonts w:ascii="Arial" w:hAnsi="Arial" w:cs="Arial"/>
                <w:lang w:val="en-GB"/>
              </w:rPr>
              <w:t>methodology,</w:t>
            </w:r>
            <w:r w:rsidRPr="00C10371">
              <w:rPr>
                <w:rFonts w:ascii="Arial" w:hAnsi="Arial" w:cs="Arial"/>
                <w:lang w:val="en-GB"/>
              </w:rPr>
              <w:t xml:space="preserve"> provision of support is needed here in the same way (c) close monitoring will be needed to mentor, coach but also enforce </w:t>
            </w:r>
          </w:p>
          <w:p w14:paraId="12767BC6" w14:textId="77777777" w:rsidR="00FA6EFA" w:rsidRPr="00C10371" w:rsidRDefault="00FA6EFA" w:rsidP="00FA6EFA">
            <w:pPr>
              <w:pStyle w:val="CommentText"/>
              <w:jc w:val="both"/>
              <w:rPr>
                <w:rFonts w:ascii="Arial" w:hAnsi="Arial" w:cs="Arial"/>
                <w:lang w:val="en-GB"/>
              </w:rPr>
            </w:pPr>
          </w:p>
        </w:tc>
        <w:tc>
          <w:tcPr>
            <w:tcW w:w="1530" w:type="dxa"/>
          </w:tcPr>
          <w:p w14:paraId="66771812" w14:textId="7777777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lastRenderedPageBreak/>
              <w:t>OECD/SIGMA</w:t>
            </w:r>
          </w:p>
        </w:tc>
        <w:tc>
          <w:tcPr>
            <w:tcW w:w="1106" w:type="dxa"/>
          </w:tcPr>
          <w:p w14:paraId="01E34CC6" w14:textId="3DBB98DD" w:rsidR="00FA6EFA" w:rsidRPr="00C10371" w:rsidRDefault="003F23D1" w:rsidP="00FA6EFA">
            <w:pPr>
              <w:jc w:val="both"/>
              <w:rPr>
                <w:rFonts w:ascii="Arial" w:hAnsi="Arial" w:cs="Arial"/>
                <w:sz w:val="20"/>
                <w:szCs w:val="20"/>
                <w:lang w:val="en-GB"/>
              </w:rPr>
            </w:pPr>
            <w:r w:rsidRPr="00C10371">
              <w:rPr>
                <w:rFonts w:ascii="Arial" w:hAnsi="Arial" w:cs="Arial"/>
                <w:sz w:val="20"/>
                <w:szCs w:val="20"/>
                <w:lang w:val="en-GB"/>
              </w:rPr>
              <w:t>Accepted</w:t>
            </w:r>
          </w:p>
        </w:tc>
        <w:tc>
          <w:tcPr>
            <w:tcW w:w="4935" w:type="dxa"/>
          </w:tcPr>
          <w:p w14:paraId="0805006E" w14:textId="2B28B394" w:rsidR="00FA6EFA" w:rsidRPr="00C10371" w:rsidRDefault="00E32A0A" w:rsidP="00FA6EFA">
            <w:pPr>
              <w:jc w:val="both"/>
              <w:rPr>
                <w:rFonts w:ascii="Arial" w:hAnsi="Arial" w:cs="Arial"/>
                <w:sz w:val="20"/>
                <w:szCs w:val="20"/>
                <w:lang w:val="en-GB"/>
              </w:rPr>
            </w:pPr>
            <w:r>
              <w:rPr>
                <w:rFonts w:ascii="Arial" w:hAnsi="Arial" w:cs="Arial"/>
                <w:sz w:val="20"/>
                <w:szCs w:val="20"/>
                <w:lang w:val="en-GB"/>
              </w:rPr>
              <w:t>Support will be provided as needed by SPO as needed.</w:t>
            </w:r>
          </w:p>
        </w:tc>
      </w:tr>
      <w:tr w:rsidR="00E748F1" w:rsidRPr="00C10371" w14:paraId="1013FC08" w14:textId="77777777" w:rsidTr="00B8164A">
        <w:tc>
          <w:tcPr>
            <w:tcW w:w="539" w:type="dxa"/>
          </w:tcPr>
          <w:p w14:paraId="465F8733" w14:textId="7777777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51</w:t>
            </w:r>
          </w:p>
        </w:tc>
        <w:tc>
          <w:tcPr>
            <w:tcW w:w="1620" w:type="dxa"/>
          </w:tcPr>
          <w:p w14:paraId="59D27E80" w14:textId="5587E139" w:rsidR="00FA6EFA" w:rsidRPr="00C10371" w:rsidRDefault="00773AD2" w:rsidP="00FA6EFA">
            <w:pPr>
              <w:jc w:val="both"/>
              <w:rPr>
                <w:rFonts w:ascii="Arial" w:hAnsi="Arial" w:cs="Arial"/>
                <w:sz w:val="20"/>
                <w:szCs w:val="20"/>
                <w:lang w:val="en-GB"/>
              </w:rPr>
            </w:pPr>
            <w:r w:rsidRPr="00C10371">
              <w:rPr>
                <w:rFonts w:ascii="Arial" w:hAnsi="Arial" w:cs="Arial"/>
                <w:sz w:val="20"/>
                <w:szCs w:val="20"/>
                <w:lang w:val="en-GB"/>
              </w:rPr>
              <w:t>General</w:t>
            </w:r>
          </w:p>
        </w:tc>
        <w:tc>
          <w:tcPr>
            <w:tcW w:w="5390" w:type="dxa"/>
          </w:tcPr>
          <w:p w14:paraId="00A5D97D" w14:textId="77777777" w:rsidR="00773AD2" w:rsidRPr="00C10371" w:rsidRDefault="00773AD2" w:rsidP="00773AD2">
            <w:pPr>
              <w:jc w:val="both"/>
              <w:rPr>
                <w:rFonts w:ascii="Arial" w:hAnsi="Arial" w:cs="Arial"/>
                <w:sz w:val="20"/>
                <w:szCs w:val="20"/>
                <w:lang w:val="en-GB"/>
              </w:rPr>
            </w:pPr>
            <w:r w:rsidRPr="00C10371">
              <w:rPr>
                <w:rFonts w:ascii="Arial" w:hAnsi="Arial" w:cs="Arial"/>
                <w:sz w:val="20"/>
                <w:szCs w:val="20"/>
                <w:lang w:val="en-GB"/>
              </w:rPr>
              <w:t>The document provides an overview of all the interventions, activities, practices, and results achieved to date in Kosovo in addressing the administrative burden. However, the presentation and analysis of the problems caused by the administrative burden are either entirely missing or difficult to distinguish amidst the interventions or practices presented in the document. The situation analysis has not identified the sectors, fields, institutions, and social groups that are currently significantly affected by the administrative burden, nor the extent of the impact and the consequences resulting from it. Not only in this section of the document but throughout the entire document, the focus appears to be on the potential benefits, in general terms, that the proposed policy will bring.</w:t>
            </w:r>
          </w:p>
          <w:p w14:paraId="75953B57" w14:textId="77777777" w:rsidR="00773AD2" w:rsidRPr="00C10371" w:rsidRDefault="00773AD2" w:rsidP="00773AD2">
            <w:pPr>
              <w:jc w:val="both"/>
              <w:rPr>
                <w:rFonts w:ascii="Arial" w:hAnsi="Arial" w:cs="Arial"/>
                <w:sz w:val="20"/>
                <w:szCs w:val="20"/>
                <w:lang w:val="en-GB"/>
              </w:rPr>
            </w:pPr>
            <w:r w:rsidRPr="00C10371">
              <w:rPr>
                <w:rFonts w:ascii="Arial" w:hAnsi="Arial" w:cs="Arial"/>
                <w:sz w:val="20"/>
                <w:szCs w:val="20"/>
                <w:lang w:val="en-GB"/>
              </w:rPr>
              <w:t>However, given the nature of this document, it should highlight the potential changes that this policy aims to bring through a concrete approach and specific changes based on identified problems and gaps.</w:t>
            </w:r>
          </w:p>
          <w:p w14:paraId="29F23BB3" w14:textId="77777777" w:rsidR="00773AD2" w:rsidRPr="00C10371" w:rsidRDefault="00773AD2" w:rsidP="00773AD2">
            <w:pPr>
              <w:jc w:val="both"/>
              <w:rPr>
                <w:rFonts w:ascii="Arial" w:hAnsi="Arial" w:cs="Arial"/>
                <w:i/>
                <w:iCs/>
                <w:sz w:val="20"/>
                <w:szCs w:val="20"/>
                <w:u w:val="single"/>
                <w:lang w:val="en-GB"/>
              </w:rPr>
            </w:pPr>
          </w:p>
          <w:p w14:paraId="23ADF4EE" w14:textId="639A1A5D" w:rsidR="00773AD2" w:rsidRPr="00C10371" w:rsidRDefault="00773AD2" w:rsidP="00773AD2">
            <w:pPr>
              <w:jc w:val="both"/>
              <w:rPr>
                <w:rFonts w:ascii="Arial" w:hAnsi="Arial" w:cs="Arial"/>
                <w:i/>
                <w:iCs/>
                <w:sz w:val="20"/>
                <w:szCs w:val="20"/>
                <w:lang w:val="en-GB"/>
              </w:rPr>
            </w:pPr>
            <w:r w:rsidRPr="00C10371">
              <w:rPr>
                <w:rFonts w:ascii="Arial" w:hAnsi="Arial" w:cs="Arial"/>
                <w:i/>
                <w:iCs/>
                <w:sz w:val="20"/>
                <w:szCs w:val="20"/>
                <w:u w:val="single"/>
                <w:lang w:val="en-GB"/>
              </w:rPr>
              <w:t>Recommendation</w:t>
            </w:r>
            <w:r w:rsidRPr="00C10371">
              <w:rPr>
                <w:rFonts w:ascii="Arial" w:hAnsi="Arial" w:cs="Arial"/>
                <w:b/>
                <w:bCs/>
                <w:i/>
                <w:iCs/>
                <w:sz w:val="20"/>
                <w:szCs w:val="20"/>
                <w:lang w:val="en-GB"/>
              </w:rPr>
              <w:t>:</w:t>
            </w:r>
            <w:r w:rsidRPr="00C10371">
              <w:rPr>
                <w:rFonts w:ascii="Arial" w:hAnsi="Arial" w:cs="Arial"/>
                <w:i/>
                <w:iCs/>
                <w:sz w:val="20"/>
                <w:szCs w:val="20"/>
                <w:lang w:val="en-GB"/>
              </w:rPr>
              <w:t xml:space="preserve"> Specific problems should be identified and presented in a minimum number of sectors and services. In the absence of in-depth analyses and research, examples from the literature can be used to support the analysis and the specific problem identified.</w:t>
            </w:r>
          </w:p>
          <w:p w14:paraId="28CCD389" w14:textId="49C496E2" w:rsidR="00FA6EFA" w:rsidRPr="00C10371" w:rsidRDefault="00FA6EFA" w:rsidP="00FA6EFA">
            <w:pPr>
              <w:spacing w:after="120" w:line="288" w:lineRule="auto"/>
              <w:jc w:val="both"/>
              <w:rPr>
                <w:rFonts w:ascii="Arial" w:eastAsia="Calibri" w:hAnsi="Arial" w:cs="Arial"/>
                <w:i/>
                <w:sz w:val="20"/>
                <w:szCs w:val="20"/>
                <w:u w:val="single"/>
                <w:lang w:val="en-GB"/>
              </w:rPr>
            </w:pPr>
          </w:p>
        </w:tc>
        <w:tc>
          <w:tcPr>
            <w:tcW w:w="1530" w:type="dxa"/>
          </w:tcPr>
          <w:p w14:paraId="54DBED09" w14:textId="1637CEA1" w:rsidR="00FA6EFA" w:rsidRPr="00C10371" w:rsidRDefault="00773AD2" w:rsidP="00FA6EFA">
            <w:pPr>
              <w:jc w:val="both"/>
              <w:rPr>
                <w:rFonts w:ascii="Arial" w:hAnsi="Arial" w:cs="Arial"/>
                <w:sz w:val="20"/>
                <w:szCs w:val="20"/>
                <w:lang w:val="en-GB"/>
              </w:rPr>
            </w:pPr>
            <w:r w:rsidRPr="00C10371">
              <w:rPr>
                <w:rFonts w:ascii="Arial" w:hAnsi="Arial" w:cs="Arial"/>
                <w:sz w:val="20"/>
                <w:szCs w:val="20"/>
                <w:lang w:val="en-GB"/>
              </w:rPr>
              <w:t>AGE</w:t>
            </w:r>
          </w:p>
        </w:tc>
        <w:tc>
          <w:tcPr>
            <w:tcW w:w="1106" w:type="dxa"/>
          </w:tcPr>
          <w:p w14:paraId="142149F0" w14:textId="55601735" w:rsidR="00FA6EFA" w:rsidRPr="0037079F" w:rsidRDefault="00773AD2" w:rsidP="00FA6EFA">
            <w:pPr>
              <w:jc w:val="both"/>
              <w:rPr>
                <w:rFonts w:ascii="Arial" w:hAnsi="Arial" w:cs="Arial"/>
                <w:sz w:val="20"/>
                <w:szCs w:val="20"/>
                <w:lang w:val="en-GB"/>
              </w:rPr>
            </w:pPr>
            <w:r w:rsidRPr="0037079F">
              <w:rPr>
                <w:rFonts w:ascii="Arial" w:hAnsi="Arial" w:cs="Arial"/>
                <w:sz w:val="20"/>
                <w:szCs w:val="20"/>
                <w:lang w:val="en-GB"/>
              </w:rPr>
              <w:t>Partly accepted</w:t>
            </w:r>
          </w:p>
        </w:tc>
        <w:tc>
          <w:tcPr>
            <w:tcW w:w="4935" w:type="dxa"/>
          </w:tcPr>
          <w:p w14:paraId="627B6FDE" w14:textId="22CFEE96" w:rsidR="00773AD2" w:rsidRPr="0037079F" w:rsidRDefault="00E32A0A" w:rsidP="00773AD2">
            <w:pPr>
              <w:jc w:val="both"/>
              <w:rPr>
                <w:rFonts w:ascii="Arial" w:hAnsi="Arial" w:cs="Arial"/>
                <w:sz w:val="20"/>
                <w:szCs w:val="20"/>
                <w:lang w:val="en-GB"/>
              </w:rPr>
            </w:pPr>
            <w:r w:rsidRPr="0037079F">
              <w:rPr>
                <w:rFonts w:ascii="Arial" w:hAnsi="Arial" w:cs="Arial"/>
                <w:sz w:val="20"/>
                <w:szCs w:val="20"/>
                <w:lang w:val="en-GB"/>
              </w:rPr>
              <w:t xml:space="preserve">Prior sectors are identified in the Programme, however there is no need to identify institutions since a sector might contain more than 2 institutions. Problems caused by ABR are not emphasized, since the same have been emphasized in the Concept Document for ABR, approved in 2020. </w:t>
            </w:r>
          </w:p>
          <w:p w14:paraId="5C1E4398" w14:textId="77777777" w:rsidR="00FA6EFA" w:rsidRPr="0037079F" w:rsidRDefault="00FA6EFA" w:rsidP="00773AD2">
            <w:pPr>
              <w:jc w:val="both"/>
              <w:rPr>
                <w:rFonts w:ascii="Arial" w:hAnsi="Arial" w:cs="Arial"/>
                <w:sz w:val="20"/>
                <w:szCs w:val="20"/>
                <w:lang w:val="en-GB"/>
              </w:rPr>
            </w:pPr>
          </w:p>
        </w:tc>
      </w:tr>
      <w:tr w:rsidR="00E748F1" w:rsidRPr="00C10371" w14:paraId="3C95D035" w14:textId="77777777" w:rsidTr="00B8164A">
        <w:tc>
          <w:tcPr>
            <w:tcW w:w="539" w:type="dxa"/>
          </w:tcPr>
          <w:p w14:paraId="69B88244" w14:textId="7777777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52</w:t>
            </w:r>
          </w:p>
        </w:tc>
        <w:tc>
          <w:tcPr>
            <w:tcW w:w="1620" w:type="dxa"/>
          </w:tcPr>
          <w:p w14:paraId="666A4FDB" w14:textId="6DC9F877" w:rsidR="00FA6EFA" w:rsidRPr="00C10371" w:rsidRDefault="00773AD2" w:rsidP="00FA6EFA">
            <w:pPr>
              <w:jc w:val="both"/>
              <w:rPr>
                <w:rFonts w:ascii="Arial" w:hAnsi="Arial" w:cs="Arial"/>
                <w:sz w:val="20"/>
                <w:szCs w:val="20"/>
                <w:lang w:val="en-GB"/>
              </w:rPr>
            </w:pPr>
            <w:r w:rsidRPr="00C10371">
              <w:rPr>
                <w:rFonts w:ascii="Arial" w:hAnsi="Arial" w:cs="Arial"/>
                <w:sz w:val="20"/>
                <w:szCs w:val="20"/>
                <w:lang w:val="en-GB"/>
              </w:rPr>
              <w:t>General</w:t>
            </w:r>
          </w:p>
        </w:tc>
        <w:tc>
          <w:tcPr>
            <w:tcW w:w="5390" w:type="dxa"/>
          </w:tcPr>
          <w:p w14:paraId="6323B3DB" w14:textId="6637FE52" w:rsidR="00773AD2" w:rsidRPr="00C10371" w:rsidRDefault="00773AD2" w:rsidP="00773AD2">
            <w:pPr>
              <w:spacing w:after="120" w:line="288" w:lineRule="auto"/>
              <w:jc w:val="both"/>
              <w:rPr>
                <w:rFonts w:ascii="Arial" w:eastAsia="Calibri" w:hAnsi="Arial" w:cs="Arial"/>
                <w:iCs/>
                <w:sz w:val="20"/>
                <w:szCs w:val="20"/>
                <w:lang w:val="en-GB"/>
              </w:rPr>
            </w:pPr>
            <w:r w:rsidRPr="00C10371">
              <w:rPr>
                <w:rFonts w:ascii="Arial" w:eastAsia="Calibri" w:hAnsi="Arial" w:cs="Arial"/>
                <w:iCs/>
                <w:sz w:val="20"/>
                <w:szCs w:val="20"/>
                <w:lang w:val="en-GB"/>
              </w:rPr>
              <w:t xml:space="preserve">Priorities: the program has not identified priorities by sectors, fields, or social groups that are disproportionately affected by the administrative burden, which can result in multidimensional consequences. These consequences may lead to high financial and social costs, as well as severe effects on the realization of rights. The lack of </w:t>
            </w:r>
            <w:r w:rsidRPr="00C10371">
              <w:rPr>
                <w:rFonts w:ascii="Arial" w:eastAsia="Calibri" w:hAnsi="Arial" w:cs="Arial"/>
                <w:iCs/>
                <w:sz w:val="20"/>
                <w:szCs w:val="20"/>
                <w:lang w:val="en-GB"/>
              </w:rPr>
              <w:lastRenderedPageBreak/>
              <w:t>prioritization is a direct result of the absence of a situational analysis and problem identification.</w:t>
            </w:r>
          </w:p>
          <w:p w14:paraId="7047B9DD" w14:textId="0D246CB4" w:rsidR="00773AD2" w:rsidRPr="00C10371" w:rsidRDefault="00773AD2" w:rsidP="00773AD2">
            <w:pPr>
              <w:spacing w:after="120" w:line="288" w:lineRule="auto"/>
              <w:jc w:val="both"/>
              <w:rPr>
                <w:rFonts w:ascii="Arial" w:eastAsia="Calibri" w:hAnsi="Arial" w:cs="Arial"/>
                <w:iCs/>
                <w:sz w:val="20"/>
                <w:szCs w:val="20"/>
                <w:lang w:val="en-GB"/>
              </w:rPr>
            </w:pPr>
            <w:r w:rsidRPr="00C10371">
              <w:rPr>
                <w:rFonts w:ascii="Arial" w:eastAsia="Calibri" w:hAnsi="Arial" w:cs="Arial"/>
                <w:iCs/>
                <w:sz w:val="20"/>
                <w:szCs w:val="20"/>
                <w:lang w:val="en-GB"/>
              </w:rPr>
              <w:t>Although the logical framework of the Program's Action Plan specifies some activities that outline interventions in certain areas, such as social services, social services themselves are a broad field. It would be reasonable to establish specific priorities within these services.</w:t>
            </w:r>
          </w:p>
          <w:p w14:paraId="0AB24B07" w14:textId="77777777" w:rsidR="00773AD2" w:rsidRPr="00C10371" w:rsidRDefault="00773AD2" w:rsidP="00773AD2">
            <w:pPr>
              <w:spacing w:after="120" w:line="288" w:lineRule="auto"/>
              <w:jc w:val="both"/>
              <w:rPr>
                <w:rFonts w:ascii="Arial" w:eastAsia="Calibri" w:hAnsi="Arial" w:cs="Arial"/>
                <w:iCs/>
                <w:sz w:val="20"/>
                <w:szCs w:val="20"/>
                <w:lang w:val="en-GB"/>
              </w:rPr>
            </w:pPr>
            <w:r w:rsidRPr="00C10371">
              <w:rPr>
                <w:rFonts w:ascii="Arial" w:eastAsia="Calibri" w:hAnsi="Arial" w:cs="Arial"/>
                <w:iCs/>
                <w:sz w:val="20"/>
                <w:szCs w:val="20"/>
                <w:lang w:val="en-GB"/>
              </w:rPr>
              <w:t>The document dedicates a considerable amount of attention to technology. While technology is indeed important, it is merely an instrument for achieving the program's goals and objectives. However, as mentioned in other parts of the document, these objectives are not clearly identified, nor is there an analysis of the level of "technology literacy" among technology users. Not all citizens in a given society possess the necessary skills to use technology. Kosovo has a high rate of internet penetration, but this should not be equated with a high level of ease in navigating technology among its users, as these are two different concepts.</w:t>
            </w:r>
          </w:p>
          <w:p w14:paraId="40F18474" w14:textId="496AF1DC" w:rsidR="00773AD2" w:rsidRPr="00C10371" w:rsidRDefault="00773AD2" w:rsidP="00773AD2">
            <w:pPr>
              <w:spacing w:after="120" w:line="288" w:lineRule="auto"/>
              <w:jc w:val="both"/>
              <w:rPr>
                <w:rFonts w:ascii="Arial" w:eastAsia="Calibri" w:hAnsi="Arial" w:cs="Arial"/>
                <w:iCs/>
                <w:sz w:val="20"/>
                <w:szCs w:val="20"/>
                <w:lang w:val="en-GB"/>
              </w:rPr>
            </w:pPr>
            <w:r w:rsidRPr="00C10371">
              <w:rPr>
                <w:rFonts w:ascii="Arial" w:eastAsia="Calibri" w:hAnsi="Arial" w:cs="Arial"/>
                <w:i/>
                <w:sz w:val="20"/>
                <w:szCs w:val="20"/>
                <w:lang w:val="en-GB"/>
              </w:rPr>
              <w:t>Recommendation</w:t>
            </w:r>
            <w:r w:rsidRPr="00C10371">
              <w:rPr>
                <w:rFonts w:ascii="Arial" w:eastAsia="Calibri" w:hAnsi="Arial" w:cs="Arial"/>
                <w:iCs/>
                <w:sz w:val="20"/>
                <w:szCs w:val="20"/>
                <w:lang w:val="en-GB"/>
              </w:rPr>
              <w:t>: Clearly define the main specific priorities to be addressed during the period 2025-2027. Link these priorities to the situational analysis once it has been improved, and establish specific, measurable, and realistic indicators and concrete activities. This will make it clear what the proposed program aims to achieve and to what extent.</w:t>
            </w:r>
          </w:p>
          <w:p w14:paraId="4DDEF48F" w14:textId="441E88DD" w:rsidR="00FA6EFA" w:rsidRPr="00C10371" w:rsidRDefault="00773AD2" w:rsidP="00FA6EFA">
            <w:pPr>
              <w:spacing w:after="120" w:line="288" w:lineRule="auto"/>
              <w:jc w:val="both"/>
              <w:rPr>
                <w:rFonts w:ascii="Arial" w:eastAsia="Calibri" w:hAnsi="Arial" w:cs="Arial"/>
                <w:iCs/>
                <w:sz w:val="20"/>
                <w:szCs w:val="20"/>
                <w:lang w:val="en-GB"/>
              </w:rPr>
            </w:pPr>
            <w:r w:rsidRPr="00C10371">
              <w:rPr>
                <w:rFonts w:ascii="Arial" w:eastAsia="Calibri" w:hAnsi="Arial" w:cs="Arial"/>
                <w:i/>
                <w:sz w:val="20"/>
                <w:szCs w:val="20"/>
                <w:lang w:val="en-GB"/>
              </w:rPr>
              <w:t>Recommendation</w:t>
            </w:r>
            <w:r w:rsidRPr="00C10371">
              <w:rPr>
                <w:rFonts w:ascii="Arial" w:eastAsia="Calibri" w:hAnsi="Arial" w:cs="Arial"/>
                <w:iCs/>
                <w:sz w:val="20"/>
                <w:szCs w:val="20"/>
                <w:lang w:val="en-GB"/>
              </w:rPr>
              <w:t xml:space="preserve">: Include in the program the nominally defined research activities required to understand the needs, gaps, and existing barriers in the systems (legal, institutional, instruments, and organizational mechanisms), as well as the tools needed to access systems and services. This should also include an understanding of user </w:t>
            </w:r>
            <w:r w:rsidRPr="00C10371">
              <w:rPr>
                <w:rFonts w:ascii="Arial" w:eastAsia="Calibri" w:hAnsi="Arial" w:cs="Arial"/>
                <w:iCs/>
                <w:sz w:val="20"/>
                <w:szCs w:val="20"/>
                <w:lang w:val="en-GB"/>
              </w:rPr>
              <w:lastRenderedPageBreak/>
              <w:t>difficulties to ensure that investments made through this program are efficient and effective.</w:t>
            </w:r>
          </w:p>
        </w:tc>
        <w:tc>
          <w:tcPr>
            <w:tcW w:w="1530" w:type="dxa"/>
          </w:tcPr>
          <w:p w14:paraId="7D590124" w14:textId="6984539F" w:rsidR="00FA6EFA" w:rsidRPr="00C10371" w:rsidRDefault="00773AD2" w:rsidP="00FA6EFA">
            <w:pPr>
              <w:jc w:val="both"/>
              <w:rPr>
                <w:rFonts w:ascii="Arial" w:hAnsi="Arial" w:cs="Arial"/>
                <w:sz w:val="20"/>
                <w:szCs w:val="20"/>
                <w:lang w:val="en-GB"/>
              </w:rPr>
            </w:pPr>
            <w:r w:rsidRPr="00C10371">
              <w:rPr>
                <w:rFonts w:ascii="Arial" w:hAnsi="Arial" w:cs="Arial"/>
                <w:sz w:val="20"/>
                <w:szCs w:val="20"/>
                <w:lang w:val="en-GB"/>
              </w:rPr>
              <w:lastRenderedPageBreak/>
              <w:t>AGE</w:t>
            </w:r>
          </w:p>
        </w:tc>
        <w:tc>
          <w:tcPr>
            <w:tcW w:w="1106" w:type="dxa"/>
          </w:tcPr>
          <w:p w14:paraId="5A8DB132" w14:textId="1E69DCFD" w:rsidR="00FA6EFA" w:rsidRPr="0037079F" w:rsidRDefault="00773AD2" w:rsidP="00FA6EFA">
            <w:pPr>
              <w:jc w:val="both"/>
              <w:rPr>
                <w:rFonts w:ascii="Arial" w:hAnsi="Arial" w:cs="Arial"/>
                <w:sz w:val="20"/>
                <w:szCs w:val="20"/>
                <w:lang w:val="en-GB"/>
              </w:rPr>
            </w:pPr>
            <w:r w:rsidRPr="0037079F">
              <w:rPr>
                <w:rFonts w:ascii="Arial" w:hAnsi="Arial" w:cs="Arial"/>
                <w:sz w:val="20"/>
                <w:szCs w:val="20"/>
                <w:lang w:val="en-GB"/>
              </w:rPr>
              <w:t>Accepted</w:t>
            </w:r>
          </w:p>
        </w:tc>
        <w:tc>
          <w:tcPr>
            <w:tcW w:w="4935" w:type="dxa"/>
          </w:tcPr>
          <w:p w14:paraId="08D3B365" w14:textId="2EEFD259" w:rsidR="00A57A1D" w:rsidRPr="0037079F" w:rsidRDefault="0037079F" w:rsidP="00FA6EFA">
            <w:pPr>
              <w:jc w:val="both"/>
              <w:rPr>
                <w:rFonts w:ascii="Arial" w:hAnsi="Arial" w:cs="Arial"/>
                <w:sz w:val="20"/>
                <w:szCs w:val="20"/>
                <w:lang w:val="en-GB"/>
              </w:rPr>
            </w:pPr>
            <w:r w:rsidRPr="0037079F">
              <w:rPr>
                <w:rFonts w:ascii="Arial" w:hAnsi="Arial" w:cs="Arial"/>
                <w:sz w:val="20"/>
                <w:szCs w:val="20"/>
                <w:lang w:val="en-GB"/>
              </w:rPr>
              <w:t xml:space="preserve">Activities added for identification and assessment of services most populated by woman and vulnerable groups - Measure 3 and 4. </w:t>
            </w:r>
            <w:r w:rsidR="00A57A1D" w:rsidRPr="0037079F">
              <w:rPr>
                <w:rFonts w:ascii="Arial" w:hAnsi="Arial" w:cs="Arial"/>
                <w:sz w:val="20"/>
                <w:szCs w:val="20"/>
                <w:lang w:val="en-GB"/>
              </w:rPr>
              <w:t xml:space="preserve"> </w:t>
            </w:r>
          </w:p>
        </w:tc>
      </w:tr>
      <w:tr w:rsidR="00E748F1" w:rsidRPr="00C10371" w14:paraId="772CAC6C" w14:textId="77777777" w:rsidTr="00B8164A">
        <w:tc>
          <w:tcPr>
            <w:tcW w:w="539" w:type="dxa"/>
          </w:tcPr>
          <w:p w14:paraId="5A6142AA" w14:textId="7777777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lastRenderedPageBreak/>
              <w:t>53</w:t>
            </w:r>
          </w:p>
        </w:tc>
        <w:tc>
          <w:tcPr>
            <w:tcW w:w="1620" w:type="dxa"/>
          </w:tcPr>
          <w:p w14:paraId="6047638D" w14:textId="4DB590D5" w:rsidR="00FA6EFA" w:rsidRPr="00C10371" w:rsidRDefault="00773AD2" w:rsidP="00FA6EFA">
            <w:pPr>
              <w:jc w:val="both"/>
              <w:rPr>
                <w:rFonts w:ascii="Arial" w:hAnsi="Arial" w:cs="Arial"/>
                <w:sz w:val="20"/>
                <w:szCs w:val="20"/>
                <w:lang w:val="en-GB"/>
              </w:rPr>
            </w:pPr>
            <w:r w:rsidRPr="00C10371">
              <w:rPr>
                <w:rFonts w:ascii="Arial" w:hAnsi="Arial" w:cs="Arial"/>
                <w:sz w:val="20"/>
                <w:szCs w:val="20"/>
                <w:lang w:val="en-GB"/>
              </w:rPr>
              <w:t>General</w:t>
            </w:r>
          </w:p>
        </w:tc>
        <w:tc>
          <w:tcPr>
            <w:tcW w:w="5390" w:type="dxa"/>
          </w:tcPr>
          <w:p w14:paraId="67406267" w14:textId="159A79AE" w:rsidR="00773AD2" w:rsidRPr="00C10371" w:rsidRDefault="00773AD2" w:rsidP="00773AD2">
            <w:pPr>
              <w:spacing w:after="120" w:line="288" w:lineRule="auto"/>
              <w:jc w:val="both"/>
              <w:rPr>
                <w:rFonts w:ascii="Arial" w:eastAsia="Calibri" w:hAnsi="Arial" w:cs="Arial"/>
                <w:iCs/>
                <w:sz w:val="20"/>
                <w:szCs w:val="20"/>
                <w:lang w:val="en-GB"/>
              </w:rPr>
            </w:pPr>
            <w:r w:rsidRPr="00C10371">
              <w:rPr>
                <w:rFonts w:ascii="Arial" w:eastAsia="Calibri" w:hAnsi="Arial" w:cs="Arial"/>
                <w:iCs/>
                <w:sz w:val="20"/>
                <w:szCs w:val="20"/>
                <w:lang w:val="en-GB"/>
              </w:rPr>
              <w:t xml:space="preserve">Gender Equality and Social Inclusion: </w:t>
            </w:r>
            <w:r w:rsidR="0088052A" w:rsidRPr="00C10371">
              <w:rPr>
                <w:rFonts w:ascii="Arial" w:eastAsia="Calibri" w:hAnsi="Arial" w:cs="Arial"/>
                <w:iCs/>
                <w:sz w:val="20"/>
                <w:szCs w:val="20"/>
                <w:lang w:val="en-GB"/>
              </w:rPr>
              <w:t>t</w:t>
            </w:r>
            <w:r w:rsidRPr="00C10371">
              <w:rPr>
                <w:rFonts w:ascii="Arial" w:eastAsia="Calibri" w:hAnsi="Arial" w:cs="Arial"/>
                <w:iCs/>
                <w:sz w:val="20"/>
                <w:szCs w:val="20"/>
                <w:lang w:val="en-GB"/>
              </w:rPr>
              <w:t>he program does not contain any reference to gender equality or social inclusion, and neither of these components is part of the situational analysis or the planned future interventions. It can be concluded that the program is "blind" with regard to gender equality and the social impact of the administrative burden.</w:t>
            </w:r>
          </w:p>
          <w:p w14:paraId="2CC9162B" w14:textId="623AC7AC" w:rsidR="00773AD2" w:rsidRPr="00C10371" w:rsidRDefault="00773AD2" w:rsidP="00773AD2">
            <w:pPr>
              <w:spacing w:after="120" w:line="288" w:lineRule="auto"/>
              <w:jc w:val="both"/>
              <w:rPr>
                <w:rFonts w:ascii="Arial" w:eastAsia="Calibri" w:hAnsi="Arial" w:cs="Arial"/>
                <w:iCs/>
                <w:sz w:val="20"/>
                <w:szCs w:val="20"/>
                <w:lang w:val="en-GB"/>
              </w:rPr>
            </w:pPr>
            <w:r w:rsidRPr="00C10371">
              <w:rPr>
                <w:rFonts w:ascii="Arial" w:eastAsia="Calibri" w:hAnsi="Arial" w:cs="Arial"/>
                <w:iCs/>
                <w:sz w:val="20"/>
                <w:szCs w:val="20"/>
                <w:lang w:val="en-GB"/>
              </w:rPr>
              <w:t>It is impossible to assess the effects and impacts of the proposed program on gender and social aspects or on vulnerable groups since such an analysis is entirely absent from the document. The administrative burden deepens gender inequalities and increases the vulnerability of specific groups, particularly in accessing social services and in receiving services that are considered innovations — those being implemented for the first time in various socio-economic fields. It also disproportionately impacts small businesses, especially those owned by women, but not exclusively.</w:t>
            </w:r>
          </w:p>
          <w:p w14:paraId="396427BE" w14:textId="77777777" w:rsidR="00773AD2" w:rsidRPr="00C10371" w:rsidRDefault="00773AD2" w:rsidP="00773AD2">
            <w:pPr>
              <w:spacing w:after="120" w:line="288" w:lineRule="auto"/>
              <w:jc w:val="both"/>
              <w:rPr>
                <w:rFonts w:ascii="Arial" w:eastAsia="Calibri" w:hAnsi="Arial" w:cs="Arial"/>
                <w:iCs/>
                <w:sz w:val="20"/>
                <w:szCs w:val="20"/>
                <w:lang w:val="en-GB"/>
              </w:rPr>
            </w:pPr>
            <w:r w:rsidRPr="00C10371">
              <w:rPr>
                <w:rFonts w:ascii="Arial" w:eastAsia="Calibri" w:hAnsi="Arial" w:cs="Arial"/>
                <w:iCs/>
                <w:sz w:val="20"/>
                <w:szCs w:val="20"/>
                <w:lang w:val="en-GB"/>
              </w:rPr>
              <w:t>Administrative burdens are both a source and a consequence of inequality, leading to unequal outcomes in people's access to fundamental rights. The proposed program provides no clear explanation of how equality and equity will be achieved or what the effects on these groups will be. Neither the narrative part of the document nor the logical framework of the Action Plan mentions the application of gender impact assessments, which is the only tool for identifying inequalities and the unintended effects of policies, particularly for regulatory frameworks, but not limited to them.</w:t>
            </w:r>
          </w:p>
          <w:p w14:paraId="351235BA" w14:textId="77777777" w:rsidR="00773AD2" w:rsidRPr="00C10371" w:rsidRDefault="00773AD2" w:rsidP="00773AD2">
            <w:pPr>
              <w:spacing w:after="120" w:line="288" w:lineRule="auto"/>
              <w:jc w:val="both"/>
              <w:rPr>
                <w:rFonts w:ascii="Arial" w:eastAsia="Calibri" w:hAnsi="Arial" w:cs="Arial"/>
                <w:iCs/>
                <w:sz w:val="20"/>
                <w:szCs w:val="20"/>
                <w:lang w:val="en-GB"/>
              </w:rPr>
            </w:pPr>
            <w:r w:rsidRPr="00C10371">
              <w:rPr>
                <w:rFonts w:ascii="Arial" w:eastAsia="Calibri" w:hAnsi="Arial" w:cs="Arial"/>
                <w:i/>
                <w:sz w:val="20"/>
                <w:szCs w:val="20"/>
                <w:lang w:val="en-GB"/>
              </w:rPr>
              <w:t>Recommendation</w:t>
            </w:r>
            <w:r w:rsidRPr="00C10371">
              <w:rPr>
                <w:rFonts w:ascii="Arial" w:eastAsia="Calibri" w:hAnsi="Arial" w:cs="Arial"/>
                <w:iCs/>
                <w:sz w:val="20"/>
                <w:szCs w:val="20"/>
                <w:lang w:val="en-GB"/>
              </w:rPr>
              <w:t xml:space="preserve">: During the process of improving the analysis, setting priorities, and defining indicators and </w:t>
            </w:r>
            <w:r w:rsidRPr="00C10371">
              <w:rPr>
                <w:rFonts w:ascii="Arial" w:eastAsia="Calibri" w:hAnsi="Arial" w:cs="Arial"/>
                <w:iCs/>
                <w:sz w:val="20"/>
                <w:szCs w:val="20"/>
                <w:lang w:val="en-GB"/>
              </w:rPr>
              <w:lastRenderedPageBreak/>
              <w:t xml:space="preserve">outcomes, ensure that the gender perspective and social inclusion are </w:t>
            </w:r>
            <w:proofErr w:type="gramStart"/>
            <w:r w:rsidRPr="00C10371">
              <w:rPr>
                <w:rFonts w:ascii="Arial" w:eastAsia="Calibri" w:hAnsi="Arial" w:cs="Arial"/>
                <w:iCs/>
                <w:sz w:val="20"/>
                <w:szCs w:val="20"/>
                <w:lang w:val="en-GB"/>
              </w:rPr>
              <w:t>taken into account</w:t>
            </w:r>
            <w:proofErr w:type="gramEnd"/>
            <w:r w:rsidRPr="00C10371">
              <w:rPr>
                <w:rFonts w:ascii="Arial" w:eastAsia="Calibri" w:hAnsi="Arial" w:cs="Arial"/>
                <w:iCs/>
                <w:sz w:val="20"/>
                <w:szCs w:val="20"/>
                <w:lang w:val="en-GB"/>
              </w:rPr>
              <w:t>. This includes conducting a gender analysis and a gender impact assessment for the program.</w:t>
            </w:r>
          </w:p>
          <w:p w14:paraId="53A41300" w14:textId="27C82DFD" w:rsidR="00FA6EFA" w:rsidRPr="00C10371" w:rsidRDefault="00773AD2" w:rsidP="00773AD2">
            <w:pPr>
              <w:spacing w:after="120" w:line="288" w:lineRule="auto"/>
              <w:jc w:val="both"/>
              <w:rPr>
                <w:rFonts w:ascii="Arial" w:eastAsia="Calibri" w:hAnsi="Arial" w:cs="Arial"/>
                <w:iCs/>
                <w:sz w:val="20"/>
                <w:szCs w:val="20"/>
                <w:lang w:val="en-GB"/>
              </w:rPr>
            </w:pPr>
            <w:r w:rsidRPr="00C10371">
              <w:rPr>
                <w:rFonts w:ascii="Arial" w:eastAsia="Calibri" w:hAnsi="Arial" w:cs="Arial"/>
                <w:i/>
                <w:sz w:val="20"/>
                <w:szCs w:val="20"/>
                <w:lang w:val="en-GB"/>
              </w:rPr>
              <w:t>Recommendation</w:t>
            </w:r>
            <w:r w:rsidRPr="00C10371">
              <w:rPr>
                <w:rFonts w:ascii="Arial" w:eastAsia="Calibri" w:hAnsi="Arial" w:cs="Arial"/>
                <w:iCs/>
                <w:sz w:val="20"/>
                <w:szCs w:val="20"/>
                <w:lang w:val="en-GB"/>
              </w:rPr>
              <w:t>: Incorporate the implementation of a gender impact assessment and the gender perspective into the activities of the action plan, specifically under objectives 2, 3, and 4.</w:t>
            </w:r>
          </w:p>
        </w:tc>
        <w:tc>
          <w:tcPr>
            <w:tcW w:w="1530" w:type="dxa"/>
          </w:tcPr>
          <w:p w14:paraId="5879B6B9" w14:textId="3C5029B6" w:rsidR="00FA6EFA" w:rsidRPr="00C10371" w:rsidRDefault="00773AD2" w:rsidP="00FA6EFA">
            <w:pPr>
              <w:jc w:val="both"/>
              <w:rPr>
                <w:rFonts w:ascii="Arial" w:hAnsi="Arial" w:cs="Arial"/>
                <w:sz w:val="20"/>
                <w:szCs w:val="20"/>
                <w:lang w:val="en-GB"/>
              </w:rPr>
            </w:pPr>
            <w:r w:rsidRPr="00C10371">
              <w:rPr>
                <w:rFonts w:ascii="Arial" w:hAnsi="Arial" w:cs="Arial"/>
                <w:sz w:val="20"/>
                <w:szCs w:val="20"/>
                <w:lang w:val="en-GB"/>
              </w:rPr>
              <w:lastRenderedPageBreak/>
              <w:t>AGE</w:t>
            </w:r>
          </w:p>
        </w:tc>
        <w:tc>
          <w:tcPr>
            <w:tcW w:w="1106" w:type="dxa"/>
          </w:tcPr>
          <w:p w14:paraId="5063BB3C" w14:textId="5AC8D785" w:rsidR="00FA6EFA" w:rsidRPr="00C10371" w:rsidRDefault="00773AD2" w:rsidP="00FA6EFA">
            <w:pPr>
              <w:jc w:val="both"/>
              <w:rPr>
                <w:rFonts w:ascii="Arial" w:hAnsi="Arial" w:cs="Arial"/>
                <w:sz w:val="20"/>
                <w:szCs w:val="20"/>
                <w:lang w:val="en-GB"/>
              </w:rPr>
            </w:pPr>
            <w:r w:rsidRPr="00C10371">
              <w:rPr>
                <w:rFonts w:ascii="Arial" w:hAnsi="Arial" w:cs="Arial"/>
                <w:sz w:val="20"/>
                <w:szCs w:val="20"/>
                <w:lang w:val="en-GB"/>
              </w:rPr>
              <w:t>Accepted</w:t>
            </w:r>
          </w:p>
        </w:tc>
        <w:tc>
          <w:tcPr>
            <w:tcW w:w="4935" w:type="dxa"/>
          </w:tcPr>
          <w:p w14:paraId="1D12D972" w14:textId="52613B45" w:rsidR="00FA6EFA" w:rsidRPr="00C10371" w:rsidRDefault="0037079F" w:rsidP="00FA6EFA">
            <w:pPr>
              <w:jc w:val="both"/>
              <w:rPr>
                <w:rFonts w:ascii="Arial" w:hAnsi="Arial" w:cs="Arial"/>
                <w:sz w:val="20"/>
                <w:szCs w:val="20"/>
                <w:lang w:val="en-GB"/>
              </w:rPr>
            </w:pPr>
            <w:r w:rsidRPr="0037079F">
              <w:rPr>
                <w:rFonts w:ascii="Arial" w:hAnsi="Arial" w:cs="Arial"/>
                <w:sz w:val="20"/>
                <w:szCs w:val="20"/>
                <w:lang w:val="en-GB"/>
              </w:rPr>
              <w:t xml:space="preserve">Activities added for identification and assessment of services most populated by woman and vulnerable groups - Measure 3 and 4.  </w:t>
            </w:r>
            <w:r>
              <w:rPr>
                <w:rFonts w:ascii="Arial" w:hAnsi="Arial" w:cs="Arial"/>
                <w:sz w:val="20"/>
                <w:szCs w:val="20"/>
                <w:lang w:val="en-GB"/>
              </w:rPr>
              <w:t xml:space="preserve">Gender Impact Assessment added to be done for all ABR Process. </w:t>
            </w:r>
            <w:bookmarkStart w:id="3" w:name="_GoBack"/>
            <w:bookmarkEnd w:id="3"/>
          </w:p>
        </w:tc>
      </w:tr>
      <w:tr w:rsidR="00E748F1" w:rsidRPr="00C10371" w14:paraId="3D338831" w14:textId="77777777" w:rsidTr="00B8164A">
        <w:tc>
          <w:tcPr>
            <w:tcW w:w="539" w:type="dxa"/>
          </w:tcPr>
          <w:p w14:paraId="07DFAC6A" w14:textId="7777777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54</w:t>
            </w:r>
          </w:p>
        </w:tc>
        <w:tc>
          <w:tcPr>
            <w:tcW w:w="1620" w:type="dxa"/>
          </w:tcPr>
          <w:p w14:paraId="2AE617AE" w14:textId="7777777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Action Plan: Activity proposal</w:t>
            </w:r>
          </w:p>
        </w:tc>
        <w:tc>
          <w:tcPr>
            <w:tcW w:w="5390" w:type="dxa"/>
          </w:tcPr>
          <w:p w14:paraId="58273864" w14:textId="5C372AA4" w:rsidR="00FA6EFA" w:rsidRPr="00C10371" w:rsidRDefault="0088052A" w:rsidP="00FA6EFA">
            <w:pPr>
              <w:pStyle w:val="xmsonormal"/>
              <w:jc w:val="both"/>
              <w:rPr>
                <w:rFonts w:ascii="Arial" w:eastAsia="Times New Roman" w:hAnsi="Arial" w:cs="Arial"/>
                <w:color w:val="000000"/>
                <w:sz w:val="20"/>
                <w:szCs w:val="20"/>
                <w:lang w:val="en-GB"/>
              </w:rPr>
            </w:pPr>
            <w:r w:rsidRPr="00C10371">
              <w:rPr>
                <w:rFonts w:ascii="Arial" w:hAnsi="Arial" w:cs="Arial"/>
                <w:sz w:val="20"/>
                <w:szCs w:val="20"/>
                <w:lang w:val="en-GB"/>
              </w:rPr>
              <w:t>An analysis of certain services provided by the Ministry of Environment and the Commission for Mines and Minerals, including recommendations for reducing the burden and promoting digitalization (in the same format as the two previous analyses).</w:t>
            </w:r>
          </w:p>
        </w:tc>
        <w:tc>
          <w:tcPr>
            <w:tcW w:w="1530" w:type="dxa"/>
          </w:tcPr>
          <w:p w14:paraId="73AB276C" w14:textId="77777777" w:rsidR="00FA6EFA" w:rsidRPr="00C10371" w:rsidRDefault="00FA6EFA" w:rsidP="00FA6EFA">
            <w:pPr>
              <w:jc w:val="both"/>
              <w:rPr>
                <w:rFonts w:ascii="Arial" w:hAnsi="Arial" w:cs="Arial"/>
                <w:sz w:val="20"/>
                <w:szCs w:val="20"/>
                <w:lang w:val="en-GB"/>
              </w:rPr>
            </w:pPr>
            <w:r w:rsidRPr="00C10371">
              <w:rPr>
                <w:rFonts w:ascii="Arial" w:hAnsi="Arial" w:cs="Arial"/>
                <w:sz w:val="20"/>
                <w:szCs w:val="20"/>
                <w:lang w:val="en-GB"/>
              </w:rPr>
              <w:t>Democracy Plus (NGO)</w:t>
            </w:r>
          </w:p>
        </w:tc>
        <w:tc>
          <w:tcPr>
            <w:tcW w:w="1106" w:type="dxa"/>
          </w:tcPr>
          <w:p w14:paraId="081444F0" w14:textId="6072AF91" w:rsidR="00FA6EFA" w:rsidRPr="00C10371" w:rsidRDefault="0088052A" w:rsidP="00FA6EFA">
            <w:pPr>
              <w:jc w:val="both"/>
              <w:rPr>
                <w:rFonts w:ascii="Arial" w:hAnsi="Arial" w:cs="Arial"/>
                <w:sz w:val="20"/>
                <w:szCs w:val="20"/>
                <w:lang w:val="en-GB"/>
              </w:rPr>
            </w:pPr>
            <w:r w:rsidRPr="00C10371">
              <w:rPr>
                <w:rFonts w:ascii="Arial" w:hAnsi="Arial" w:cs="Arial"/>
                <w:sz w:val="20"/>
                <w:szCs w:val="20"/>
                <w:lang w:val="en-GB"/>
              </w:rPr>
              <w:t>Accepted</w:t>
            </w:r>
          </w:p>
        </w:tc>
        <w:tc>
          <w:tcPr>
            <w:tcW w:w="4935" w:type="dxa"/>
          </w:tcPr>
          <w:p w14:paraId="0CA5517B" w14:textId="4C12A337" w:rsidR="00FA6EFA" w:rsidRPr="00C10371" w:rsidRDefault="00E32A0A" w:rsidP="00FA6EFA">
            <w:pPr>
              <w:jc w:val="both"/>
              <w:rPr>
                <w:rFonts w:ascii="Arial" w:hAnsi="Arial" w:cs="Arial"/>
                <w:sz w:val="20"/>
                <w:szCs w:val="20"/>
                <w:lang w:val="en-GB"/>
              </w:rPr>
            </w:pPr>
            <w:r>
              <w:rPr>
                <w:rFonts w:ascii="Arial" w:hAnsi="Arial" w:cs="Arial"/>
                <w:sz w:val="20"/>
                <w:szCs w:val="20"/>
                <w:lang w:val="en-GB"/>
              </w:rPr>
              <w:t>Activity added in Action Plan 2025-2026, Measure 3.</w:t>
            </w:r>
          </w:p>
        </w:tc>
      </w:tr>
      <w:tr w:rsidR="00E748F1" w:rsidRPr="00C10371" w14:paraId="4860AF13" w14:textId="77777777" w:rsidTr="00B8164A">
        <w:tc>
          <w:tcPr>
            <w:tcW w:w="539" w:type="dxa"/>
          </w:tcPr>
          <w:p w14:paraId="7CFC9597" w14:textId="77777777" w:rsidR="0088052A" w:rsidRPr="00C10371" w:rsidRDefault="0088052A" w:rsidP="0088052A">
            <w:pPr>
              <w:jc w:val="both"/>
              <w:rPr>
                <w:rFonts w:ascii="Arial" w:hAnsi="Arial" w:cs="Arial"/>
                <w:sz w:val="20"/>
                <w:szCs w:val="20"/>
                <w:lang w:val="en-GB"/>
              </w:rPr>
            </w:pPr>
            <w:r w:rsidRPr="00C10371">
              <w:rPr>
                <w:rFonts w:ascii="Arial" w:hAnsi="Arial" w:cs="Arial"/>
                <w:sz w:val="20"/>
                <w:szCs w:val="20"/>
                <w:lang w:val="en-GB"/>
              </w:rPr>
              <w:t>55</w:t>
            </w:r>
          </w:p>
        </w:tc>
        <w:tc>
          <w:tcPr>
            <w:tcW w:w="1620" w:type="dxa"/>
          </w:tcPr>
          <w:p w14:paraId="0103C13D" w14:textId="77777777" w:rsidR="0088052A" w:rsidRPr="00C10371" w:rsidRDefault="0088052A" w:rsidP="0088052A">
            <w:pPr>
              <w:jc w:val="both"/>
              <w:rPr>
                <w:rFonts w:ascii="Arial" w:hAnsi="Arial" w:cs="Arial"/>
                <w:sz w:val="20"/>
                <w:szCs w:val="20"/>
                <w:lang w:val="en-GB"/>
              </w:rPr>
            </w:pPr>
            <w:r w:rsidRPr="00C10371">
              <w:rPr>
                <w:rFonts w:ascii="Arial" w:hAnsi="Arial" w:cs="Arial"/>
                <w:sz w:val="20"/>
                <w:szCs w:val="20"/>
                <w:lang w:val="en-GB"/>
              </w:rPr>
              <w:t>Action Plan: Activity proposal</w:t>
            </w:r>
          </w:p>
        </w:tc>
        <w:tc>
          <w:tcPr>
            <w:tcW w:w="5390" w:type="dxa"/>
          </w:tcPr>
          <w:p w14:paraId="0818EC8C" w14:textId="2877A45E" w:rsidR="0088052A" w:rsidRPr="00C10371" w:rsidRDefault="0088052A" w:rsidP="0088052A">
            <w:pPr>
              <w:pStyle w:val="xmsonormal"/>
              <w:jc w:val="both"/>
              <w:rPr>
                <w:rFonts w:ascii="Arial" w:eastAsia="Times New Roman" w:hAnsi="Arial" w:cs="Arial"/>
                <w:b/>
                <w:bCs/>
                <w:color w:val="000000"/>
                <w:sz w:val="20"/>
                <w:szCs w:val="20"/>
                <w:lang w:val="en-GB"/>
              </w:rPr>
            </w:pPr>
            <w:r w:rsidRPr="00C10371">
              <w:rPr>
                <w:rFonts w:ascii="Arial" w:hAnsi="Arial" w:cs="Arial"/>
                <w:sz w:val="20"/>
                <w:szCs w:val="20"/>
                <w:lang w:val="en-GB"/>
              </w:rPr>
              <w:t>One infographic on the implementation of the Action Plan on ABR.</w:t>
            </w:r>
          </w:p>
        </w:tc>
        <w:tc>
          <w:tcPr>
            <w:tcW w:w="1530" w:type="dxa"/>
          </w:tcPr>
          <w:p w14:paraId="3F3770DB" w14:textId="77777777" w:rsidR="0088052A" w:rsidRPr="00C10371" w:rsidRDefault="0088052A" w:rsidP="0088052A">
            <w:pPr>
              <w:jc w:val="both"/>
              <w:rPr>
                <w:rFonts w:ascii="Arial" w:hAnsi="Arial" w:cs="Arial"/>
                <w:sz w:val="20"/>
                <w:szCs w:val="20"/>
                <w:lang w:val="en-GB"/>
              </w:rPr>
            </w:pPr>
            <w:r w:rsidRPr="00C10371">
              <w:rPr>
                <w:rFonts w:ascii="Arial" w:hAnsi="Arial" w:cs="Arial"/>
                <w:sz w:val="20"/>
                <w:szCs w:val="20"/>
                <w:lang w:val="en-GB"/>
              </w:rPr>
              <w:t>Democracy Plus (NGO)</w:t>
            </w:r>
          </w:p>
        </w:tc>
        <w:tc>
          <w:tcPr>
            <w:tcW w:w="1106" w:type="dxa"/>
          </w:tcPr>
          <w:p w14:paraId="4CF1572A" w14:textId="03724D00" w:rsidR="0088052A" w:rsidRPr="00C10371" w:rsidRDefault="0088052A" w:rsidP="0088052A">
            <w:pPr>
              <w:jc w:val="both"/>
              <w:rPr>
                <w:rFonts w:ascii="Arial" w:hAnsi="Arial" w:cs="Arial"/>
                <w:sz w:val="20"/>
                <w:szCs w:val="20"/>
                <w:lang w:val="en-GB"/>
              </w:rPr>
            </w:pPr>
            <w:r w:rsidRPr="00C10371">
              <w:rPr>
                <w:rFonts w:ascii="Arial" w:hAnsi="Arial" w:cs="Arial"/>
                <w:sz w:val="20"/>
                <w:szCs w:val="20"/>
                <w:lang w:val="en-GB"/>
              </w:rPr>
              <w:t>Accepted</w:t>
            </w:r>
          </w:p>
        </w:tc>
        <w:tc>
          <w:tcPr>
            <w:tcW w:w="4935" w:type="dxa"/>
          </w:tcPr>
          <w:p w14:paraId="61A9C112" w14:textId="10E9A692" w:rsidR="0088052A" w:rsidRPr="00C10371" w:rsidRDefault="00E32A0A" w:rsidP="0088052A">
            <w:pPr>
              <w:jc w:val="both"/>
              <w:rPr>
                <w:rFonts w:ascii="Arial" w:hAnsi="Arial" w:cs="Arial"/>
                <w:sz w:val="20"/>
                <w:szCs w:val="20"/>
                <w:lang w:val="en-GB"/>
              </w:rPr>
            </w:pPr>
            <w:r>
              <w:rPr>
                <w:rFonts w:ascii="Arial" w:hAnsi="Arial" w:cs="Arial"/>
                <w:sz w:val="20"/>
                <w:szCs w:val="20"/>
                <w:lang w:val="en-GB"/>
              </w:rPr>
              <w:t xml:space="preserve">Activity added in Action Plan 2025-2026, Measure 4. </w:t>
            </w:r>
          </w:p>
        </w:tc>
      </w:tr>
      <w:tr w:rsidR="00E748F1" w:rsidRPr="00C10371" w14:paraId="204A5785" w14:textId="77777777" w:rsidTr="00B8164A">
        <w:tc>
          <w:tcPr>
            <w:tcW w:w="539" w:type="dxa"/>
          </w:tcPr>
          <w:p w14:paraId="40293615" w14:textId="77777777" w:rsidR="0088052A" w:rsidRPr="00C10371" w:rsidRDefault="0088052A" w:rsidP="0088052A">
            <w:pPr>
              <w:jc w:val="both"/>
              <w:rPr>
                <w:rFonts w:ascii="Arial" w:hAnsi="Arial" w:cs="Arial"/>
                <w:sz w:val="20"/>
                <w:szCs w:val="20"/>
                <w:lang w:val="en-GB"/>
              </w:rPr>
            </w:pPr>
            <w:r w:rsidRPr="00C10371">
              <w:rPr>
                <w:rFonts w:ascii="Arial" w:hAnsi="Arial" w:cs="Arial"/>
                <w:sz w:val="20"/>
                <w:szCs w:val="20"/>
                <w:lang w:val="en-GB"/>
              </w:rPr>
              <w:t>56</w:t>
            </w:r>
          </w:p>
        </w:tc>
        <w:tc>
          <w:tcPr>
            <w:tcW w:w="1620" w:type="dxa"/>
          </w:tcPr>
          <w:p w14:paraId="080C96BA" w14:textId="77777777" w:rsidR="0088052A" w:rsidRPr="00C10371" w:rsidRDefault="0088052A" w:rsidP="0088052A">
            <w:pPr>
              <w:jc w:val="both"/>
              <w:rPr>
                <w:rFonts w:ascii="Arial" w:hAnsi="Arial" w:cs="Arial"/>
                <w:sz w:val="20"/>
                <w:szCs w:val="20"/>
                <w:lang w:val="en-GB"/>
              </w:rPr>
            </w:pPr>
            <w:r w:rsidRPr="00C10371">
              <w:rPr>
                <w:rFonts w:ascii="Arial" w:hAnsi="Arial" w:cs="Arial"/>
                <w:sz w:val="20"/>
                <w:szCs w:val="20"/>
                <w:lang w:val="en-GB"/>
              </w:rPr>
              <w:t>Action Plan: Activity proposal</w:t>
            </w:r>
          </w:p>
        </w:tc>
        <w:tc>
          <w:tcPr>
            <w:tcW w:w="5390" w:type="dxa"/>
          </w:tcPr>
          <w:p w14:paraId="65FF21E7" w14:textId="6D54EF50" w:rsidR="0088052A" w:rsidRPr="00C10371" w:rsidRDefault="0088052A" w:rsidP="0088052A">
            <w:pPr>
              <w:pStyle w:val="xmsonormal"/>
              <w:jc w:val="both"/>
              <w:rPr>
                <w:rFonts w:ascii="Arial" w:eastAsia="Times New Roman" w:hAnsi="Arial" w:cs="Arial"/>
                <w:color w:val="000000"/>
                <w:sz w:val="20"/>
                <w:szCs w:val="20"/>
                <w:lang w:val="en-GB"/>
              </w:rPr>
            </w:pPr>
            <w:r w:rsidRPr="00C10371">
              <w:rPr>
                <w:rFonts w:ascii="Arial" w:hAnsi="Arial" w:cs="Arial"/>
                <w:sz w:val="20"/>
                <w:szCs w:val="20"/>
                <w:lang w:val="en-GB"/>
              </w:rPr>
              <w:t>A regional conference with a focus on businesses pertaining to the ABR.</w:t>
            </w:r>
          </w:p>
        </w:tc>
        <w:tc>
          <w:tcPr>
            <w:tcW w:w="1530" w:type="dxa"/>
          </w:tcPr>
          <w:p w14:paraId="07C48DF0" w14:textId="77777777" w:rsidR="0088052A" w:rsidRPr="00C10371" w:rsidRDefault="0088052A" w:rsidP="0088052A">
            <w:pPr>
              <w:jc w:val="both"/>
              <w:rPr>
                <w:rFonts w:ascii="Arial" w:hAnsi="Arial" w:cs="Arial"/>
                <w:sz w:val="20"/>
                <w:szCs w:val="20"/>
                <w:lang w:val="en-GB"/>
              </w:rPr>
            </w:pPr>
            <w:r w:rsidRPr="00C10371">
              <w:rPr>
                <w:rFonts w:ascii="Arial" w:hAnsi="Arial" w:cs="Arial"/>
                <w:sz w:val="20"/>
                <w:szCs w:val="20"/>
                <w:lang w:val="en-GB"/>
              </w:rPr>
              <w:t>Democracy Plus (NGO)</w:t>
            </w:r>
          </w:p>
        </w:tc>
        <w:tc>
          <w:tcPr>
            <w:tcW w:w="1106" w:type="dxa"/>
          </w:tcPr>
          <w:p w14:paraId="1A85DCB3" w14:textId="5300AD99" w:rsidR="0088052A" w:rsidRPr="00C10371" w:rsidRDefault="0088052A" w:rsidP="0088052A">
            <w:pPr>
              <w:jc w:val="both"/>
              <w:rPr>
                <w:rFonts w:ascii="Arial" w:hAnsi="Arial" w:cs="Arial"/>
                <w:sz w:val="20"/>
                <w:szCs w:val="20"/>
                <w:lang w:val="en-GB"/>
              </w:rPr>
            </w:pPr>
            <w:r w:rsidRPr="00C10371">
              <w:rPr>
                <w:rFonts w:ascii="Arial" w:hAnsi="Arial" w:cs="Arial"/>
                <w:sz w:val="20"/>
                <w:szCs w:val="20"/>
                <w:lang w:val="en-GB"/>
              </w:rPr>
              <w:t>Accepted</w:t>
            </w:r>
          </w:p>
        </w:tc>
        <w:tc>
          <w:tcPr>
            <w:tcW w:w="4935" w:type="dxa"/>
          </w:tcPr>
          <w:p w14:paraId="1C706E76" w14:textId="2E6B0B5D" w:rsidR="0088052A" w:rsidRPr="00C10371" w:rsidRDefault="00E32A0A" w:rsidP="0088052A">
            <w:pPr>
              <w:jc w:val="both"/>
              <w:rPr>
                <w:rFonts w:ascii="Arial" w:hAnsi="Arial" w:cs="Arial"/>
                <w:sz w:val="20"/>
                <w:szCs w:val="20"/>
                <w:lang w:val="en-GB"/>
              </w:rPr>
            </w:pPr>
            <w:r>
              <w:rPr>
                <w:rFonts w:ascii="Arial" w:hAnsi="Arial" w:cs="Arial"/>
                <w:sz w:val="20"/>
                <w:szCs w:val="20"/>
                <w:lang w:val="en-GB"/>
              </w:rPr>
              <w:t>Activity added in Action Plan 2025-2026, Measure 4.</w:t>
            </w:r>
          </w:p>
        </w:tc>
      </w:tr>
      <w:tr w:rsidR="00E748F1" w:rsidRPr="00C10371" w14:paraId="7EEC76AB" w14:textId="77777777" w:rsidTr="00B8164A">
        <w:tc>
          <w:tcPr>
            <w:tcW w:w="539" w:type="dxa"/>
          </w:tcPr>
          <w:p w14:paraId="5F0C5B10" w14:textId="77777777" w:rsidR="0088052A" w:rsidRPr="00C10371" w:rsidRDefault="0088052A" w:rsidP="0088052A">
            <w:pPr>
              <w:jc w:val="both"/>
              <w:rPr>
                <w:rFonts w:ascii="Arial" w:hAnsi="Arial" w:cs="Arial"/>
                <w:sz w:val="20"/>
                <w:szCs w:val="20"/>
                <w:lang w:val="en-GB"/>
              </w:rPr>
            </w:pPr>
            <w:r w:rsidRPr="00C10371">
              <w:rPr>
                <w:rFonts w:ascii="Arial" w:hAnsi="Arial" w:cs="Arial"/>
                <w:sz w:val="20"/>
                <w:szCs w:val="20"/>
                <w:lang w:val="en-GB"/>
              </w:rPr>
              <w:t>57</w:t>
            </w:r>
          </w:p>
        </w:tc>
        <w:tc>
          <w:tcPr>
            <w:tcW w:w="1620" w:type="dxa"/>
          </w:tcPr>
          <w:p w14:paraId="780E552B" w14:textId="77777777" w:rsidR="0088052A" w:rsidRPr="00C10371" w:rsidRDefault="0088052A" w:rsidP="0088052A">
            <w:pPr>
              <w:jc w:val="both"/>
              <w:rPr>
                <w:rFonts w:ascii="Arial" w:hAnsi="Arial" w:cs="Arial"/>
                <w:sz w:val="20"/>
                <w:szCs w:val="20"/>
                <w:lang w:val="en-GB"/>
              </w:rPr>
            </w:pPr>
            <w:r w:rsidRPr="00C10371">
              <w:rPr>
                <w:rFonts w:ascii="Arial" w:hAnsi="Arial" w:cs="Arial"/>
                <w:sz w:val="20"/>
                <w:szCs w:val="20"/>
                <w:lang w:val="en-GB"/>
              </w:rPr>
              <w:t>Action Plan: Activity proposal</w:t>
            </w:r>
          </w:p>
        </w:tc>
        <w:tc>
          <w:tcPr>
            <w:tcW w:w="5390" w:type="dxa"/>
          </w:tcPr>
          <w:p w14:paraId="58E64316" w14:textId="26C72A72" w:rsidR="0088052A" w:rsidRPr="00C10371" w:rsidRDefault="0088052A" w:rsidP="0088052A">
            <w:pPr>
              <w:spacing w:after="120" w:line="288" w:lineRule="auto"/>
              <w:jc w:val="both"/>
              <w:rPr>
                <w:rFonts w:ascii="Arial" w:eastAsia="Calibri" w:hAnsi="Arial" w:cs="Arial"/>
                <w:sz w:val="20"/>
                <w:szCs w:val="20"/>
                <w:lang w:val="en-GB"/>
              </w:rPr>
            </w:pPr>
            <w:r w:rsidRPr="00C10371">
              <w:rPr>
                <w:rFonts w:ascii="Arial" w:eastAsia="Calibri" w:hAnsi="Arial" w:cs="Arial"/>
                <w:sz w:val="20"/>
                <w:szCs w:val="20"/>
                <w:lang w:val="en-GB"/>
              </w:rPr>
              <w:t>Three meetings with representatives from eight beneficiary institutions of the project and representatives of civil society organizations, in the format of a consultative group.</w:t>
            </w:r>
          </w:p>
        </w:tc>
        <w:tc>
          <w:tcPr>
            <w:tcW w:w="1530" w:type="dxa"/>
          </w:tcPr>
          <w:p w14:paraId="14A8958F" w14:textId="77777777" w:rsidR="0088052A" w:rsidRPr="00C10371" w:rsidRDefault="0088052A" w:rsidP="0088052A">
            <w:pPr>
              <w:jc w:val="both"/>
              <w:rPr>
                <w:rFonts w:ascii="Arial" w:hAnsi="Arial" w:cs="Arial"/>
                <w:sz w:val="20"/>
                <w:szCs w:val="20"/>
                <w:lang w:val="en-GB"/>
              </w:rPr>
            </w:pPr>
            <w:r w:rsidRPr="00C10371">
              <w:rPr>
                <w:rFonts w:ascii="Arial" w:hAnsi="Arial" w:cs="Arial"/>
                <w:sz w:val="20"/>
                <w:szCs w:val="20"/>
                <w:lang w:val="en-GB"/>
              </w:rPr>
              <w:t>Democracy Plus (NGO)</w:t>
            </w:r>
          </w:p>
        </w:tc>
        <w:tc>
          <w:tcPr>
            <w:tcW w:w="1106" w:type="dxa"/>
          </w:tcPr>
          <w:p w14:paraId="227E5E60" w14:textId="5C10B40D" w:rsidR="0088052A" w:rsidRPr="00C10371" w:rsidRDefault="0088052A" w:rsidP="0088052A">
            <w:pPr>
              <w:jc w:val="both"/>
              <w:rPr>
                <w:rFonts w:ascii="Arial" w:hAnsi="Arial" w:cs="Arial"/>
                <w:sz w:val="20"/>
                <w:szCs w:val="20"/>
                <w:lang w:val="en-GB"/>
              </w:rPr>
            </w:pPr>
            <w:r w:rsidRPr="00C10371">
              <w:rPr>
                <w:rFonts w:ascii="Arial" w:hAnsi="Arial" w:cs="Arial"/>
                <w:sz w:val="20"/>
                <w:szCs w:val="20"/>
                <w:lang w:val="en-GB"/>
              </w:rPr>
              <w:t>Accepted</w:t>
            </w:r>
          </w:p>
        </w:tc>
        <w:tc>
          <w:tcPr>
            <w:tcW w:w="4935" w:type="dxa"/>
          </w:tcPr>
          <w:p w14:paraId="64F75107" w14:textId="5B9FBCDC" w:rsidR="0088052A" w:rsidRPr="00C10371" w:rsidRDefault="00E32A0A" w:rsidP="0088052A">
            <w:pPr>
              <w:jc w:val="both"/>
              <w:rPr>
                <w:rFonts w:ascii="Arial" w:hAnsi="Arial" w:cs="Arial"/>
                <w:sz w:val="20"/>
                <w:szCs w:val="20"/>
                <w:lang w:val="en-GB"/>
              </w:rPr>
            </w:pPr>
            <w:r>
              <w:rPr>
                <w:rFonts w:ascii="Arial" w:hAnsi="Arial" w:cs="Arial"/>
                <w:sz w:val="20"/>
                <w:szCs w:val="20"/>
                <w:lang w:val="en-GB"/>
              </w:rPr>
              <w:t>Activity added in Action Plan 2025-2026, Measure 4.</w:t>
            </w:r>
          </w:p>
        </w:tc>
      </w:tr>
    </w:tbl>
    <w:p w14:paraId="50918B5C" w14:textId="77777777" w:rsidR="00BB7EFA" w:rsidRPr="00C10371" w:rsidRDefault="00BB7EFA" w:rsidP="00407953">
      <w:pPr>
        <w:jc w:val="both"/>
        <w:rPr>
          <w:rFonts w:ascii="Arial" w:hAnsi="Arial" w:cs="Arial"/>
          <w:sz w:val="20"/>
          <w:szCs w:val="20"/>
          <w:lang w:val="en-GB"/>
        </w:rPr>
      </w:pPr>
    </w:p>
    <w:sectPr w:rsidR="00BB7EFA" w:rsidRPr="00C10371" w:rsidSect="00BB7EFA">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40D3E" w14:textId="77777777" w:rsidR="00A3299C" w:rsidRDefault="00A3299C" w:rsidP="00B42613">
      <w:pPr>
        <w:spacing w:after="0" w:line="240" w:lineRule="auto"/>
      </w:pPr>
      <w:r>
        <w:separator/>
      </w:r>
    </w:p>
  </w:endnote>
  <w:endnote w:type="continuationSeparator" w:id="0">
    <w:p w14:paraId="11FE4BCF" w14:textId="77777777" w:rsidR="00A3299C" w:rsidRDefault="00A3299C" w:rsidP="00B42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7219411"/>
      <w:docPartObj>
        <w:docPartGallery w:val="Page Numbers (Bottom of Page)"/>
        <w:docPartUnique/>
      </w:docPartObj>
    </w:sdtPr>
    <w:sdtEndPr>
      <w:rPr>
        <w:noProof/>
      </w:rPr>
    </w:sdtEndPr>
    <w:sdtContent>
      <w:p w14:paraId="6F4EE93A" w14:textId="27D111D6" w:rsidR="00B42613" w:rsidRDefault="00B4261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1900C9" w14:textId="77777777" w:rsidR="00B42613" w:rsidRDefault="00B426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42F85" w14:textId="77777777" w:rsidR="00A3299C" w:rsidRDefault="00A3299C" w:rsidP="00B42613">
      <w:pPr>
        <w:spacing w:after="0" w:line="240" w:lineRule="auto"/>
      </w:pPr>
      <w:r>
        <w:separator/>
      </w:r>
    </w:p>
  </w:footnote>
  <w:footnote w:type="continuationSeparator" w:id="0">
    <w:p w14:paraId="61D6F17A" w14:textId="77777777" w:rsidR="00A3299C" w:rsidRDefault="00A3299C" w:rsidP="00B426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C7D27"/>
    <w:multiLevelType w:val="multilevel"/>
    <w:tmpl w:val="362CB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5F6C97"/>
    <w:multiLevelType w:val="hybridMultilevel"/>
    <w:tmpl w:val="1548C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55309"/>
    <w:multiLevelType w:val="multilevel"/>
    <w:tmpl w:val="A20C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71D54"/>
    <w:multiLevelType w:val="hybridMultilevel"/>
    <w:tmpl w:val="ACB6660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5F749E"/>
    <w:multiLevelType w:val="hybridMultilevel"/>
    <w:tmpl w:val="30024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6458C"/>
    <w:multiLevelType w:val="multilevel"/>
    <w:tmpl w:val="9E629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5956A1"/>
    <w:multiLevelType w:val="hybridMultilevel"/>
    <w:tmpl w:val="F270581C"/>
    <w:lvl w:ilvl="0" w:tplc="131C9CF8">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19296029"/>
    <w:multiLevelType w:val="multilevel"/>
    <w:tmpl w:val="8ED291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B7767AC"/>
    <w:multiLevelType w:val="hybridMultilevel"/>
    <w:tmpl w:val="B094B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080963"/>
    <w:multiLevelType w:val="multilevel"/>
    <w:tmpl w:val="AAC6F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8C56D0"/>
    <w:multiLevelType w:val="hybridMultilevel"/>
    <w:tmpl w:val="0FF476E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23E83759"/>
    <w:multiLevelType w:val="multilevel"/>
    <w:tmpl w:val="0A06D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59569B"/>
    <w:multiLevelType w:val="multilevel"/>
    <w:tmpl w:val="4FB8B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E30ED2"/>
    <w:multiLevelType w:val="hybridMultilevel"/>
    <w:tmpl w:val="5412A7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2FD6053"/>
    <w:multiLevelType w:val="hybridMultilevel"/>
    <w:tmpl w:val="5720DB32"/>
    <w:lvl w:ilvl="0" w:tplc="92C62930">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4E156E1"/>
    <w:multiLevelType w:val="multilevel"/>
    <w:tmpl w:val="9EACC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875ED9"/>
    <w:multiLevelType w:val="multilevel"/>
    <w:tmpl w:val="DB784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C46453"/>
    <w:multiLevelType w:val="hybridMultilevel"/>
    <w:tmpl w:val="212C1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D2E7D"/>
    <w:multiLevelType w:val="multilevel"/>
    <w:tmpl w:val="3CDAE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062702"/>
    <w:multiLevelType w:val="multilevel"/>
    <w:tmpl w:val="620CB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08458A"/>
    <w:multiLevelType w:val="hybridMultilevel"/>
    <w:tmpl w:val="262E12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4096ED3"/>
    <w:multiLevelType w:val="multilevel"/>
    <w:tmpl w:val="D084D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EB58BE"/>
    <w:multiLevelType w:val="multilevel"/>
    <w:tmpl w:val="4FB8B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667440"/>
    <w:multiLevelType w:val="hybridMultilevel"/>
    <w:tmpl w:val="6D64076C"/>
    <w:lvl w:ilvl="0" w:tplc="04090011">
      <w:start w:val="1"/>
      <w:numFmt w:val="decimal"/>
      <w:lvlText w:val="%1)"/>
      <w:lvlJc w:val="left"/>
      <w:pPr>
        <w:ind w:left="720" w:hanging="360"/>
      </w:p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FA72D84"/>
    <w:multiLevelType w:val="hybridMultilevel"/>
    <w:tmpl w:val="A680F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812CBA"/>
    <w:multiLevelType w:val="multilevel"/>
    <w:tmpl w:val="4FB8B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F20B0B"/>
    <w:multiLevelType w:val="multilevel"/>
    <w:tmpl w:val="8A742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9"/>
  </w:num>
  <w:num w:numId="3">
    <w:abstractNumId w:val="5"/>
  </w:num>
  <w:num w:numId="4">
    <w:abstractNumId w:val="9"/>
  </w:num>
  <w:num w:numId="5">
    <w:abstractNumId w:val="11"/>
  </w:num>
  <w:num w:numId="6">
    <w:abstractNumId w:val="16"/>
  </w:num>
  <w:num w:numId="7">
    <w:abstractNumId w:val="15"/>
  </w:num>
  <w:num w:numId="8">
    <w:abstractNumId w:val="18"/>
  </w:num>
  <w:num w:numId="9">
    <w:abstractNumId w:val="21"/>
  </w:num>
  <w:num w:numId="10">
    <w:abstractNumId w:val="24"/>
  </w:num>
  <w:num w:numId="11">
    <w:abstractNumId w:val="17"/>
  </w:num>
  <w:num w:numId="12">
    <w:abstractNumId w:val="4"/>
  </w:num>
  <w:num w:numId="13">
    <w:abstractNumId w:val="1"/>
  </w:num>
  <w:num w:numId="14">
    <w:abstractNumId w:val="20"/>
  </w:num>
  <w:num w:numId="15">
    <w:abstractNumId w:val="13"/>
  </w:num>
  <w:num w:numId="16">
    <w:abstractNumId w:val="6"/>
  </w:num>
  <w:num w:numId="17">
    <w:abstractNumId w:val="10"/>
  </w:num>
  <w:num w:numId="18">
    <w:abstractNumId w:val="14"/>
  </w:num>
  <w:num w:numId="19">
    <w:abstractNumId w:val="8"/>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6"/>
  </w:num>
  <w:num w:numId="25">
    <w:abstractNumId w:val="25"/>
  </w:num>
  <w:num w:numId="26">
    <w:abstractNumId w:val="22"/>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EFA"/>
    <w:rsid w:val="00045BB2"/>
    <w:rsid w:val="00097973"/>
    <w:rsid w:val="00114C2D"/>
    <w:rsid w:val="001352E5"/>
    <w:rsid w:val="00161FF8"/>
    <w:rsid w:val="00192358"/>
    <w:rsid w:val="00195B27"/>
    <w:rsid w:val="001A132D"/>
    <w:rsid w:val="001B73D1"/>
    <w:rsid w:val="00213A52"/>
    <w:rsid w:val="00245A35"/>
    <w:rsid w:val="002536C5"/>
    <w:rsid w:val="002A5914"/>
    <w:rsid w:val="00307134"/>
    <w:rsid w:val="003073A9"/>
    <w:rsid w:val="0037079F"/>
    <w:rsid w:val="003766A7"/>
    <w:rsid w:val="003C7069"/>
    <w:rsid w:val="003F1245"/>
    <w:rsid w:val="003F23D1"/>
    <w:rsid w:val="00403CF5"/>
    <w:rsid w:val="00404DB8"/>
    <w:rsid w:val="00407953"/>
    <w:rsid w:val="004960D3"/>
    <w:rsid w:val="004F2DF9"/>
    <w:rsid w:val="0064134C"/>
    <w:rsid w:val="00643F1A"/>
    <w:rsid w:val="00650763"/>
    <w:rsid w:val="006A055F"/>
    <w:rsid w:val="006A5FB9"/>
    <w:rsid w:val="007074E9"/>
    <w:rsid w:val="00773AD2"/>
    <w:rsid w:val="00774C64"/>
    <w:rsid w:val="007760AB"/>
    <w:rsid w:val="007C0013"/>
    <w:rsid w:val="007D60F1"/>
    <w:rsid w:val="007E1DFC"/>
    <w:rsid w:val="007F251B"/>
    <w:rsid w:val="007F2C38"/>
    <w:rsid w:val="00812091"/>
    <w:rsid w:val="008412AB"/>
    <w:rsid w:val="0088052A"/>
    <w:rsid w:val="008F6526"/>
    <w:rsid w:val="00900457"/>
    <w:rsid w:val="009A4D19"/>
    <w:rsid w:val="009B4462"/>
    <w:rsid w:val="009E53EE"/>
    <w:rsid w:val="009F1408"/>
    <w:rsid w:val="00A3299C"/>
    <w:rsid w:val="00A331CC"/>
    <w:rsid w:val="00A35016"/>
    <w:rsid w:val="00A57A1D"/>
    <w:rsid w:val="00B16F89"/>
    <w:rsid w:val="00B21BCB"/>
    <w:rsid w:val="00B42613"/>
    <w:rsid w:val="00B5752A"/>
    <w:rsid w:val="00B63982"/>
    <w:rsid w:val="00B8164A"/>
    <w:rsid w:val="00BB7EFA"/>
    <w:rsid w:val="00C10371"/>
    <w:rsid w:val="00C34EA9"/>
    <w:rsid w:val="00C411B1"/>
    <w:rsid w:val="00C71845"/>
    <w:rsid w:val="00C97583"/>
    <w:rsid w:val="00CB3E5E"/>
    <w:rsid w:val="00CD59FD"/>
    <w:rsid w:val="00CF5D73"/>
    <w:rsid w:val="00D76A64"/>
    <w:rsid w:val="00DC24BC"/>
    <w:rsid w:val="00DD5D29"/>
    <w:rsid w:val="00E04262"/>
    <w:rsid w:val="00E32A0A"/>
    <w:rsid w:val="00E748F1"/>
    <w:rsid w:val="00E80A18"/>
    <w:rsid w:val="00EC1CCB"/>
    <w:rsid w:val="00EF5B4A"/>
    <w:rsid w:val="00F5339B"/>
    <w:rsid w:val="00F6709C"/>
    <w:rsid w:val="00F81D84"/>
    <w:rsid w:val="00FA6EFA"/>
    <w:rsid w:val="00FB2EF8"/>
    <w:rsid w:val="00FF5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37865"/>
  <w15:chartTrackingRefBased/>
  <w15:docId w15:val="{D9800B0D-9FDD-4F2E-8502-B935B6227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7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4C2D"/>
    <w:pPr>
      <w:ind w:left="720"/>
      <w:contextualSpacing/>
    </w:pPr>
    <w:rPr>
      <w:rFonts w:ascii="Calibri" w:eastAsia="MS Mincho" w:hAnsi="Calibri" w:cs="Times New Roman"/>
    </w:rPr>
  </w:style>
  <w:style w:type="paragraph" w:styleId="NoSpacing">
    <w:name w:val="No Spacing"/>
    <w:uiPriority w:val="1"/>
    <w:qFormat/>
    <w:rsid w:val="00114C2D"/>
    <w:pPr>
      <w:spacing w:after="0" w:line="240" w:lineRule="auto"/>
    </w:pPr>
    <w:rPr>
      <w:rFonts w:ascii="Calibri" w:eastAsia="MS Mincho" w:hAnsi="Calibri" w:cs="Times New Roman"/>
      <w:lang w:val="en-GB"/>
    </w:rPr>
  </w:style>
  <w:style w:type="paragraph" w:styleId="CommentText">
    <w:name w:val="annotation text"/>
    <w:basedOn w:val="Normal"/>
    <w:link w:val="CommentTextChar"/>
    <w:uiPriority w:val="99"/>
    <w:unhideWhenUsed/>
    <w:rsid w:val="008412AB"/>
    <w:pPr>
      <w:spacing w:line="240" w:lineRule="auto"/>
    </w:pPr>
    <w:rPr>
      <w:sz w:val="20"/>
      <w:szCs w:val="20"/>
    </w:rPr>
  </w:style>
  <w:style w:type="character" w:customStyle="1" w:styleId="CommentTextChar">
    <w:name w:val="Comment Text Char"/>
    <w:basedOn w:val="DefaultParagraphFont"/>
    <w:link w:val="CommentText"/>
    <w:uiPriority w:val="99"/>
    <w:rsid w:val="008412AB"/>
    <w:rPr>
      <w:sz w:val="20"/>
      <w:szCs w:val="20"/>
    </w:rPr>
  </w:style>
  <w:style w:type="paragraph" w:customStyle="1" w:styleId="xmsonormal">
    <w:name w:val="x_msonormal"/>
    <w:basedOn w:val="Normal"/>
    <w:rsid w:val="00407953"/>
    <w:pPr>
      <w:spacing w:after="0" w:line="240" w:lineRule="auto"/>
    </w:pPr>
    <w:rPr>
      <w:rFonts w:ascii="Calibri" w:hAnsi="Calibri" w:cs="Calibri"/>
    </w:rPr>
  </w:style>
  <w:style w:type="paragraph" w:styleId="Header">
    <w:name w:val="header"/>
    <w:basedOn w:val="Normal"/>
    <w:link w:val="HeaderChar"/>
    <w:uiPriority w:val="99"/>
    <w:unhideWhenUsed/>
    <w:rsid w:val="00B426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613"/>
  </w:style>
  <w:style w:type="paragraph" w:styleId="Footer">
    <w:name w:val="footer"/>
    <w:basedOn w:val="Normal"/>
    <w:link w:val="FooterChar"/>
    <w:uiPriority w:val="99"/>
    <w:unhideWhenUsed/>
    <w:rsid w:val="00B426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9704">
      <w:bodyDiv w:val="1"/>
      <w:marLeft w:val="0"/>
      <w:marRight w:val="0"/>
      <w:marTop w:val="0"/>
      <w:marBottom w:val="0"/>
      <w:divBdr>
        <w:top w:val="none" w:sz="0" w:space="0" w:color="auto"/>
        <w:left w:val="none" w:sz="0" w:space="0" w:color="auto"/>
        <w:bottom w:val="none" w:sz="0" w:space="0" w:color="auto"/>
        <w:right w:val="none" w:sz="0" w:space="0" w:color="auto"/>
      </w:divBdr>
    </w:div>
    <w:div w:id="33041166">
      <w:bodyDiv w:val="1"/>
      <w:marLeft w:val="0"/>
      <w:marRight w:val="0"/>
      <w:marTop w:val="0"/>
      <w:marBottom w:val="0"/>
      <w:divBdr>
        <w:top w:val="none" w:sz="0" w:space="0" w:color="auto"/>
        <w:left w:val="none" w:sz="0" w:space="0" w:color="auto"/>
        <w:bottom w:val="none" w:sz="0" w:space="0" w:color="auto"/>
        <w:right w:val="none" w:sz="0" w:space="0" w:color="auto"/>
      </w:divBdr>
    </w:div>
    <w:div w:id="36442571">
      <w:bodyDiv w:val="1"/>
      <w:marLeft w:val="0"/>
      <w:marRight w:val="0"/>
      <w:marTop w:val="0"/>
      <w:marBottom w:val="0"/>
      <w:divBdr>
        <w:top w:val="none" w:sz="0" w:space="0" w:color="auto"/>
        <w:left w:val="none" w:sz="0" w:space="0" w:color="auto"/>
        <w:bottom w:val="none" w:sz="0" w:space="0" w:color="auto"/>
        <w:right w:val="none" w:sz="0" w:space="0" w:color="auto"/>
      </w:divBdr>
    </w:div>
    <w:div w:id="127742473">
      <w:bodyDiv w:val="1"/>
      <w:marLeft w:val="0"/>
      <w:marRight w:val="0"/>
      <w:marTop w:val="0"/>
      <w:marBottom w:val="0"/>
      <w:divBdr>
        <w:top w:val="none" w:sz="0" w:space="0" w:color="auto"/>
        <w:left w:val="none" w:sz="0" w:space="0" w:color="auto"/>
        <w:bottom w:val="none" w:sz="0" w:space="0" w:color="auto"/>
        <w:right w:val="none" w:sz="0" w:space="0" w:color="auto"/>
      </w:divBdr>
    </w:div>
    <w:div w:id="220755787">
      <w:bodyDiv w:val="1"/>
      <w:marLeft w:val="0"/>
      <w:marRight w:val="0"/>
      <w:marTop w:val="0"/>
      <w:marBottom w:val="0"/>
      <w:divBdr>
        <w:top w:val="none" w:sz="0" w:space="0" w:color="auto"/>
        <w:left w:val="none" w:sz="0" w:space="0" w:color="auto"/>
        <w:bottom w:val="none" w:sz="0" w:space="0" w:color="auto"/>
        <w:right w:val="none" w:sz="0" w:space="0" w:color="auto"/>
      </w:divBdr>
    </w:div>
    <w:div w:id="348683414">
      <w:bodyDiv w:val="1"/>
      <w:marLeft w:val="0"/>
      <w:marRight w:val="0"/>
      <w:marTop w:val="0"/>
      <w:marBottom w:val="0"/>
      <w:divBdr>
        <w:top w:val="none" w:sz="0" w:space="0" w:color="auto"/>
        <w:left w:val="none" w:sz="0" w:space="0" w:color="auto"/>
        <w:bottom w:val="none" w:sz="0" w:space="0" w:color="auto"/>
        <w:right w:val="none" w:sz="0" w:space="0" w:color="auto"/>
      </w:divBdr>
    </w:div>
    <w:div w:id="380323657">
      <w:bodyDiv w:val="1"/>
      <w:marLeft w:val="0"/>
      <w:marRight w:val="0"/>
      <w:marTop w:val="0"/>
      <w:marBottom w:val="0"/>
      <w:divBdr>
        <w:top w:val="none" w:sz="0" w:space="0" w:color="auto"/>
        <w:left w:val="none" w:sz="0" w:space="0" w:color="auto"/>
        <w:bottom w:val="none" w:sz="0" w:space="0" w:color="auto"/>
        <w:right w:val="none" w:sz="0" w:space="0" w:color="auto"/>
      </w:divBdr>
      <w:divsChild>
        <w:div w:id="2243959">
          <w:marLeft w:val="0"/>
          <w:marRight w:val="0"/>
          <w:marTop w:val="0"/>
          <w:marBottom w:val="0"/>
          <w:divBdr>
            <w:top w:val="none" w:sz="0" w:space="0" w:color="auto"/>
            <w:left w:val="none" w:sz="0" w:space="0" w:color="auto"/>
            <w:bottom w:val="none" w:sz="0" w:space="0" w:color="auto"/>
            <w:right w:val="none" w:sz="0" w:space="0" w:color="auto"/>
          </w:divBdr>
          <w:divsChild>
            <w:div w:id="512454807">
              <w:marLeft w:val="0"/>
              <w:marRight w:val="0"/>
              <w:marTop w:val="0"/>
              <w:marBottom w:val="0"/>
              <w:divBdr>
                <w:top w:val="none" w:sz="0" w:space="0" w:color="auto"/>
                <w:left w:val="none" w:sz="0" w:space="0" w:color="auto"/>
                <w:bottom w:val="none" w:sz="0" w:space="0" w:color="auto"/>
                <w:right w:val="none" w:sz="0" w:space="0" w:color="auto"/>
              </w:divBdr>
              <w:divsChild>
                <w:div w:id="1128552722">
                  <w:marLeft w:val="0"/>
                  <w:marRight w:val="0"/>
                  <w:marTop w:val="0"/>
                  <w:marBottom w:val="0"/>
                  <w:divBdr>
                    <w:top w:val="none" w:sz="0" w:space="0" w:color="auto"/>
                    <w:left w:val="none" w:sz="0" w:space="0" w:color="auto"/>
                    <w:bottom w:val="none" w:sz="0" w:space="0" w:color="auto"/>
                    <w:right w:val="none" w:sz="0" w:space="0" w:color="auto"/>
                  </w:divBdr>
                  <w:divsChild>
                    <w:div w:id="98188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213984">
          <w:marLeft w:val="0"/>
          <w:marRight w:val="0"/>
          <w:marTop w:val="0"/>
          <w:marBottom w:val="0"/>
          <w:divBdr>
            <w:top w:val="none" w:sz="0" w:space="0" w:color="auto"/>
            <w:left w:val="none" w:sz="0" w:space="0" w:color="auto"/>
            <w:bottom w:val="none" w:sz="0" w:space="0" w:color="auto"/>
            <w:right w:val="none" w:sz="0" w:space="0" w:color="auto"/>
          </w:divBdr>
          <w:divsChild>
            <w:div w:id="2040008203">
              <w:marLeft w:val="0"/>
              <w:marRight w:val="0"/>
              <w:marTop w:val="0"/>
              <w:marBottom w:val="0"/>
              <w:divBdr>
                <w:top w:val="none" w:sz="0" w:space="0" w:color="auto"/>
                <w:left w:val="none" w:sz="0" w:space="0" w:color="auto"/>
                <w:bottom w:val="none" w:sz="0" w:space="0" w:color="auto"/>
                <w:right w:val="none" w:sz="0" w:space="0" w:color="auto"/>
              </w:divBdr>
              <w:divsChild>
                <w:div w:id="450899010">
                  <w:marLeft w:val="0"/>
                  <w:marRight w:val="0"/>
                  <w:marTop w:val="0"/>
                  <w:marBottom w:val="0"/>
                  <w:divBdr>
                    <w:top w:val="none" w:sz="0" w:space="0" w:color="auto"/>
                    <w:left w:val="none" w:sz="0" w:space="0" w:color="auto"/>
                    <w:bottom w:val="none" w:sz="0" w:space="0" w:color="auto"/>
                    <w:right w:val="none" w:sz="0" w:space="0" w:color="auto"/>
                  </w:divBdr>
                  <w:divsChild>
                    <w:div w:id="23543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309538">
      <w:bodyDiv w:val="1"/>
      <w:marLeft w:val="0"/>
      <w:marRight w:val="0"/>
      <w:marTop w:val="0"/>
      <w:marBottom w:val="0"/>
      <w:divBdr>
        <w:top w:val="none" w:sz="0" w:space="0" w:color="auto"/>
        <w:left w:val="none" w:sz="0" w:space="0" w:color="auto"/>
        <w:bottom w:val="none" w:sz="0" w:space="0" w:color="auto"/>
        <w:right w:val="none" w:sz="0" w:space="0" w:color="auto"/>
      </w:divBdr>
    </w:div>
    <w:div w:id="964769853">
      <w:bodyDiv w:val="1"/>
      <w:marLeft w:val="0"/>
      <w:marRight w:val="0"/>
      <w:marTop w:val="0"/>
      <w:marBottom w:val="0"/>
      <w:divBdr>
        <w:top w:val="none" w:sz="0" w:space="0" w:color="auto"/>
        <w:left w:val="none" w:sz="0" w:space="0" w:color="auto"/>
        <w:bottom w:val="none" w:sz="0" w:space="0" w:color="auto"/>
        <w:right w:val="none" w:sz="0" w:space="0" w:color="auto"/>
      </w:divBdr>
    </w:div>
    <w:div w:id="1101873358">
      <w:bodyDiv w:val="1"/>
      <w:marLeft w:val="0"/>
      <w:marRight w:val="0"/>
      <w:marTop w:val="0"/>
      <w:marBottom w:val="0"/>
      <w:divBdr>
        <w:top w:val="none" w:sz="0" w:space="0" w:color="auto"/>
        <w:left w:val="none" w:sz="0" w:space="0" w:color="auto"/>
        <w:bottom w:val="none" w:sz="0" w:space="0" w:color="auto"/>
        <w:right w:val="none" w:sz="0" w:space="0" w:color="auto"/>
      </w:divBdr>
    </w:div>
    <w:div w:id="1136754132">
      <w:bodyDiv w:val="1"/>
      <w:marLeft w:val="0"/>
      <w:marRight w:val="0"/>
      <w:marTop w:val="0"/>
      <w:marBottom w:val="0"/>
      <w:divBdr>
        <w:top w:val="none" w:sz="0" w:space="0" w:color="auto"/>
        <w:left w:val="none" w:sz="0" w:space="0" w:color="auto"/>
        <w:bottom w:val="none" w:sz="0" w:space="0" w:color="auto"/>
        <w:right w:val="none" w:sz="0" w:space="0" w:color="auto"/>
      </w:divBdr>
    </w:div>
    <w:div w:id="1203008895">
      <w:bodyDiv w:val="1"/>
      <w:marLeft w:val="0"/>
      <w:marRight w:val="0"/>
      <w:marTop w:val="0"/>
      <w:marBottom w:val="0"/>
      <w:divBdr>
        <w:top w:val="none" w:sz="0" w:space="0" w:color="auto"/>
        <w:left w:val="none" w:sz="0" w:space="0" w:color="auto"/>
        <w:bottom w:val="none" w:sz="0" w:space="0" w:color="auto"/>
        <w:right w:val="none" w:sz="0" w:space="0" w:color="auto"/>
      </w:divBdr>
      <w:divsChild>
        <w:div w:id="248853913">
          <w:marLeft w:val="0"/>
          <w:marRight w:val="0"/>
          <w:marTop w:val="0"/>
          <w:marBottom w:val="0"/>
          <w:divBdr>
            <w:top w:val="none" w:sz="0" w:space="0" w:color="auto"/>
            <w:left w:val="none" w:sz="0" w:space="0" w:color="auto"/>
            <w:bottom w:val="none" w:sz="0" w:space="0" w:color="auto"/>
            <w:right w:val="none" w:sz="0" w:space="0" w:color="auto"/>
          </w:divBdr>
          <w:divsChild>
            <w:div w:id="1485321540">
              <w:marLeft w:val="0"/>
              <w:marRight w:val="0"/>
              <w:marTop w:val="0"/>
              <w:marBottom w:val="0"/>
              <w:divBdr>
                <w:top w:val="none" w:sz="0" w:space="0" w:color="auto"/>
                <w:left w:val="none" w:sz="0" w:space="0" w:color="auto"/>
                <w:bottom w:val="none" w:sz="0" w:space="0" w:color="auto"/>
                <w:right w:val="none" w:sz="0" w:space="0" w:color="auto"/>
              </w:divBdr>
              <w:divsChild>
                <w:div w:id="1848590476">
                  <w:marLeft w:val="0"/>
                  <w:marRight w:val="0"/>
                  <w:marTop w:val="0"/>
                  <w:marBottom w:val="0"/>
                  <w:divBdr>
                    <w:top w:val="none" w:sz="0" w:space="0" w:color="auto"/>
                    <w:left w:val="none" w:sz="0" w:space="0" w:color="auto"/>
                    <w:bottom w:val="none" w:sz="0" w:space="0" w:color="auto"/>
                    <w:right w:val="none" w:sz="0" w:space="0" w:color="auto"/>
                  </w:divBdr>
                  <w:divsChild>
                    <w:div w:id="1388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408437">
          <w:marLeft w:val="0"/>
          <w:marRight w:val="0"/>
          <w:marTop w:val="0"/>
          <w:marBottom w:val="0"/>
          <w:divBdr>
            <w:top w:val="none" w:sz="0" w:space="0" w:color="auto"/>
            <w:left w:val="none" w:sz="0" w:space="0" w:color="auto"/>
            <w:bottom w:val="none" w:sz="0" w:space="0" w:color="auto"/>
            <w:right w:val="none" w:sz="0" w:space="0" w:color="auto"/>
          </w:divBdr>
          <w:divsChild>
            <w:div w:id="690108351">
              <w:marLeft w:val="0"/>
              <w:marRight w:val="0"/>
              <w:marTop w:val="0"/>
              <w:marBottom w:val="0"/>
              <w:divBdr>
                <w:top w:val="none" w:sz="0" w:space="0" w:color="auto"/>
                <w:left w:val="none" w:sz="0" w:space="0" w:color="auto"/>
                <w:bottom w:val="none" w:sz="0" w:space="0" w:color="auto"/>
                <w:right w:val="none" w:sz="0" w:space="0" w:color="auto"/>
              </w:divBdr>
              <w:divsChild>
                <w:div w:id="1288659432">
                  <w:marLeft w:val="0"/>
                  <w:marRight w:val="0"/>
                  <w:marTop w:val="0"/>
                  <w:marBottom w:val="0"/>
                  <w:divBdr>
                    <w:top w:val="none" w:sz="0" w:space="0" w:color="auto"/>
                    <w:left w:val="none" w:sz="0" w:space="0" w:color="auto"/>
                    <w:bottom w:val="none" w:sz="0" w:space="0" w:color="auto"/>
                    <w:right w:val="none" w:sz="0" w:space="0" w:color="auto"/>
                  </w:divBdr>
                  <w:divsChild>
                    <w:div w:id="91424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671957">
      <w:bodyDiv w:val="1"/>
      <w:marLeft w:val="0"/>
      <w:marRight w:val="0"/>
      <w:marTop w:val="0"/>
      <w:marBottom w:val="0"/>
      <w:divBdr>
        <w:top w:val="none" w:sz="0" w:space="0" w:color="auto"/>
        <w:left w:val="none" w:sz="0" w:space="0" w:color="auto"/>
        <w:bottom w:val="none" w:sz="0" w:space="0" w:color="auto"/>
        <w:right w:val="none" w:sz="0" w:space="0" w:color="auto"/>
      </w:divBdr>
    </w:div>
    <w:div w:id="1301765510">
      <w:bodyDiv w:val="1"/>
      <w:marLeft w:val="0"/>
      <w:marRight w:val="0"/>
      <w:marTop w:val="0"/>
      <w:marBottom w:val="0"/>
      <w:divBdr>
        <w:top w:val="none" w:sz="0" w:space="0" w:color="auto"/>
        <w:left w:val="none" w:sz="0" w:space="0" w:color="auto"/>
        <w:bottom w:val="none" w:sz="0" w:space="0" w:color="auto"/>
        <w:right w:val="none" w:sz="0" w:space="0" w:color="auto"/>
      </w:divBdr>
    </w:div>
    <w:div w:id="1310862753">
      <w:bodyDiv w:val="1"/>
      <w:marLeft w:val="0"/>
      <w:marRight w:val="0"/>
      <w:marTop w:val="0"/>
      <w:marBottom w:val="0"/>
      <w:divBdr>
        <w:top w:val="none" w:sz="0" w:space="0" w:color="auto"/>
        <w:left w:val="none" w:sz="0" w:space="0" w:color="auto"/>
        <w:bottom w:val="none" w:sz="0" w:space="0" w:color="auto"/>
        <w:right w:val="none" w:sz="0" w:space="0" w:color="auto"/>
      </w:divBdr>
    </w:div>
    <w:div w:id="1322268028">
      <w:bodyDiv w:val="1"/>
      <w:marLeft w:val="0"/>
      <w:marRight w:val="0"/>
      <w:marTop w:val="0"/>
      <w:marBottom w:val="0"/>
      <w:divBdr>
        <w:top w:val="none" w:sz="0" w:space="0" w:color="auto"/>
        <w:left w:val="none" w:sz="0" w:space="0" w:color="auto"/>
        <w:bottom w:val="none" w:sz="0" w:space="0" w:color="auto"/>
        <w:right w:val="none" w:sz="0" w:space="0" w:color="auto"/>
      </w:divBdr>
    </w:div>
    <w:div w:id="1346636443">
      <w:bodyDiv w:val="1"/>
      <w:marLeft w:val="0"/>
      <w:marRight w:val="0"/>
      <w:marTop w:val="0"/>
      <w:marBottom w:val="0"/>
      <w:divBdr>
        <w:top w:val="none" w:sz="0" w:space="0" w:color="auto"/>
        <w:left w:val="none" w:sz="0" w:space="0" w:color="auto"/>
        <w:bottom w:val="none" w:sz="0" w:space="0" w:color="auto"/>
        <w:right w:val="none" w:sz="0" w:space="0" w:color="auto"/>
      </w:divBdr>
    </w:div>
    <w:div w:id="1371564818">
      <w:bodyDiv w:val="1"/>
      <w:marLeft w:val="0"/>
      <w:marRight w:val="0"/>
      <w:marTop w:val="0"/>
      <w:marBottom w:val="0"/>
      <w:divBdr>
        <w:top w:val="none" w:sz="0" w:space="0" w:color="auto"/>
        <w:left w:val="none" w:sz="0" w:space="0" w:color="auto"/>
        <w:bottom w:val="none" w:sz="0" w:space="0" w:color="auto"/>
        <w:right w:val="none" w:sz="0" w:space="0" w:color="auto"/>
      </w:divBdr>
    </w:div>
    <w:div w:id="1426994463">
      <w:bodyDiv w:val="1"/>
      <w:marLeft w:val="0"/>
      <w:marRight w:val="0"/>
      <w:marTop w:val="0"/>
      <w:marBottom w:val="0"/>
      <w:divBdr>
        <w:top w:val="none" w:sz="0" w:space="0" w:color="auto"/>
        <w:left w:val="none" w:sz="0" w:space="0" w:color="auto"/>
        <w:bottom w:val="none" w:sz="0" w:space="0" w:color="auto"/>
        <w:right w:val="none" w:sz="0" w:space="0" w:color="auto"/>
      </w:divBdr>
    </w:div>
    <w:div w:id="1642154069">
      <w:bodyDiv w:val="1"/>
      <w:marLeft w:val="0"/>
      <w:marRight w:val="0"/>
      <w:marTop w:val="0"/>
      <w:marBottom w:val="0"/>
      <w:divBdr>
        <w:top w:val="none" w:sz="0" w:space="0" w:color="auto"/>
        <w:left w:val="none" w:sz="0" w:space="0" w:color="auto"/>
        <w:bottom w:val="none" w:sz="0" w:space="0" w:color="auto"/>
        <w:right w:val="none" w:sz="0" w:space="0" w:color="auto"/>
      </w:divBdr>
    </w:div>
    <w:div w:id="1863207375">
      <w:bodyDiv w:val="1"/>
      <w:marLeft w:val="0"/>
      <w:marRight w:val="0"/>
      <w:marTop w:val="0"/>
      <w:marBottom w:val="0"/>
      <w:divBdr>
        <w:top w:val="none" w:sz="0" w:space="0" w:color="auto"/>
        <w:left w:val="none" w:sz="0" w:space="0" w:color="auto"/>
        <w:bottom w:val="none" w:sz="0" w:space="0" w:color="auto"/>
        <w:right w:val="none" w:sz="0" w:space="0" w:color="auto"/>
      </w:divBdr>
      <w:divsChild>
        <w:div w:id="1690596055">
          <w:marLeft w:val="0"/>
          <w:marRight w:val="0"/>
          <w:marTop w:val="0"/>
          <w:marBottom w:val="0"/>
          <w:divBdr>
            <w:top w:val="none" w:sz="0" w:space="0" w:color="auto"/>
            <w:left w:val="none" w:sz="0" w:space="0" w:color="auto"/>
            <w:bottom w:val="none" w:sz="0" w:space="0" w:color="auto"/>
            <w:right w:val="none" w:sz="0" w:space="0" w:color="auto"/>
          </w:divBdr>
          <w:divsChild>
            <w:div w:id="915819434">
              <w:marLeft w:val="0"/>
              <w:marRight w:val="0"/>
              <w:marTop w:val="0"/>
              <w:marBottom w:val="0"/>
              <w:divBdr>
                <w:top w:val="none" w:sz="0" w:space="0" w:color="auto"/>
                <w:left w:val="none" w:sz="0" w:space="0" w:color="auto"/>
                <w:bottom w:val="none" w:sz="0" w:space="0" w:color="auto"/>
                <w:right w:val="none" w:sz="0" w:space="0" w:color="auto"/>
              </w:divBdr>
              <w:divsChild>
                <w:div w:id="1441143177">
                  <w:marLeft w:val="0"/>
                  <w:marRight w:val="0"/>
                  <w:marTop w:val="0"/>
                  <w:marBottom w:val="0"/>
                  <w:divBdr>
                    <w:top w:val="none" w:sz="0" w:space="0" w:color="auto"/>
                    <w:left w:val="none" w:sz="0" w:space="0" w:color="auto"/>
                    <w:bottom w:val="none" w:sz="0" w:space="0" w:color="auto"/>
                    <w:right w:val="none" w:sz="0" w:space="0" w:color="auto"/>
                  </w:divBdr>
                  <w:divsChild>
                    <w:div w:id="155917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076816">
          <w:marLeft w:val="0"/>
          <w:marRight w:val="0"/>
          <w:marTop w:val="0"/>
          <w:marBottom w:val="0"/>
          <w:divBdr>
            <w:top w:val="none" w:sz="0" w:space="0" w:color="auto"/>
            <w:left w:val="none" w:sz="0" w:space="0" w:color="auto"/>
            <w:bottom w:val="none" w:sz="0" w:space="0" w:color="auto"/>
            <w:right w:val="none" w:sz="0" w:space="0" w:color="auto"/>
          </w:divBdr>
          <w:divsChild>
            <w:div w:id="501818935">
              <w:marLeft w:val="0"/>
              <w:marRight w:val="0"/>
              <w:marTop w:val="0"/>
              <w:marBottom w:val="0"/>
              <w:divBdr>
                <w:top w:val="none" w:sz="0" w:space="0" w:color="auto"/>
                <w:left w:val="none" w:sz="0" w:space="0" w:color="auto"/>
                <w:bottom w:val="none" w:sz="0" w:space="0" w:color="auto"/>
                <w:right w:val="none" w:sz="0" w:space="0" w:color="auto"/>
              </w:divBdr>
              <w:divsChild>
                <w:div w:id="193858214">
                  <w:marLeft w:val="0"/>
                  <w:marRight w:val="0"/>
                  <w:marTop w:val="0"/>
                  <w:marBottom w:val="0"/>
                  <w:divBdr>
                    <w:top w:val="none" w:sz="0" w:space="0" w:color="auto"/>
                    <w:left w:val="none" w:sz="0" w:space="0" w:color="auto"/>
                    <w:bottom w:val="none" w:sz="0" w:space="0" w:color="auto"/>
                    <w:right w:val="none" w:sz="0" w:space="0" w:color="auto"/>
                  </w:divBdr>
                  <w:divsChild>
                    <w:div w:id="145787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324073">
      <w:bodyDiv w:val="1"/>
      <w:marLeft w:val="0"/>
      <w:marRight w:val="0"/>
      <w:marTop w:val="0"/>
      <w:marBottom w:val="0"/>
      <w:divBdr>
        <w:top w:val="none" w:sz="0" w:space="0" w:color="auto"/>
        <w:left w:val="none" w:sz="0" w:space="0" w:color="auto"/>
        <w:bottom w:val="none" w:sz="0" w:space="0" w:color="auto"/>
        <w:right w:val="none" w:sz="0" w:space="0" w:color="auto"/>
      </w:divBdr>
    </w:div>
    <w:div w:id="1878395573">
      <w:bodyDiv w:val="1"/>
      <w:marLeft w:val="0"/>
      <w:marRight w:val="0"/>
      <w:marTop w:val="0"/>
      <w:marBottom w:val="0"/>
      <w:divBdr>
        <w:top w:val="none" w:sz="0" w:space="0" w:color="auto"/>
        <w:left w:val="none" w:sz="0" w:space="0" w:color="auto"/>
        <w:bottom w:val="none" w:sz="0" w:space="0" w:color="auto"/>
        <w:right w:val="none" w:sz="0" w:space="0" w:color="auto"/>
      </w:divBdr>
    </w:div>
    <w:div w:id="1954021452">
      <w:bodyDiv w:val="1"/>
      <w:marLeft w:val="0"/>
      <w:marRight w:val="0"/>
      <w:marTop w:val="0"/>
      <w:marBottom w:val="0"/>
      <w:divBdr>
        <w:top w:val="none" w:sz="0" w:space="0" w:color="auto"/>
        <w:left w:val="none" w:sz="0" w:space="0" w:color="auto"/>
        <w:bottom w:val="none" w:sz="0" w:space="0" w:color="auto"/>
        <w:right w:val="none" w:sz="0" w:space="0" w:color="auto"/>
      </w:divBdr>
    </w:div>
    <w:div w:id="2127918509">
      <w:bodyDiv w:val="1"/>
      <w:marLeft w:val="0"/>
      <w:marRight w:val="0"/>
      <w:marTop w:val="0"/>
      <w:marBottom w:val="0"/>
      <w:divBdr>
        <w:top w:val="none" w:sz="0" w:space="0" w:color="auto"/>
        <w:left w:val="none" w:sz="0" w:space="0" w:color="auto"/>
        <w:bottom w:val="none" w:sz="0" w:space="0" w:color="auto"/>
        <w:right w:val="none" w:sz="0" w:space="0" w:color="auto"/>
      </w:divBdr>
      <w:divsChild>
        <w:div w:id="803960555">
          <w:marLeft w:val="0"/>
          <w:marRight w:val="0"/>
          <w:marTop w:val="0"/>
          <w:marBottom w:val="0"/>
          <w:divBdr>
            <w:top w:val="none" w:sz="0" w:space="0" w:color="auto"/>
            <w:left w:val="none" w:sz="0" w:space="0" w:color="auto"/>
            <w:bottom w:val="none" w:sz="0" w:space="0" w:color="auto"/>
            <w:right w:val="none" w:sz="0" w:space="0" w:color="auto"/>
          </w:divBdr>
          <w:divsChild>
            <w:div w:id="795679921">
              <w:marLeft w:val="0"/>
              <w:marRight w:val="0"/>
              <w:marTop w:val="0"/>
              <w:marBottom w:val="0"/>
              <w:divBdr>
                <w:top w:val="none" w:sz="0" w:space="0" w:color="auto"/>
                <w:left w:val="none" w:sz="0" w:space="0" w:color="auto"/>
                <w:bottom w:val="none" w:sz="0" w:space="0" w:color="auto"/>
                <w:right w:val="none" w:sz="0" w:space="0" w:color="auto"/>
              </w:divBdr>
              <w:divsChild>
                <w:div w:id="661592197">
                  <w:marLeft w:val="0"/>
                  <w:marRight w:val="0"/>
                  <w:marTop w:val="0"/>
                  <w:marBottom w:val="0"/>
                  <w:divBdr>
                    <w:top w:val="none" w:sz="0" w:space="0" w:color="auto"/>
                    <w:left w:val="none" w:sz="0" w:space="0" w:color="auto"/>
                    <w:bottom w:val="none" w:sz="0" w:space="0" w:color="auto"/>
                    <w:right w:val="none" w:sz="0" w:space="0" w:color="auto"/>
                  </w:divBdr>
                  <w:divsChild>
                    <w:div w:id="89188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922201">
          <w:marLeft w:val="0"/>
          <w:marRight w:val="0"/>
          <w:marTop w:val="0"/>
          <w:marBottom w:val="0"/>
          <w:divBdr>
            <w:top w:val="none" w:sz="0" w:space="0" w:color="auto"/>
            <w:left w:val="none" w:sz="0" w:space="0" w:color="auto"/>
            <w:bottom w:val="none" w:sz="0" w:space="0" w:color="auto"/>
            <w:right w:val="none" w:sz="0" w:space="0" w:color="auto"/>
          </w:divBdr>
          <w:divsChild>
            <w:div w:id="1390107034">
              <w:marLeft w:val="0"/>
              <w:marRight w:val="0"/>
              <w:marTop w:val="0"/>
              <w:marBottom w:val="0"/>
              <w:divBdr>
                <w:top w:val="none" w:sz="0" w:space="0" w:color="auto"/>
                <w:left w:val="none" w:sz="0" w:space="0" w:color="auto"/>
                <w:bottom w:val="none" w:sz="0" w:space="0" w:color="auto"/>
                <w:right w:val="none" w:sz="0" w:space="0" w:color="auto"/>
              </w:divBdr>
              <w:divsChild>
                <w:div w:id="276765213">
                  <w:marLeft w:val="0"/>
                  <w:marRight w:val="0"/>
                  <w:marTop w:val="0"/>
                  <w:marBottom w:val="0"/>
                  <w:divBdr>
                    <w:top w:val="none" w:sz="0" w:space="0" w:color="auto"/>
                    <w:left w:val="none" w:sz="0" w:space="0" w:color="auto"/>
                    <w:bottom w:val="none" w:sz="0" w:space="0" w:color="auto"/>
                    <w:right w:val="none" w:sz="0" w:space="0" w:color="auto"/>
                  </w:divBdr>
                  <w:divsChild>
                    <w:div w:id="9413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90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16</Pages>
  <Words>5731</Words>
  <Characters>32670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Kushtrim Canolli</dc:creator>
  <cp:keywords/>
  <dc:description/>
  <cp:lastModifiedBy>Kushtrim Canolli</cp:lastModifiedBy>
  <cp:revision>34</cp:revision>
  <dcterms:created xsi:type="dcterms:W3CDTF">2024-12-19T08:49:00Z</dcterms:created>
  <dcterms:modified xsi:type="dcterms:W3CDTF">2024-12-23T23:51:00Z</dcterms:modified>
</cp:coreProperties>
</file>