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E9CBD" w14:textId="77777777" w:rsidR="00FB2EF8" w:rsidRPr="009122EC" w:rsidRDefault="00BB7EFA" w:rsidP="00407953">
      <w:pPr>
        <w:jc w:val="both"/>
        <w:rPr>
          <w:b/>
          <w:sz w:val="24"/>
          <w:szCs w:val="20"/>
          <w:rFonts w:ascii="Arial" w:hAnsi="Arial" w:cs="Arial"/>
        </w:rPr>
      </w:pPr>
      <w:r>
        <w:rPr>
          <w:b/>
          <w:sz w:val="24"/>
          <w:rFonts w:ascii="Arial" w:hAnsi="Arial"/>
        </w:rPr>
        <w:t xml:space="preserve">Izveštaj sa javnih rasprava za Program prevencije i smanjenja administrativnog opterećenja 2025-2028 i Akcioni plan 2025-2026</w:t>
      </w:r>
    </w:p>
    <w:p w14:paraId="05CFCDB7" w14:textId="052F005D" w:rsidR="00C71845" w:rsidRPr="009122EC" w:rsidRDefault="00C71845" w:rsidP="00407953">
      <w:pPr>
        <w:jc w:val="both"/>
        <w:rPr>
          <w:rFonts w:ascii="Arial" w:hAnsi="Arial" w:cs="Arial"/>
          <w:sz w:val="20"/>
          <w:szCs w:val="20"/>
          <w:lang w:val="sq-AL"/>
        </w:rPr>
      </w:pPr>
    </w:p>
    <w:tbl>
      <w:tblPr>
        <w:tblStyle w:val="TableGrid"/>
        <w:tblW w:w="15120" w:type="dxa"/>
        <w:tblInd w:w="-1085" w:type="dxa"/>
        <w:tblLook w:val="04A0" w:firstRow="1" w:lastRow="0" w:firstColumn="1" w:lastColumn="0" w:noHBand="0" w:noVBand="1"/>
      </w:tblPr>
      <w:tblGrid>
        <w:gridCol w:w="540"/>
        <w:gridCol w:w="1620"/>
        <w:gridCol w:w="5400"/>
        <w:gridCol w:w="1530"/>
        <w:gridCol w:w="1080"/>
        <w:gridCol w:w="4950"/>
      </w:tblGrid>
      <w:tr w:rsidR="00DC24BC" w:rsidRPr="009122EC" w14:paraId="7FBBC716" w14:textId="77777777" w:rsidTr="00245A35">
        <w:tc>
          <w:tcPr>
            <w:tcW w:w="540" w:type="dxa"/>
            <w:shd w:val="clear" w:color="auto" w:fill="00B0F0"/>
          </w:tcPr>
          <w:p w14:paraId="1013986F" w14:textId="77777777" w:rsidR="00245A35" w:rsidRPr="009122EC" w:rsidRDefault="00245A35" w:rsidP="00407953">
            <w:pPr>
              <w:jc w:val="both"/>
              <w:rPr>
                <w:rFonts w:ascii="Arial" w:hAnsi="Arial" w:cs="Arial"/>
                <w:sz w:val="20"/>
                <w:szCs w:val="20"/>
                <w:lang w:val="sq-AL"/>
              </w:rPr>
            </w:pPr>
          </w:p>
        </w:tc>
        <w:tc>
          <w:tcPr>
            <w:tcW w:w="1620" w:type="dxa"/>
            <w:shd w:val="clear" w:color="auto" w:fill="00B0F0"/>
          </w:tcPr>
          <w:p w14:paraId="5ACBA194" w14:textId="77777777" w:rsidR="00245A35" w:rsidRPr="009122EC" w:rsidRDefault="00245A35" w:rsidP="00407953">
            <w:pPr>
              <w:jc w:val="both"/>
              <w:rPr>
                <w:sz w:val="20"/>
                <w:szCs w:val="20"/>
                <w:rFonts w:ascii="Arial" w:hAnsi="Arial" w:cs="Arial"/>
              </w:rPr>
            </w:pPr>
            <w:r>
              <w:rPr>
                <w:sz w:val="20"/>
                <w:rFonts w:ascii="Arial" w:hAnsi="Arial"/>
              </w:rPr>
              <w:t xml:space="preserve">Vrsta komentara</w:t>
            </w:r>
          </w:p>
        </w:tc>
        <w:tc>
          <w:tcPr>
            <w:tcW w:w="5400" w:type="dxa"/>
            <w:shd w:val="clear" w:color="auto" w:fill="00B0F0"/>
          </w:tcPr>
          <w:p w14:paraId="5102A100" w14:textId="77777777" w:rsidR="00245A35" w:rsidRPr="009122EC" w:rsidRDefault="00245A35" w:rsidP="00407953">
            <w:pPr>
              <w:jc w:val="both"/>
              <w:rPr>
                <w:sz w:val="20"/>
                <w:szCs w:val="20"/>
                <w:rFonts w:ascii="Arial" w:hAnsi="Arial" w:cs="Arial"/>
              </w:rPr>
            </w:pPr>
            <w:r>
              <w:rPr>
                <w:sz w:val="20"/>
                <w:rFonts w:ascii="Arial" w:hAnsi="Arial"/>
              </w:rPr>
              <w:t xml:space="preserve">Komentar</w:t>
            </w:r>
          </w:p>
        </w:tc>
        <w:tc>
          <w:tcPr>
            <w:tcW w:w="1530" w:type="dxa"/>
            <w:shd w:val="clear" w:color="auto" w:fill="00B0F0"/>
          </w:tcPr>
          <w:p w14:paraId="6CE76EF7" w14:textId="77777777" w:rsidR="00245A35" w:rsidRPr="009122EC" w:rsidRDefault="00245A35" w:rsidP="00407953">
            <w:pPr>
              <w:jc w:val="both"/>
              <w:rPr>
                <w:sz w:val="20"/>
                <w:szCs w:val="20"/>
                <w:rFonts w:ascii="Arial" w:hAnsi="Arial" w:cs="Arial"/>
              </w:rPr>
            </w:pPr>
            <w:r>
              <w:rPr>
                <w:sz w:val="20"/>
                <w:rFonts w:ascii="Arial" w:hAnsi="Arial"/>
              </w:rPr>
              <w:t xml:space="preserve">Stranka koja je komentarisala</w:t>
            </w:r>
          </w:p>
        </w:tc>
        <w:tc>
          <w:tcPr>
            <w:tcW w:w="1080" w:type="dxa"/>
            <w:shd w:val="clear" w:color="auto" w:fill="00B0F0"/>
          </w:tcPr>
          <w:p w14:paraId="0598DE23" w14:textId="77777777" w:rsidR="00245A35" w:rsidRPr="009122EC" w:rsidRDefault="00245A35" w:rsidP="00407953">
            <w:pPr>
              <w:jc w:val="both"/>
              <w:rPr>
                <w:sz w:val="20"/>
                <w:szCs w:val="20"/>
                <w:rFonts w:ascii="Arial" w:hAnsi="Arial" w:cs="Arial"/>
              </w:rPr>
            </w:pPr>
            <w:r>
              <w:rPr>
                <w:sz w:val="20"/>
                <w:rFonts w:ascii="Arial" w:hAnsi="Arial"/>
              </w:rPr>
              <w:t xml:space="preserve">Status komentara</w:t>
            </w:r>
          </w:p>
        </w:tc>
        <w:tc>
          <w:tcPr>
            <w:tcW w:w="4950" w:type="dxa"/>
            <w:shd w:val="clear" w:color="auto" w:fill="00B0F0"/>
          </w:tcPr>
          <w:p w14:paraId="548EA77A" w14:textId="77777777" w:rsidR="00245A35" w:rsidRPr="009122EC" w:rsidRDefault="00245A35" w:rsidP="00407953">
            <w:pPr>
              <w:jc w:val="both"/>
              <w:rPr>
                <w:sz w:val="20"/>
                <w:szCs w:val="20"/>
                <w:rFonts w:ascii="Arial" w:hAnsi="Arial" w:cs="Arial"/>
              </w:rPr>
            </w:pPr>
            <w:r>
              <w:rPr>
                <w:sz w:val="20"/>
                <w:rFonts w:ascii="Arial" w:hAnsi="Arial"/>
              </w:rPr>
              <w:t xml:space="preserve">Obrazloženje</w:t>
            </w:r>
          </w:p>
        </w:tc>
      </w:tr>
      <w:tr w:rsidR="00AE281C" w:rsidRPr="009122EC" w14:paraId="48354D9C" w14:textId="77777777" w:rsidTr="00245A35">
        <w:tc>
          <w:tcPr>
            <w:tcW w:w="540" w:type="dxa"/>
          </w:tcPr>
          <w:p w14:paraId="61D19A0A" w14:textId="77777777" w:rsidR="00AE281C" w:rsidRPr="009122EC" w:rsidRDefault="00AE281C" w:rsidP="00AE281C">
            <w:pPr>
              <w:jc w:val="both"/>
              <w:rPr>
                <w:sz w:val="20"/>
                <w:szCs w:val="20"/>
                <w:rFonts w:ascii="Arial" w:hAnsi="Arial" w:cs="Arial"/>
              </w:rPr>
            </w:pPr>
            <w:r>
              <w:rPr>
                <w:sz w:val="20"/>
                <w:rFonts w:ascii="Arial" w:hAnsi="Arial"/>
              </w:rPr>
              <w:t xml:space="preserve">1</w:t>
            </w:r>
          </w:p>
        </w:tc>
        <w:tc>
          <w:tcPr>
            <w:tcW w:w="1620" w:type="dxa"/>
          </w:tcPr>
          <w:p w14:paraId="410F65FF" w14:textId="77777777"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06C8C4DA" w14:textId="77777777" w:rsidR="00AE281C" w:rsidRPr="009122EC" w:rsidRDefault="00AE281C" w:rsidP="00AE281C">
            <w:pPr>
              <w:shd w:val="clear" w:color="auto" w:fill="FFFFFF"/>
              <w:spacing w:before="100" w:beforeAutospacing="1" w:after="100" w:afterAutospacing="1"/>
              <w:jc w:val="both"/>
              <w:rPr>
                <w:sz w:val="20"/>
                <w:szCs w:val="20"/>
                <w:rFonts w:ascii="Arial" w:eastAsia="Times New Roman" w:hAnsi="Arial" w:cs="Arial"/>
              </w:rPr>
            </w:pPr>
            <w:r>
              <w:rPr>
                <w:sz w:val="20"/>
                <w:rFonts w:ascii="Arial" w:hAnsi="Arial"/>
              </w:rPr>
              <w:t xml:space="preserve">Dokumentacija sadrži jasne ciljeve za administrativno pojednostavljenje, digitalizaciju i korisnički fokusiran pristup.</w:t>
            </w:r>
            <w:r>
              <w:rPr>
                <w:sz w:val="20"/>
                <w:rFonts w:ascii="Arial" w:hAnsi="Arial"/>
              </w:rPr>
              <w:t xml:space="preserve"> </w:t>
            </w:r>
            <w:r>
              <w:rPr>
                <w:sz w:val="20"/>
                <w:rFonts w:ascii="Arial" w:hAnsi="Arial"/>
              </w:rPr>
              <w:t xml:space="preserve">Međutim, jasno definisani i vremenski ograničeni ciljevi bi bili dobrodošli.</w:t>
            </w:r>
          </w:p>
        </w:tc>
        <w:tc>
          <w:tcPr>
            <w:tcW w:w="1530" w:type="dxa"/>
          </w:tcPr>
          <w:p w14:paraId="5F34912C" w14:textId="77777777" w:rsidR="00AE281C" w:rsidRPr="009122EC" w:rsidRDefault="00AE281C" w:rsidP="00AE281C">
            <w:pPr>
              <w:jc w:val="both"/>
              <w:rPr>
                <w:sz w:val="20"/>
                <w:szCs w:val="20"/>
                <w:rFonts w:ascii="Arial" w:hAnsi="Arial" w:cs="Arial"/>
              </w:rPr>
            </w:pPr>
            <w:r>
              <w:rPr>
                <w:sz w:val="20"/>
                <w:rFonts w:ascii="Arial" w:hAnsi="Arial"/>
              </w:rPr>
              <w:t xml:space="preserve">Besnik Vasoli</w:t>
            </w:r>
          </w:p>
          <w:p w14:paraId="7EB224BD" w14:textId="77777777" w:rsidR="00AE281C" w:rsidRPr="009122EC" w:rsidRDefault="00AE281C" w:rsidP="00AE281C">
            <w:pPr>
              <w:jc w:val="both"/>
              <w:rPr>
                <w:sz w:val="20"/>
                <w:szCs w:val="20"/>
                <w:rFonts w:ascii="Arial" w:hAnsi="Arial" w:cs="Arial"/>
              </w:rPr>
            </w:pPr>
            <w:r>
              <w:rPr>
                <w:sz w:val="20"/>
                <w:rFonts w:ascii="Arial" w:hAnsi="Arial"/>
              </w:rPr>
              <w:t xml:space="preserve">(Građanin)</w:t>
            </w:r>
          </w:p>
        </w:tc>
        <w:tc>
          <w:tcPr>
            <w:tcW w:w="1080" w:type="dxa"/>
          </w:tcPr>
          <w:p w14:paraId="13386C1C" w14:textId="77777777" w:rsidR="00AE281C" w:rsidRPr="009122EC" w:rsidRDefault="00AE281C" w:rsidP="00AE281C">
            <w:pPr>
              <w:jc w:val="both"/>
              <w:rPr>
                <w:sz w:val="20"/>
                <w:szCs w:val="20"/>
                <w:rFonts w:ascii="Arial" w:hAnsi="Arial" w:cs="Arial"/>
              </w:rPr>
            </w:pPr>
            <w:r>
              <w:rPr>
                <w:sz w:val="20"/>
                <w:rFonts w:ascii="Arial" w:hAnsi="Arial"/>
              </w:rPr>
              <w:t xml:space="preserve">Prihvaćeno</w:t>
            </w:r>
            <w:r>
              <w:rPr>
                <w:sz w:val="20"/>
                <w:rFonts w:ascii="Arial" w:hAnsi="Arial"/>
              </w:rPr>
              <w:t xml:space="preserve"> </w:t>
            </w:r>
          </w:p>
        </w:tc>
        <w:tc>
          <w:tcPr>
            <w:tcW w:w="4950" w:type="dxa"/>
          </w:tcPr>
          <w:p w14:paraId="769834FA" w14:textId="706EAADD" w:rsidR="00AE281C" w:rsidRPr="009122EC" w:rsidRDefault="000757C6" w:rsidP="00AE281C">
            <w:pPr>
              <w:jc w:val="both"/>
              <w:rPr>
                <w:sz w:val="20"/>
                <w:szCs w:val="20"/>
                <w:rFonts w:ascii="Arial" w:hAnsi="Arial" w:cs="Arial"/>
              </w:rPr>
            </w:pPr>
            <w:r>
              <w:rPr>
                <w:sz w:val="20"/>
                <w:rFonts w:ascii="Arial" w:hAnsi="Arial"/>
              </w:rPr>
              <w:t xml:space="preserve">Obrađeno je u Akcionom planu 2024-26.</w:t>
            </w:r>
            <w:r>
              <w:rPr>
                <w:sz w:val="20"/>
                <w:rFonts w:ascii="Arial" w:hAnsi="Arial"/>
              </w:rPr>
              <w:t xml:space="preserve">  </w:t>
            </w:r>
          </w:p>
        </w:tc>
      </w:tr>
      <w:tr w:rsidR="00AE281C" w:rsidRPr="009122EC" w14:paraId="32876563" w14:textId="77777777" w:rsidTr="00245A35">
        <w:tc>
          <w:tcPr>
            <w:tcW w:w="540" w:type="dxa"/>
          </w:tcPr>
          <w:p w14:paraId="3FEF3E00" w14:textId="77777777" w:rsidR="00AE281C" w:rsidRPr="009122EC" w:rsidRDefault="00AE281C" w:rsidP="00AE281C">
            <w:pPr>
              <w:jc w:val="both"/>
              <w:rPr>
                <w:sz w:val="20"/>
                <w:szCs w:val="20"/>
                <w:rFonts w:ascii="Arial" w:hAnsi="Arial" w:cs="Arial"/>
              </w:rPr>
            </w:pPr>
            <w:r>
              <w:rPr>
                <w:sz w:val="20"/>
                <w:rFonts w:ascii="Arial" w:hAnsi="Arial"/>
              </w:rPr>
              <w:t xml:space="preserve">2</w:t>
            </w:r>
          </w:p>
        </w:tc>
        <w:tc>
          <w:tcPr>
            <w:tcW w:w="1620" w:type="dxa"/>
          </w:tcPr>
          <w:p w14:paraId="582A6828" w14:textId="77777777"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6DEA9E6B" w14:textId="77777777" w:rsidR="00AE281C" w:rsidRPr="009122EC" w:rsidRDefault="00AE281C" w:rsidP="00AE281C">
            <w:pPr>
              <w:shd w:val="clear" w:color="auto" w:fill="FFFFFF"/>
              <w:spacing w:before="100" w:beforeAutospacing="1" w:after="100" w:afterAutospacing="1"/>
              <w:jc w:val="both"/>
              <w:rPr>
                <w:sz w:val="20"/>
                <w:szCs w:val="20"/>
                <w:rFonts w:ascii="Arial" w:eastAsia="Times New Roman" w:hAnsi="Arial" w:cs="Arial"/>
              </w:rPr>
            </w:pPr>
            <w:r>
              <w:rPr>
                <w:sz w:val="20"/>
                <w:rFonts w:ascii="Arial" w:hAnsi="Arial"/>
              </w:rPr>
              <w:t xml:space="preserve">Potrebno je detaljnije objašnjenje kako će opštine biti podržane i kakva će biti njihova odgovornost.</w:t>
            </w:r>
          </w:p>
        </w:tc>
        <w:tc>
          <w:tcPr>
            <w:tcW w:w="1530" w:type="dxa"/>
          </w:tcPr>
          <w:p w14:paraId="5CCC718B" w14:textId="77777777" w:rsidR="00AE281C" w:rsidRPr="009122EC" w:rsidRDefault="00AE281C" w:rsidP="00AE281C">
            <w:pPr>
              <w:jc w:val="both"/>
              <w:rPr>
                <w:sz w:val="20"/>
                <w:szCs w:val="20"/>
                <w:rFonts w:ascii="Arial" w:hAnsi="Arial" w:cs="Arial"/>
              </w:rPr>
            </w:pPr>
            <w:r>
              <w:rPr>
                <w:sz w:val="20"/>
                <w:rFonts w:ascii="Arial" w:hAnsi="Arial"/>
              </w:rPr>
              <w:t xml:space="preserve">Besnik Vasoli</w:t>
            </w:r>
          </w:p>
          <w:p w14:paraId="2A2CD94F" w14:textId="77777777" w:rsidR="00AE281C" w:rsidRPr="009122EC" w:rsidRDefault="00AE281C" w:rsidP="00AE281C">
            <w:pPr>
              <w:jc w:val="both"/>
              <w:rPr>
                <w:sz w:val="20"/>
                <w:szCs w:val="20"/>
                <w:rFonts w:ascii="Arial" w:hAnsi="Arial" w:cs="Arial"/>
              </w:rPr>
            </w:pPr>
            <w:r>
              <w:rPr>
                <w:sz w:val="20"/>
                <w:rFonts w:ascii="Arial" w:hAnsi="Arial"/>
              </w:rPr>
              <w:t xml:space="preserve">(Građanin)</w:t>
            </w:r>
          </w:p>
        </w:tc>
        <w:tc>
          <w:tcPr>
            <w:tcW w:w="1080" w:type="dxa"/>
          </w:tcPr>
          <w:p w14:paraId="15997030"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72C0A646" w14:textId="1B7AD213" w:rsidR="009122EC" w:rsidRDefault="000757C6" w:rsidP="00AE281C">
            <w:pPr>
              <w:jc w:val="both"/>
              <w:rPr>
                <w:sz w:val="20"/>
                <w:szCs w:val="20"/>
                <w:rFonts w:ascii="Arial" w:hAnsi="Arial" w:cs="Arial"/>
              </w:rPr>
            </w:pPr>
            <w:r>
              <w:rPr>
                <w:sz w:val="20"/>
                <w:rFonts w:ascii="Arial" w:hAnsi="Arial"/>
              </w:rPr>
              <w:t xml:space="preserve">Obrađeno je u Akcionom planu 2024-26.</w:t>
            </w:r>
            <w:r>
              <w:rPr>
                <w:sz w:val="20"/>
                <w:rFonts w:ascii="Arial" w:hAnsi="Arial"/>
              </w:rPr>
              <w:t xml:space="preserve"> </w:t>
            </w:r>
            <w:r>
              <w:rPr>
                <w:sz w:val="20"/>
                <w:rFonts w:ascii="Arial" w:hAnsi="Arial"/>
              </w:rPr>
              <w:t xml:space="preserve">Opštine će biti podstaknute od strane Komunalnog grant-a za performanse, kako je naglašeno u Programu, u odeljku o Smanjenju.</w:t>
            </w:r>
            <w:r>
              <w:rPr>
                <w:sz w:val="20"/>
                <w:rFonts w:ascii="Arial" w:hAnsi="Arial"/>
              </w:rPr>
              <w:t xml:space="preserve"> </w:t>
            </w:r>
          </w:p>
          <w:p w14:paraId="3A7195AA" w14:textId="72226131" w:rsidR="00AE281C" w:rsidRPr="009122EC" w:rsidRDefault="00AE281C" w:rsidP="00AE281C">
            <w:pPr>
              <w:jc w:val="both"/>
              <w:rPr>
                <w:rFonts w:ascii="Arial" w:hAnsi="Arial" w:cs="Arial"/>
                <w:sz w:val="20"/>
                <w:szCs w:val="20"/>
                <w:lang w:val="sq-AL"/>
              </w:rPr>
            </w:pPr>
          </w:p>
        </w:tc>
      </w:tr>
      <w:tr w:rsidR="00AE281C" w:rsidRPr="009122EC" w14:paraId="3E22F7B0" w14:textId="77777777" w:rsidTr="00245A35">
        <w:tc>
          <w:tcPr>
            <w:tcW w:w="540" w:type="dxa"/>
          </w:tcPr>
          <w:p w14:paraId="0F495D83" w14:textId="77777777" w:rsidR="00AE281C" w:rsidRPr="009122EC" w:rsidRDefault="00AE281C" w:rsidP="00AE281C">
            <w:pPr>
              <w:jc w:val="both"/>
              <w:rPr>
                <w:sz w:val="20"/>
                <w:szCs w:val="20"/>
                <w:rFonts w:ascii="Arial" w:hAnsi="Arial" w:cs="Arial"/>
              </w:rPr>
            </w:pPr>
            <w:r>
              <w:rPr>
                <w:sz w:val="20"/>
                <w:rFonts w:ascii="Arial" w:hAnsi="Arial"/>
              </w:rPr>
              <w:t xml:space="preserve">3</w:t>
            </w:r>
          </w:p>
        </w:tc>
        <w:tc>
          <w:tcPr>
            <w:tcW w:w="1620" w:type="dxa"/>
          </w:tcPr>
          <w:p w14:paraId="0C951634" w14:textId="77777777"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4E81716D" w14:textId="77777777" w:rsidR="00AE281C" w:rsidRPr="009122EC" w:rsidRDefault="00AE281C" w:rsidP="00AE281C">
            <w:pPr>
              <w:shd w:val="clear" w:color="auto" w:fill="FFFFFF"/>
              <w:spacing w:before="100" w:beforeAutospacing="1" w:after="100" w:afterAutospacing="1"/>
              <w:jc w:val="both"/>
              <w:rPr>
                <w:sz w:val="20"/>
                <w:szCs w:val="20"/>
                <w:rFonts w:ascii="Arial" w:eastAsia="Times New Roman" w:hAnsi="Arial" w:cs="Arial"/>
              </w:rPr>
            </w:pPr>
            <w:r>
              <w:rPr>
                <w:sz w:val="20"/>
                <w:rFonts w:ascii="Arial" w:hAnsi="Arial"/>
              </w:rPr>
              <w:t xml:space="preserve">Dokumenti prepoznaje rodnu nejednakost u učešću, ali ne pruža konkretne mere za njihovo rešavanje.</w:t>
            </w:r>
            <w:r>
              <w:rPr>
                <w:sz w:val="20"/>
                <w:rFonts w:ascii="Arial" w:hAnsi="Arial"/>
              </w:rPr>
              <w:t xml:space="preserve"> </w:t>
            </w:r>
            <w:r>
              <w:rPr>
                <w:sz w:val="20"/>
                <w:rFonts w:ascii="Arial" w:hAnsi="Arial"/>
              </w:rPr>
              <w:t xml:space="preserve">Preporučujem da se preduzmu konkretne mere za uključivanje nedovoljno zastupljenih/marginalizovanih grupa u obuke i konsultacije.</w:t>
            </w:r>
          </w:p>
        </w:tc>
        <w:tc>
          <w:tcPr>
            <w:tcW w:w="1530" w:type="dxa"/>
          </w:tcPr>
          <w:p w14:paraId="56E946B3" w14:textId="77777777" w:rsidR="00AE281C" w:rsidRPr="009122EC" w:rsidRDefault="00AE281C" w:rsidP="00AE281C">
            <w:pPr>
              <w:jc w:val="both"/>
              <w:rPr>
                <w:sz w:val="20"/>
                <w:szCs w:val="20"/>
                <w:rFonts w:ascii="Arial" w:hAnsi="Arial" w:cs="Arial"/>
              </w:rPr>
            </w:pPr>
            <w:r>
              <w:rPr>
                <w:sz w:val="20"/>
                <w:rFonts w:ascii="Arial" w:hAnsi="Arial"/>
              </w:rPr>
              <w:t xml:space="preserve">Besnik Vasoli</w:t>
            </w:r>
          </w:p>
          <w:p w14:paraId="4E4A34A4" w14:textId="77777777" w:rsidR="00AE281C" w:rsidRPr="009122EC" w:rsidRDefault="00AE281C" w:rsidP="00AE281C">
            <w:pPr>
              <w:jc w:val="both"/>
              <w:rPr>
                <w:sz w:val="20"/>
                <w:szCs w:val="20"/>
                <w:rFonts w:ascii="Arial" w:hAnsi="Arial" w:cs="Arial"/>
              </w:rPr>
            </w:pPr>
            <w:r>
              <w:rPr>
                <w:sz w:val="20"/>
                <w:rFonts w:ascii="Arial" w:hAnsi="Arial"/>
              </w:rPr>
              <w:t xml:space="preserve">(Građanin)</w:t>
            </w:r>
          </w:p>
        </w:tc>
        <w:tc>
          <w:tcPr>
            <w:tcW w:w="1080" w:type="dxa"/>
          </w:tcPr>
          <w:p w14:paraId="0FD25BD6"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1419D592" w14:textId="5B637370" w:rsidR="00AE281C" w:rsidRPr="009122EC" w:rsidRDefault="000757C6" w:rsidP="00AE281C">
            <w:pPr>
              <w:jc w:val="both"/>
              <w:rPr>
                <w:sz w:val="20"/>
                <w:szCs w:val="20"/>
                <w:rFonts w:ascii="Arial" w:hAnsi="Arial" w:cs="Arial"/>
              </w:rPr>
            </w:pPr>
            <w:r>
              <w:rPr>
                <w:sz w:val="20"/>
                <w:rFonts w:ascii="Arial" w:hAnsi="Arial"/>
              </w:rPr>
              <w:t xml:space="preserve">Obrađeno je u Akcionom planu 2024-26. Mera 1 i 3.</w:t>
            </w:r>
            <w:r>
              <w:rPr>
                <w:sz w:val="20"/>
                <w:rFonts w:ascii="Arial" w:hAnsi="Arial"/>
              </w:rPr>
              <w:t xml:space="preserve">   </w:t>
            </w:r>
          </w:p>
        </w:tc>
      </w:tr>
      <w:tr w:rsidR="00AE281C" w:rsidRPr="009122EC" w14:paraId="08DEFE79" w14:textId="77777777" w:rsidTr="00245A35">
        <w:tc>
          <w:tcPr>
            <w:tcW w:w="540" w:type="dxa"/>
          </w:tcPr>
          <w:p w14:paraId="5E84F6DF" w14:textId="77777777" w:rsidR="00AE281C" w:rsidRPr="009122EC" w:rsidRDefault="00AE281C" w:rsidP="00AE281C">
            <w:pPr>
              <w:jc w:val="both"/>
              <w:rPr>
                <w:sz w:val="20"/>
                <w:szCs w:val="20"/>
                <w:rFonts w:ascii="Arial" w:hAnsi="Arial" w:cs="Arial"/>
              </w:rPr>
            </w:pPr>
            <w:r>
              <w:rPr>
                <w:sz w:val="20"/>
                <w:rFonts w:ascii="Arial" w:hAnsi="Arial"/>
              </w:rPr>
              <w:t xml:space="preserve">4</w:t>
            </w:r>
          </w:p>
        </w:tc>
        <w:tc>
          <w:tcPr>
            <w:tcW w:w="1620" w:type="dxa"/>
          </w:tcPr>
          <w:p w14:paraId="2DFFC458" w14:textId="77777777"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481C3D0F" w14:textId="77777777" w:rsidR="00AE281C" w:rsidRPr="009122EC" w:rsidRDefault="00AE281C" w:rsidP="00AE281C">
            <w:pPr>
              <w:shd w:val="clear" w:color="auto" w:fill="FFFFFF"/>
              <w:spacing w:before="100" w:beforeAutospacing="1" w:after="100" w:afterAutospacing="1"/>
              <w:jc w:val="both"/>
              <w:rPr>
                <w:sz w:val="20"/>
                <w:szCs w:val="20"/>
                <w:rFonts w:ascii="Arial" w:eastAsia="Times New Roman" w:hAnsi="Arial" w:cs="Arial"/>
              </w:rPr>
            </w:pPr>
            <w:r>
              <w:rPr>
                <w:sz w:val="20"/>
                <w:rFonts w:ascii="Arial" w:hAnsi="Arial"/>
              </w:rPr>
              <w:t xml:space="preserve">Dokument može predložiti konkretna rešenja za izgradnju kapaciteta za sastavljače zakona, jer ona nedostaju.</w:t>
            </w:r>
          </w:p>
        </w:tc>
        <w:tc>
          <w:tcPr>
            <w:tcW w:w="1530" w:type="dxa"/>
          </w:tcPr>
          <w:p w14:paraId="7E5F4129" w14:textId="77777777" w:rsidR="00AE281C" w:rsidRPr="009122EC" w:rsidRDefault="00AE281C" w:rsidP="00AE281C">
            <w:pPr>
              <w:jc w:val="both"/>
              <w:rPr>
                <w:sz w:val="20"/>
                <w:szCs w:val="20"/>
                <w:rFonts w:ascii="Arial" w:hAnsi="Arial" w:cs="Arial"/>
              </w:rPr>
            </w:pPr>
            <w:r>
              <w:rPr>
                <w:sz w:val="20"/>
                <w:rFonts w:ascii="Arial" w:hAnsi="Arial"/>
              </w:rPr>
              <w:t xml:space="preserve">Besnik Vasoli</w:t>
            </w:r>
          </w:p>
          <w:p w14:paraId="2753C47F" w14:textId="77777777" w:rsidR="00AE281C" w:rsidRPr="009122EC" w:rsidRDefault="00AE281C" w:rsidP="00AE281C">
            <w:pPr>
              <w:jc w:val="both"/>
              <w:rPr>
                <w:sz w:val="20"/>
                <w:szCs w:val="20"/>
                <w:rFonts w:ascii="Arial" w:hAnsi="Arial" w:cs="Arial"/>
              </w:rPr>
            </w:pPr>
            <w:r>
              <w:rPr>
                <w:sz w:val="20"/>
                <w:rFonts w:ascii="Arial" w:hAnsi="Arial"/>
              </w:rPr>
              <w:t xml:space="preserve">(Građanin)</w:t>
            </w:r>
          </w:p>
        </w:tc>
        <w:tc>
          <w:tcPr>
            <w:tcW w:w="1080" w:type="dxa"/>
          </w:tcPr>
          <w:p w14:paraId="53A606B1"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235B83E0" w14:textId="3614844C" w:rsidR="00AE281C" w:rsidRPr="009122EC" w:rsidRDefault="000757C6" w:rsidP="00AE281C">
            <w:pPr>
              <w:jc w:val="both"/>
              <w:rPr>
                <w:sz w:val="20"/>
                <w:szCs w:val="20"/>
                <w:rFonts w:ascii="Arial" w:hAnsi="Arial" w:cs="Arial"/>
              </w:rPr>
            </w:pPr>
            <w:r>
              <w:rPr>
                <w:sz w:val="20"/>
                <w:rFonts w:ascii="Arial" w:hAnsi="Arial"/>
              </w:rPr>
              <w:t xml:space="preserve">Obrađeno je u Akcionom planu 2024-26. Mera 1.</w:t>
            </w:r>
            <w:r>
              <w:rPr>
                <w:sz w:val="20"/>
                <w:rFonts w:ascii="Arial" w:hAnsi="Arial"/>
              </w:rPr>
              <w:t xml:space="preserve">  </w:t>
            </w:r>
          </w:p>
        </w:tc>
      </w:tr>
      <w:tr w:rsidR="00AE281C" w:rsidRPr="009122EC" w14:paraId="27229270" w14:textId="77777777" w:rsidTr="00245A35">
        <w:tc>
          <w:tcPr>
            <w:tcW w:w="540" w:type="dxa"/>
          </w:tcPr>
          <w:p w14:paraId="6DD5101E" w14:textId="77777777" w:rsidR="00AE281C" w:rsidRPr="009122EC" w:rsidRDefault="00AE281C" w:rsidP="00AE281C">
            <w:pPr>
              <w:jc w:val="both"/>
              <w:rPr>
                <w:sz w:val="20"/>
                <w:szCs w:val="20"/>
                <w:rFonts w:ascii="Arial" w:hAnsi="Arial" w:cs="Arial"/>
              </w:rPr>
            </w:pPr>
            <w:r>
              <w:rPr>
                <w:sz w:val="20"/>
                <w:rFonts w:ascii="Arial" w:hAnsi="Arial"/>
              </w:rPr>
              <w:t xml:space="preserve">5</w:t>
            </w:r>
          </w:p>
        </w:tc>
        <w:tc>
          <w:tcPr>
            <w:tcW w:w="1620" w:type="dxa"/>
          </w:tcPr>
          <w:p w14:paraId="21D83687" w14:textId="77777777"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7EB0949C" w14:textId="77777777" w:rsidR="00AE281C" w:rsidRPr="009122EC" w:rsidRDefault="00AE281C" w:rsidP="00AE281C">
            <w:pPr>
              <w:shd w:val="clear" w:color="auto" w:fill="FFFFFF"/>
              <w:spacing w:before="100" w:beforeAutospacing="1" w:after="100" w:afterAutospacing="1"/>
              <w:jc w:val="both"/>
              <w:rPr>
                <w:sz w:val="20"/>
                <w:szCs w:val="20"/>
                <w:rFonts w:ascii="Arial" w:eastAsia="Times New Roman" w:hAnsi="Arial" w:cs="Arial"/>
              </w:rPr>
            </w:pPr>
            <w:r>
              <w:rPr>
                <w:sz w:val="20"/>
                <w:rFonts w:ascii="Arial" w:hAnsi="Arial"/>
              </w:rPr>
              <w:t xml:space="preserve">Nedostaje polazna osnova, a specifični indikatori za merenje smanjenja vremena mogli bi biti bolji, što bi povećalo šanse za još bolju implementaciju ovog dokumenta.</w:t>
            </w:r>
          </w:p>
        </w:tc>
        <w:tc>
          <w:tcPr>
            <w:tcW w:w="1530" w:type="dxa"/>
          </w:tcPr>
          <w:p w14:paraId="57420E05" w14:textId="77777777" w:rsidR="00AE281C" w:rsidRPr="009122EC" w:rsidRDefault="00AE281C" w:rsidP="00AE281C">
            <w:pPr>
              <w:jc w:val="both"/>
              <w:rPr>
                <w:sz w:val="20"/>
                <w:szCs w:val="20"/>
                <w:rFonts w:ascii="Arial" w:hAnsi="Arial" w:cs="Arial"/>
              </w:rPr>
            </w:pPr>
            <w:r>
              <w:rPr>
                <w:sz w:val="20"/>
                <w:rFonts w:ascii="Arial" w:hAnsi="Arial"/>
              </w:rPr>
              <w:t xml:space="preserve">Besnik Vasoli</w:t>
            </w:r>
          </w:p>
          <w:p w14:paraId="1C20BEA5" w14:textId="77777777" w:rsidR="00AE281C" w:rsidRPr="009122EC" w:rsidRDefault="00AE281C" w:rsidP="00AE281C">
            <w:pPr>
              <w:jc w:val="both"/>
              <w:rPr>
                <w:sz w:val="20"/>
                <w:szCs w:val="20"/>
                <w:rFonts w:ascii="Arial" w:hAnsi="Arial" w:cs="Arial"/>
              </w:rPr>
            </w:pPr>
            <w:r>
              <w:rPr>
                <w:sz w:val="20"/>
                <w:rFonts w:ascii="Arial" w:hAnsi="Arial"/>
              </w:rPr>
              <w:t xml:space="preserve">(Građanin)</w:t>
            </w:r>
          </w:p>
        </w:tc>
        <w:tc>
          <w:tcPr>
            <w:tcW w:w="1080" w:type="dxa"/>
          </w:tcPr>
          <w:p w14:paraId="2F3E77D7"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0A8839EB" w14:textId="1716D8EE" w:rsidR="00AE281C" w:rsidRPr="009122EC" w:rsidRDefault="000757C6" w:rsidP="00AE281C">
            <w:pPr>
              <w:jc w:val="both"/>
              <w:rPr>
                <w:sz w:val="20"/>
                <w:szCs w:val="20"/>
                <w:rFonts w:ascii="Arial" w:hAnsi="Arial" w:cs="Arial"/>
              </w:rPr>
            </w:pPr>
            <w:r>
              <w:rPr>
                <w:sz w:val="20"/>
                <w:rFonts w:ascii="Arial" w:hAnsi="Arial"/>
              </w:rPr>
              <w:t xml:space="preserve">Obrađeno je u Akcionom planu 2024-26. Mera 3.</w:t>
            </w:r>
            <w:r>
              <w:rPr>
                <w:sz w:val="20"/>
                <w:rFonts w:ascii="Arial" w:hAnsi="Arial"/>
              </w:rPr>
              <w:t xml:space="preserve">   </w:t>
            </w:r>
          </w:p>
        </w:tc>
      </w:tr>
      <w:tr w:rsidR="00AE281C" w:rsidRPr="009122EC" w14:paraId="22F94767" w14:textId="77777777" w:rsidTr="00245A35">
        <w:tc>
          <w:tcPr>
            <w:tcW w:w="540" w:type="dxa"/>
          </w:tcPr>
          <w:p w14:paraId="745890A6" w14:textId="77777777" w:rsidR="00AE281C" w:rsidRPr="009122EC" w:rsidRDefault="00AE281C" w:rsidP="00AE281C">
            <w:pPr>
              <w:jc w:val="both"/>
              <w:rPr>
                <w:sz w:val="20"/>
                <w:szCs w:val="20"/>
                <w:rFonts w:ascii="Arial" w:hAnsi="Arial" w:cs="Arial"/>
              </w:rPr>
            </w:pPr>
            <w:r>
              <w:rPr>
                <w:sz w:val="20"/>
                <w:rFonts w:ascii="Arial" w:hAnsi="Arial"/>
              </w:rPr>
              <w:t xml:space="preserve">6</w:t>
            </w:r>
          </w:p>
        </w:tc>
        <w:tc>
          <w:tcPr>
            <w:tcW w:w="1620" w:type="dxa"/>
          </w:tcPr>
          <w:p w14:paraId="04B238D4" w14:textId="77777777"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443ACEB1" w14:textId="77777777" w:rsidR="00AE281C" w:rsidRPr="009122EC" w:rsidRDefault="00AE281C" w:rsidP="00AE281C">
            <w:pPr>
              <w:shd w:val="clear" w:color="auto" w:fill="FFFFFF"/>
              <w:spacing w:before="100" w:beforeAutospacing="1" w:after="100" w:afterAutospacing="1"/>
              <w:jc w:val="both"/>
              <w:rPr>
                <w:sz w:val="20"/>
                <w:szCs w:val="20"/>
                <w:rFonts w:ascii="Arial" w:eastAsia="Times New Roman" w:hAnsi="Arial" w:cs="Arial"/>
              </w:rPr>
            </w:pPr>
            <w:r>
              <w:rPr>
                <w:sz w:val="20"/>
                <w:rFonts w:ascii="Arial" w:hAnsi="Arial"/>
              </w:rPr>
              <w:t xml:space="preserve">Uključivanje OCD i poslovnih komora je dobrodošlo, ali detalji o načinu na koji će se njihovi inputi integrisati u nove politike bi pokazali veću posvećenost participativnom upravljanju.</w:t>
            </w:r>
          </w:p>
        </w:tc>
        <w:tc>
          <w:tcPr>
            <w:tcW w:w="1530" w:type="dxa"/>
          </w:tcPr>
          <w:p w14:paraId="1F18468D" w14:textId="77777777" w:rsidR="00AE281C" w:rsidRPr="009122EC" w:rsidRDefault="00AE281C" w:rsidP="00AE281C">
            <w:pPr>
              <w:jc w:val="both"/>
              <w:rPr>
                <w:sz w:val="20"/>
                <w:szCs w:val="20"/>
                <w:rFonts w:ascii="Arial" w:hAnsi="Arial" w:cs="Arial"/>
              </w:rPr>
            </w:pPr>
            <w:r>
              <w:rPr>
                <w:sz w:val="20"/>
                <w:rFonts w:ascii="Arial" w:hAnsi="Arial"/>
              </w:rPr>
              <w:t xml:space="preserve">Besnik Vasoli</w:t>
            </w:r>
          </w:p>
          <w:p w14:paraId="0157586F" w14:textId="77777777" w:rsidR="00AE281C" w:rsidRPr="009122EC" w:rsidRDefault="00AE281C" w:rsidP="00AE281C">
            <w:pPr>
              <w:jc w:val="both"/>
              <w:rPr>
                <w:sz w:val="20"/>
                <w:szCs w:val="20"/>
                <w:rFonts w:ascii="Arial" w:hAnsi="Arial" w:cs="Arial"/>
              </w:rPr>
            </w:pPr>
            <w:r>
              <w:rPr>
                <w:sz w:val="20"/>
                <w:rFonts w:ascii="Arial" w:hAnsi="Arial"/>
              </w:rPr>
              <w:t xml:space="preserve">(Građanin)</w:t>
            </w:r>
          </w:p>
        </w:tc>
        <w:tc>
          <w:tcPr>
            <w:tcW w:w="1080" w:type="dxa"/>
          </w:tcPr>
          <w:p w14:paraId="0EE83933" w14:textId="77777777" w:rsidR="00AE281C" w:rsidRPr="004D46C1" w:rsidRDefault="00AE281C" w:rsidP="00AE281C">
            <w:pPr>
              <w:jc w:val="both"/>
              <w:rPr>
                <w:sz w:val="20"/>
                <w:szCs w:val="20"/>
                <w:rFonts w:ascii="Arial" w:hAnsi="Arial" w:cs="Arial"/>
              </w:rPr>
            </w:pPr>
            <w:r>
              <w:rPr>
                <w:sz w:val="20"/>
                <w:rFonts w:ascii="Arial" w:hAnsi="Arial"/>
              </w:rPr>
              <w:t xml:space="preserve">Prihvaćeno</w:t>
            </w:r>
            <w:r>
              <w:rPr>
                <w:sz w:val="20"/>
                <w:rFonts w:ascii="Arial" w:hAnsi="Arial"/>
              </w:rPr>
              <w:t xml:space="preserve"> </w:t>
            </w:r>
          </w:p>
        </w:tc>
        <w:tc>
          <w:tcPr>
            <w:tcW w:w="4950" w:type="dxa"/>
          </w:tcPr>
          <w:p w14:paraId="7DE706B5" w14:textId="21883869" w:rsidR="00AE281C" w:rsidRPr="009122EC" w:rsidRDefault="000757C6" w:rsidP="00AE281C">
            <w:pPr>
              <w:jc w:val="both"/>
              <w:rPr>
                <w:sz w:val="20"/>
                <w:szCs w:val="20"/>
                <w:rFonts w:ascii="Arial" w:hAnsi="Arial" w:cs="Arial"/>
              </w:rPr>
            </w:pPr>
            <w:r>
              <w:rPr>
                <w:sz w:val="20"/>
                <w:rFonts w:ascii="Arial" w:hAnsi="Arial"/>
              </w:rPr>
              <w:t xml:space="preserve">Obrađeno je u Akcionom planu 2024-26, mere 2,3,4.    </w:t>
            </w:r>
            <w:r>
              <w:rPr>
                <w:sz w:val="20"/>
                <w:rFonts w:ascii="Arial" w:hAnsi="Arial"/>
              </w:rPr>
              <w:t xml:space="preserve"> </w:t>
            </w:r>
          </w:p>
        </w:tc>
      </w:tr>
      <w:tr w:rsidR="00AE281C" w:rsidRPr="009122EC" w14:paraId="1D8FCEBC" w14:textId="77777777" w:rsidTr="00245A35">
        <w:tc>
          <w:tcPr>
            <w:tcW w:w="540" w:type="dxa"/>
          </w:tcPr>
          <w:p w14:paraId="5034FD07" w14:textId="77777777" w:rsidR="00AE281C" w:rsidRPr="009122EC" w:rsidRDefault="00AE281C" w:rsidP="00AE281C">
            <w:pPr>
              <w:jc w:val="both"/>
              <w:rPr>
                <w:sz w:val="20"/>
                <w:szCs w:val="20"/>
                <w:rFonts w:ascii="Arial" w:hAnsi="Arial" w:cs="Arial"/>
              </w:rPr>
            </w:pPr>
            <w:r>
              <w:rPr>
                <w:sz w:val="20"/>
                <w:rFonts w:ascii="Arial" w:hAnsi="Arial"/>
              </w:rPr>
              <w:t xml:space="preserve">7</w:t>
            </w:r>
          </w:p>
        </w:tc>
        <w:tc>
          <w:tcPr>
            <w:tcW w:w="1620" w:type="dxa"/>
          </w:tcPr>
          <w:p w14:paraId="1BDBE1BE" w14:textId="77777777"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5D6FF496" w14:textId="77777777" w:rsidR="00AE281C" w:rsidRPr="009122EC" w:rsidRDefault="00AE281C" w:rsidP="00AE281C">
            <w:pPr>
              <w:shd w:val="clear" w:color="auto" w:fill="FFFFFF"/>
              <w:spacing w:before="100" w:beforeAutospacing="1" w:after="100" w:afterAutospacing="1"/>
              <w:jc w:val="both"/>
              <w:rPr>
                <w:sz w:val="20"/>
                <w:szCs w:val="20"/>
                <w:rFonts w:ascii="Arial" w:eastAsia="Times New Roman" w:hAnsi="Arial" w:cs="Arial"/>
              </w:rPr>
            </w:pPr>
            <w:r>
              <w:rPr>
                <w:sz w:val="20"/>
                <w:rFonts w:ascii="Arial" w:hAnsi="Arial"/>
              </w:rPr>
              <w:t xml:space="preserve">Obuka zvaničnika i planirana platforma su dobre inicijative.</w:t>
            </w:r>
            <w:r>
              <w:rPr>
                <w:sz w:val="20"/>
                <w:rFonts w:ascii="Arial" w:hAnsi="Arial"/>
              </w:rPr>
              <w:t xml:space="preserve"> </w:t>
            </w:r>
            <w:r>
              <w:rPr>
                <w:sz w:val="20"/>
                <w:rFonts w:ascii="Arial" w:hAnsi="Arial"/>
              </w:rPr>
              <w:t xml:space="preserve">Neophodno je predvideti redovne procene dugoročne efikasnosti ovih obuka i videti koliko se te prakse primenjuju u svakodnevnim radnjama.</w:t>
            </w:r>
          </w:p>
        </w:tc>
        <w:tc>
          <w:tcPr>
            <w:tcW w:w="1530" w:type="dxa"/>
          </w:tcPr>
          <w:p w14:paraId="2B071209" w14:textId="77777777" w:rsidR="00AE281C" w:rsidRPr="009122EC" w:rsidRDefault="00AE281C" w:rsidP="00AE281C">
            <w:pPr>
              <w:jc w:val="both"/>
              <w:rPr>
                <w:sz w:val="20"/>
                <w:szCs w:val="20"/>
                <w:rFonts w:ascii="Arial" w:hAnsi="Arial" w:cs="Arial"/>
              </w:rPr>
            </w:pPr>
            <w:r>
              <w:rPr>
                <w:sz w:val="20"/>
                <w:rFonts w:ascii="Arial" w:hAnsi="Arial"/>
              </w:rPr>
              <w:t xml:space="preserve">Besnik Vasoli</w:t>
            </w:r>
          </w:p>
          <w:p w14:paraId="494B9A31" w14:textId="77777777" w:rsidR="00AE281C" w:rsidRPr="009122EC" w:rsidRDefault="00AE281C" w:rsidP="00AE281C">
            <w:pPr>
              <w:jc w:val="both"/>
              <w:rPr>
                <w:sz w:val="20"/>
                <w:szCs w:val="20"/>
                <w:rFonts w:ascii="Arial" w:hAnsi="Arial" w:cs="Arial"/>
              </w:rPr>
            </w:pPr>
            <w:r>
              <w:rPr>
                <w:sz w:val="20"/>
                <w:rFonts w:ascii="Arial" w:hAnsi="Arial"/>
              </w:rPr>
              <w:t xml:space="preserve">(Građanin)</w:t>
            </w:r>
          </w:p>
        </w:tc>
        <w:tc>
          <w:tcPr>
            <w:tcW w:w="1080" w:type="dxa"/>
          </w:tcPr>
          <w:p w14:paraId="7467291B" w14:textId="77777777" w:rsidR="00AE281C" w:rsidRPr="004D46C1"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34A0F2CF" w14:textId="7770FA46" w:rsidR="00AE281C" w:rsidRPr="009122EC" w:rsidRDefault="000757C6" w:rsidP="00AE281C">
            <w:pPr>
              <w:jc w:val="both"/>
              <w:rPr>
                <w:sz w:val="20"/>
                <w:szCs w:val="20"/>
                <w:rFonts w:ascii="Arial" w:hAnsi="Arial" w:cs="Arial"/>
              </w:rPr>
            </w:pPr>
            <w:r>
              <w:rPr>
                <w:sz w:val="20"/>
                <w:rFonts w:ascii="Arial" w:hAnsi="Arial"/>
              </w:rPr>
              <w:t xml:space="preserve">Obrađeno je u Akcionom planu 2024-26. Mera 1.</w:t>
            </w:r>
            <w:r>
              <w:rPr>
                <w:sz w:val="20"/>
                <w:rFonts w:ascii="Arial" w:hAnsi="Arial"/>
              </w:rPr>
              <w:t xml:space="preserve"> </w:t>
            </w:r>
          </w:p>
        </w:tc>
      </w:tr>
      <w:tr w:rsidR="00AE281C" w:rsidRPr="009122EC" w14:paraId="2D26EABC" w14:textId="77777777" w:rsidTr="00245A35">
        <w:tc>
          <w:tcPr>
            <w:tcW w:w="540" w:type="dxa"/>
          </w:tcPr>
          <w:p w14:paraId="30FACC7A" w14:textId="77777777" w:rsidR="00AE281C" w:rsidRPr="009122EC" w:rsidRDefault="00AE281C" w:rsidP="00AE281C">
            <w:pPr>
              <w:jc w:val="both"/>
              <w:rPr>
                <w:sz w:val="20"/>
                <w:szCs w:val="20"/>
                <w:rFonts w:ascii="Arial" w:hAnsi="Arial" w:cs="Arial"/>
              </w:rPr>
            </w:pPr>
            <w:r>
              <w:rPr>
                <w:sz w:val="20"/>
                <w:rFonts w:ascii="Arial" w:hAnsi="Arial"/>
              </w:rPr>
              <w:t xml:space="preserve">8</w:t>
            </w:r>
          </w:p>
        </w:tc>
        <w:tc>
          <w:tcPr>
            <w:tcW w:w="1620" w:type="dxa"/>
          </w:tcPr>
          <w:p w14:paraId="2083376B" w14:textId="77777777"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64F1C834" w14:textId="77777777" w:rsidR="00AE281C" w:rsidRPr="009122EC" w:rsidRDefault="00AE281C" w:rsidP="00AE281C">
            <w:pPr>
              <w:shd w:val="clear" w:color="auto" w:fill="FFFFFF"/>
              <w:spacing w:before="100" w:beforeAutospacing="1" w:after="100" w:afterAutospacing="1"/>
              <w:jc w:val="both"/>
              <w:rPr>
                <w:sz w:val="20"/>
                <w:szCs w:val="20"/>
                <w:rFonts w:ascii="Arial" w:eastAsia="Times New Roman" w:hAnsi="Arial" w:cs="Arial"/>
              </w:rPr>
            </w:pPr>
            <w:r>
              <w:rPr>
                <w:sz w:val="20"/>
                <w:rFonts w:ascii="Arial" w:hAnsi="Arial"/>
              </w:rPr>
              <w:t xml:space="preserve">Planovi za transparentnu komunikaciju i integraciju usluga na platformi eKosova su dobrodošli.</w:t>
            </w:r>
            <w:r>
              <w:rPr>
                <w:sz w:val="20"/>
                <w:rFonts w:ascii="Arial" w:hAnsi="Arial"/>
              </w:rPr>
              <w:t xml:space="preserve"> </w:t>
            </w:r>
            <w:r>
              <w:rPr>
                <w:sz w:val="20"/>
                <w:rFonts w:ascii="Arial" w:hAnsi="Arial"/>
              </w:rPr>
              <w:t xml:space="preserve">Međutim, aktivnosti treba razvijati i za ruralne zajednice ili starije korisnike koji nemaju mnogo pristupa IT-u i koji su izvan društvenih medija.</w:t>
            </w:r>
          </w:p>
        </w:tc>
        <w:tc>
          <w:tcPr>
            <w:tcW w:w="1530" w:type="dxa"/>
          </w:tcPr>
          <w:p w14:paraId="2A9A65E8" w14:textId="77777777" w:rsidR="00AE281C" w:rsidRPr="009122EC" w:rsidRDefault="00AE281C" w:rsidP="00AE281C">
            <w:pPr>
              <w:jc w:val="both"/>
              <w:rPr>
                <w:sz w:val="20"/>
                <w:szCs w:val="20"/>
                <w:rFonts w:ascii="Arial" w:hAnsi="Arial" w:cs="Arial"/>
              </w:rPr>
            </w:pPr>
            <w:r>
              <w:rPr>
                <w:sz w:val="20"/>
                <w:rFonts w:ascii="Arial" w:hAnsi="Arial"/>
              </w:rPr>
              <w:t xml:space="preserve">Besnik Vasoli</w:t>
            </w:r>
          </w:p>
          <w:p w14:paraId="00444828" w14:textId="77777777" w:rsidR="00AE281C" w:rsidRPr="009122EC" w:rsidRDefault="00AE281C" w:rsidP="00AE281C">
            <w:pPr>
              <w:jc w:val="both"/>
              <w:rPr>
                <w:sz w:val="20"/>
                <w:szCs w:val="20"/>
                <w:rFonts w:ascii="Arial" w:hAnsi="Arial" w:cs="Arial"/>
              </w:rPr>
            </w:pPr>
            <w:r>
              <w:rPr>
                <w:sz w:val="20"/>
                <w:rFonts w:ascii="Arial" w:hAnsi="Arial"/>
              </w:rPr>
              <w:t xml:space="preserve">(Građanin)</w:t>
            </w:r>
          </w:p>
        </w:tc>
        <w:tc>
          <w:tcPr>
            <w:tcW w:w="1080" w:type="dxa"/>
          </w:tcPr>
          <w:p w14:paraId="5690D5F6" w14:textId="77777777" w:rsidR="00AE281C" w:rsidRPr="004D46C1"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7EB314DA" w14:textId="177B70A9" w:rsidR="009617D7" w:rsidRDefault="000757C6" w:rsidP="00AE281C">
            <w:pPr>
              <w:jc w:val="both"/>
              <w:rPr>
                <w:sz w:val="20"/>
                <w:szCs w:val="20"/>
                <w:rFonts w:ascii="Arial" w:hAnsi="Arial" w:cs="Arial"/>
              </w:rPr>
            </w:pPr>
            <w:r>
              <w:rPr>
                <w:sz w:val="20"/>
                <w:rFonts w:ascii="Arial" w:hAnsi="Arial"/>
              </w:rPr>
              <w:t xml:space="preserve">Obrađeno je u Akcionom planu 2024-26. Mera 3.</w:t>
            </w:r>
            <w:r>
              <w:rPr>
                <w:sz w:val="20"/>
                <w:rFonts w:ascii="Arial" w:hAnsi="Arial"/>
              </w:rPr>
              <w:t xml:space="preserve"> </w:t>
            </w:r>
            <w:r>
              <w:rPr>
                <w:sz w:val="20"/>
                <w:rFonts w:ascii="Arial" w:hAnsi="Arial"/>
              </w:rPr>
              <w:t xml:space="preserve">Najpre će se sprovesti analiza grupa sa ograničenim pristupom.</w:t>
            </w:r>
            <w:r>
              <w:rPr>
                <w:sz w:val="20"/>
                <w:rFonts w:ascii="Arial" w:hAnsi="Arial"/>
              </w:rPr>
              <w:t xml:space="preserve"> </w:t>
            </w:r>
          </w:p>
          <w:p w14:paraId="0D6D1763" w14:textId="7F59DD64" w:rsidR="00AE281C" w:rsidRPr="009122EC" w:rsidRDefault="00AE281C" w:rsidP="00AE281C">
            <w:pPr>
              <w:jc w:val="both"/>
              <w:rPr>
                <w:rFonts w:ascii="Arial" w:hAnsi="Arial" w:cs="Arial"/>
                <w:sz w:val="20"/>
                <w:szCs w:val="20"/>
                <w:lang w:val="sq-AL"/>
              </w:rPr>
            </w:pPr>
          </w:p>
        </w:tc>
      </w:tr>
      <w:tr w:rsidR="00AE281C" w:rsidRPr="009122EC" w14:paraId="3D070E61" w14:textId="77777777" w:rsidTr="00245A35">
        <w:tc>
          <w:tcPr>
            <w:tcW w:w="540" w:type="dxa"/>
          </w:tcPr>
          <w:p w14:paraId="490809DC" w14:textId="77777777" w:rsidR="00AE281C" w:rsidRPr="009122EC" w:rsidRDefault="00AE281C" w:rsidP="00AE281C">
            <w:pPr>
              <w:jc w:val="both"/>
              <w:rPr>
                <w:sz w:val="20"/>
                <w:szCs w:val="20"/>
                <w:rFonts w:ascii="Arial" w:hAnsi="Arial" w:cs="Arial"/>
              </w:rPr>
            </w:pPr>
            <w:r>
              <w:rPr>
                <w:sz w:val="20"/>
                <w:rFonts w:ascii="Arial" w:hAnsi="Arial"/>
              </w:rPr>
              <w:t xml:space="preserve">9</w:t>
            </w:r>
          </w:p>
        </w:tc>
        <w:tc>
          <w:tcPr>
            <w:tcW w:w="1620" w:type="dxa"/>
          </w:tcPr>
          <w:p w14:paraId="546F1569" w14:textId="77777777"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44954AD7" w14:textId="77777777" w:rsidR="00AE281C" w:rsidRPr="009122EC" w:rsidRDefault="00AE281C" w:rsidP="00AE281C">
            <w:pPr>
              <w:shd w:val="clear" w:color="auto" w:fill="FFFFFF"/>
              <w:spacing w:before="100" w:beforeAutospacing="1" w:after="100" w:afterAutospacing="1"/>
              <w:jc w:val="both"/>
              <w:rPr>
                <w:sz w:val="20"/>
                <w:szCs w:val="20"/>
                <w:rFonts w:ascii="Arial" w:eastAsia="Times New Roman" w:hAnsi="Arial" w:cs="Arial"/>
              </w:rPr>
            </w:pPr>
            <w:r>
              <w:rPr>
                <w:sz w:val="20"/>
                <w:rFonts w:ascii="Arial" w:hAnsi="Arial"/>
              </w:rPr>
              <w:t xml:space="preserve">Predlažem da se doda odeljak o potencijalnim rizicima (npr. otpor promenama, nedostatak finansiranja, sajber pretnje) i strategiji mitigacije kako bi se osigurala nesmetana implementacija.</w:t>
            </w:r>
          </w:p>
        </w:tc>
        <w:tc>
          <w:tcPr>
            <w:tcW w:w="1530" w:type="dxa"/>
          </w:tcPr>
          <w:p w14:paraId="2E64F0F3" w14:textId="77777777" w:rsidR="00AE281C" w:rsidRPr="009122EC" w:rsidRDefault="00AE281C" w:rsidP="00AE281C">
            <w:pPr>
              <w:jc w:val="both"/>
              <w:rPr>
                <w:sz w:val="20"/>
                <w:szCs w:val="20"/>
                <w:rFonts w:ascii="Arial" w:hAnsi="Arial" w:cs="Arial"/>
              </w:rPr>
            </w:pPr>
            <w:r>
              <w:rPr>
                <w:sz w:val="20"/>
                <w:rFonts w:ascii="Arial" w:hAnsi="Arial"/>
              </w:rPr>
              <w:t xml:space="preserve">Besnik Vasoli</w:t>
            </w:r>
          </w:p>
          <w:p w14:paraId="717C61C2" w14:textId="77777777" w:rsidR="00AE281C" w:rsidRPr="009122EC" w:rsidRDefault="00AE281C" w:rsidP="00AE281C">
            <w:pPr>
              <w:jc w:val="both"/>
              <w:rPr>
                <w:sz w:val="20"/>
                <w:szCs w:val="20"/>
                <w:rFonts w:ascii="Arial" w:hAnsi="Arial" w:cs="Arial"/>
              </w:rPr>
            </w:pPr>
            <w:r>
              <w:rPr>
                <w:sz w:val="20"/>
                <w:rFonts w:ascii="Arial" w:hAnsi="Arial"/>
              </w:rPr>
              <w:t xml:space="preserve">(Građanin)</w:t>
            </w:r>
          </w:p>
        </w:tc>
        <w:tc>
          <w:tcPr>
            <w:tcW w:w="1080" w:type="dxa"/>
          </w:tcPr>
          <w:p w14:paraId="4BBF3441"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0144874C" w14:textId="03262C14" w:rsidR="00AE281C" w:rsidRPr="009122EC" w:rsidRDefault="009617D7" w:rsidP="00AE281C">
            <w:pPr>
              <w:jc w:val="both"/>
              <w:rPr>
                <w:sz w:val="20"/>
                <w:szCs w:val="20"/>
                <w:rFonts w:ascii="Arial" w:hAnsi="Arial" w:cs="Arial"/>
              </w:rPr>
            </w:pPr>
            <w:r>
              <w:rPr>
                <w:sz w:val="20"/>
                <w:rFonts w:ascii="Arial" w:hAnsi="Arial"/>
              </w:rPr>
              <w:t xml:space="preserve">Matrica upravljanja rizicima je dodata u prilogu.</w:t>
            </w:r>
            <w:r>
              <w:rPr>
                <w:sz w:val="20"/>
                <w:rFonts w:ascii="Arial" w:hAnsi="Arial"/>
              </w:rPr>
              <w:t xml:space="preserve">  </w:t>
            </w:r>
          </w:p>
        </w:tc>
      </w:tr>
      <w:tr w:rsidR="00AE281C" w:rsidRPr="009122EC" w14:paraId="787D8EB3" w14:textId="77777777" w:rsidTr="00245A35">
        <w:tc>
          <w:tcPr>
            <w:tcW w:w="540" w:type="dxa"/>
          </w:tcPr>
          <w:p w14:paraId="52BF79AD" w14:textId="77777777" w:rsidR="00AE281C" w:rsidRPr="009122EC" w:rsidRDefault="00AE281C" w:rsidP="00AE281C">
            <w:pPr>
              <w:jc w:val="both"/>
              <w:rPr>
                <w:bCs/>
                <w:sz w:val="20"/>
                <w:szCs w:val="20"/>
                <w:rFonts w:ascii="Arial" w:hAnsi="Arial" w:cs="Arial"/>
              </w:rPr>
            </w:pPr>
            <w:r>
              <w:rPr>
                <w:sz w:val="20"/>
                <w:rFonts w:ascii="Arial" w:hAnsi="Arial"/>
              </w:rPr>
              <w:t xml:space="preserve">10</w:t>
            </w:r>
          </w:p>
        </w:tc>
        <w:tc>
          <w:tcPr>
            <w:tcW w:w="1620" w:type="dxa"/>
          </w:tcPr>
          <w:p w14:paraId="16ABD05F" w14:textId="77777777" w:rsidR="00AE281C" w:rsidRPr="009122EC" w:rsidRDefault="00AE281C" w:rsidP="00AE281C">
            <w:pPr>
              <w:jc w:val="both"/>
              <w:rPr>
                <w:sz w:val="20"/>
                <w:szCs w:val="20"/>
                <w:rFonts w:ascii="Arial" w:hAnsi="Arial" w:cs="Arial"/>
              </w:rPr>
            </w:pPr>
            <w:r>
              <w:rPr>
                <w:sz w:val="20"/>
                <w:rFonts w:ascii="Arial" w:hAnsi="Arial"/>
              </w:rPr>
              <w:t xml:space="preserve">Izgradnja kapaciteta</w:t>
            </w:r>
            <w:r>
              <w:rPr>
                <w:sz w:val="20"/>
                <w:rFonts w:ascii="Arial" w:hAnsi="Arial"/>
              </w:rPr>
              <w:t xml:space="preserve"> </w:t>
            </w:r>
          </w:p>
          <w:p w14:paraId="58657CEA" w14:textId="77777777" w:rsidR="00AE281C" w:rsidRPr="009122EC" w:rsidRDefault="00AE281C" w:rsidP="00AE281C">
            <w:pPr>
              <w:jc w:val="both"/>
              <w:rPr>
                <w:rFonts w:ascii="Arial" w:hAnsi="Arial" w:cs="Arial"/>
                <w:sz w:val="20"/>
                <w:szCs w:val="20"/>
                <w:lang w:val="sq-AL"/>
              </w:rPr>
            </w:pPr>
          </w:p>
        </w:tc>
        <w:tc>
          <w:tcPr>
            <w:tcW w:w="5400" w:type="dxa"/>
          </w:tcPr>
          <w:p w14:paraId="487603E2" w14:textId="77777777" w:rsidR="00AE281C" w:rsidRPr="009122EC" w:rsidRDefault="00AE281C" w:rsidP="00AE281C">
            <w:pPr>
              <w:jc w:val="both"/>
              <w:rPr>
                <w:sz w:val="20"/>
                <w:szCs w:val="20"/>
                <w:rFonts w:ascii="Arial" w:hAnsi="Arial" w:cs="Arial"/>
              </w:rPr>
            </w:pPr>
            <w:r>
              <w:rPr>
                <w:sz w:val="20"/>
                <w:rFonts w:ascii="Arial" w:hAnsi="Arial"/>
              </w:rPr>
              <w:t xml:space="preserve">Programi ima za cilj da unapredi veštine javnih službenika kroz fokusirane treninge, razvoj online modula i organizovanje aktivnosti poput digitalnih kampova i diskusionih panela.</w:t>
            </w:r>
            <w:r>
              <w:rPr>
                <w:sz w:val="20"/>
                <w:rFonts w:ascii="Arial" w:hAnsi="Arial"/>
              </w:rPr>
              <w:t xml:space="preserve"> </w:t>
            </w:r>
            <w:r>
              <w:rPr>
                <w:sz w:val="20"/>
                <w:rFonts w:ascii="Arial" w:hAnsi="Arial"/>
              </w:rPr>
              <w:t xml:space="preserve">Konkretne aktivnosti će pomoći u jačanju kompetencija za sprečavanje i smanjenje administrativnog tereta na centralnom i lokalnom nivou, uključujući korišćenje metodologija poput "Design Thinking" i digitalnih alata za analizu i merenje.</w:t>
            </w:r>
          </w:p>
          <w:p w14:paraId="727FDE00" w14:textId="77777777" w:rsidR="00AE281C" w:rsidRPr="009122EC" w:rsidRDefault="00AE281C" w:rsidP="00AE281C">
            <w:pPr>
              <w:jc w:val="both"/>
              <w:rPr>
                <w:sz w:val="20"/>
                <w:szCs w:val="20"/>
                <w:rFonts w:ascii="Arial" w:hAnsi="Arial" w:cs="Arial"/>
              </w:rPr>
            </w:pPr>
            <w:r>
              <w:rPr>
                <w:sz w:val="20"/>
                <w:rFonts w:ascii="Arial" w:hAnsi="Arial"/>
              </w:rPr>
              <w:t xml:space="preserve">Komentar:</w:t>
            </w:r>
          </w:p>
          <w:p w14:paraId="2E748B3B" w14:textId="77777777" w:rsidR="00AE281C" w:rsidRPr="009122EC" w:rsidRDefault="00AE281C" w:rsidP="00AE281C">
            <w:pPr>
              <w:pStyle w:val="ListParagraph"/>
              <w:numPr>
                <w:ilvl w:val="0"/>
                <w:numId w:val="10"/>
              </w:numPr>
              <w:jc w:val="both"/>
              <w:rPr>
                <w:sz w:val="20"/>
                <w:szCs w:val="20"/>
                <w:rFonts w:ascii="Arial" w:hAnsi="Arial" w:cs="Arial"/>
              </w:rPr>
            </w:pPr>
            <w:r>
              <w:rPr>
                <w:sz w:val="20"/>
                <w:rFonts w:ascii="Arial" w:hAnsi="Arial"/>
              </w:rPr>
              <w:t xml:space="preserve">Mera za jačanje kapaciteta odražava posvećenost profesionalnom osnaživanju javnih službenika, integrišući inovativne metode poput 'Design Thinking'-a i sveobuhvatne aktivnosti poput digitalnih kampova i okruglih stolova.</w:t>
            </w:r>
          </w:p>
          <w:p w14:paraId="480E1932" w14:textId="77777777" w:rsidR="00AE281C" w:rsidRPr="009122EC" w:rsidRDefault="00AE281C" w:rsidP="00AE281C">
            <w:pPr>
              <w:pStyle w:val="ListParagraph"/>
              <w:numPr>
                <w:ilvl w:val="0"/>
                <w:numId w:val="10"/>
              </w:numPr>
              <w:jc w:val="both"/>
              <w:rPr>
                <w:sz w:val="20"/>
                <w:szCs w:val="20"/>
                <w:rFonts w:ascii="Arial" w:hAnsi="Arial" w:cs="Arial"/>
              </w:rPr>
            </w:pPr>
            <w:r>
              <w:rPr>
                <w:sz w:val="20"/>
                <w:rFonts w:ascii="Arial" w:hAnsi="Arial"/>
              </w:rPr>
              <w:t xml:space="preserve">Neophodno je meriti uticaj obuka i obezbediti uključivanje svih nivoa administracije kako bi se garantovala efikasnost i jednakost u koristima.</w:t>
            </w:r>
          </w:p>
        </w:tc>
        <w:tc>
          <w:tcPr>
            <w:tcW w:w="1530" w:type="dxa"/>
          </w:tcPr>
          <w:p w14:paraId="5FE966EF" w14:textId="77777777" w:rsidR="00AE281C" w:rsidRPr="009122EC" w:rsidRDefault="00AE281C" w:rsidP="00AE281C">
            <w:pPr>
              <w:jc w:val="both"/>
              <w:rPr>
                <w:sz w:val="20"/>
                <w:szCs w:val="20"/>
                <w:rFonts w:ascii="Arial" w:hAnsi="Arial" w:cs="Arial"/>
              </w:rPr>
            </w:pPr>
            <w:r>
              <w:rPr>
                <w:sz w:val="20"/>
                <w:rFonts w:ascii="Arial" w:hAnsi="Arial"/>
              </w:rPr>
              <w:t xml:space="preserve">GLPS</w:t>
            </w:r>
          </w:p>
          <w:p w14:paraId="181EBB83" w14:textId="77777777" w:rsidR="00AE281C" w:rsidRPr="009122EC" w:rsidRDefault="00AE281C" w:rsidP="00AE281C">
            <w:pPr>
              <w:jc w:val="both"/>
              <w:rPr>
                <w:sz w:val="20"/>
                <w:szCs w:val="20"/>
                <w:rFonts w:ascii="Arial" w:hAnsi="Arial" w:cs="Arial"/>
              </w:rPr>
            </w:pPr>
            <w:r>
              <w:rPr>
                <w:sz w:val="20"/>
                <w:rFonts w:ascii="Arial" w:hAnsi="Arial"/>
              </w:rPr>
              <w:t xml:space="preserve">(NVO)</w:t>
            </w:r>
          </w:p>
        </w:tc>
        <w:tc>
          <w:tcPr>
            <w:tcW w:w="1080" w:type="dxa"/>
          </w:tcPr>
          <w:p w14:paraId="6E0C5E83"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6B92C431" w14:textId="0F785F9A" w:rsidR="00AE281C" w:rsidRPr="009122EC" w:rsidRDefault="000757C6" w:rsidP="00AE281C">
            <w:pPr>
              <w:jc w:val="both"/>
              <w:rPr>
                <w:sz w:val="20"/>
                <w:szCs w:val="20"/>
                <w:rFonts w:ascii="Arial" w:hAnsi="Arial" w:cs="Arial"/>
              </w:rPr>
            </w:pPr>
            <w:r>
              <w:rPr>
                <w:sz w:val="20"/>
                <w:rFonts w:ascii="Arial" w:hAnsi="Arial"/>
              </w:rPr>
              <w:t xml:space="preserve">Obrađeno je u Akcionom planu 2024-26. Mera 1.</w:t>
            </w:r>
            <w:r>
              <w:rPr>
                <w:sz w:val="20"/>
                <w:rFonts w:ascii="Arial" w:hAnsi="Arial"/>
              </w:rPr>
              <w:t xml:space="preserve"> </w:t>
            </w:r>
          </w:p>
        </w:tc>
      </w:tr>
      <w:tr w:rsidR="00AE281C" w:rsidRPr="009122EC" w14:paraId="24C81DF3" w14:textId="77777777" w:rsidTr="00245A35">
        <w:tc>
          <w:tcPr>
            <w:tcW w:w="540" w:type="dxa"/>
          </w:tcPr>
          <w:p w14:paraId="03D84F75" w14:textId="77777777" w:rsidR="00AE281C" w:rsidRPr="009122EC" w:rsidRDefault="00AE281C" w:rsidP="00AE281C">
            <w:pPr>
              <w:jc w:val="both"/>
              <w:rPr>
                <w:bCs/>
                <w:sz w:val="20"/>
                <w:szCs w:val="20"/>
                <w:rFonts w:ascii="Arial" w:hAnsi="Arial" w:cs="Arial"/>
              </w:rPr>
            </w:pPr>
            <w:r>
              <w:rPr>
                <w:sz w:val="20"/>
                <w:rFonts w:ascii="Arial" w:hAnsi="Arial"/>
              </w:rPr>
              <w:t xml:space="preserve">11</w:t>
            </w:r>
          </w:p>
        </w:tc>
        <w:tc>
          <w:tcPr>
            <w:tcW w:w="1620" w:type="dxa"/>
          </w:tcPr>
          <w:p w14:paraId="1C6CFAAC" w14:textId="77777777" w:rsidR="00AE281C" w:rsidRPr="009122EC" w:rsidRDefault="00AE281C" w:rsidP="00AE281C">
            <w:pPr>
              <w:jc w:val="both"/>
              <w:rPr>
                <w:bCs/>
                <w:sz w:val="20"/>
                <w:szCs w:val="20"/>
                <w:rFonts w:ascii="Arial" w:hAnsi="Arial" w:cs="Arial"/>
              </w:rPr>
            </w:pPr>
            <w:r>
              <w:rPr>
                <w:sz w:val="20"/>
                <w:rFonts w:ascii="Arial" w:hAnsi="Arial"/>
              </w:rPr>
              <w:t xml:space="preserve">Prevencija</w:t>
            </w:r>
          </w:p>
          <w:p w14:paraId="1BD950AF" w14:textId="77777777" w:rsidR="00AE281C" w:rsidRPr="009122EC" w:rsidRDefault="00AE281C" w:rsidP="00AE281C">
            <w:pPr>
              <w:jc w:val="both"/>
              <w:rPr>
                <w:rFonts w:ascii="Arial" w:hAnsi="Arial" w:cs="Arial"/>
                <w:sz w:val="20"/>
                <w:szCs w:val="20"/>
                <w:lang w:val="sq-AL"/>
              </w:rPr>
            </w:pPr>
          </w:p>
        </w:tc>
        <w:tc>
          <w:tcPr>
            <w:tcW w:w="5400" w:type="dxa"/>
          </w:tcPr>
          <w:p w14:paraId="7AF905E3" w14:textId="77777777" w:rsidR="00AE281C" w:rsidRPr="009122EC" w:rsidRDefault="00AE281C" w:rsidP="00AE281C">
            <w:pPr>
              <w:jc w:val="both"/>
              <w:rPr>
                <w:sz w:val="20"/>
                <w:szCs w:val="20"/>
                <w:rFonts w:ascii="Arial" w:hAnsi="Arial" w:cs="Arial"/>
              </w:rPr>
            </w:pPr>
            <w:r>
              <w:rPr>
                <w:sz w:val="20"/>
                <w:rFonts w:ascii="Arial" w:hAnsi="Arial"/>
              </w:rPr>
              <w:t xml:space="preserve">Mera prevencije ima za cilj da proaktivno eliminiše nepotrebnu složenost i pravila koja mogu opteretiti građane i privredu.</w:t>
            </w:r>
            <w:r>
              <w:rPr>
                <w:sz w:val="20"/>
                <w:rFonts w:ascii="Arial" w:hAnsi="Arial"/>
              </w:rPr>
              <w:t xml:space="preserve"> </w:t>
            </w:r>
            <w:r>
              <w:rPr>
                <w:sz w:val="20"/>
                <w:rFonts w:ascii="Arial" w:hAnsi="Arial"/>
              </w:rPr>
              <w:t xml:space="preserve">Ovo se postiže redovnim pregledom strateških dokumenata i zakona, upotrebom kontrolnih lista za zakonodavstvo spremno za digitalizaciju i integracijom pristupa pojednostavljivanja od ranih faza kreiranja politika​​​.</w:t>
            </w:r>
          </w:p>
          <w:p w14:paraId="3E63DE22" w14:textId="77777777" w:rsidR="00AE281C" w:rsidRPr="009122EC" w:rsidRDefault="00AE281C" w:rsidP="00AE281C">
            <w:pPr>
              <w:jc w:val="both"/>
              <w:rPr>
                <w:sz w:val="20"/>
                <w:szCs w:val="20"/>
                <w:rFonts w:ascii="Arial" w:hAnsi="Arial" w:cs="Arial"/>
              </w:rPr>
            </w:pPr>
            <w:r>
              <w:rPr>
                <w:sz w:val="20"/>
                <w:rFonts w:ascii="Arial" w:hAnsi="Arial"/>
              </w:rPr>
              <w:t xml:space="preserve">Komentar:</w:t>
            </w:r>
          </w:p>
          <w:p w14:paraId="184DA42F" w14:textId="77777777" w:rsidR="00AE281C" w:rsidRPr="009122EC" w:rsidRDefault="00AE281C" w:rsidP="00AE281C">
            <w:pPr>
              <w:pStyle w:val="ListParagraph"/>
              <w:numPr>
                <w:ilvl w:val="0"/>
                <w:numId w:val="11"/>
              </w:numPr>
              <w:jc w:val="both"/>
              <w:rPr>
                <w:sz w:val="20"/>
                <w:szCs w:val="20"/>
                <w:rFonts w:ascii="Arial" w:hAnsi="Arial" w:cs="Arial"/>
              </w:rPr>
            </w:pPr>
            <w:r>
              <w:rPr>
                <w:sz w:val="20"/>
                <w:rFonts w:ascii="Arial" w:hAnsi="Arial"/>
              </w:rPr>
              <w:t xml:space="preserve">Mera prevencije nudi strukturirani pristup za izbegavanje administrativnog opterećenja od ranih faza, koristeći praktične alate kao što su kontrolne liste i pristupi pojednostavljivanja, što doprinosi stvaranju efikasnijih i digitalnih politika.</w:t>
            </w:r>
          </w:p>
          <w:p w14:paraId="75A04CC7" w14:textId="77777777" w:rsidR="00AE281C" w:rsidRPr="009122EC" w:rsidRDefault="00AE281C" w:rsidP="00AE281C">
            <w:pPr>
              <w:pStyle w:val="ListParagraph"/>
              <w:numPr>
                <w:ilvl w:val="0"/>
                <w:numId w:val="11"/>
              </w:numPr>
              <w:jc w:val="both"/>
              <w:rPr>
                <w:sz w:val="20"/>
                <w:szCs w:val="20"/>
                <w:rFonts w:ascii="Arial" w:hAnsi="Arial" w:cs="Arial"/>
              </w:rPr>
            </w:pPr>
            <w:r>
              <w:rPr>
                <w:sz w:val="20"/>
                <w:rFonts w:ascii="Arial" w:hAnsi="Arial"/>
              </w:rPr>
              <w:t xml:space="preserve">Neophodno je osigurati da se liste za proveru koriste široko i primenjuju od svih relevantnih institucija.</w:t>
            </w:r>
            <w:r>
              <w:rPr>
                <w:sz w:val="20"/>
                <w:rFonts w:ascii="Arial" w:hAnsi="Arial"/>
              </w:rPr>
              <w:t xml:space="preserve"> </w:t>
            </w:r>
            <w:r>
              <w:rPr>
                <w:sz w:val="20"/>
                <w:rFonts w:ascii="Arial" w:hAnsi="Arial"/>
              </w:rPr>
              <w:t xml:space="preserve">Isto tako, trebalo bi redovno pratiti da li strateški dokumenti i novi zakoni ispunjavaju standarde za prevenciju opterećenja, adresirajući potencijalne slabosti u procesu.</w:t>
            </w:r>
          </w:p>
        </w:tc>
        <w:tc>
          <w:tcPr>
            <w:tcW w:w="1530" w:type="dxa"/>
          </w:tcPr>
          <w:p w14:paraId="21AE66DB" w14:textId="77777777" w:rsidR="00AE281C" w:rsidRPr="009122EC" w:rsidRDefault="00AE281C" w:rsidP="00AE281C">
            <w:pPr>
              <w:jc w:val="both"/>
              <w:rPr>
                <w:sz w:val="20"/>
                <w:szCs w:val="20"/>
                <w:rFonts w:ascii="Arial" w:hAnsi="Arial" w:cs="Arial"/>
              </w:rPr>
            </w:pPr>
            <w:r>
              <w:rPr>
                <w:sz w:val="20"/>
                <w:rFonts w:ascii="Arial" w:hAnsi="Arial"/>
              </w:rPr>
              <w:t xml:space="preserve">GLPS</w:t>
            </w:r>
          </w:p>
          <w:p w14:paraId="3AAC9D13" w14:textId="77777777" w:rsidR="00AE281C" w:rsidRPr="009122EC" w:rsidRDefault="00AE281C" w:rsidP="00AE281C">
            <w:pPr>
              <w:jc w:val="both"/>
              <w:rPr>
                <w:sz w:val="20"/>
                <w:szCs w:val="20"/>
                <w:rFonts w:ascii="Arial" w:hAnsi="Arial" w:cs="Arial"/>
              </w:rPr>
            </w:pPr>
            <w:r>
              <w:rPr>
                <w:sz w:val="20"/>
                <w:rFonts w:ascii="Arial" w:hAnsi="Arial"/>
              </w:rPr>
              <w:t xml:space="preserve">(NVO)</w:t>
            </w:r>
          </w:p>
        </w:tc>
        <w:tc>
          <w:tcPr>
            <w:tcW w:w="1080" w:type="dxa"/>
          </w:tcPr>
          <w:p w14:paraId="0B12C09E" w14:textId="77777777" w:rsidR="00AE281C" w:rsidRPr="009122EC" w:rsidRDefault="00AE281C" w:rsidP="00AE281C">
            <w:pPr>
              <w:jc w:val="both"/>
              <w:rPr>
                <w:sz w:val="20"/>
                <w:szCs w:val="20"/>
                <w:rFonts w:ascii="Arial" w:hAnsi="Arial" w:cs="Arial"/>
              </w:rPr>
            </w:pPr>
            <w:r>
              <w:rPr>
                <w:sz w:val="20"/>
                <w:rFonts w:ascii="Arial" w:hAnsi="Arial"/>
              </w:rPr>
              <w:t xml:space="preserve">Prihvaćeno</w:t>
            </w:r>
            <w:r>
              <w:rPr>
                <w:sz w:val="20"/>
                <w:rFonts w:ascii="Arial" w:hAnsi="Arial"/>
              </w:rPr>
              <w:t xml:space="preserve"> </w:t>
            </w:r>
          </w:p>
        </w:tc>
        <w:tc>
          <w:tcPr>
            <w:tcW w:w="4950" w:type="dxa"/>
          </w:tcPr>
          <w:p w14:paraId="2CD51C4B" w14:textId="2CA53485" w:rsidR="001F53E2" w:rsidRDefault="000757C6" w:rsidP="00AE281C">
            <w:pPr>
              <w:jc w:val="both"/>
              <w:rPr>
                <w:sz w:val="20"/>
                <w:szCs w:val="20"/>
                <w:rFonts w:ascii="Arial" w:hAnsi="Arial" w:cs="Arial"/>
              </w:rPr>
            </w:pPr>
            <w:r>
              <w:rPr>
                <w:sz w:val="20"/>
                <w:rFonts w:ascii="Arial" w:hAnsi="Arial"/>
              </w:rPr>
              <w:t xml:space="preserve">To je adresirano u Akcionom planu 2024-26, Mera 2 a takođe u delu implementacije Programa, dodata su pravna odeljenja kao ključna struktura za izradu zakona, kao i Pravna kancelarija KP, kao struktura za ocenjivanje zakonitosti i ustavnosti pravnih akata, pre usvajanja u Vladi.</w:t>
            </w:r>
            <w:r>
              <w:rPr>
                <w:sz w:val="20"/>
                <w:rFonts w:ascii="Arial" w:hAnsi="Arial"/>
              </w:rPr>
              <w:t xml:space="preserve"> </w:t>
            </w:r>
          </w:p>
          <w:p w14:paraId="69741149" w14:textId="010F790C" w:rsidR="00AE281C" w:rsidRPr="009122EC" w:rsidRDefault="00AE281C" w:rsidP="00AE281C">
            <w:pPr>
              <w:jc w:val="both"/>
              <w:rPr>
                <w:rFonts w:ascii="Arial" w:hAnsi="Arial" w:cs="Arial"/>
                <w:sz w:val="20"/>
                <w:szCs w:val="20"/>
                <w:lang w:val="sq-AL"/>
              </w:rPr>
            </w:pPr>
          </w:p>
        </w:tc>
      </w:tr>
      <w:tr w:rsidR="00AE281C" w:rsidRPr="009122EC" w14:paraId="6FCFBA79" w14:textId="77777777" w:rsidTr="00245A35">
        <w:tc>
          <w:tcPr>
            <w:tcW w:w="540" w:type="dxa"/>
          </w:tcPr>
          <w:p w14:paraId="2C31B37E" w14:textId="77777777" w:rsidR="00AE281C" w:rsidRPr="009122EC" w:rsidRDefault="00AE281C" w:rsidP="00AE281C">
            <w:pPr>
              <w:jc w:val="both"/>
              <w:rPr>
                <w:bCs/>
                <w:sz w:val="20"/>
                <w:szCs w:val="20"/>
                <w:rFonts w:ascii="Arial" w:hAnsi="Arial" w:cs="Arial"/>
              </w:rPr>
            </w:pPr>
            <w:r>
              <w:rPr>
                <w:sz w:val="20"/>
                <w:rFonts w:ascii="Arial" w:hAnsi="Arial"/>
              </w:rPr>
              <w:t xml:space="preserve">12</w:t>
            </w:r>
          </w:p>
        </w:tc>
        <w:tc>
          <w:tcPr>
            <w:tcW w:w="1620" w:type="dxa"/>
          </w:tcPr>
          <w:p w14:paraId="09BFB5CE" w14:textId="77777777" w:rsidR="00AE281C" w:rsidRPr="009122EC" w:rsidRDefault="00AE281C" w:rsidP="00AE281C">
            <w:pPr>
              <w:jc w:val="both"/>
              <w:rPr>
                <w:bCs/>
                <w:sz w:val="20"/>
                <w:szCs w:val="20"/>
                <w:rFonts w:ascii="Arial" w:hAnsi="Arial" w:cs="Arial"/>
              </w:rPr>
            </w:pPr>
            <w:r>
              <w:rPr>
                <w:sz w:val="20"/>
                <w:rFonts w:ascii="Arial" w:hAnsi="Arial"/>
              </w:rPr>
              <w:t xml:space="preserve">Smanjenje administrativnog opterećenja</w:t>
            </w:r>
          </w:p>
          <w:p w14:paraId="1AAE48D3" w14:textId="77777777" w:rsidR="00AE281C" w:rsidRPr="009122EC" w:rsidRDefault="00AE281C" w:rsidP="00AE281C">
            <w:pPr>
              <w:jc w:val="both"/>
              <w:rPr>
                <w:rFonts w:ascii="Arial" w:hAnsi="Arial" w:cs="Arial"/>
                <w:sz w:val="20"/>
                <w:szCs w:val="20"/>
                <w:lang w:val="sq-AL"/>
              </w:rPr>
            </w:pPr>
          </w:p>
        </w:tc>
        <w:tc>
          <w:tcPr>
            <w:tcW w:w="5400" w:type="dxa"/>
          </w:tcPr>
          <w:p w14:paraId="2B2C87D7" w14:textId="77777777" w:rsidR="00AE281C" w:rsidRPr="009122EC" w:rsidRDefault="00AE281C" w:rsidP="00AE281C">
            <w:pPr>
              <w:jc w:val="both"/>
              <w:rPr>
                <w:sz w:val="20"/>
                <w:szCs w:val="20"/>
                <w:rFonts w:ascii="Arial" w:hAnsi="Arial" w:cs="Arial"/>
              </w:rPr>
            </w:pPr>
            <w:r>
              <w:rPr>
                <w:sz w:val="20"/>
                <w:rFonts w:ascii="Arial" w:hAnsi="Arial"/>
              </w:rPr>
              <w:t xml:space="preserve">Smanjenje uključuje pojednostavljenje i digitalizaciju javnih usluga, smanjujući korake, dokumenta i troškove koji se nameću građanima i preduzećima.</w:t>
            </w:r>
            <w:r>
              <w:rPr>
                <w:sz w:val="20"/>
                <w:rFonts w:ascii="Arial" w:hAnsi="Arial"/>
              </w:rPr>
              <w:t xml:space="preserve"> </w:t>
            </w:r>
            <w:r>
              <w:rPr>
                <w:sz w:val="20"/>
                <w:rFonts w:ascii="Arial" w:hAnsi="Arial"/>
              </w:rPr>
              <w:t xml:space="preserve">Aktivnosti obuhvataju eliminisanje nepotrebnih procedura, spajanje sličnih servisa i unapređenje digitalnih sistema za javne usluge, u cilju uštede vremena i troškova​​.</w:t>
            </w:r>
          </w:p>
          <w:p w14:paraId="66641DFE" w14:textId="77777777" w:rsidR="00AE281C" w:rsidRPr="009122EC" w:rsidRDefault="00AE281C" w:rsidP="00AE281C">
            <w:pPr>
              <w:jc w:val="both"/>
              <w:rPr>
                <w:sz w:val="20"/>
                <w:szCs w:val="20"/>
                <w:rFonts w:ascii="Arial" w:hAnsi="Arial" w:cs="Arial"/>
              </w:rPr>
            </w:pPr>
            <w:r>
              <w:rPr>
                <w:sz w:val="20"/>
                <w:rFonts w:ascii="Arial" w:hAnsi="Arial"/>
              </w:rPr>
              <w:t xml:space="preserve">Komentar:</w:t>
            </w:r>
          </w:p>
          <w:p w14:paraId="29DF7FC7" w14:textId="77777777" w:rsidR="00AE281C" w:rsidRPr="009122EC" w:rsidRDefault="00AE281C" w:rsidP="00AE281C">
            <w:pPr>
              <w:pStyle w:val="ListParagraph"/>
              <w:numPr>
                <w:ilvl w:val="0"/>
                <w:numId w:val="12"/>
              </w:numPr>
              <w:jc w:val="both"/>
              <w:rPr>
                <w:sz w:val="20"/>
                <w:szCs w:val="20"/>
                <w:rFonts w:ascii="Arial" w:hAnsi="Arial" w:cs="Arial"/>
              </w:rPr>
            </w:pPr>
            <w:r>
              <w:rPr>
                <w:sz w:val="20"/>
                <w:rFonts w:ascii="Arial" w:hAnsi="Arial"/>
              </w:rPr>
              <w:t xml:space="preserve">U programu se konstatuje otpor institucija prema promenama, pa nedostatak navođenja konkretnih službi i odgovornih institucija stvara utisak predaje pred ovim otporom.</w:t>
            </w:r>
            <w:r>
              <w:rPr>
                <w:sz w:val="20"/>
                <w:rFonts w:ascii="Arial" w:hAnsi="Arial"/>
              </w:rPr>
              <w:t xml:space="preserve"> </w:t>
            </w:r>
            <w:r>
              <w:rPr>
                <w:sz w:val="20"/>
                <w:rFonts w:ascii="Arial" w:hAnsi="Arial"/>
              </w:rPr>
              <w:t xml:space="preserve">Upravo iz tog razloga, fokus se pomerio sa smanjenja opterećenja specifičnih usluga, posebno onih vezanih za  'life events' kao što su rođenje, brak ili registracija imovine, ka ispunjavanju ukupnog broja od 150 smanjenih usluga.</w:t>
            </w:r>
            <w:r>
              <w:rPr>
                <w:sz w:val="20"/>
                <w:rFonts w:ascii="Arial" w:hAnsi="Arial"/>
              </w:rPr>
              <w:t xml:space="preserve"> </w:t>
            </w:r>
            <w:r>
              <w:rPr>
                <w:sz w:val="20"/>
                <w:rFonts w:ascii="Arial" w:hAnsi="Arial"/>
              </w:rPr>
              <w:t xml:space="preserve">Ovo bi moglo preokrenuti proces smanjenja sa kvalitativnog i sveobuhvatnog pristupa prema građanima, u pristup orijentisan prema količini, ugrožavajući stvarni uticaj reforme.</w:t>
            </w:r>
          </w:p>
          <w:p w14:paraId="7E35BB59" w14:textId="77777777" w:rsidR="00AE281C" w:rsidRPr="009122EC" w:rsidRDefault="00AE281C" w:rsidP="00AE281C">
            <w:pPr>
              <w:pStyle w:val="ListParagraph"/>
              <w:numPr>
                <w:ilvl w:val="0"/>
                <w:numId w:val="12"/>
              </w:numPr>
              <w:jc w:val="both"/>
              <w:rPr>
                <w:sz w:val="20"/>
                <w:szCs w:val="20"/>
                <w:rFonts w:ascii="Arial" w:hAnsi="Arial" w:cs="Arial"/>
              </w:rPr>
            </w:pPr>
            <w:r>
              <w:rPr>
                <w:sz w:val="20"/>
                <w:rFonts w:ascii="Arial" w:hAnsi="Arial"/>
              </w:rPr>
              <w:t xml:space="preserve">Preporučuje se da program uspostavi jaču povezanost sa dostignućima i izazovima prethodnog programa, posebno uključujući delove koji nisu završeni.</w:t>
            </w:r>
            <w:r>
              <w:rPr>
                <w:sz w:val="20"/>
                <w:rFonts w:ascii="Arial" w:hAnsi="Arial"/>
              </w:rPr>
              <w:t xml:space="preserve"> </w:t>
            </w:r>
            <w:r>
              <w:rPr>
                <w:sz w:val="20"/>
                <w:rFonts w:ascii="Arial" w:hAnsi="Arial"/>
              </w:rPr>
              <w:t xml:space="preserve">Ovo bi omogućilo jasniji fokus na rešavanju konkretnih usluga koje treba da prođu kroz proces smanjenja AO, sa specifičnim odgovornim institucijama, obezbeđujući kontinuitet pojednostavljenja usluga identifikovanih u programu za 2022-2027.</w:t>
            </w:r>
          </w:p>
        </w:tc>
        <w:tc>
          <w:tcPr>
            <w:tcW w:w="1530" w:type="dxa"/>
          </w:tcPr>
          <w:p w14:paraId="6E613F2A" w14:textId="77777777" w:rsidR="00AE281C" w:rsidRPr="009122EC" w:rsidRDefault="00AE281C" w:rsidP="00AE281C">
            <w:pPr>
              <w:jc w:val="both"/>
              <w:rPr>
                <w:sz w:val="20"/>
                <w:szCs w:val="20"/>
                <w:rFonts w:ascii="Arial" w:hAnsi="Arial" w:cs="Arial"/>
              </w:rPr>
            </w:pPr>
            <w:r>
              <w:rPr>
                <w:sz w:val="20"/>
                <w:rFonts w:ascii="Arial" w:hAnsi="Arial"/>
              </w:rPr>
              <w:t xml:space="preserve">GLPS</w:t>
            </w:r>
          </w:p>
          <w:p w14:paraId="23C11596" w14:textId="77777777" w:rsidR="00AE281C" w:rsidRPr="009122EC" w:rsidRDefault="00AE281C" w:rsidP="00AE281C">
            <w:pPr>
              <w:jc w:val="both"/>
              <w:rPr>
                <w:sz w:val="20"/>
                <w:szCs w:val="20"/>
                <w:rFonts w:ascii="Arial" w:hAnsi="Arial" w:cs="Arial"/>
              </w:rPr>
            </w:pPr>
            <w:r>
              <w:rPr>
                <w:sz w:val="20"/>
                <w:rFonts w:ascii="Arial" w:hAnsi="Arial"/>
              </w:rPr>
              <w:t xml:space="preserve">(NVO)</w:t>
            </w:r>
          </w:p>
        </w:tc>
        <w:tc>
          <w:tcPr>
            <w:tcW w:w="1080" w:type="dxa"/>
          </w:tcPr>
          <w:p w14:paraId="4165E18D"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7C8AB1B0" w14:textId="2152D3E9" w:rsidR="00E253C5" w:rsidRPr="009122EC" w:rsidRDefault="00E253C5" w:rsidP="00AE281C">
            <w:pPr>
              <w:jc w:val="both"/>
              <w:rPr>
                <w:sz w:val="20"/>
                <w:szCs w:val="20"/>
                <w:rFonts w:ascii="Arial" w:hAnsi="Arial" w:cs="Arial"/>
              </w:rPr>
            </w:pPr>
            <w:r>
              <w:rPr>
                <w:sz w:val="20"/>
                <w:rFonts w:ascii="Arial" w:hAnsi="Arial"/>
              </w:rPr>
              <w:t xml:space="preserve">Životni događaji su deo Strategije e-Uprave 2023-2028, a ABR proces će podržati ovaj proces i pomoći u dostizanju njegovih indikatora.</w:t>
            </w:r>
            <w:r>
              <w:rPr>
                <w:sz w:val="20"/>
                <w:rFonts w:ascii="Arial" w:hAnsi="Arial"/>
              </w:rPr>
              <w:t xml:space="preserve"> </w:t>
            </w:r>
            <w:r>
              <w:rPr>
                <w:sz w:val="20"/>
                <w:rFonts w:ascii="Arial" w:hAnsi="Arial"/>
              </w:rPr>
              <w:t xml:space="preserve">Usluge identifikovane u Programu 2022-2027 nastaviće se u skladu sa planom implementacije.</w:t>
            </w:r>
            <w:r>
              <w:rPr>
                <w:sz w:val="20"/>
                <w:rFonts w:ascii="Arial" w:hAnsi="Arial"/>
              </w:rPr>
              <w:t xml:space="preserve"> </w:t>
            </w:r>
            <w:r>
              <w:rPr>
                <w:sz w:val="20"/>
                <w:rFonts w:ascii="Arial" w:hAnsi="Arial"/>
              </w:rPr>
              <w:t xml:space="preserve">Već je analizirano 180 usluga na centralnom nivou i spremne su za implementaciju.</w:t>
            </w:r>
          </w:p>
        </w:tc>
      </w:tr>
      <w:tr w:rsidR="00AE281C" w:rsidRPr="009122EC" w14:paraId="26950CA8" w14:textId="77777777" w:rsidTr="00245A35">
        <w:tc>
          <w:tcPr>
            <w:tcW w:w="540" w:type="dxa"/>
          </w:tcPr>
          <w:p w14:paraId="0F31B8CF" w14:textId="77777777" w:rsidR="00AE281C" w:rsidRPr="009122EC" w:rsidRDefault="00AE281C" w:rsidP="00AE281C">
            <w:pPr>
              <w:jc w:val="both"/>
              <w:rPr>
                <w:bCs/>
                <w:sz w:val="20"/>
                <w:szCs w:val="20"/>
                <w:rFonts w:ascii="Arial" w:hAnsi="Arial" w:cs="Arial"/>
              </w:rPr>
            </w:pPr>
            <w:r>
              <w:rPr>
                <w:sz w:val="20"/>
                <w:rFonts w:ascii="Arial" w:hAnsi="Arial"/>
              </w:rPr>
              <w:t xml:space="preserve">13</w:t>
            </w:r>
          </w:p>
        </w:tc>
        <w:tc>
          <w:tcPr>
            <w:tcW w:w="1620" w:type="dxa"/>
          </w:tcPr>
          <w:p w14:paraId="018B92A1" w14:textId="77777777" w:rsidR="00AE281C" w:rsidRPr="009122EC" w:rsidRDefault="00AE281C" w:rsidP="00AE281C">
            <w:pPr>
              <w:jc w:val="both"/>
              <w:rPr>
                <w:sz w:val="20"/>
                <w:szCs w:val="20"/>
                <w:rFonts w:ascii="Arial" w:hAnsi="Arial" w:cs="Arial"/>
              </w:rPr>
            </w:pPr>
            <w:r>
              <w:rPr>
                <w:sz w:val="20"/>
                <w:rFonts w:ascii="Arial" w:hAnsi="Arial"/>
              </w:rPr>
              <w:t xml:space="preserve">Uključivanje korisnika</w:t>
            </w:r>
          </w:p>
        </w:tc>
        <w:tc>
          <w:tcPr>
            <w:tcW w:w="5400" w:type="dxa"/>
          </w:tcPr>
          <w:p w14:paraId="6284CB28" w14:textId="77777777" w:rsidR="00AE281C" w:rsidRPr="009122EC" w:rsidRDefault="00AE281C" w:rsidP="00AE281C">
            <w:pPr>
              <w:jc w:val="both"/>
              <w:rPr>
                <w:sz w:val="20"/>
                <w:szCs w:val="20"/>
                <w:rFonts w:ascii="Arial" w:hAnsi="Arial" w:cs="Arial"/>
              </w:rPr>
            </w:pPr>
            <w:r>
              <w:rPr>
                <w:sz w:val="20"/>
                <w:rFonts w:ascii="Arial" w:hAnsi="Arial"/>
              </w:rPr>
              <w:t xml:space="preserve">U cilju podizanja svesti građana i privrede, programom je predviđeno organizovanje informativnih kampanja, javnih konsultacija i stvaranje mehanizama za prikupljanje povratnih informacija korisnika.</w:t>
            </w:r>
            <w:r>
              <w:rPr>
                <w:sz w:val="20"/>
                <w:rFonts w:ascii="Arial" w:hAnsi="Arial"/>
              </w:rPr>
              <w:t xml:space="preserve"> </w:t>
            </w:r>
            <w:r>
              <w:rPr>
                <w:sz w:val="20"/>
                <w:rFonts w:ascii="Arial" w:hAnsi="Arial"/>
              </w:rPr>
              <w:t xml:space="preserve">Ove aktivnosti imaju za cilj aktivno uključivanje korisnika u reformske procese i povećanje transparentnosti u sprovođenju mera smanjenja opterećenja​​.</w:t>
            </w:r>
          </w:p>
          <w:p w14:paraId="1B729EDE" w14:textId="77777777" w:rsidR="00AE281C" w:rsidRPr="009122EC" w:rsidRDefault="00AE281C" w:rsidP="00AE281C">
            <w:pPr>
              <w:jc w:val="both"/>
              <w:rPr>
                <w:sz w:val="20"/>
                <w:szCs w:val="20"/>
                <w:rFonts w:ascii="Arial" w:hAnsi="Arial" w:cs="Arial"/>
              </w:rPr>
            </w:pPr>
            <w:r>
              <w:rPr>
                <w:sz w:val="20"/>
                <w:rFonts w:ascii="Arial" w:hAnsi="Arial"/>
              </w:rPr>
              <w:t xml:space="preserve">Komentar:</w:t>
            </w:r>
          </w:p>
          <w:p w14:paraId="174567B8" w14:textId="77777777" w:rsidR="00AE281C" w:rsidRPr="009122EC" w:rsidRDefault="00AE281C" w:rsidP="00AE281C">
            <w:pPr>
              <w:jc w:val="both"/>
              <w:rPr>
                <w:sz w:val="20"/>
                <w:szCs w:val="20"/>
                <w:rFonts w:ascii="Arial" w:hAnsi="Arial" w:cs="Arial"/>
              </w:rPr>
            </w:pPr>
            <w:r>
              <w:rPr>
                <w:sz w:val="20"/>
                <w:rFonts w:ascii="Arial" w:hAnsi="Arial"/>
              </w:rPr>
              <w:t xml:space="preserve">Mere za uključivanje korisnika </w:t>
            </w:r>
            <w:r>
              <w:rPr>
                <w:sz w:val="20"/>
                <w:rFonts w:ascii="Arial" w:hAnsi="Arial"/>
              </w:rPr>
              <w:br/>
            </w:r>
            <w:r>
              <w:rPr>
                <w:sz w:val="20"/>
                <w:rFonts w:ascii="Arial" w:hAnsi="Arial"/>
              </w:rPr>
              <w:t xml:space="preserve">kroz javne konsultacije, zajednički dizajn i korišćenje istraživačkih alata kao što su ankete i fokus grupe, itd, je pozitivan korak da se osigura da javne usluge odgovaraju stvarnim potrebama građana i preduzeća.</w:t>
            </w:r>
            <w:r>
              <w:rPr>
                <w:sz w:val="20"/>
                <w:rFonts w:ascii="Arial" w:hAnsi="Arial"/>
              </w:rPr>
              <w:t xml:space="preserve"> </w:t>
            </w:r>
            <w:r>
              <w:rPr>
                <w:sz w:val="20"/>
                <w:rFonts w:ascii="Arial" w:hAnsi="Arial"/>
              </w:rPr>
              <w:t xml:space="preserve">Upotreba različitih tehnika kao što su 'customer journey mapping' i 'mystery shopping' stvara dobru osnovu za poboljšanje korisničkog iskustva u pružanju usluga.</w:t>
            </w:r>
          </w:p>
        </w:tc>
        <w:tc>
          <w:tcPr>
            <w:tcW w:w="1530" w:type="dxa"/>
          </w:tcPr>
          <w:p w14:paraId="5CA8B2BE" w14:textId="77777777" w:rsidR="00AE281C" w:rsidRPr="009122EC" w:rsidRDefault="00AE281C" w:rsidP="00AE281C">
            <w:pPr>
              <w:jc w:val="both"/>
              <w:rPr>
                <w:sz w:val="20"/>
                <w:szCs w:val="20"/>
                <w:rFonts w:ascii="Arial" w:hAnsi="Arial" w:cs="Arial"/>
              </w:rPr>
            </w:pPr>
            <w:r>
              <w:rPr>
                <w:sz w:val="20"/>
                <w:rFonts w:ascii="Arial" w:hAnsi="Arial"/>
              </w:rPr>
              <w:t xml:space="preserve">GLPS</w:t>
            </w:r>
          </w:p>
          <w:p w14:paraId="4EDE0601" w14:textId="77777777" w:rsidR="00AE281C" w:rsidRPr="009122EC" w:rsidRDefault="00AE281C" w:rsidP="00AE281C">
            <w:pPr>
              <w:jc w:val="both"/>
              <w:rPr>
                <w:sz w:val="20"/>
                <w:szCs w:val="20"/>
                <w:rFonts w:ascii="Arial" w:hAnsi="Arial" w:cs="Arial"/>
              </w:rPr>
            </w:pPr>
            <w:r>
              <w:rPr>
                <w:sz w:val="20"/>
                <w:rFonts w:ascii="Arial" w:hAnsi="Arial"/>
              </w:rPr>
              <w:t xml:space="preserve">(NVO)</w:t>
            </w:r>
          </w:p>
        </w:tc>
        <w:tc>
          <w:tcPr>
            <w:tcW w:w="1080" w:type="dxa"/>
          </w:tcPr>
          <w:p w14:paraId="36992C2E"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2D40B60E" w14:textId="570F9172" w:rsidR="00AE281C" w:rsidRPr="009122EC" w:rsidRDefault="000757C6" w:rsidP="00AE281C">
            <w:pPr>
              <w:jc w:val="both"/>
              <w:rPr>
                <w:sz w:val="20"/>
                <w:szCs w:val="20"/>
                <w:rFonts w:ascii="Arial" w:hAnsi="Arial" w:cs="Arial"/>
              </w:rPr>
            </w:pPr>
            <w:r>
              <w:rPr>
                <w:sz w:val="20"/>
                <w:rFonts w:ascii="Arial" w:hAnsi="Arial"/>
              </w:rPr>
              <w:t xml:space="preserve">Obrađeno ju u Akcionom planu 2024-26</w:t>
            </w:r>
          </w:p>
        </w:tc>
      </w:tr>
      <w:tr w:rsidR="00AE281C" w:rsidRPr="009122EC" w14:paraId="3894DCBB" w14:textId="77777777" w:rsidTr="00245A35">
        <w:tc>
          <w:tcPr>
            <w:tcW w:w="540" w:type="dxa"/>
          </w:tcPr>
          <w:p w14:paraId="3F134D24" w14:textId="77777777" w:rsidR="00AE281C" w:rsidRPr="009122EC" w:rsidRDefault="00AE281C" w:rsidP="00AE281C">
            <w:pPr>
              <w:jc w:val="both"/>
              <w:rPr>
                <w:bCs/>
                <w:sz w:val="20"/>
                <w:szCs w:val="20"/>
                <w:rFonts w:ascii="Arial" w:hAnsi="Arial" w:cs="Arial"/>
              </w:rPr>
            </w:pPr>
            <w:r>
              <w:rPr>
                <w:sz w:val="20"/>
                <w:rFonts w:ascii="Arial" w:hAnsi="Arial"/>
              </w:rPr>
              <w:t xml:space="preserve">14</w:t>
            </w:r>
          </w:p>
        </w:tc>
        <w:tc>
          <w:tcPr>
            <w:tcW w:w="1620" w:type="dxa"/>
          </w:tcPr>
          <w:p w14:paraId="62833C30" w14:textId="77777777" w:rsidR="00AE281C" w:rsidRPr="009122EC" w:rsidRDefault="00AE281C" w:rsidP="00AE281C">
            <w:pPr>
              <w:jc w:val="both"/>
              <w:rPr>
                <w:bCs/>
                <w:sz w:val="20"/>
                <w:szCs w:val="20"/>
                <w:rFonts w:ascii="Arial" w:hAnsi="Arial" w:cs="Arial"/>
              </w:rPr>
            </w:pPr>
            <w:r>
              <w:rPr>
                <w:sz w:val="20"/>
                <w:rFonts w:ascii="Arial" w:hAnsi="Arial"/>
              </w:rPr>
              <w:t xml:space="preserve">Komunikacija i podizanje svesti</w:t>
            </w:r>
          </w:p>
          <w:p w14:paraId="5FA8DCAB" w14:textId="77777777" w:rsidR="00AE281C" w:rsidRPr="009122EC" w:rsidRDefault="00AE281C" w:rsidP="00AE281C">
            <w:pPr>
              <w:jc w:val="both"/>
              <w:rPr>
                <w:rFonts w:ascii="Arial" w:hAnsi="Arial" w:cs="Arial"/>
                <w:sz w:val="20"/>
                <w:szCs w:val="20"/>
                <w:lang w:val="sq-AL"/>
              </w:rPr>
            </w:pPr>
          </w:p>
        </w:tc>
        <w:tc>
          <w:tcPr>
            <w:tcW w:w="5400" w:type="dxa"/>
          </w:tcPr>
          <w:p w14:paraId="6C268727" w14:textId="77777777" w:rsidR="00AE281C" w:rsidRPr="009122EC" w:rsidRDefault="00AE281C" w:rsidP="00AE281C">
            <w:pPr>
              <w:jc w:val="both"/>
              <w:rPr>
                <w:bCs/>
                <w:sz w:val="20"/>
                <w:szCs w:val="20"/>
                <w:rFonts w:ascii="Arial" w:hAnsi="Arial" w:cs="Arial"/>
              </w:rPr>
            </w:pPr>
            <w:r>
              <w:rPr>
                <w:sz w:val="20"/>
                <w:rFonts w:ascii="Arial" w:hAnsi="Arial"/>
              </w:rPr>
              <w:t xml:space="preserve">Mera „Komunikacija i podizanje svesti” predstavlja strukturisanu i sveobuhvatnu strategiju za informisanje građana i privrede o merama i rezultatima smanjenja administrativnog opterećenja.</w:t>
            </w:r>
            <w:r>
              <w:rPr>
                <w:sz w:val="20"/>
                <w:rFonts w:ascii="Arial" w:hAnsi="Arial"/>
              </w:rPr>
              <w:t xml:space="preserve"> </w:t>
            </w:r>
            <w:r>
              <w:rPr>
                <w:sz w:val="20"/>
                <w:rFonts w:ascii="Arial" w:hAnsi="Arial"/>
              </w:rPr>
              <w:t xml:space="preserve">Uključivanje periodičnih izveštaja, infografika, video snimaka i poruka putem društvenih i tradicionalnih medija pruža čvrstu osnovu za transparentnu i efikasnu komunikaciju.</w:t>
            </w:r>
            <w:r>
              <w:rPr>
                <w:sz w:val="20"/>
                <w:rFonts w:ascii="Arial" w:hAnsi="Arial"/>
              </w:rPr>
              <w:t xml:space="preserve"> </w:t>
            </w:r>
            <w:r>
              <w:rPr>
                <w:sz w:val="20"/>
                <w:rFonts w:ascii="Arial" w:hAnsi="Arial"/>
              </w:rPr>
              <w:t xml:space="preserve">Integracija informacija o digitalizovanim uslugama na eKosovu i vizuelno izveštavanje statistike na tri jezika doprinose povećanju pristupa i javne svesti.</w:t>
            </w:r>
            <w:r>
              <w:rPr>
                <w:sz w:val="20"/>
                <w:rFonts w:ascii="Arial" w:hAnsi="Arial"/>
              </w:rPr>
              <w:t xml:space="preserve"> </w:t>
            </w:r>
            <w:r>
              <w:rPr>
                <w:sz w:val="20"/>
                <w:rFonts w:ascii="Arial" w:hAnsi="Arial"/>
              </w:rPr>
              <w:t xml:space="preserve">Takođe, uključivanje konferencija, debata i partnerstava sa NVO i privrednim komorama pomaže da se dopre do šire publike i uspostavi  kontinuiran dijalog sa glavnim akterima.</w:t>
            </w:r>
          </w:p>
          <w:p w14:paraId="1D1BC6C0" w14:textId="77777777" w:rsidR="00AE281C" w:rsidRPr="009122EC" w:rsidRDefault="00AE281C" w:rsidP="00AE281C">
            <w:pPr>
              <w:jc w:val="both"/>
              <w:rPr>
                <w:rFonts w:ascii="Arial" w:hAnsi="Arial" w:cs="Arial"/>
                <w:bCs/>
                <w:sz w:val="20"/>
                <w:szCs w:val="20"/>
                <w:lang w:val="sq-AL"/>
              </w:rPr>
            </w:pPr>
          </w:p>
          <w:p w14:paraId="4DA476A9" w14:textId="77777777" w:rsidR="00AE281C" w:rsidRPr="009122EC" w:rsidRDefault="00AE281C" w:rsidP="00AE281C">
            <w:pPr>
              <w:jc w:val="both"/>
              <w:rPr>
                <w:sz w:val="20"/>
                <w:szCs w:val="20"/>
                <w:rFonts w:ascii="Arial" w:hAnsi="Arial" w:cs="Arial"/>
              </w:rPr>
            </w:pPr>
            <w:r>
              <w:rPr>
                <w:sz w:val="20"/>
                <w:rFonts w:ascii="Arial" w:hAnsi="Arial"/>
              </w:rPr>
              <w:t xml:space="preserve">Komentar:</w:t>
            </w:r>
          </w:p>
          <w:p w14:paraId="3969131A" w14:textId="77777777" w:rsidR="00AE281C" w:rsidRPr="009122EC" w:rsidRDefault="00AE281C" w:rsidP="00AE281C">
            <w:pPr>
              <w:pStyle w:val="ListParagraph"/>
              <w:numPr>
                <w:ilvl w:val="0"/>
                <w:numId w:val="13"/>
              </w:numPr>
              <w:jc w:val="both"/>
              <w:rPr>
                <w:sz w:val="20"/>
                <w:szCs w:val="20"/>
                <w:rFonts w:ascii="Arial" w:hAnsi="Arial" w:cs="Arial"/>
              </w:rPr>
            </w:pPr>
            <w:r>
              <w:rPr>
                <w:sz w:val="20"/>
                <w:rFonts w:ascii="Arial" w:hAnsi="Arial"/>
              </w:rPr>
              <w:t xml:space="preserve">Iako mera predviđa širok spektar informativnih aktivnosti, nedostaje jasan plan za procenu uticaja ovih aktivnosti na podizanje svesti i angažovanje građana i preduzeća.</w:t>
            </w:r>
            <w:r>
              <w:rPr>
                <w:sz w:val="20"/>
                <w:rFonts w:ascii="Arial" w:hAnsi="Arial"/>
              </w:rPr>
              <w:t xml:space="preserve"> </w:t>
            </w:r>
            <w:r>
              <w:rPr>
                <w:sz w:val="20"/>
                <w:rFonts w:ascii="Arial" w:hAnsi="Arial"/>
              </w:rPr>
              <w:t xml:space="preserve">Štaviše, učešće najmarginalizovanijih građana i zajednica nije dovoljno naglašeno, rizikujući da neke grupe ostanu isključene iz ovog procesa.</w:t>
            </w:r>
            <w:r>
              <w:rPr>
                <w:sz w:val="20"/>
                <w:rFonts w:ascii="Arial" w:hAnsi="Arial"/>
              </w:rPr>
              <w:t xml:space="preserve"> </w:t>
            </w:r>
            <w:r>
              <w:rPr>
                <w:sz w:val="20"/>
                <w:rFonts w:ascii="Arial" w:hAnsi="Arial"/>
              </w:rPr>
              <w:t xml:space="preserve">Takođe, mehanizam za integraciju povratnih informacija od zainteresovanih strana u proces unapređenja reformi nije jasan, što stvara mogućnost za ograničavanje uticaja ovih napora.</w:t>
            </w:r>
          </w:p>
        </w:tc>
        <w:tc>
          <w:tcPr>
            <w:tcW w:w="1530" w:type="dxa"/>
          </w:tcPr>
          <w:p w14:paraId="0F0EA0E5" w14:textId="77777777" w:rsidR="00AE281C" w:rsidRPr="009122EC" w:rsidRDefault="00AE281C" w:rsidP="00AE281C">
            <w:pPr>
              <w:jc w:val="both"/>
              <w:rPr>
                <w:sz w:val="20"/>
                <w:szCs w:val="20"/>
                <w:rFonts w:ascii="Arial" w:hAnsi="Arial" w:cs="Arial"/>
              </w:rPr>
            </w:pPr>
            <w:r>
              <w:rPr>
                <w:sz w:val="20"/>
                <w:rFonts w:ascii="Arial" w:hAnsi="Arial"/>
              </w:rPr>
              <w:t xml:space="preserve">GLPS</w:t>
            </w:r>
          </w:p>
          <w:p w14:paraId="3F3F1981" w14:textId="77777777" w:rsidR="00AE281C" w:rsidRPr="009122EC" w:rsidRDefault="00AE281C" w:rsidP="00AE281C">
            <w:pPr>
              <w:jc w:val="both"/>
              <w:rPr>
                <w:sz w:val="20"/>
                <w:szCs w:val="20"/>
                <w:rFonts w:ascii="Arial" w:hAnsi="Arial" w:cs="Arial"/>
              </w:rPr>
            </w:pPr>
            <w:r>
              <w:rPr>
                <w:sz w:val="20"/>
                <w:rFonts w:ascii="Arial" w:hAnsi="Arial"/>
              </w:rPr>
              <w:t xml:space="preserve">(NVO)</w:t>
            </w:r>
          </w:p>
        </w:tc>
        <w:tc>
          <w:tcPr>
            <w:tcW w:w="1080" w:type="dxa"/>
          </w:tcPr>
          <w:p w14:paraId="72C2390F" w14:textId="77777777" w:rsidR="00AE281C" w:rsidRPr="009122EC" w:rsidRDefault="00AE281C" w:rsidP="00AE281C">
            <w:pPr>
              <w:jc w:val="both"/>
              <w:rPr>
                <w:sz w:val="20"/>
                <w:szCs w:val="20"/>
                <w:highlight w:val="yellow"/>
                <w:rFonts w:ascii="Arial" w:hAnsi="Arial" w:cs="Arial"/>
              </w:rPr>
            </w:pPr>
            <w:r>
              <w:rPr>
                <w:sz w:val="20"/>
                <w:rFonts w:ascii="Arial" w:hAnsi="Arial"/>
              </w:rPr>
              <w:t xml:space="preserve">Prihvaćeno</w:t>
            </w:r>
          </w:p>
        </w:tc>
        <w:tc>
          <w:tcPr>
            <w:tcW w:w="4950" w:type="dxa"/>
          </w:tcPr>
          <w:p w14:paraId="33715FDF" w14:textId="41E49A98" w:rsidR="001C5693" w:rsidRDefault="000757C6" w:rsidP="00AE281C">
            <w:pPr>
              <w:jc w:val="both"/>
              <w:rPr>
                <w:sz w:val="20"/>
                <w:szCs w:val="20"/>
                <w:rFonts w:ascii="Arial" w:hAnsi="Arial" w:cs="Arial"/>
              </w:rPr>
            </w:pPr>
            <w:r>
              <w:rPr>
                <w:sz w:val="20"/>
                <w:rFonts w:ascii="Arial" w:hAnsi="Arial"/>
              </w:rPr>
              <w:t xml:space="preserve">Obrađeno ju u Akcionom planu 2024-26, Mera 4.</w:t>
            </w:r>
            <w:r>
              <w:rPr>
                <w:sz w:val="20"/>
                <w:rFonts w:ascii="Arial" w:hAnsi="Arial"/>
              </w:rPr>
              <w:t xml:space="preserve"> </w:t>
            </w:r>
            <w:r>
              <w:rPr>
                <w:sz w:val="20"/>
                <w:rFonts w:ascii="Arial" w:hAnsi="Arial"/>
              </w:rPr>
              <w:t xml:space="preserve">Kako god, ova tema je deo Strategije reforme javne uprave.</w:t>
            </w:r>
            <w:r>
              <w:rPr>
                <w:sz w:val="20"/>
                <w:rFonts w:ascii="Arial" w:hAnsi="Arial"/>
              </w:rPr>
              <w:t xml:space="preserve"> </w:t>
            </w:r>
          </w:p>
          <w:p w14:paraId="2013F46E" w14:textId="5AE4AB03" w:rsidR="00AE281C" w:rsidRPr="009122EC" w:rsidRDefault="00AE281C" w:rsidP="00AE281C">
            <w:pPr>
              <w:jc w:val="both"/>
              <w:rPr>
                <w:rFonts w:ascii="Arial" w:hAnsi="Arial" w:cs="Arial"/>
                <w:sz w:val="20"/>
                <w:szCs w:val="20"/>
                <w:lang w:val="sq-AL"/>
              </w:rPr>
            </w:pPr>
          </w:p>
        </w:tc>
      </w:tr>
      <w:tr w:rsidR="00AE281C" w:rsidRPr="009122EC" w14:paraId="246A1D22" w14:textId="77777777" w:rsidTr="00245A35">
        <w:tc>
          <w:tcPr>
            <w:tcW w:w="540" w:type="dxa"/>
          </w:tcPr>
          <w:p w14:paraId="41E4B153" w14:textId="77777777" w:rsidR="00AE281C" w:rsidRPr="009122EC" w:rsidRDefault="00AE281C" w:rsidP="00AE281C">
            <w:pPr>
              <w:jc w:val="both"/>
              <w:rPr>
                <w:bCs/>
                <w:sz w:val="20"/>
                <w:szCs w:val="20"/>
                <w:rFonts w:ascii="Arial" w:hAnsi="Arial" w:cs="Arial"/>
              </w:rPr>
            </w:pPr>
            <w:r>
              <w:rPr>
                <w:sz w:val="20"/>
                <w:rFonts w:ascii="Arial" w:hAnsi="Arial"/>
              </w:rPr>
              <w:t xml:space="preserve">15</w:t>
            </w:r>
          </w:p>
        </w:tc>
        <w:tc>
          <w:tcPr>
            <w:tcW w:w="1620" w:type="dxa"/>
          </w:tcPr>
          <w:p w14:paraId="7D738A40" w14:textId="77777777" w:rsidR="00AE281C" w:rsidRPr="009122EC" w:rsidRDefault="00AE281C" w:rsidP="00AE281C">
            <w:pPr>
              <w:jc w:val="both"/>
              <w:rPr>
                <w:bCs/>
                <w:sz w:val="20"/>
                <w:szCs w:val="20"/>
                <w:rFonts w:ascii="Arial" w:hAnsi="Arial" w:cs="Arial"/>
              </w:rPr>
            </w:pPr>
            <w:r>
              <w:rPr>
                <w:sz w:val="20"/>
                <w:rFonts w:ascii="Arial" w:hAnsi="Arial"/>
              </w:rPr>
              <w:t xml:space="preserve">Izvršenje i nadzor</w:t>
            </w:r>
          </w:p>
          <w:p w14:paraId="548BB5EE" w14:textId="77777777" w:rsidR="00AE281C" w:rsidRPr="009122EC" w:rsidRDefault="00AE281C" w:rsidP="00AE281C">
            <w:pPr>
              <w:jc w:val="both"/>
              <w:rPr>
                <w:rFonts w:ascii="Arial" w:hAnsi="Arial" w:cs="Arial"/>
                <w:sz w:val="20"/>
                <w:szCs w:val="20"/>
                <w:lang w:val="sq-AL"/>
              </w:rPr>
            </w:pPr>
          </w:p>
        </w:tc>
        <w:tc>
          <w:tcPr>
            <w:tcW w:w="5400" w:type="dxa"/>
          </w:tcPr>
          <w:p w14:paraId="0ECF4EE5" w14:textId="77777777" w:rsidR="00AE281C" w:rsidRPr="009122EC" w:rsidRDefault="00AE281C" w:rsidP="00AE281C">
            <w:pPr>
              <w:jc w:val="both"/>
              <w:rPr>
                <w:sz w:val="20"/>
                <w:szCs w:val="20"/>
                <w:rFonts w:ascii="Arial" w:hAnsi="Arial" w:cs="Arial"/>
              </w:rPr>
            </w:pPr>
            <w:r>
              <w:rPr>
                <w:sz w:val="20"/>
                <w:rFonts w:ascii="Arial" w:hAnsi="Arial"/>
              </w:rPr>
              <w:t xml:space="preserve">Kako bi se osigurala efikasna implementacija programa, praćenje i izveštavanje će biti kontinuirano kroz indikatore učinka i objavljivanje redovnih izveštaja.</w:t>
            </w:r>
            <w:r>
              <w:rPr>
                <w:sz w:val="20"/>
                <w:rFonts w:ascii="Arial" w:hAnsi="Arial"/>
              </w:rPr>
              <w:t xml:space="preserve"> </w:t>
            </w:r>
            <w:r>
              <w:rPr>
                <w:sz w:val="20"/>
                <w:rFonts w:ascii="Arial" w:hAnsi="Arial"/>
              </w:rPr>
              <w:t xml:space="preserve">Ovaj proces će pomoći da se proceni napredak i identifikuju izazovi za sprovođenje mera, uključujući analizu ostvarenih ušteda i uticaja na korisnike.</w:t>
            </w:r>
          </w:p>
          <w:p w14:paraId="42125C17" w14:textId="77777777" w:rsidR="00AE281C" w:rsidRPr="009122EC" w:rsidRDefault="00AE281C" w:rsidP="00AE281C">
            <w:pPr>
              <w:pStyle w:val="NoSpacing"/>
              <w:jc w:val="both"/>
              <w:rPr>
                <w:sz w:val="20"/>
                <w:szCs w:val="20"/>
                <w:rFonts w:ascii="Arial" w:hAnsi="Arial" w:cs="Arial"/>
              </w:rPr>
            </w:pPr>
            <w:r>
              <w:rPr>
                <w:sz w:val="20"/>
                <w:rFonts w:ascii="Arial" w:hAnsi="Arial"/>
              </w:rPr>
              <w:t xml:space="preserve">Komentar:</w:t>
            </w:r>
          </w:p>
          <w:p w14:paraId="5563C156" w14:textId="77777777" w:rsidR="00AE281C" w:rsidRPr="009122EC" w:rsidRDefault="00AE281C" w:rsidP="00AE281C">
            <w:pPr>
              <w:pStyle w:val="NoSpacing"/>
              <w:jc w:val="both"/>
              <w:rPr>
                <w:rFonts w:ascii="Arial" w:hAnsi="Arial" w:cs="Arial"/>
                <w:sz w:val="20"/>
                <w:szCs w:val="20"/>
                <w:lang w:val="sq-AL"/>
              </w:rPr>
            </w:pPr>
          </w:p>
          <w:p w14:paraId="6EFCD80E" w14:textId="77777777" w:rsidR="00AE281C" w:rsidRPr="009122EC" w:rsidRDefault="00AE281C" w:rsidP="00AE281C">
            <w:pPr>
              <w:pStyle w:val="NoSpacing"/>
              <w:numPr>
                <w:ilvl w:val="0"/>
                <w:numId w:val="13"/>
              </w:numPr>
              <w:jc w:val="both"/>
              <w:rPr>
                <w:sz w:val="20"/>
                <w:szCs w:val="20"/>
                <w:rFonts w:ascii="Arial" w:hAnsi="Arial" w:cs="Arial"/>
              </w:rPr>
            </w:pPr>
            <w:r>
              <w:rPr>
                <w:sz w:val="20"/>
                <w:rFonts w:ascii="Arial" w:hAnsi="Arial"/>
              </w:rPr>
              <w:t xml:space="preserve">Tačka 5 daje detaljan okvir za implementaciju i nadzor Programa, definišući odgovornosti glavnih institucija kao što su prvi zamenik premijera, KSP, ZPS i JDT.</w:t>
            </w:r>
            <w:r>
              <w:rPr>
                <w:sz w:val="20"/>
                <w:rFonts w:ascii="Arial" w:hAnsi="Arial"/>
              </w:rPr>
              <w:t xml:space="preserve"> </w:t>
            </w:r>
            <w:r>
              <w:rPr>
                <w:sz w:val="20"/>
                <w:rFonts w:ascii="Arial" w:hAnsi="Arial"/>
              </w:rPr>
              <w:t xml:space="preserve">Odgovornosti su dobro podeljene, pri čemu KSP vodi proces koordinacije programa, praćenja i izveštavanja, a AID se fokusira na održavanje platforme eKosova i digitalizaciju usluga.</w:t>
            </w:r>
            <w:r>
              <w:rPr>
                <w:sz w:val="20"/>
                <w:rFonts w:ascii="Arial" w:hAnsi="Arial"/>
              </w:rPr>
              <w:t xml:space="preserve"> </w:t>
            </w:r>
            <w:r>
              <w:rPr>
                <w:sz w:val="20"/>
                <w:rFonts w:ascii="Arial" w:hAnsi="Arial"/>
              </w:rPr>
              <w:t xml:space="preserve">Uključivanje opština sa jednakom podrškom i povezivanje sa grantom za opštinski učinak za AO pokazuje posvećenost jačanju lokalnog nivoa.</w:t>
            </w:r>
          </w:p>
          <w:p w14:paraId="74F98CCA" w14:textId="77777777" w:rsidR="00AE281C" w:rsidRPr="009122EC" w:rsidRDefault="00AE281C" w:rsidP="00AE281C">
            <w:pPr>
              <w:pStyle w:val="ListParagraph"/>
              <w:numPr>
                <w:ilvl w:val="0"/>
                <w:numId w:val="13"/>
              </w:numPr>
              <w:spacing w:before="100" w:beforeAutospacing="1" w:after="100" w:afterAutospacing="1"/>
              <w:jc w:val="both"/>
              <w:rPr>
                <w:sz w:val="20"/>
                <w:szCs w:val="20"/>
                <w:rFonts w:ascii="Arial" w:hAnsi="Arial" w:cs="Arial"/>
              </w:rPr>
            </w:pPr>
            <w:r>
              <w:rPr>
                <w:sz w:val="20"/>
                <w:rFonts w:ascii="Arial" w:hAnsi="Arial"/>
              </w:rPr>
              <w:t xml:space="preserve">Međutim, uprkos jasnoj strukturi, podrška opštinama samo na osnovu institucionalne spremnosti stvara rizik da opštine sa većim potrebama za podrškom budu ostavljene, povećavajući nejednakosti.</w:t>
            </w:r>
            <w:r>
              <w:rPr>
                <w:sz w:val="20"/>
                <w:rFonts w:ascii="Arial" w:hAnsi="Arial"/>
              </w:rPr>
              <w:t xml:space="preserve"> </w:t>
            </w:r>
            <w:r>
              <w:rPr>
                <w:sz w:val="20"/>
                <w:rFonts w:ascii="Arial" w:hAnsi="Arial"/>
              </w:rPr>
              <w:t xml:space="preserve">Isto tako, iako postoji mehanizam nadzora putem KPS-a i ZPS-a, nisu jasne mere za rešavanje nedostatka posvećenosti ili otpora od strane nekih institucija.</w:t>
            </w:r>
            <w:r>
              <w:rPr>
                <w:sz w:val="20"/>
                <w:rFonts w:ascii="Arial" w:hAnsi="Arial"/>
              </w:rPr>
              <w:t xml:space="preserve"> </w:t>
            </w:r>
            <w:r>
              <w:rPr>
                <w:sz w:val="20"/>
                <w:rFonts w:ascii="Arial" w:hAnsi="Arial"/>
              </w:rPr>
              <w:t xml:space="preserve">Uticaj na budžet od 40 miliona evra predstavlja izazov, posebno imajući u vidu nedostatak jasnog plana za pokrivanje ovog finansijskog jaza i osiguranje održivosti Programa.</w:t>
            </w:r>
          </w:p>
          <w:p w14:paraId="249B1D64" w14:textId="77777777" w:rsidR="00AE281C" w:rsidRPr="009122EC" w:rsidRDefault="00AE281C" w:rsidP="00AE281C">
            <w:pPr>
              <w:shd w:val="clear" w:color="auto" w:fill="FFFFFF"/>
              <w:spacing w:before="100" w:beforeAutospacing="1" w:after="100" w:afterAutospacing="1"/>
              <w:jc w:val="both"/>
              <w:rPr>
                <w:sz w:val="20"/>
                <w:szCs w:val="20"/>
                <w:rFonts w:ascii="Arial" w:eastAsia="Times New Roman" w:hAnsi="Arial" w:cs="Arial"/>
              </w:rPr>
            </w:pPr>
            <w:r>
              <w:rPr>
                <w:sz w:val="20"/>
                <w:rFonts w:ascii="Arial" w:hAnsi="Arial"/>
              </w:rPr>
              <w:t xml:space="preserve">Preporučuje se da se uključi merljiv mehanizam za praćenje i držanje odgovornih institucija koje pokazuju nedostatak angažovanja, da se preispita pristup opštinama  usklađivanjem spremnost sa stvarnim potrebama i da se izradi detaljan plan za pokrivanje budžetskih praznina boljim korišćenjem resursa od strane razvojnih partnera. </w:t>
            </w:r>
          </w:p>
        </w:tc>
        <w:tc>
          <w:tcPr>
            <w:tcW w:w="1530" w:type="dxa"/>
          </w:tcPr>
          <w:p w14:paraId="6DC3507B" w14:textId="77777777" w:rsidR="00AE281C" w:rsidRPr="009122EC" w:rsidRDefault="00AE281C" w:rsidP="00AE281C">
            <w:pPr>
              <w:jc w:val="both"/>
              <w:rPr>
                <w:sz w:val="20"/>
                <w:szCs w:val="20"/>
                <w:rFonts w:ascii="Arial" w:hAnsi="Arial" w:cs="Arial"/>
              </w:rPr>
            </w:pPr>
            <w:r>
              <w:rPr>
                <w:sz w:val="20"/>
                <w:rFonts w:ascii="Arial" w:hAnsi="Arial"/>
              </w:rPr>
              <w:t xml:space="preserve">GLPS</w:t>
            </w:r>
          </w:p>
          <w:p w14:paraId="78F35FA3" w14:textId="77777777" w:rsidR="00AE281C" w:rsidRPr="009122EC" w:rsidRDefault="00AE281C" w:rsidP="00AE281C">
            <w:pPr>
              <w:jc w:val="both"/>
              <w:rPr>
                <w:sz w:val="20"/>
                <w:szCs w:val="20"/>
                <w:rFonts w:ascii="Arial" w:hAnsi="Arial" w:cs="Arial"/>
              </w:rPr>
            </w:pPr>
            <w:r>
              <w:rPr>
                <w:sz w:val="20"/>
                <w:rFonts w:ascii="Arial" w:hAnsi="Arial"/>
              </w:rPr>
              <w:t xml:space="preserve">(NVO)</w:t>
            </w:r>
          </w:p>
        </w:tc>
        <w:tc>
          <w:tcPr>
            <w:tcW w:w="1080" w:type="dxa"/>
          </w:tcPr>
          <w:p w14:paraId="2BA8F238"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21CB5070" w14:textId="72B81000" w:rsidR="00365FEA" w:rsidRPr="00365FEA" w:rsidRDefault="00365FEA" w:rsidP="00365FEA">
            <w:pPr>
              <w:jc w:val="both"/>
              <w:rPr>
                <w:sz w:val="20"/>
                <w:szCs w:val="20"/>
                <w:rFonts w:ascii="Arial" w:hAnsi="Arial" w:cs="Arial"/>
              </w:rPr>
            </w:pPr>
            <w:r>
              <w:rPr>
                <w:sz w:val="20"/>
                <w:rFonts w:ascii="Arial" w:hAnsi="Arial"/>
              </w:rPr>
              <w:t xml:space="preserve">Nedostatak koordinacije između institucija će se rešavati preko prvog zamenika premijera i Odbora za strateško planiranje, jer je to bilo veoma uspešno u fazi 1, 2022-2024.</w:t>
            </w:r>
          </w:p>
          <w:p w14:paraId="0FD99F6C" w14:textId="77777777" w:rsidR="00365FEA" w:rsidRPr="00365FEA" w:rsidRDefault="00365FEA" w:rsidP="00365FEA">
            <w:pPr>
              <w:jc w:val="both"/>
              <w:rPr>
                <w:rFonts w:ascii="Arial" w:hAnsi="Arial" w:cs="Arial"/>
                <w:sz w:val="20"/>
                <w:szCs w:val="20"/>
                <w:lang w:val="sq-AL"/>
              </w:rPr>
            </w:pPr>
          </w:p>
          <w:p w14:paraId="2AC5B7B2" w14:textId="77777777" w:rsidR="00365FEA" w:rsidRPr="00365FEA" w:rsidRDefault="00365FEA" w:rsidP="00365FEA">
            <w:pPr>
              <w:jc w:val="both"/>
              <w:rPr>
                <w:sz w:val="20"/>
                <w:szCs w:val="20"/>
                <w:rFonts w:ascii="Arial" w:hAnsi="Arial" w:cs="Arial"/>
              </w:rPr>
            </w:pPr>
            <w:r>
              <w:rPr>
                <w:sz w:val="20"/>
                <w:rFonts w:ascii="Arial" w:hAnsi="Arial"/>
              </w:rPr>
              <w:t xml:space="preserve">Finansijski jaz je poboljšan zbog izrade preciznog akcionog plana.</w:t>
            </w:r>
            <w:r>
              <w:rPr>
                <w:sz w:val="20"/>
                <w:rFonts w:ascii="Arial" w:hAnsi="Arial"/>
              </w:rPr>
              <w:t xml:space="preserve"> </w:t>
            </w:r>
            <w:r>
              <w:rPr>
                <w:sz w:val="20"/>
                <w:rFonts w:ascii="Arial" w:hAnsi="Arial"/>
              </w:rPr>
              <w:t xml:space="preserve">Pronađite objašnjenje u odeljku implementacije.</w:t>
            </w:r>
          </w:p>
          <w:p w14:paraId="7E24E9BF" w14:textId="77777777" w:rsidR="00365FEA" w:rsidRPr="00365FEA" w:rsidRDefault="00365FEA" w:rsidP="00365FEA">
            <w:pPr>
              <w:jc w:val="both"/>
              <w:rPr>
                <w:rFonts w:ascii="Arial" w:hAnsi="Arial" w:cs="Arial"/>
                <w:sz w:val="20"/>
                <w:szCs w:val="20"/>
                <w:lang w:val="sq-AL"/>
              </w:rPr>
            </w:pPr>
          </w:p>
          <w:p w14:paraId="0B610784" w14:textId="2D1B2FA9" w:rsidR="00365FEA" w:rsidRPr="009122EC" w:rsidRDefault="00365FEA" w:rsidP="00365FEA">
            <w:pPr>
              <w:jc w:val="both"/>
              <w:rPr>
                <w:sz w:val="20"/>
                <w:szCs w:val="20"/>
                <w:rFonts w:ascii="Arial" w:hAnsi="Arial" w:cs="Arial"/>
              </w:rPr>
            </w:pPr>
            <w:r>
              <w:rPr>
                <w:sz w:val="20"/>
                <w:rFonts w:ascii="Arial" w:hAnsi="Arial"/>
              </w:rPr>
              <w:t xml:space="preserve">Podjednako će biti podržan i lokalni nivo, što je i naglašeno u Programu.</w:t>
            </w:r>
          </w:p>
        </w:tc>
      </w:tr>
      <w:tr w:rsidR="00AE281C" w:rsidRPr="009122EC" w14:paraId="2E579C59" w14:textId="77777777" w:rsidTr="00245A35">
        <w:tc>
          <w:tcPr>
            <w:tcW w:w="540" w:type="dxa"/>
          </w:tcPr>
          <w:p w14:paraId="15EC7473" w14:textId="77777777" w:rsidR="00AE281C" w:rsidRPr="009122EC" w:rsidRDefault="00AE281C" w:rsidP="00AE281C">
            <w:pPr>
              <w:jc w:val="both"/>
              <w:rPr>
                <w:sz w:val="20"/>
                <w:szCs w:val="20"/>
                <w:rFonts w:ascii="Arial" w:hAnsi="Arial" w:cs="Arial"/>
              </w:rPr>
            </w:pPr>
            <w:r>
              <w:rPr>
                <w:sz w:val="20"/>
                <w:rFonts w:ascii="Arial" w:hAnsi="Arial"/>
              </w:rPr>
              <w:t xml:space="preserve">16</w:t>
            </w:r>
          </w:p>
        </w:tc>
        <w:tc>
          <w:tcPr>
            <w:tcW w:w="1620" w:type="dxa"/>
          </w:tcPr>
          <w:p w14:paraId="2B3C241D" w14:textId="77777777"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11C087A9" w14:textId="361EC853" w:rsidR="00AE281C" w:rsidRPr="009122EC" w:rsidRDefault="00AE281C" w:rsidP="00AE281C">
            <w:pPr>
              <w:jc w:val="both"/>
              <w:rPr>
                <w:sz w:val="20"/>
                <w:szCs w:val="20"/>
                <w:rFonts w:ascii="Arial" w:hAnsi="Arial" w:cs="Arial"/>
              </w:rPr>
            </w:pPr>
            <w:r>
              <w:rPr>
                <w:sz w:val="20"/>
                <w:rFonts w:ascii="Arial" w:hAnsi="Arial"/>
              </w:rPr>
              <w:t xml:space="preserve">Nacrt programa AO (2025-28) potvrđuje kontinuiranu posvećenost vlade reformama u ovoj oblasti.</w:t>
            </w:r>
            <w:r>
              <w:rPr>
                <w:sz w:val="20"/>
                <w:rFonts w:ascii="Arial" w:hAnsi="Arial"/>
              </w:rPr>
              <w:t xml:space="preserve"> </w:t>
            </w:r>
            <w:r>
              <w:rPr>
                <w:sz w:val="20"/>
                <w:rFonts w:ascii="Arial" w:hAnsi="Arial"/>
              </w:rPr>
              <w:t xml:space="preserve">Međutim, nacrt je veoma deskriptivan, koji prati obrazac akademskog rada a ne program sa jasnim ciljevima i prioritetima.</w:t>
            </w:r>
            <w:r>
              <w:rPr>
                <w:sz w:val="20"/>
                <w:rFonts w:ascii="Arial" w:hAnsi="Arial"/>
              </w:rPr>
              <w:t xml:space="preserve"> </w:t>
            </w:r>
          </w:p>
          <w:p w14:paraId="75D9238A" w14:textId="77777777" w:rsidR="00AE281C" w:rsidRPr="009122EC" w:rsidRDefault="00AE281C" w:rsidP="00AE281C">
            <w:pPr>
              <w:jc w:val="both"/>
              <w:rPr>
                <w:rFonts w:ascii="Arial" w:hAnsi="Arial" w:cs="Arial"/>
                <w:sz w:val="20"/>
                <w:szCs w:val="20"/>
                <w:lang w:val="sq-AL"/>
              </w:rPr>
            </w:pPr>
          </w:p>
          <w:p w14:paraId="3098B94F" w14:textId="391C7733" w:rsidR="00AE281C" w:rsidRPr="009122EC" w:rsidRDefault="00AE281C" w:rsidP="00AE281C">
            <w:pPr>
              <w:jc w:val="both"/>
              <w:rPr>
                <w:sz w:val="20"/>
                <w:szCs w:val="20"/>
                <w:rFonts w:ascii="Arial" w:hAnsi="Arial" w:cs="Arial"/>
              </w:rPr>
            </w:pPr>
            <w:r>
              <w:rPr>
                <w:sz w:val="20"/>
                <w:rFonts w:ascii="Arial" w:hAnsi="Arial"/>
              </w:rPr>
              <w:t xml:space="preserve">Dokument nije u skladu sa zahtevima za izradu strateškog okvira prema Poslovniku o radu Vlade.</w:t>
            </w:r>
            <w:r>
              <w:rPr>
                <w:sz w:val="20"/>
                <w:rFonts w:ascii="Arial" w:hAnsi="Arial"/>
              </w:rPr>
              <w:t xml:space="preserve"> </w:t>
            </w:r>
            <w:r>
              <w:rPr>
                <w:sz w:val="20"/>
                <w:rFonts w:ascii="Arial" w:hAnsi="Arial"/>
              </w:rPr>
              <w:t xml:space="preserve">Postoji opis nekih procesa i alata koji prate međunarodne prakse, ali oni nisu povezani sa jasnim prioritetima, ciljevima i merama/aktivnostima za njihovo postizanje.</w:t>
            </w:r>
            <w:r>
              <w:rPr>
                <w:sz w:val="20"/>
                <w:rFonts w:ascii="Arial" w:hAnsi="Arial"/>
              </w:rPr>
              <w:t xml:space="preserve"> </w:t>
            </w:r>
            <w:r>
              <w:rPr>
                <w:sz w:val="20"/>
                <w:rFonts w:ascii="Arial" w:hAnsi="Arial"/>
              </w:rPr>
              <w:t xml:space="preserve">Činjenica da ne postoje ciljevi i prioriteti neće omogućiti efikasno izveštavanje, evaluaciju i praćenje napretka.</w:t>
            </w:r>
            <w:r>
              <w:rPr>
                <w:sz w:val="20"/>
                <w:rFonts w:ascii="Arial" w:hAnsi="Arial"/>
              </w:rPr>
              <w:t xml:space="preserve"> </w:t>
            </w:r>
          </w:p>
        </w:tc>
        <w:tc>
          <w:tcPr>
            <w:tcW w:w="1530" w:type="dxa"/>
          </w:tcPr>
          <w:p w14:paraId="6E09E17D"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0C1C77CB" w14:textId="3FEF4865" w:rsidR="00AE281C" w:rsidRPr="009122EC" w:rsidRDefault="00151DC7" w:rsidP="00AE281C">
            <w:pPr>
              <w:jc w:val="both"/>
              <w:rPr>
                <w:sz w:val="20"/>
                <w:szCs w:val="20"/>
                <w:rFonts w:ascii="Arial" w:hAnsi="Arial" w:cs="Arial"/>
              </w:rPr>
            </w:pPr>
            <w:r>
              <w:rPr>
                <w:sz w:val="20"/>
                <w:rFonts w:ascii="Arial" w:hAnsi="Arial"/>
              </w:rPr>
              <w:t xml:space="preserve">Nije prihvaćeno</w:t>
            </w:r>
          </w:p>
        </w:tc>
        <w:tc>
          <w:tcPr>
            <w:tcW w:w="4950" w:type="dxa"/>
          </w:tcPr>
          <w:p w14:paraId="3B2C5221" w14:textId="0866FDBA" w:rsidR="00AE281C" w:rsidRPr="009122EC" w:rsidRDefault="008C0BF3" w:rsidP="00AE281C">
            <w:pPr>
              <w:jc w:val="both"/>
              <w:rPr>
                <w:sz w:val="20"/>
                <w:szCs w:val="20"/>
                <w:rFonts w:ascii="Arial" w:hAnsi="Arial" w:cs="Arial"/>
              </w:rPr>
            </w:pPr>
            <w:r>
              <w:rPr>
                <w:sz w:val="20"/>
                <w:rFonts w:ascii="Arial" w:hAnsi="Arial"/>
              </w:rPr>
              <w:t xml:space="preserve">Komentar je veoma uopšten i nedefinisan o tome šta treba da se obrađuje.</w:t>
            </w:r>
          </w:p>
        </w:tc>
      </w:tr>
      <w:tr w:rsidR="00AE281C" w:rsidRPr="009122EC" w14:paraId="0EB287FB" w14:textId="77777777" w:rsidTr="00245A35">
        <w:tc>
          <w:tcPr>
            <w:tcW w:w="540" w:type="dxa"/>
          </w:tcPr>
          <w:p w14:paraId="7215CC6F" w14:textId="77777777" w:rsidR="00AE281C" w:rsidRPr="009122EC" w:rsidRDefault="00AE281C" w:rsidP="00AE281C">
            <w:pPr>
              <w:jc w:val="both"/>
              <w:rPr>
                <w:sz w:val="20"/>
                <w:szCs w:val="20"/>
                <w:rFonts w:ascii="Arial" w:hAnsi="Arial" w:cs="Arial"/>
              </w:rPr>
            </w:pPr>
            <w:r>
              <w:rPr>
                <w:sz w:val="20"/>
                <w:rFonts w:ascii="Arial" w:hAnsi="Arial"/>
              </w:rPr>
              <w:t xml:space="preserve">17</w:t>
            </w:r>
          </w:p>
        </w:tc>
        <w:tc>
          <w:tcPr>
            <w:tcW w:w="1620" w:type="dxa"/>
          </w:tcPr>
          <w:p w14:paraId="4950B0D0" w14:textId="77777777" w:rsidR="00AE281C" w:rsidRPr="009122EC" w:rsidRDefault="00AE281C" w:rsidP="00AE281C">
            <w:pPr>
              <w:jc w:val="both"/>
              <w:rPr>
                <w:sz w:val="20"/>
                <w:szCs w:val="20"/>
                <w:rFonts w:ascii="Arial" w:hAnsi="Arial" w:cs="Arial"/>
              </w:rPr>
            </w:pPr>
            <w:r>
              <w:rPr>
                <w:sz w:val="20"/>
                <w:rFonts w:ascii="Arial" w:hAnsi="Arial"/>
              </w:rPr>
              <w:t xml:space="preserve">Trenutna situacija</w:t>
            </w:r>
            <w:r>
              <w:rPr>
                <w:sz w:val="20"/>
                <w:rFonts w:ascii="Arial" w:hAnsi="Arial"/>
              </w:rPr>
              <w:t xml:space="preserve"> </w:t>
            </w:r>
          </w:p>
        </w:tc>
        <w:tc>
          <w:tcPr>
            <w:tcW w:w="5400" w:type="dxa"/>
          </w:tcPr>
          <w:p w14:paraId="379C0A62" w14:textId="6039CAA2" w:rsidR="00AE281C" w:rsidRPr="009122EC" w:rsidRDefault="00AE281C" w:rsidP="00AE281C">
            <w:pPr>
              <w:jc w:val="both"/>
              <w:rPr>
                <w:sz w:val="20"/>
                <w:szCs w:val="20"/>
                <w:rFonts w:ascii="Arial" w:hAnsi="Arial" w:cs="Arial"/>
              </w:rPr>
            </w:pPr>
            <w:r>
              <w:rPr>
                <w:sz w:val="20"/>
                <w:rFonts w:ascii="Arial" w:hAnsi="Arial"/>
              </w:rPr>
              <w:t xml:space="preserve">Pod str.2 Trenutni stanje – nema upućivanja na izveštaj o napretku programa za 2023. godinu i nije jasno šta je postignuto ili nije postignuto u okviru prioriteta trenutnog programa (2022-25).</w:t>
            </w:r>
            <w:r>
              <w:rPr>
                <w:sz w:val="20"/>
                <w:rFonts w:ascii="Arial" w:hAnsi="Arial"/>
              </w:rPr>
              <w:t xml:space="preserve"> </w:t>
            </w:r>
            <w:r>
              <w:rPr>
                <w:sz w:val="20"/>
                <w:rFonts w:ascii="Arial" w:hAnsi="Arial"/>
              </w:rPr>
              <w:t xml:space="preserve">Postoji nekoliko praznina i izazova koji su pomenuti, ali ne postoje konkretne mere za njihovo otklanjanje.</w:t>
            </w:r>
            <w:r>
              <w:rPr>
                <w:sz w:val="20"/>
                <w:rFonts w:ascii="Arial" w:hAnsi="Arial"/>
              </w:rPr>
              <w:t xml:space="preserve"> </w:t>
            </w:r>
            <w:r>
              <w:rPr>
                <w:sz w:val="20"/>
                <w:rFonts w:ascii="Arial" w:hAnsi="Arial"/>
              </w:rPr>
              <w:t xml:space="preserve">Važno je napomenuti da evaluaciju implementacije politika treba uraditi u srednjoročnoj evaluaciji, kako bi se identifikovao napredak i preostali izazovi i definisali jasni prioriteti i ciljevi za naredni period.</w:t>
            </w:r>
            <w:r>
              <w:rPr>
                <w:sz w:val="20"/>
                <w:rFonts w:ascii="Arial" w:hAnsi="Arial"/>
              </w:rPr>
              <w:t xml:space="preserve">  </w:t>
            </w:r>
          </w:p>
        </w:tc>
        <w:tc>
          <w:tcPr>
            <w:tcW w:w="1530" w:type="dxa"/>
          </w:tcPr>
          <w:p w14:paraId="78471DE0"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5B521721"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774E3775" w14:textId="50C6EC55" w:rsidR="00AE281C" w:rsidRPr="009122EC" w:rsidRDefault="000757C6" w:rsidP="00AE281C">
            <w:pPr>
              <w:jc w:val="both"/>
              <w:rPr>
                <w:sz w:val="20"/>
                <w:szCs w:val="20"/>
                <w:rFonts w:ascii="Arial" w:hAnsi="Arial" w:cs="Arial"/>
              </w:rPr>
            </w:pPr>
            <w:r>
              <w:rPr>
                <w:sz w:val="20"/>
                <w:rFonts w:ascii="Arial" w:hAnsi="Arial"/>
              </w:rPr>
              <w:t xml:space="preserve">Dodata je referenca.</w:t>
            </w:r>
            <w:r>
              <w:rPr>
                <w:sz w:val="20"/>
                <w:rFonts w:ascii="Arial" w:hAnsi="Arial"/>
              </w:rPr>
              <w:t xml:space="preserve"> </w:t>
            </w:r>
            <w:r>
              <w:rPr>
                <w:sz w:val="20"/>
                <w:rFonts w:ascii="Arial" w:hAnsi="Arial"/>
              </w:rPr>
              <w:t xml:space="preserve">Što se tiče Izveštaja o napretku programa, on će biti izrađen i objavljen tokom prvog kvartala 2025.</w:t>
            </w:r>
            <w:r>
              <w:rPr>
                <w:sz w:val="20"/>
                <w:rFonts w:ascii="Arial" w:hAnsi="Arial"/>
              </w:rPr>
              <w:t xml:space="preserve"> </w:t>
            </w:r>
            <w:r>
              <w:rPr>
                <w:sz w:val="20"/>
                <w:rFonts w:ascii="Arial" w:hAnsi="Arial"/>
              </w:rPr>
              <w:t xml:space="preserve">Matrica za procenu rizika, sa merama za ublažavanje, dodata je kao aneks.</w:t>
            </w:r>
          </w:p>
        </w:tc>
      </w:tr>
      <w:tr w:rsidR="00AE281C" w:rsidRPr="009122EC" w14:paraId="4079059C" w14:textId="77777777" w:rsidTr="00245A35">
        <w:tc>
          <w:tcPr>
            <w:tcW w:w="540" w:type="dxa"/>
          </w:tcPr>
          <w:p w14:paraId="7217610D" w14:textId="77777777" w:rsidR="00AE281C" w:rsidRPr="009122EC" w:rsidRDefault="00AE281C" w:rsidP="00AE281C">
            <w:pPr>
              <w:jc w:val="both"/>
              <w:rPr>
                <w:sz w:val="20"/>
                <w:szCs w:val="20"/>
                <w:rFonts w:ascii="Arial" w:hAnsi="Arial" w:cs="Arial"/>
              </w:rPr>
            </w:pPr>
            <w:r>
              <w:rPr>
                <w:sz w:val="20"/>
                <w:rFonts w:ascii="Arial" w:hAnsi="Arial"/>
              </w:rPr>
              <w:t xml:space="preserve">18</w:t>
            </w:r>
          </w:p>
        </w:tc>
        <w:tc>
          <w:tcPr>
            <w:tcW w:w="1620" w:type="dxa"/>
          </w:tcPr>
          <w:p w14:paraId="05F32AC2" w14:textId="77777777"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5CBC11D7" w14:textId="1AAB6F82" w:rsidR="00AE281C" w:rsidRPr="009122EC" w:rsidRDefault="00AE281C" w:rsidP="00AE281C">
            <w:pPr>
              <w:jc w:val="both"/>
              <w:rPr>
                <w:sz w:val="20"/>
                <w:szCs w:val="20"/>
                <w:rFonts w:ascii="Arial" w:hAnsi="Arial" w:cs="Arial"/>
              </w:rPr>
            </w:pPr>
            <w:r>
              <w:rPr>
                <w:sz w:val="20"/>
                <w:rFonts w:ascii="Arial" w:hAnsi="Arial"/>
              </w:rPr>
              <w:t xml:space="preserve">Ne postoji okvir za procenu rizika, niti je jasno kako ovi rizici mogu uticati na sprovođenje programa.</w:t>
            </w:r>
            <w:r>
              <w:rPr>
                <w:sz w:val="20"/>
                <w:rFonts w:ascii="Arial" w:hAnsi="Arial"/>
              </w:rPr>
              <w:t xml:space="preserve"> </w:t>
            </w:r>
            <w:r>
              <w:rPr>
                <w:sz w:val="20"/>
                <w:rFonts w:ascii="Arial" w:hAnsi="Arial"/>
              </w:rPr>
              <w:t xml:space="preserve">I nema pozivanja na druge strateške dokumente kao što su NRS, PARS, i na Strategiju e-Uprave.</w:t>
            </w:r>
            <w:r>
              <w:rPr>
                <w:sz w:val="20"/>
                <w:rFonts w:ascii="Arial" w:hAnsi="Arial"/>
              </w:rPr>
              <w:t xml:space="preserve"> </w:t>
            </w:r>
            <w:r>
              <w:rPr>
                <w:sz w:val="20"/>
                <w:rFonts w:ascii="Arial" w:hAnsi="Arial"/>
              </w:rPr>
              <w:t xml:space="preserve">Preporučuje se da ove veze budu jasno uspostavljene kako bi se osigurala sinergija i konzistentnost.</w:t>
            </w:r>
            <w:r>
              <w:rPr>
                <w:sz w:val="20"/>
                <w:rFonts w:ascii="Arial" w:hAnsi="Arial"/>
              </w:rPr>
              <w:cr/>
            </w:r>
            <w:r>
              <w:rPr>
                <w:sz w:val="20"/>
                <w:rFonts w:ascii="Arial" w:hAnsi="Arial"/>
              </w:rPr>
              <w:br/>
            </w:r>
            <w:r>
              <w:rPr>
                <w:sz w:val="20"/>
                <w:rFonts w:ascii="Arial" w:hAnsi="Arial"/>
              </w:rPr>
              <w:t xml:space="preserve"> </w:t>
            </w:r>
            <w:r>
              <w:rPr>
                <w:sz w:val="20"/>
                <w:rFonts w:ascii="Arial" w:hAnsi="Arial"/>
              </w:rPr>
              <w:t xml:space="preserve">Preporučuje se da se ne samo prave reference na dokumenta, već i obezbedi da se razviju aranžmani za koordinaciju i praćenje implementacije.</w:t>
            </w:r>
            <w:r>
              <w:rPr>
                <w:sz w:val="20"/>
                <w:rFonts w:ascii="Arial" w:hAnsi="Arial"/>
              </w:rPr>
              <w:t xml:space="preserve"> </w:t>
            </w:r>
          </w:p>
        </w:tc>
        <w:tc>
          <w:tcPr>
            <w:tcW w:w="1530" w:type="dxa"/>
          </w:tcPr>
          <w:p w14:paraId="36055C3E"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06B08906"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3D855E22" w14:textId="742A6CE8" w:rsidR="00AE281C" w:rsidRPr="009122EC" w:rsidRDefault="00362DD1" w:rsidP="00AE281C">
            <w:pPr>
              <w:jc w:val="both"/>
              <w:rPr>
                <w:sz w:val="20"/>
                <w:szCs w:val="20"/>
                <w:rFonts w:ascii="Arial" w:hAnsi="Arial" w:cs="Arial"/>
              </w:rPr>
            </w:pPr>
            <w:r>
              <w:rPr>
                <w:sz w:val="20"/>
                <w:rFonts w:ascii="Arial" w:hAnsi="Arial"/>
              </w:rPr>
              <w:t xml:space="preserve">Matrica za procenu rizika, sa merama ublažavanja, dodata kao Aneks.</w:t>
            </w:r>
          </w:p>
        </w:tc>
      </w:tr>
      <w:tr w:rsidR="00AE281C" w:rsidRPr="009122EC" w14:paraId="43479ADD" w14:textId="77777777" w:rsidTr="00245A35">
        <w:tc>
          <w:tcPr>
            <w:tcW w:w="540" w:type="dxa"/>
          </w:tcPr>
          <w:p w14:paraId="7DD9018B" w14:textId="77777777" w:rsidR="00AE281C" w:rsidRPr="009122EC" w:rsidRDefault="00AE281C" w:rsidP="00AE281C">
            <w:pPr>
              <w:jc w:val="both"/>
              <w:rPr>
                <w:sz w:val="20"/>
                <w:szCs w:val="20"/>
                <w:rFonts w:ascii="Arial" w:hAnsi="Arial" w:cs="Arial"/>
              </w:rPr>
            </w:pPr>
            <w:r>
              <w:rPr>
                <w:sz w:val="20"/>
                <w:rFonts w:ascii="Arial" w:hAnsi="Arial"/>
              </w:rPr>
              <w:t xml:space="preserve">19</w:t>
            </w:r>
          </w:p>
        </w:tc>
        <w:tc>
          <w:tcPr>
            <w:tcW w:w="1620" w:type="dxa"/>
          </w:tcPr>
          <w:p w14:paraId="091D2377"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3DE64A59" w14:textId="74C49C48" w:rsidR="00AE281C" w:rsidRPr="009122EC" w:rsidRDefault="00AE281C" w:rsidP="00AE281C">
            <w:pPr>
              <w:shd w:val="clear" w:color="auto" w:fill="FFFFFF"/>
              <w:spacing w:before="100" w:beforeAutospacing="1" w:after="100" w:afterAutospacing="1"/>
              <w:jc w:val="both"/>
              <w:rPr>
                <w:sz w:val="20"/>
                <w:szCs w:val="20"/>
                <w:rFonts w:ascii="Arial" w:hAnsi="Arial" w:cs="Arial"/>
              </w:rPr>
            </w:pPr>
            <w:r>
              <w:rPr>
                <w:sz w:val="20"/>
                <w:rFonts w:ascii="Arial" w:hAnsi="Arial"/>
              </w:rPr>
              <w:t xml:space="preserve">Ne postoji analiza finansijskih sredstava (od donatora i državnog budžeta) i nema indikativne procene budućih potreba.</w:t>
            </w:r>
            <w:r>
              <w:rPr>
                <w:sz w:val="20"/>
                <w:rFonts w:ascii="Arial" w:hAnsi="Arial"/>
              </w:rPr>
              <w:t xml:space="preserve"> </w:t>
            </w:r>
            <w:r>
              <w:rPr>
                <w:sz w:val="20"/>
                <w:rFonts w:ascii="Arial" w:hAnsi="Arial"/>
              </w:rPr>
              <w:t xml:space="preserve">Ovo bi trebalo da se odrazi u Akcionom planu.</w:t>
            </w:r>
            <w:r>
              <w:rPr>
                <w:sz w:val="20"/>
                <w:rFonts w:ascii="Arial" w:hAnsi="Arial"/>
              </w:rPr>
              <w:t xml:space="preserve"> </w:t>
            </w:r>
            <w:r>
              <w:rPr>
                <w:sz w:val="20"/>
                <w:rFonts w:ascii="Arial" w:hAnsi="Arial"/>
              </w:rPr>
              <w:t xml:space="preserve">Budžetska izdvajanja za implementaciju su 40 miliona evra, međutim procena je nejasna, posebno ako se uzme u obzir da će praznine biti pokrivene strategijom e-uprave.</w:t>
            </w:r>
            <w:r>
              <w:rPr>
                <w:sz w:val="20"/>
                <w:rFonts w:ascii="Arial" w:hAnsi="Arial"/>
              </w:rPr>
              <w:t xml:space="preserve"> </w:t>
            </w:r>
            <w:r>
              <w:rPr>
                <w:sz w:val="20"/>
                <w:rFonts w:ascii="Arial" w:hAnsi="Arial"/>
              </w:rPr>
              <w:t xml:space="preserve">Budžetska izdvajanja iz državnog budžeta moraju se odraziti u godišnjem budžetu i moraju biti lako prepoznatljiva.</w:t>
            </w:r>
            <w:r>
              <w:rPr>
                <w:sz w:val="20"/>
                <w:rFonts w:ascii="Arial" w:hAnsi="Arial"/>
              </w:rPr>
              <w:t xml:space="preserve"> </w:t>
            </w:r>
          </w:p>
        </w:tc>
        <w:tc>
          <w:tcPr>
            <w:tcW w:w="1530" w:type="dxa"/>
          </w:tcPr>
          <w:p w14:paraId="46BF0210"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28BEEF77" w14:textId="77777777" w:rsidR="00AE281C" w:rsidRPr="009122EC" w:rsidRDefault="00AE281C" w:rsidP="00AE281C">
            <w:pPr>
              <w:jc w:val="both"/>
              <w:rPr>
                <w:sz w:val="20"/>
                <w:szCs w:val="20"/>
                <w:rFonts w:ascii="Arial" w:hAnsi="Arial" w:cs="Arial"/>
              </w:rPr>
            </w:pPr>
            <w:r>
              <w:rPr>
                <w:sz w:val="20"/>
                <w:rFonts w:ascii="Arial" w:hAnsi="Arial"/>
              </w:rPr>
              <w:t xml:space="preserve">Delimično prihvaćeno</w:t>
            </w:r>
          </w:p>
        </w:tc>
        <w:tc>
          <w:tcPr>
            <w:tcW w:w="4950" w:type="dxa"/>
          </w:tcPr>
          <w:p w14:paraId="3FF55EEE" w14:textId="389FAF06" w:rsidR="004633C0" w:rsidRPr="009122EC" w:rsidRDefault="004633C0" w:rsidP="00AE281C">
            <w:pPr>
              <w:jc w:val="both"/>
              <w:rPr>
                <w:sz w:val="20"/>
                <w:szCs w:val="20"/>
                <w:rFonts w:ascii="Arial" w:hAnsi="Arial" w:cs="Arial"/>
              </w:rPr>
            </w:pPr>
            <w:r>
              <w:rPr>
                <w:sz w:val="20"/>
                <w:rFonts w:ascii="Arial" w:hAnsi="Arial"/>
              </w:rPr>
              <w:t xml:space="preserve">Analize finansijskih sredstava od strane Vlade biće analizirane u Izveštaju o napretku programa, tokom prvog kvartala 2025. godine.</w:t>
            </w:r>
            <w:r>
              <w:rPr>
                <w:sz w:val="20"/>
                <w:rFonts w:ascii="Arial" w:hAnsi="Arial"/>
              </w:rPr>
              <w:t xml:space="preserve"> </w:t>
            </w:r>
            <w:r>
              <w:rPr>
                <w:sz w:val="20"/>
                <w:rFonts w:ascii="Arial" w:hAnsi="Arial"/>
              </w:rPr>
              <w:t xml:space="preserve">Budžet za Akcioni plan je povećan.</w:t>
            </w:r>
            <w:r>
              <w:rPr>
                <w:sz w:val="20"/>
                <w:rFonts w:ascii="Arial" w:hAnsi="Arial"/>
              </w:rPr>
              <w:t xml:space="preserve"> </w:t>
            </w:r>
            <w:r>
              <w:rPr>
                <w:sz w:val="20"/>
                <w:rFonts w:ascii="Arial" w:hAnsi="Arial"/>
              </w:rPr>
              <w:t xml:space="preserve">Budžet i finansijski jaz su poboljšani nakon budžetiranja Akcionog plana.</w:t>
            </w:r>
          </w:p>
        </w:tc>
      </w:tr>
      <w:tr w:rsidR="00AE281C" w:rsidRPr="009122EC" w14:paraId="7F882C73" w14:textId="77777777" w:rsidTr="00245A35">
        <w:tc>
          <w:tcPr>
            <w:tcW w:w="540" w:type="dxa"/>
          </w:tcPr>
          <w:p w14:paraId="2D0CF849" w14:textId="77777777" w:rsidR="00AE281C" w:rsidRPr="009122EC" w:rsidRDefault="00AE281C" w:rsidP="00AE281C">
            <w:pPr>
              <w:jc w:val="both"/>
              <w:rPr>
                <w:sz w:val="20"/>
                <w:szCs w:val="20"/>
                <w:rFonts w:ascii="Arial" w:hAnsi="Arial" w:cs="Arial"/>
              </w:rPr>
            </w:pPr>
            <w:r>
              <w:rPr>
                <w:sz w:val="20"/>
                <w:rFonts w:ascii="Arial" w:hAnsi="Arial"/>
              </w:rPr>
              <w:t xml:space="preserve">20</w:t>
            </w:r>
          </w:p>
        </w:tc>
        <w:tc>
          <w:tcPr>
            <w:tcW w:w="1620" w:type="dxa"/>
          </w:tcPr>
          <w:p w14:paraId="659DE6DA"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127C4BF3" w14:textId="2B2BC2E8" w:rsidR="00AE281C" w:rsidRPr="009122EC" w:rsidRDefault="00AE281C" w:rsidP="00AE281C">
            <w:pPr>
              <w:jc w:val="both"/>
              <w:rPr>
                <w:sz w:val="20"/>
                <w:szCs w:val="20"/>
                <w:rFonts w:ascii="Arial" w:hAnsi="Arial" w:cs="Arial"/>
              </w:rPr>
            </w:pPr>
            <w:r>
              <w:rPr>
                <w:sz w:val="20"/>
                <w:rFonts w:ascii="Arial" w:hAnsi="Arial"/>
              </w:rPr>
              <w:t xml:space="preserve">Lokalna administracija nije značajno obuhvaćena, posebno kada je u pitanju obuka i razvoj kapaciteta.</w:t>
            </w:r>
            <w:r>
              <w:rPr>
                <w:sz w:val="20"/>
                <w:rFonts w:ascii="Arial" w:hAnsi="Arial"/>
              </w:rPr>
              <w:t xml:space="preserve"> </w:t>
            </w:r>
            <w:r>
              <w:rPr>
                <w:sz w:val="20"/>
                <w:rFonts w:ascii="Arial" w:hAnsi="Arial"/>
              </w:rPr>
              <w:t xml:space="preserve">Nije jasno kako će se na lokalnom nivou razvijati procesi pojednostavljenja i digitalizacije e-usluga (kako će se obezbediti ljudski i finansijski resursi).</w:t>
            </w:r>
            <w:r>
              <w:rPr>
                <w:sz w:val="20"/>
                <w:rFonts w:ascii="Arial" w:hAnsi="Arial"/>
              </w:rPr>
              <w:t xml:space="preserve"> </w:t>
            </w:r>
          </w:p>
          <w:p w14:paraId="75AE2D55" w14:textId="31F428A5" w:rsidR="00AE281C" w:rsidRPr="009122EC" w:rsidRDefault="00AE281C" w:rsidP="00AE281C">
            <w:pPr>
              <w:jc w:val="both"/>
              <w:rPr>
                <w:rFonts w:ascii="Arial" w:hAnsi="Arial" w:cs="Arial"/>
                <w:sz w:val="20"/>
                <w:szCs w:val="20"/>
                <w:lang w:val="sq-AL"/>
              </w:rPr>
            </w:pPr>
          </w:p>
        </w:tc>
        <w:tc>
          <w:tcPr>
            <w:tcW w:w="1530" w:type="dxa"/>
          </w:tcPr>
          <w:p w14:paraId="360E048D"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52D153A3" w14:textId="77777777" w:rsidR="00AE281C" w:rsidRPr="009122EC" w:rsidRDefault="00AE281C" w:rsidP="00AE281C">
            <w:pPr>
              <w:jc w:val="both"/>
              <w:rPr>
                <w:sz w:val="20"/>
                <w:szCs w:val="20"/>
                <w:rFonts w:ascii="Arial" w:hAnsi="Arial" w:cs="Arial"/>
              </w:rPr>
            </w:pPr>
            <w:r>
              <w:rPr>
                <w:sz w:val="20"/>
                <w:rFonts w:ascii="Arial" w:hAnsi="Arial"/>
              </w:rPr>
              <w:t xml:space="preserve">Nije prihvaćeno</w:t>
            </w:r>
          </w:p>
        </w:tc>
        <w:tc>
          <w:tcPr>
            <w:tcW w:w="4950" w:type="dxa"/>
          </w:tcPr>
          <w:p w14:paraId="438279D1" w14:textId="3FE204D6" w:rsidR="00FA02D7" w:rsidRPr="009122EC" w:rsidRDefault="00FA02D7" w:rsidP="00AE281C">
            <w:pPr>
              <w:jc w:val="both"/>
              <w:rPr>
                <w:sz w:val="20"/>
                <w:szCs w:val="20"/>
                <w:rFonts w:ascii="Arial" w:hAnsi="Arial" w:cs="Arial"/>
              </w:rPr>
            </w:pPr>
            <w:r>
              <w:rPr>
                <w:sz w:val="20"/>
                <w:rFonts w:ascii="Arial" w:hAnsi="Arial"/>
              </w:rPr>
              <w:t xml:space="preserve">Lokalna administracija je pokrivena na veoma značajan način.</w:t>
            </w:r>
            <w:r>
              <w:rPr>
                <w:sz w:val="20"/>
                <w:rFonts w:ascii="Arial" w:hAnsi="Arial"/>
              </w:rPr>
              <w:t xml:space="preserve"> </w:t>
            </w:r>
            <w:r>
              <w:rPr>
                <w:sz w:val="20"/>
                <w:rFonts w:ascii="Arial" w:hAnsi="Arial"/>
              </w:rPr>
              <w:t xml:space="preserve">Digitalizacija usluga na lokalnom nivou je takođe istaknuta kao deo Cilja 4 Strategije e-Uprave 2023-2027.</w:t>
            </w:r>
          </w:p>
        </w:tc>
      </w:tr>
      <w:tr w:rsidR="00AE281C" w:rsidRPr="009122EC" w14:paraId="6D29DFB4" w14:textId="77777777" w:rsidTr="00245A35">
        <w:tc>
          <w:tcPr>
            <w:tcW w:w="540" w:type="dxa"/>
          </w:tcPr>
          <w:p w14:paraId="261E3CB4" w14:textId="77777777" w:rsidR="00AE281C" w:rsidRPr="009122EC" w:rsidRDefault="00AE281C" w:rsidP="00AE281C">
            <w:pPr>
              <w:jc w:val="both"/>
              <w:rPr>
                <w:sz w:val="20"/>
                <w:szCs w:val="20"/>
                <w:rFonts w:ascii="Arial" w:hAnsi="Arial" w:cs="Arial"/>
              </w:rPr>
            </w:pPr>
            <w:r>
              <w:rPr>
                <w:sz w:val="20"/>
                <w:rFonts w:ascii="Arial" w:hAnsi="Arial"/>
              </w:rPr>
              <w:t xml:space="preserve">21</w:t>
            </w:r>
          </w:p>
        </w:tc>
        <w:tc>
          <w:tcPr>
            <w:tcW w:w="1620" w:type="dxa"/>
          </w:tcPr>
          <w:p w14:paraId="710B81DB" w14:textId="77777777" w:rsidR="00AE281C" w:rsidRPr="009122EC" w:rsidRDefault="00AE281C" w:rsidP="00AE281C">
            <w:pPr>
              <w:jc w:val="both"/>
              <w:rPr>
                <w:sz w:val="20"/>
                <w:szCs w:val="20"/>
                <w:rFonts w:ascii="Arial" w:hAnsi="Arial" w:cs="Arial"/>
              </w:rPr>
            </w:pPr>
            <w:r>
              <w:rPr>
                <w:sz w:val="20"/>
                <w:rFonts w:ascii="Arial" w:hAnsi="Arial"/>
              </w:rPr>
              <w:t xml:space="preserve">Komunikacija i podizanje svesti</w:t>
            </w:r>
            <w:r>
              <w:rPr>
                <w:sz w:val="20"/>
                <w:rFonts w:ascii="Arial" w:hAnsi="Arial"/>
              </w:rPr>
              <w:t xml:space="preserve"> </w:t>
            </w:r>
          </w:p>
        </w:tc>
        <w:tc>
          <w:tcPr>
            <w:tcW w:w="5400" w:type="dxa"/>
          </w:tcPr>
          <w:p w14:paraId="61819ECD" w14:textId="3B1C1497" w:rsidR="00AE281C" w:rsidRPr="009122EC" w:rsidRDefault="00AE281C" w:rsidP="00AE281C">
            <w:pPr>
              <w:jc w:val="both"/>
              <w:rPr>
                <w:sz w:val="20"/>
                <w:szCs w:val="20"/>
                <w:rFonts w:ascii="Arial" w:hAnsi="Arial" w:cs="Arial"/>
              </w:rPr>
            </w:pPr>
            <w:r>
              <w:rPr>
                <w:sz w:val="20"/>
                <w:rFonts w:ascii="Arial" w:hAnsi="Arial"/>
              </w:rPr>
              <w:t xml:space="preserve">Što se tiče komunikacije i podizanja svesti, pominje se da će biti izveštaja iz KSP, ali nije jasno za koji su period ti izveštaji.</w:t>
            </w:r>
            <w:r>
              <w:rPr>
                <w:sz w:val="20"/>
                <w:rFonts w:ascii="Arial" w:hAnsi="Arial"/>
              </w:rPr>
              <w:t xml:space="preserve"> </w:t>
            </w:r>
            <w:r>
              <w:rPr>
                <w:sz w:val="20"/>
                <w:rFonts w:ascii="Arial" w:hAnsi="Arial"/>
              </w:rPr>
              <w:t xml:space="preserve">Takođe, preporučuje se razvoj onlajn alata orijentisanih na građane, uključujući postizanje rezultata, pružanje usluga, kako bi se omogućila veća svest javnosti i pristup informacijama i dokumentima.</w:t>
            </w:r>
            <w:r>
              <w:rPr>
                <w:sz w:val="20"/>
                <w:rFonts w:ascii="Arial" w:hAnsi="Arial"/>
              </w:rPr>
              <w:t xml:space="preserve"> </w:t>
            </w:r>
          </w:p>
        </w:tc>
        <w:tc>
          <w:tcPr>
            <w:tcW w:w="1530" w:type="dxa"/>
          </w:tcPr>
          <w:p w14:paraId="44B5FC35"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14996003"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5B051600" w14:textId="2354F447" w:rsidR="00AE281C" w:rsidRPr="009122EC" w:rsidRDefault="00414A01" w:rsidP="00AE281C">
            <w:pPr>
              <w:jc w:val="both"/>
              <w:rPr>
                <w:sz w:val="20"/>
                <w:szCs w:val="20"/>
                <w:rFonts w:ascii="Arial" w:hAnsi="Arial" w:cs="Arial"/>
              </w:rPr>
            </w:pPr>
            <w:r>
              <w:rPr>
                <w:sz w:val="20"/>
                <w:rFonts w:ascii="Arial" w:hAnsi="Arial"/>
              </w:rPr>
              <w:t xml:space="preserve">Dodata je regularnost izveštavanja.</w:t>
            </w:r>
            <w:r>
              <w:rPr>
                <w:sz w:val="20"/>
                <w:rFonts w:ascii="Arial" w:hAnsi="Arial"/>
              </w:rPr>
              <w:t xml:space="preserve"> </w:t>
            </w:r>
            <w:r>
              <w:rPr>
                <w:sz w:val="20"/>
                <w:rFonts w:ascii="Arial" w:hAnsi="Arial"/>
              </w:rPr>
              <w:t xml:space="preserve">Razvoj i implementacija onlajn alata deo su Strategije e-Uprave 2023-2027 i Strategije reforme javne uprave.</w:t>
            </w:r>
          </w:p>
        </w:tc>
      </w:tr>
      <w:tr w:rsidR="00AE281C" w:rsidRPr="009122EC" w14:paraId="077C1607" w14:textId="77777777" w:rsidTr="00245A35">
        <w:tc>
          <w:tcPr>
            <w:tcW w:w="540" w:type="dxa"/>
          </w:tcPr>
          <w:p w14:paraId="7A77F732" w14:textId="77777777" w:rsidR="00AE281C" w:rsidRPr="009122EC" w:rsidRDefault="00AE281C" w:rsidP="00AE281C">
            <w:pPr>
              <w:jc w:val="both"/>
              <w:rPr>
                <w:sz w:val="20"/>
                <w:szCs w:val="20"/>
                <w:rFonts w:ascii="Arial" w:hAnsi="Arial" w:cs="Arial"/>
              </w:rPr>
            </w:pPr>
            <w:r>
              <w:rPr>
                <w:sz w:val="20"/>
                <w:rFonts w:ascii="Arial" w:hAnsi="Arial"/>
              </w:rPr>
              <w:t xml:space="preserve">22</w:t>
            </w:r>
          </w:p>
        </w:tc>
        <w:tc>
          <w:tcPr>
            <w:tcW w:w="1620" w:type="dxa"/>
          </w:tcPr>
          <w:p w14:paraId="67532E46" w14:textId="77777777" w:rsidR="00AE281C" w:rsidRPr="009122EC" w:rsidRDefault="00AE281C" w:rsidP="00AE281C">
            <w:pPr>
              <w:jc w:val="both"/>
              <w:rPr>
                <w:sz w:val="20"/>
                <w:szCs w:val="20"/>
                <w:rFonts w:ascii="Arial" w:hAnsi="Arial" w:cs="Arial"/>
              </w:rPr>
            </w:pPr>
            <w:r>
              <w:rPr>
                <w:sz w:val="20"/>
                <w:rFonts w:ascii="Arial" w:hAnsi="Arial"/>
              </w:rPr>
              <w:t xml:space="preserve">Implementacija i praćenje</w:t>
            </w:r>
            <w:r>
              <w:rPr>
                <w:sz w:val="20"/>
                <w:rFonts w:ascii="Arial" w:hAnsi="Arial"/>
              </w:rPr>
              <w:t xml:space="preserve"> </w:t>
            </w:r>
          </w:p>
        </w:tc>
        <w:tc>
          <w:tcPr>
            <w:tcW w:w="5400" w:type="dxa"/>
          </w:tcPr>
          <w:p w14:paraId="7D233008" w14:textId="535B764C" w:rsidR="00AE281C" w:rsidRPr="009122EC" w:rsidRDefault="00AE281C" w:rsidP="00AE281C">
            <w:pPr>
              <w:shd w:val="clear" w:color="auto" w:fill="FFFFFF"/>
              <w:spacing w:before="100" w:beforeAutospacing="1" w:after="100" w:afterAutospacing="1"/>
              <w:jc w:val="both"/>
              <w:rPr>
                <w:sz w:val="20"/>
                <w:szCs w:val="20"/>
                <w:rFonts w:ascii="Arial" w:hAnsi="Arial" w:cs="Arial"/>
              </w:rPr>
            </w:pPr>
            <w:r>
              <w:rPr>
                <w:sz w:val="20"/>
                <w:rFonts w:ascii="Arial" w:hAnsi="Arial"/>
              </w:rPr>
              <w:t xml:space="preserve">Ovaj deo treba dalje razvijati pružanjem dodatnih informacija o procesu evaluacije postignutog napretka.</w:t>
            </w:r>
            <w:r>
              <w:rPr>
                <w:sz w:val="20"/>
                <w:rFonts w:ascii="Arial" w:hAnsi="Arial"/>
              </w:rPr>
              <w:t xml:space="preserve"> </w:t>
            </w:r>
            <w:r>
              <w:rPr>
                <w:sz w:val="20"/>
                <w:rFonts w:ascii="Arial" w:hAnsi="Arial"/>
              </w:rPr>
              <w:t xml:space="preserve">U tu svrhu treba razviti matricu za evaluaciju učinka sa konkretnim indikatorima.</w:t>
            </w:r>
            <w:r>
              <w:rPr>
                <w:sz w:val="20"/>
                <w:rFonts w:ascii="Arial" w:hAnsi="Arial"/>
              </w:rPr>
              <w:t xml:space="preserve"> </w:t>
            </w:r>
            <w:r>
              <w:rPr>
                <w:sz w:val="20"/>
                <w:rFonts w:ascii="Arial" w:hAnsi="Arial"/>
              </w:rPr>
              <w:t xml:space="preserve">Ovo se može odraziti u Akcionom planu, i to omogućava praćenje i evaluaciju, uključujući napredak, zastoje, rizike itd. Neophodno je obezbediti učešće civilnog društva ne samo u događajima vidljivosti, već iu praćenju i proceni.</w:t>
            </w:r>
            <w:r>
              <w:rPr>
                <w:sz w:val="20"/>
                <w:rFonts w:ascii="Arial" w:hAnsi="Arial"/>
              </w:rPr>
              <w:t xml:space="preserve"> </w:t>
            </w:r>
          </w:p>
        </w:tc>
        <w:tc>
          <w:tcPr>
            <w:tcW w:w="1530" w:type="dxa"/>
          </w:tcPr>
          <w:p w14:paraId="49F6A5BB"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1640D678" w14:textId="77777777" w:rsidR="00AE281C" w:rsidRPr="009122EC" w:rsidRDefault="00AE281C" w:rsidP="00AE281C">
            <w:pPr>
              <w:jc w:val="both"/>
              <w:rPr>
                <w:sz w:val="20"/>
                <w:szCs w:val="20"/>
                <w:rFonts w:ascii="Arial" w:hAnsi="Arial" w:cs="Arial"/>
              </w:rPr>
            </w:pPr>
            <w:r>
              <w:rPr>
                <w:sz w:val="20"/>
                <w:rFonts w:ascii="Arial" w:hAnsi="Arial"/>
              </w:rPr>
              <w:t xml:space="preserve">Delimično prihvaćeno</w:t>
            </w:r>
          </w:p>
        </w:tc>
        <w:tc>
          <w:tcPr>
            <w:tcW w:w="4950" w:type="dxa"/>
          </w:tcPr>
          <w:p w14:paraId="507083C6" w14:textId="7F10B9D7" w:rsidR="00AE281C" w:rsidRPr="009122EC" w:rsidRDefault="000C69C6" w:rsidP="00AE281C">
            <w:pPr>
              <w:jc w:val="both"/>
              <w:rPr>
                <w:sz w:val="20"/>
                <w:szCs w:val="20"/>
                <w:rFonts w:ascii="Arial" w:hAnsi="Arial" w:cs="Arial"/>
              </w:rPr>
            </w:pPr>
            <w:r>
              <w:rPr>
                <w:sz w:val="20"/>
                <w:rFonts w:ascii="Arial" w:hAnsi="Arial"/>
              </w:rPr>
              <w:t xml:space="preserve">Evaluacija procesa napretka biće deo Izveštaja o napretku tokom prvog kvartala 2025.</w:t>
            </w:r>
            <w:r>
              <w:rPr>
                <w:sz w:val="20"/>
                <w:rFonts w:ascii="Arial" w:hAnsi="Arial"/>
              </w:rPr>
              <w:t xml:space="preserve"> </w:t>
            </w:r>
            <w:r>
              <w:rPr>
                <w:sz w:val="20"/>
                <w:rFonts w:ascii="Arial" w:hAnsi="Arial"/>
              </w:rPr>
              <w:t xml:space="preserve">Osnova i ciljevi su u Akcionom planu 2025-2026.</w:t>
            </w:r>
            <w:r>
              <w:rPr>
                <w:sz w:val="20"/>
                <w:rFonts w:ascii="Arial" w:hAnsi="Arial"/>
              </w:rPr>
              <w:t xml:space="preserve"> </w:t>
            </w:r>
            <w:r>
              <w:rPr>
                <w:sz w:val="20"/>
                <w:rFonts w:ascii="Arial" w:hAnsi="Arial"/>
              </w:rPr>
              <w:t xml:space="preserve">Uključeno je praćenje OCD i privatnog sektora – Mere 3 i 4.</w:t>
            </w:r>
          </w:p>
        </w:tc>
      </w:tr>
      <w:tr w:rsidR="00AE281C" w:rsidRPr="009122EC" w14:paraId="4FFC897C" w14:textId="77777777" w:rsidTr="00245A35">
        <w:tc>
          <w:tcPr>
            <w:tcW w:w="540" w:type="dxa"/>
          </w:tcPr>
          <w:p w14:paraId="3E65CEE1" w14:textId="77777777" w:rsidR="00AE281C" w:rsidRPr="009122EC" w:rsidRDefault="00AE281C" w:rsidP="00AE281C">
            <w:pPr>
              <w:jc w:val="both"/>
              <w:rPr>
                <w:sz w:val="20"/>
                <w:szCs w:val="20"/>
                <w:rFonts w:ascii="Arial" w:hAnsi="Arial" w:cs="Arial"/>
              </w:rPr>
            </w:pPr>
            <w:r>
              <w:rPr>
                <w:sz w:val="20"/>
                <w:rFonts w:ascii="Arial" w:hAnsi="Arial"/>
              </w:rPr>
              <w:t xml:space="preserve">23</w:t>
            </w:r>
          </w:p>
        </w:tc>
        <w:tc>
          <w:tcPr>
            <w:tcW w:w="1620" w:type="dxa"/>
          </w:tcPr>
          <w:p w14:paraId="62BE5A63" w14:textId="77777777"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77E7C583" w14:textId="61DB54BD" w:rsidR="00AE281C" w:rsidRPr="009122EC" w:rsidRDefault="00AE281C" w:rsidP="00AE281C">
            <w:pPr>
              <w:jc w:val="both"/>
              <w:rPr>
                <w:sz w:val="20"/>
                <w:szCs w:val="20"/>
                <w:rFonts w:ascii="Arial" w:hAnsi="Arial" w:cs="Arial"/>
              </w:rPr>
            </w:pPr>
            <w:r>
              <w:rPr>
                <w:sz w:val="20"/>
                <w:rFonts w:ascii="Arial" w:hAnsi="Arial"/>
              </w:rPr>
              <w:t xml:space="preserve">Plan pruža ključne metrike, uključujući zadovoljstvo korisnika i smanjenje troškova, broj pojednostavljenih usluga i njihovu digitalizaciju.</w:t>
            </w:r>
            <w:r>
              <w:rPr>
                <w:sz w:val="20"/>
                <w:rFonts w:ascii="Arial" w:hAnsi="Arial"/>
              </w:rPr>
              <w:t xml:space="preserve"> </w:t>
            </w:r>
            <w:r>
              <w:rPr>
                <w:sz w:val="20"/>
                <w:rFonts w:ascii="Arial" w:hAnsi="Arial"/>
              </w:rPr>
              <w:t xml:space="preserve">AP naglašava razvoj kapaciteta tako što daje prioritet sesijama obuke javnih službenika sa veštinama i alatima za smanjenje administrativnog opterećenja.</w:t>
            </w:r>
            <w:r>
              <w:rPr>
                <w:sz w:val="20"/>
                <w:rFonts w:ascii="Arial" w:hAnsi="Arial"/>
              </w:rPr>
              <w:t xml:space="preserve"> </w:t>
            </w:r>
            <w:r>
              <w:rPr>
                <w:sz w:val="20"/>
                <w:rFonts w:ascii="Arial" w:hAnsi="Arial"/>
              </w:rPr>
              <w:t xml:space="preserve">Međutim, treba istaći neke nedostatke, uz nedostatak jasnoće nekih indikatora i nejasnoće postupanja.</w:t>
            </w:r>
            <w:r>
              <w:rPr>
                <w:sz w:val="20"/>
                <w:rFonts w:ascii="Arial" w:hAnsi="Arial"/>
              </w:rPr>
              <w:t xml:space="preserve"> </w:t>
            </w:r>
          </w:p>
          <w:p w14:paraId="3B9E8133" w14:textId="214B7F49" w:rsidR="00AE281C" w:rsidRPr="009122EC" w:rsidRDefault="00AE281C" w:rsidP="00AE281C">
            <w:pPr>
              <w:jc w:val="both"/>
              <w:rPr>
                <w:rFonts w:ascii="Arial" w:hAnsi="Arial" w:cs="Arial"/>
                <w:sz w:val="20"/>
                <w:szCs w:val="20"/>
                <w:lang w:val="sq-AL"/>
              </w:rPr>
            </w:pPr>
          </w:p>
        </w:tc>
        <w:tc>
          <w:tcPr>
            <w:tcW w:w="1530" w:type="dxa"/>
          </w:tcPr>
          <w:p w14:paraId="4ACF5752"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0F55BDCF"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675F5995" w14:textId="616460F7" w:rsidR="00AE281C" w:rsidRPr="009122EC" w:rsidRDefault="00D26EF5" w:rsidP="00AE281C">
            <w:pPr>
              <w:jc w:val="both"/>
              <w:rPr>
                <w:sz w:val="20"/>
                <w:szCs w:val="20"/>
                <w:rFonts w:ascii="Arial" w:hAnsi="Arial" w:cs="Arial"/>
              </w:rPr>
            </w:pPr>
            <w:r>
              <w:rPr>
                <w:sz w:val="20"/>
                <w:rFonts w:ascii="Arial" w:hAnsi="Arial"/>
              </w:rPr>
              <w:t xml:space="preserve">Pokazatelji razjašnjeni u Akcionom planu 2025-2026.</w:t>
            </w:r>
            <w:r>
              <w:rPr>
                <w:sz w:val="20"/>
                <w:rFonts w:ascii="Arial" w:hAnsi="Arial"/>
              </w:rPr>
              <w:t xml:space="preserve"> </w:t>
            </w:r>
          </w:p>
        </w:tc>
      </w:tr>
      <w:tr w:rsidR="00AE281C" w:rsidRPr="009122EC" w14:paraId="0C653810" w14:textId="77777777" w:rsidTr="00245A35">
        <w:tc>
          <w:tcPr>
            <w:tcW w:w="540" w:type="dxa"/>
          </w:tcPr>
          <w:p w14:paraId="26334A84" w14:textId="77777777" w:rsidR="00AE281C" w:rsidRPr="009122EC" w:rsidRDefault="00AE281C" w:rsidP="00AE281C">
            <w:pPr>
              <w:jc w:val="both"/>
              <w:rPr>
                <w:sz w:val="20"/>
                <w:szCs w:val="20"/>
                <w:rFonts w:ascii="Arial" w:hAnsi="Arial" w:cs="Arial"/>
              </w:rPr>
            </w:pPr>
            <w:r>
              <w:rPr>
                <w:sz w:val="20"/>
                <w:rFonts w:ascii="Arial" w:hAnsi="Arial"/>
              </w:rPr>
              <w:t xml:space="preserve">24</w:t>
            </w:r>
          </w:p>
        </w:tc>
        <w:tc>
          <w:tcPr>
            <w:tcW w:w="1620" w:type="dxa"/>
          </w:tcPr>
          <w:p w14:paraId="18BE7615"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5DC4CC15" w14:textId="5B605CEF" w:rsidR="00AE281C" w:rsidRPr="009122EC" w:rsidRDefault="00AE281C" w:rsidP="00AE281C">
            <w:pPr>
              <w:jc w:val="both"/>
              <w:rPr>
                <w:sz w:val="20"/>
                <w:szCs w:val="20"/>
                <w:rFonts w:ascii="Arial" w:hAnsi="Arial" w:cs="Arial"/>
              </w:rPr>
            </w:pPr>
            <w:r>
              <w:rPr>
                <w:sz w:val="20"/>
                <w:rFonts w:ascii="Arial" w:hAnsi="Arial"/>
              </w:rPr>
              <w:t xml:space="preserve">Izveštaj o napretku tekućeg programa za 2023. treba da bude osnova za razvoj revidiranog programa.</w:t>
            </w:r>
            <w:r>
              <w:rPr>
                <w:sz w:val="20"/>
                <w:rFonts w:ascii="Arial" w:hAnsi="Arial"/>
              </w:rPr>
              <w:t xml:space="preserve"> </w:t>
            </w:r>
            <w:r>
              <w:rPr>
                <w:sz w:val="20"/>
                <w:rFonts w:ascii="Arial" w:hAnsi="Arial"/>
              </w:rPr>
              <w:t xml:space="preserve">Obrazac trenutnog AP-a se preporučuje da se koristi i za budući AP, jer daje više jasnoće u pogledu rokova i finansijskih sredstava.</w:t>
            </w:r>
            <w:r>
              <w:rPr>
                <w:sz w:val="20"/>
                <w:rFonts w:ascii="Arial" w:hAnsi="Arial"/>
              </w:rPr>
              <w:t xml:space="preserve"> </w:t>
            </w:r>
          </w:p>
        </w:tc>
        <w:tc>
          <w:tcPr>
            <w:tcW w:w="1530" w:type="dxa"/>
          </w:tcPr>
          <w:p w14:paraId="61D63444"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71A01175"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24CA9FE7" w14:textId="37D8F459" w:rsidR="00AE281C" w:rsidRPr="009122EC" w:rsidRDefault="006C6B2C" w:rsidP="00AE281C">
            <w:pPr>
              <w:jc w:val="both"/>
              <w:rPr>
                <w:sz w:val="20"/>
                <w:szCs w:val="20"/>
                <w:rFonts w:ascii="Arial" w:hAnsi="Arial" w:cs="Arial"/>
              </w:rPr>
            </w:pPr>
            <w:r>
              <w:rPr>
                <w:sz w:val="20"/>
                <w:rFonts w:ascii="Arial" w:hAnsi="Arial"/>
              </w:rPr>
              <w:t xml:space="preserve">Izveštaj o napretku biće sastavljen i objavljen tokom prvog kvartala 2025.</w:t>
            </w:r>
            <w:r>
              <w:rPr>
                <w:sz w:val="20"/>
                <w:rFonts w:ascii="Arial" w:hAnsi="Arial"/>
              </w:rPr>
              <w:t xml:space="preserve"> </w:t>
            </w:r>
            <w:r>
              <w:rPr>
                <w:sz w:val="20"/>
                <w:rFonts w:ascii="Arial" w:hAnsi="Arial"/>
              </w:rPr>
              <w:t xml:space="preserve">Međutim, dosadašnja iskustva, dostignuća i izazovi korišćeni su za unapređenje Programa i celokupnog planiranja ABR procesa.</w:t>
            </w:r>
          </w:p>
        </w:tc>
      </w:tr>
      <w:tr w:rsidR="00AE281C" w:rsidRPr="009122EC" w14:paraId="2B15355C" w14:textId="77777777" w:rsidTr="00245A35">
        <w:tc>
          <w:tcPr>
            <w:tcW w:w="540" w:type="dxa"/>
          </w:tcPr>
          <w:p w14:paraId="22247ACE" w14:textId="77777777" w:rsidR="00AE281C" w:rsidRPr="009122EC" w:rsidRDefault="00AE281C" w:rsidP="00AE281C">
            <w:pPr>
              <w:jc w:val="both"/>
              <w:rPr>
                <w:sz w:val="20"/>
                <w:szCs w:val="20"/>
                <w:rFonts w:ascii="Arial" w:hAnsi="Arial" w:cs="Arial"/>
              </w:rPr>
            </w:pPr>
            <w:r>
              <w:rPr>
                <w:sz w:val="20"/>
                <w:rFonts w:ascii="Arial" w:hAnsi="Arial"/>
              </w:rPr>
              <w:t xml:space="preserve">25</w:t>
            </w:r>
          </w:p>
        </w:tc>
        <w:tc>
          <w:tcPr>
            <w:tcW w:w="1620" w:type="dxa"/>
          </w:tcPr>
          <w:p w14:paraId="6C880521"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2990FFB9" w14:textId="77777777" w:rsidR="00AE281C" w:rsidRPr="009122EC" w:rsidRDefault="00AE281C" w:rsidP="00AE281C">
            <w:pPr>
              <w:jc w:val="both"/>
              <w:rPr>
                <w:sz w:val="20"/>
                <w:szCs w:val="20"/>
                <w:rFonts w:ascii="Arial" w:hAnsi="Arial" w:cs="Arial"/>
              </w:rPr>
            </w:pPr>
            <w:r>
              <w:rPr>
                <w:sz w:val="20"/>
                <w:rFonts w:ascii="Arial" w:hAnsi="Arial"/>
              </w:rPr>
              <w:t xml:space="preserve">Neki indikatori uključeni u AP bi se mogli poboljšati.</w:t>
            </w:r>
            <w:r>
              <w:rPr>
                <w:sz w:val="20"/>
                <w:rFonts w:ascii="Arial" w:hAnsi="Arial"/>
              </w:rPr>
              <w:t xml:space="preserve"> </w:t>
            </w:r>
            <w:r>
              <w:rPr>
                <w:sz w:val="20"/>
                <w:rFonts w:ascii="Arial" w:hAnsi="Arial"/>
              </w:rPr>
              <w:t xml:space="preserve">Na primer:</w:t>
            </w:r>
          </w:p>
          <w:p w14:paraId="3AAF1860" w14:textId="5ACDBBEF" w:rsidR="00AE281C" w:rsidRPr="009122EC" w:rsidRDefault="00AE281C" w:rsidP="00AE281C">
            <w:pPr>
              <w:pStyle w:val="ListParagraph"/>
              <w:numPr>
                <w:ilvl w:val="0"/>
                <w:numId w:val="25"/>
              </w:numPr>
              <w:jc w:val="both"/>
              <w:rPr>
                <w:sz w:val="20"/>
                <w:szCs w:val="20"/>
                <w:rFonts w:ascii="Arial" w:hAnsi="Arial" w:cs="Arial"/>
              </w:rPr>
            </w:pPr>
            <w:r>
              <w:rPr>
                <w:sz w:val="20"/>
                <w:rFonts w:ascii="Arial" w:hAnsi="Arial"/>
              </w:rPr>
              <w:t xml:space="preserve">U izgradnji kapaciteta:</w:t>
            </w:r>
            <w:r>
              <w:rPr>
                <w:sz w:val="20"/>
                <w:rFonts w:ascii="Arial" w:hAnsi="Arial"/>
              </w:rPr>
              <w:t xml:space="preserve"> </w:t>
            </w:r>
            <w:r>
              <w:rPr>
                <w:sz w:val="20"/>
                <w:rFonts w:ascii="Arial" w:hAnsi="Arial"/>
              </w:rPr>
              <w:t xml:space="preserve">Indikator 1 može obuhvatiti ne samo broj obučenog osoblja, već i uticaj obuke; Indikator 2 – treba razjasniti odnos između K1 i K2;</w:t>
            </w:r>
          </w:p>
          <w:p w14:paraId="6A46EF3E" w14:textId="5FF20A90" w:rsidR="00AE281C" w:rsidRPr="009122EC" w:rsidRDefault="00AE281C" w:rsidP="00AE281C">
            <w:pPr>
              <w:pStyle w:val="ListParagraph"/>
              <w:numPr>
                <w:ilvl w:val="0"/>
                <w:numId w:val="25"/>
              </w:numPr>
              <w:jc w:val="both"/>
              <w:rPr>
                <w:sz w:val="20"/>
                <w:szCs w:val="20"/>
                <w:rFonts w:ascii="Arial" w:hAnsi="Arial" w:cs="Arial"/>
              </w:rPr>
            </w:pPr>
            <w:r>
              <w:rPr>
                <w:sz w:val="20"/>
                <w:rFonts w:ascii="Arial" w:hAnsi="Arial"/>
              </w:rPr>
              <w:t xml:space="preserve">U okviru Prevencije - Indikator 1 - "dovoljno adresiranje" podrazumeva određeni nivo subjektivnosti.</w:t>
            </w:r>
            <w:r>
              <w:rPr>
                <w:sz w:val="20"/>
                <w:rFonts w:ascii="Arial" w:hAnsi="Arial"/>
              </w:rPr>
              <w:t xml:space="preserve"> </w:t>
            </w:r>
            <w:r>
              <w:rPr>
                <w:sz w:val="20"/>
                <w:rFonts w:ascii="Arial" w:hAnsi="Arial"/>
              </w:rPr>
              <w:t xml:space="preserve">Indikator mora biti preformulisan i merljiv.</w:t>
            </w:r>
          </w:p>
          <w:p w14:paraId="3E550B98" w14:textId="3F5E9E7E" w:rsidR="00AE281C" w:rsidRPr="009122EC" w:rsidRDefault="00AE281C" w:rsidP="00AE281C">
            <w:pPr>
              <w:pStyle w:val="ListParagraph"/>
              <w:numPr>
                <w:ilvl w:val="0"/>
                <w:numId w:val="25"/>
              </w:numPr>
              <w:jc w:val="both"/>
              <w:rPr>
                <w:sz w:val="20"/>
                <w:szCs w:val="20"/>
                <w:rFonts w:ascii="Arial" w:hAnsi="Arial" w:cs="Arial"/>
              </w:rPr>
            </w:pPr>
            <w:r>
              <w:rPr>
                <w:sz w:val="20"/>
                <w:rFonts w:ascii="Arial" w:hAnsi="Arial"/>
              </w:rPr>
              <w:t xml:space="preserve">Pod smanjenjem:</w:t>
            </w:r>
            <w:r>
              <w:rPr>
                <w:sz w:val="20"/>
                <w:rFonts w:ascii="Arial" w:hAnsi="Arial"/>
              </w:rPr>
              <w:t xml:space="preserve"> </w:t>
            </w:r>
            <w:r>
              <w:rPr>
                <w:sz w:val="20"/>
                <w:rFonts w:ascii="Arial" w:hAnsi="Arial"/>
              </w:rPr>
              <w:t xml:space="preserve">Može se dodati indikator za broj usluga namenjenih osobama sa posebnim potrebama.</w:t>
            </w:r>
          </w:p>
          <w:p w14:paraId="00314BD5" w14:textId="4ABB8497" w:rsidR="00AE281C" w:rsidRPr="009122EC" w:rsidRDefault="00AE281C" w:rsidP="00AE281C">
            <w:pPr>
              <w:pStyle w:val="ListParagraph"/>
              <w:numPr>
                <w:ilvl w:val="0"/>
                <w:numId w:val="16"/>
              </w:numPr>
              <w:ind w:left="360"/>
              <w:contextualSpacing w:val="0"/>
              <w:jc w:val="both"/>
              <w:rPr>
                <w:sz w:val="20"/>
                <w:szCs w:val="20"/>
                <w:rFonts w:ascii="Arial" w:hAnsi="Arial" w:cs="Arial"/>
              </w:rPr>
            </w:pPr>
            <w:r>
              <w:rPr>
                <w:sz w:val="20"/>
                <w:rFonts w:ascii="Arial" w:hAnsi="Arial"/>
              </w:rPr>
              <w:t xml:space="preserve">O angažovanju korisnika, komunikaciji i svesti – Indikator 1 – nije jasno da li se indikator odnosi na podizanje svesti nakon uspostavljanja usluge ili konsultacije sa krajnjim korisnicima pre osmišljavanja usluge.</w:t>
            </w:r>
            <w:r>
              <w:rPr>
                <w:sz w:val="20"/>
                <w:rFonts w:ascii="Arial" w:hAnsi="Arial"/>
              </w:rPr>
              <w:t xml:space="preserve"> </w:t>
            </w:r>
            <w:r>
              <w:rPr>
                <w:sz w:val="20"/>
                <w:rFonts w:ascii="Arial" w:hAnsi="Arial"/>
              </w:rPr>
              <w:t xml:space="preserve">U slučaju da se odnosi na mere angažovanja korisnika nakon pokretanja usluge, ciljevi izgledaju niski.</w:t>
            </w:r>
          </w:p>
        </w:tc>
        <w:tc>
          <w:tcPr>
            <w:tcW w:w="1530" w:type="dxa"/>
          </w:tcPr>
          <w:p w14:paraId="7E36EBA3"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1BFAD470"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00B49718" w14:textId="27C25D2A" w:rsidR="00AE281C" w:rsidRPr="009122EC" w:rsidRDefault="005C2753" w:rsidP="00AE281C">
            <w:pPr>
              <w:jc w:val="both"/>
              <w:rPr>
                <w:sz w:val="20"/>
                <w:szCs w:val="20"/>
                <w:rFonts w:ascii="Arial" w:hAnsi="Arial" w:cs="Arial"/>
              </w:rPr>
            </w:pPr>
            <w:r>
              <w:rPr>
                <w:sz w:val="20"/>
                <w:rFonts w:ascii="Arial" w:hAnsi="Arial"/>
              </w:rPr>
              <w:t xml:space="preserve">Izgradnja kapaciteta kroz obuku:</w:t>
            </w:r>
            <w:r>
              <w:rPr>
                <w:sz w:val="20"/>
                <w:rFonts w:ascii="Arial" w:hAnsi="Arial"/>
              </w:rPr>
              <w:t xml:space="preserve"> </w:t>
            </w:r>
            <w:r>
              <w:rPr>
                <w:sz w:val="20"/>
                <w:rFonts w:ascii="Arial" w:hAnsi="Arial"/>
              </w:rPr>
              <w:t xml:space="preserve">Indeks uticaja je povećan i indeks 2 je razjašnjen.</w:t>
            </w:r>
            <w:r>
              <w:rPr>
                <w:sz w:val="20"/>
                <w:rFonts w:ascii="Arial" w:hAnsi="Arial"/>
              </w:rPr>
              <w:t xml:space="preserve"> </w:t>
            </w:r>
            <w:r>
              <w:rPr>
                <w:sz w:val="20"/>
                <w:rFonts w:ascii="Arial" w:hAnsi="Arial"/>
              </w:rPr>
              <w:t xml:space="preserve">Indikator 2 u delu prevencije je poboljšan.</w:t>
            </w:r>
            <w:r>
              <w:rPr>
                <w:sz w:val="20"/>
                <w:rFonts w:ascii="Arial" w:hAnsi="Arial"/>
              </w:rPr>
              <w:t xml:space="preserve"> </w:t>
            </w:r>
            <w:r>
              <w:rPr>
                <w:sz w:val="20"/>
                <w:rFonts w:ascii="Arial" w:hAnsi="Arial"/>
              </w:rPr>
              <w:t xml:space="preserve">Dodaje se indikator za osobe sa posebnim potrebama.</w:t>
            </w:r>
            <w:r>
              <w:rPr>
                <w:sz w:val="20"/>
                <w:rFonts w:ascii="Arial" w:hAnsi="Arial"/>
              </w:rPr>
              <w:t xml:space="preserve"> </w:t>
            </w:r>
            <w:r>
              <w:rPr>
                <w:sz w:val="20"/>
                <w:rFonts w:ascii="Arial" w:hAnsi="Arial"/>
              </w:rPr>
              <w:t xml:space="preserve">Pokazatelj za angažovanje korisnika, komunikaciju i svest je pojašnjen.</w:t>
            </w:r>
          </w:p>
        </w:tc>
      </w:tr>
      <w:tr w:rsidR="00AE281C" w:rsidRPr="009122EC" w14:paraId="5558466E" w14:textId="77777777" w:rsidTr="00245A35">
        <w:tc>
          <w:tcPr>
            <w:tcW w:w="540" w:type="dxa"/>
          </w:tcPr>
          <w:p w14:paraId="67ACC264" w14:textId="77777777" w:rsidR="00AE281C" w:rsidRPr="009122EC" w:rsidRDefault="00AE281C" w:rsidP="00AE281C">
            <w:pPr>
              <w:jc w:val="both"/>
              <w:rPr>
                <w:sz w:val="20"/>
                <w:szCs w:val="20"/>
                <w:rFonts w:ascii="Arial" w:hAnsi="Arial" w:cs="Arial"/>
              </w:rPr>
            </w:pPr>
            <w:r>
              <w:rPr>
                <w:sz w:val="20"/>
                <w:rFonts w:ascii="Arial" w:hAnsi="Arial"/>
              </w:rPr>
              <w:t xml:space="preserve">26</w:t>
            </w:r>
          </w:p>
        </w:tc>
        <w:tc>
          <w:tcPr>
            <w:tcW w:w="1620" w:type="dxa"/>
          </w:tcPr>
          <w:p w14:paraId="69AA75F7"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4B7C8203" w14:textId="2B3A803E" w:rsidR="00AE281C" w:rsidRPr="009122EC" w:rsidRDefault="00AE281C" w:rsidP="00AE281C">
            <w:pPr>
              <w:jc w:val="both"/>
              <w:rPr>
                <w:sz w:val="20"/>
                <w:szCs w:val="20"/>
                <w:rFonts w:ascii="Arial" w:hAnsi="Arial" w:cs="Arial"/>
              </w:rPr>
            </w:pPr>
            <w:r>
              <w:rPr>
                <w:sz w:val="20"/>
                <w:rFonts w:ascii="Arial" w:hAnsi="Arial"/>
              </w:rPr>
              <w:t xml:space="preserve">Mnogi ciljevi nisu dobro definisani.</w:t>
            </w:r>
            <w:r>
              <w:rPr>
                <w:sz w:val="20"/>
                <w:rFonts w:ascii="Arial" w:hAnsi="Arial"/>
              </w:rPr>
              <w:t xml:space="preserve"> </w:t>
            </w:r>
            <w:r>
              <w:rPr>
                <w:sz w:val="20"/>
                <w:rFonts w:ascii="Arial" w:hAnsi="Arial"/>
              </w:rPr>
              <w:t xml:space="preserve">Često su opisi aktivnosti nejasni, što utiče na jasnoću i ambiciju AP-a u poređenju sa trenutnim AP-om 2022-2025.</w:t>
            </w:r>
            <w:r>
              <w:rPr>
                <w:sz w:val="20"/>
                <w:rFonts w:ascii="Arial" w:hAnsi="Arial"/>
              </w:rPr>
              <w:t xml:space="preserve"> </w:t>
            </w:r>
            <w:r>
              <w:rPr>
                <w:sz w:val="20"/>
                <w:rFonts w:ascii="Arial" w:hAnsi="Arial"/>
              </w:rPr>
              <w:t xml:space="preserve">Da bi se to postiglo, Vlada mora postaviti jasne, specifične i realne ciljeve za svaku aktivnost i identifikovati široke sektore/institucije koje će imati koristi od pojednostavljenja tokom referentnog perioda.</w:t>
            </w:r>
            <w:r>
              <w:rPr>
                <w:sz w:val="20"/>
                <w:rFonts w:ascii="Arial" w:hAnsi="Arial"/>
              </w:rPr>
              <w:t xml:space="preserve"> </w:t>
            </w:r>
            <w:r>
              <w:rPr>
                <w:sz w:val="20"/>
                <w:rFonts w:ascii="Arial" w:hAnsi="Arial"/>
              </w:rPr>
              <w:t xml:space="preserve">Nejasne definicije aktivnosti stvaraju potencijalno preklapanje, posebno sa ponovljenim referencama na obukama i okruglim stolovima.</w:t>
            </w:r>
            <w:r>
              <w:rPr>
                <w:sz w:val="20"/>
                <w:rFonts w:ascii="Arial" w:hAnsi="Arial"/>
              </w:rPr>
              <w:t xml:space="preserve"> </w:t>
            </w:r>
            <w:r>
              <w:rPr>
                <w:sz w:val="20"/>
                <w:rFonts w:ascii="Arial" w:hAnsi="Arial"/>
              </w:rPr>
              <w:t xml:space="preserve">Tamo gde postoji preklapanje, treba sprovesti konsolidaciju aktivnosti.</w:t>
            </w:r>
            <w:r>
              <w:rPr>
                <w:sz w:val="20"/>
                <w:rFonts w:ascii="Arial" w:hAnsi="Arial"/>
              </w:rPr>
              <w:t xml:space="preserve"> </w:t>
            </w:r>
            <w:r>
              <w:rPr>
                <w:sz w:val="20"/>
                <w:rFonts w:ascii="Arial" w:hAnsi="Arial"/>
              </w:rPr>
              <w:t xml:space="preserve">Poželjno je da postoji jasna definicija oblasti i ciljeva obuka i seminara.</w:t>
            </w:r>
          </w:p>
        </w:tc>
        <w:tc>
          <w:tcPr>
            <w:tcW w:w="1530" w:type="dxa"/>
          </w:tcPr>
          <w:p w14:paraId="02947B8B"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15543DCB" w14:textId="66210819" w:rsidR="00AE281C" w:rsidRPr="009122EC" w:rsidRDefault="002A5721" w:rsidP="00AE281C">
            <w:pPr>
              <w:jc w:val="both"/>
              <w:rPr>
                <w:sz w:val="20"/>
                <w:szCs w:val="20"/>
                <w:rFonts w:ascii="Arial" w:hAnsi="Arial" w:cs="Arial"/>
              </w:rPr>
            </w:pPr>
            <w:r>
              <w:rPr>
                <w:sz w:val="20"/>
                <w:rFonts w:ascii="Arial" w:hAnsi="Arial"/>
              </w:rPr>
              <w:t xml:space="preserve">Nije prihvaćeno</w:t>
            </w:r>
          </w:p>
        </w:tc>
        <w:tc>
          <w:tcPr>
            <w:tcW w:w="4950" w:type="dxa"/>
          </w:tcPr>
          <w:p w14:paraId="5BD3545C" w14:textId="6CB6BEF3" w:rsidR="00AE281C" w:rsidRPr="009122EC" w:rsidRDefault="00887A64" w:rsidP="00AE281C">
            <w:pPr>
              <w:jc w:val="both"/>
              <w:rPr>
                <w:sz w:val="20"/>
                <w:szCs w:val="20"/>
                <w:rFonts w:ascii="Arial" w:hAnsi="Arial" w:cs="Arial"/>
              </w:rPr>
            </w:pPr>
            <w:r>
              <w:rPr>
                <w:sz w:val="20"/>
                <w:rFonts w:ascii="Arial" w:hAnsi="Arial"/>
              </w:rPr>
              <w:t xml:space="preserve">Komentar je veoma uopšten i nedefinisan o tome šta treba da se obrađuje.</w:t>
            </w:r>
          </w:p>
        </w:tc>
      </w:tr>
      <w:tr w:rsidR="00AE281C" w:rsidRPr="009122EC" w14:paraId="4E3D94AA" w14:textId="77777777" w:rsidTr="00245A35">
        <w:tc>
          <w:tcPr>
            <w:tcW w:w="540" w:type="dxa"/>
          </w:tcPr>
          <w:p w14:paraId="3692D137" w14:textId="77777777" w:rsidR="00AE281C" w:rsidRPr="009122EC" w:rsidRDefault="00AE281C" w:rsidP="00AE281C">
            <w:pPr>
              <w:jc w:val="both"/>
              <w:rPr>
                <w:sz w:val="20"/>
                <w:szCs w:val="20"/>
                <w:rFonts w:ascii="Arial" w:hAnsi="Arial" w:cs="Arial"/>
              </w:rPr>
            </w:pPr>
            <w:r>
              <w:rPr>
                <w:sz w:val="20"/>
                <w:rFonts w:ascii="Arial" w:hAnsi="Arial"/>
              </w:rPr>
              <w:t xml:space="preserve">27</w:t>
            </w:r>
          </w:p>
        </w:tc>
        <w:tc>
          <w:tcPr>
            <w:tcW w:w="1620" w:type="dxa"/>
          </w:tcPr>
          <w:p w14:paraId="3970E9FF" w14:textId="77777777" w:rsidR="00AE281C" w:rsidRPr="009122EC" w:rsidRDefault="00AE281C" w:rsidP="00AE281C">
            <w:pPr>
              <w:jc w:val="both"/>
              <w:rPr>
                <w:sz w:val="20"/>
                <w:szCs w:val="20"/>
                <w:rFonts w:ascii="Arial" w:hAnsi="Arial" w:cs="Arial"/>
              </w:rPr>
            </w:pPr>
            <w:r>
              <w:rPr>
                <w:sz w:val="20"/>
                <w:rFonts w:ascii="Arial" w:hAnsi="Arial"/>
              </w:rPr>
              <w:t xml:space="preserve">Smanjenje</w:t>
            </w:r>
          </w:p>
        </w:tc>
        <w:tc>
          <w:tcPr>
            <w:tcW w:w="5400" w:type="dxa"/>
          </w:tcPr>
          <w:p w14:paraId="7FD55681" w14:textId="6865419D" w:rsidR="00AE281C" w:rsidRPr="009122EC" w:rsidRDefault="00AE281C" w:rsidP="00AE281C">
            <w:pPr>
              <w:spacing w:line="252" w:lineRule="auto"/>
              <w:contextualSpacing/>
              <w:jc w:val="both"/>
              <w:rPr>
                <w:sz w:val="20"/>
                <w:szCs w:val="20"/>
                <w:rFonts w:ascii="Arial" w:hAnsi="Arial" w:cs="Arial"/>
              </w:rPr>
            </w:pPr>
            <w:r>
              <w:rPr>
                <w:sz w:val="20"/>
                <w:rFonts w:ascii="Arial" w:hAnsi="Arial"/>
              </w:rPr>
              <w:t xml:space="preserve">Nedostaju detaljni planovi za glavne oblasti usluga koje treba digitalizovati.</w:t>
            </w:r>
            <w:r>
              <w:rPr>
                <w:sz w:val="20"/>
                <w:rFonts w:ascii="Arial" w:hAnsi="Arial"/>
              </w:rPr>
              <w:t xml:space="preserve"> </w:t>
            </w:r>
            <w:r>
              <w:rPr>
                <w:sz w:val="20"/>
                <w:rFonts w:ascii="Arial" w:hAnsi="Arial"/>
              </w:rPr>
              <w:t xml:space="preserve">Aktivnosti kao što su 3.10 (digitalizacija na centralnom nivou) i Aktivnost 3.11 (digitalizacija procedura grantova i subvencija) zahtevaju dalju razradu.</w:t>
            </w:r>
            <w:r>
              <w:rPr>
                <w:sz w:val="20"/>
                <w:rFonts w:ascii="Arial" w:hAnsi="Arial"/>
              </w:rPr>
              <w:t xml:space="preserve"> </w:t>
            </w:r>
            <w:r>
              <w:rPr>
                <w:sz w:val="20"/>
                <w:rFonts w:ascii="Arial" w:hAnsi="Arial"/>
              </w:rPr>
              <w:t xml:space="preserve">Predlažemo sledeću detaljnu definiciju oblasti digitalizacije:</w:t>
            </w:r>
          </w:p>
          <w:p w14:paraId="36647DCA" w14:textId="240D8DC7" w:rsidR="00AE281C" w:rsidRPr="009122EC" w:rsidRDefault="00AE281C" w:rsidP="00AE281C">
            <w:pPr>
              <w:numPr>
                <w:ilvl w:val="0"/>
                <w:numId w:val="18"/>
              </w:numPr>
              <w:spacing w:after="160" w:line="252" w:lineRule="auto"/>
              <w:ind w:left="360" w:hanging="284"/>
              <w:contextualSpacing/>
              <w:jc w:val="both"/>
              <w:rPr>
                <w:sz w:val="20"/>
                <w:szCs w:val="20"/>
                <w:rFonts w:ascii="Arial" w:hAnsi="Arial" w:cs="Arial"/>
              </w:rPr>
            </w:pPr>
            <w:r>
              <w:rPr>
                <w:sz w:val="20"/>
                <w:rFonts w:ascii="Arial" w:hAnsi="Arial"/>
              </w:rPr>
              <w:t xml:space="preserve">Digitalizacija procedura grantova i subvencija u Ministarstvu poljoprivrede i ruralnog razvoja.</w:t>
            </w:r>
          </w:p>
          <w:p w14:paraId="483A7531" w14:textId="4C1D1CFB" w:rsidR="00AE281C" w:rsidRPr="009122EC" w:rsidRDefault="00AE281C" w:rsidP="00AE281C">
            <w:pPr>
              <w:numPr>
                <w:ilvl w:val="0"/>
                <w:numId w:val="18"/>
              </w:numPr>
              <w:spacing w:after="160" w:line="252" w:lineRule="auto"/>
              <w:ind w:left="360" w:hanging="284"/>
              <w:contextualSpacing/>
              <w:jc w:val="both"/>
              <w:rPr>
                <w:sz w:val="20"/>
                <w:szCs w:val="20"/>
                <w:rFonts w:ascii="Arial" w:hAnsi="Arial" w:cs="Arial"/>
              </w:rPr>
            </w:pPr>
            <w:r>
              <w:rPr>
                <w:sz w:val="20"/>
                <w:rFonts w:ascii="Arial" w:hAnsi="Arial"/>
              </w:rPr>
              <w:t xml:space="preserve">Digitalizacija procedura grantova i subvencija u Ministarstvu ekonomije.</w:t>
            </w:r>
          </w:p>
          <w:p w14:paraId="05AEA53B" w14:textId="1D467DDB" w:rsidR="00AE281C" w:rsidRPr="009122EC" w:rsidRDefault="00AE281C" w:rsidP="00AE281C">
            <w:pPr>
              <w:numPr>
                <w:ilvl w:val="0"/>
                <w:numId w:val="18"/>
              </w:numPr>
              <w:spacing w:after="160" w:line="252" w:lineRule="auto"/>
              <w:ind w:left="360" w:hanging="284"/>
              <w:contextualSpacing/>
              <w:jc w:val="both"/>
              <w:rPr>
                <w:sz w:val="20"/>
                <w:szCs w:val="20"/>
                <w:rFonts w:ascii="Arial" w:hAnsi="Arial" w:cs="Arial"/>
              </w:rPr>
            </w:pPr>
            <w:r>
              <w:rPr>
                <w:sz w:val="20"/>
                <w:rFonts w:ascii="Arial" w:hAnsi="Arial"/>
              </w:rPr>
              <w:t xml:space="preserve">Digitalizacija procedura grantova i subvencija u Ministarstvu finansija, rada i transfera.</w:t>
            </w:r>
          </w:p>
          <w:p w14:paraId="644212FC" w14:textId="228423ED" w:rsidR="00AE281C" w:rsidRPr="009122EC" w:rsidRDefault="00AE281C" w:rsidP="00AE281C">
            <w:pPr>
              <w:numPr>
                <w:ilvl w:val="0"/>
                <w:numId w:val="18"/>
              </w:numPr>
              <w:spacing w:after="160" w:line="252" w:lineRule="auto"/>
              <w:ind w:left="360" w:hanging="284"/>
              <w:contextualSpacing/>
              <w:jc w:val="both"/>
              <w:rPr>
                <w:sz w:val="20"/>
                <w:szCs w:val="20"/>
                <w:rFonts w:ascii="Arial" w:hAnsi="Arial" w:cs="Arial"/>
              </w:rPr>
            </w:pPr>
            <w:r>
              <w:rPr>
                <w:sz w:val="20"/>
                <w:rFonts w:ascii="Arial" w:hAnsi="Arial"/>
              </w:rPr>
              <w:t xml:space="preserve">Digitalizacija procedura grantova i subvencija u Ministarstvu industrije, preduzeća i trgovine.</w:t>
            </w:r>
          </w:p>
        </w:tc>
        <w:tc>
          <w:tcPr>
            <w:tcW w:w="1530" w:type="dxa"/>
          </w:tcPr>
          <w:p w14:paraId="55DF4967"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720FD7EC"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64DB5AF7" w14:textId="687604A9" w:rsidR="00AE281C" w:rsidRPr="009122EC" w:rsidRDefault="00887A64" w:rsidP="00AE281C">
            <w:pPr>
              <w:jc w:val="both"/>
              <w:rPr>
                <w:sz w:val="20"/>
                <w:szCs w:val="20"/>
                <w:rFonts w:ascii="Arial" w:hAnsi="Arial" w:cs="Arial"/>
              </w:rPr>
            </w:pPr>
            <w:r>
              <w:rPr>
                <w:sz w:val="20"/>
                <w:rFonts w:ascii="Arial" w:hAnsi="Arial"/>
              </w:rPr>
              <w:t xml:space="preserve">Aktivnosti su podeljene i navedene u Akcionom planu 2025-2026, Mera 3.</w:t>
            </w:r>
          </w:p>
        </w:tc>
      </w:tr>
      <w:tr w:rsidR="00AE281C" w:rsidRPr="009122EC" w14:paraId="74A2848F" w14:textId="77777777" w:rsidTr="00245A35">
        <w:tc>
          <w:tcPr>
            <w:tcW w:w="540" w:type="dxa"/>
          </w:tcPr>
          <w:p w14:paraId="2B7D1CEB" w14:textId="77777777" w:rsidR="00AE281C" w:rsidRPr="009122EC" w:rsidRDefault="00AE281C" w:rsidP="00AE281C">
            <w:pPr>
              <w:jc w:val="both"/>
              <w:rPr>
                <w:sz w:val="20"/>
                <w:szCs w:val="20"/>
                <w:rFonts w:ascii="Arial" w:hAnsi="Arial" w:cs="Arial"/>
              </w:rPr>
            </w:pPr>
            <w:r>
              <w:rPr>
                <w:sz w:val="20"/>
                <w:rFonts w:ascii="Arial" w:hAnsi="Arial"/>
              </w:rPr>
              <w:t xml:space="preserve">28</w:t>
            </w:r>
          </w:p>
        </w:tc>
        <w:tc>
          <w:tcPr>
            <w:tcW w:w="1620" w:type="dxa"/>
          </w:tcPr>
          <w:p w14:paraId="79CB3112" w14:textId="77777777" w:rsidR="00AE281C" w:rsidRPr="009122EC" w:rsidRDefault="00AE281C" w:rsidP="00AE281C">
            <w:pPr>
              <w:jc w:val="both"/>
              <w:rPr>
                <w:sz w:val="20"/>
                <w:szCs w:val="20"/>
                <w:rFonts w:ascii="Arial" w:hAnsi="Arial" w:cs="Arial"/>
              </w:rPr>
            </w:pPr>
            <w:r>
              <w:rPr>
                <w:sz w:val="20"/>
                <w:rFonts w:ascii="Arial" w:hAnsi="Arial"/>
              </w:rPr>
              <w:t xml:space="preserve">Smanjenje</w:t>
            </w:r>
            <w:r>
              <w:rPr>
                <w:sz w:val="20"/>
                <w:rFonts w:ascii="Arial" w:hAnsi="Arial"/>
              </w:rPr>
              <w:t xml:space="preserve"> </w:t>
            </w:r>
          </w:p>
        </w:tc>
        <w:tc>
          <w:tcPr>
            <w:tcW w:w="5400" w:type="dxa"/>
          </w:tcPr>
          <w:p w14:paraId="4E83697A" w14:textId="2799BE49" w:rsidR="00AE281C" w:rsidRPr="009122EC" w:rsidRDefault="00AE281C" w:rsidP="00AE281C">
            <w:pPr>
              <w:spacing w:line="252" w:lineRule="auto"/>
              <w:contextualSpacing/>
              <w:jc w:val="both"/>
              <w:rPr>
                <w:sz w:val="20"/>
                <w:szCs w:val="20"/>
                <w:rFonts w:ascii="Arial" w:hAnsi="Arial" w:cs="Arial"/>
              </w:rPr>
            </w:pPr>
            <w:r>
              <w:rPr>
                <w:sz w:val="20"/>
                <w:rFonts w:ascii="Arial" w:hAnsi="Arial"/>
              </w:rPr>
              <w:t xml:space="preserve">Uključivanje specifičnih aktivnosti značajno će poboljšati AP.</w:t>
            </w:r>
            <w:r>
              <w:rPr>
                <w:sz w:val="20"/>
                <w:rFonts w:ascii="Arial" w:hAnsi="Arial"/>
              </w:rPr>
              <w:t xml:space="preserve"> </w:t>
            </w:r>
            <w:r>
              <w:rPr>
                <w:sz w:val="20"/>
                <w:rFonts w:ascii="Arial" w:hAnsi="Arial"/>
              </w:rPr>
              <w:t xml:space="preserve">Naš predlog uključuje:</w:t>
            </w:r>
          </w:p>
          <w:p w14:paraId="227240F1" w14:textId="432E11B4" w:rsidR="00AE281C" w:rsidRPr="009122EC" w:rsidRDefault="00AE281C" w:rsidP="00AE281C">
            <w:pPr>
              <w:numPr>
                <w:ilvl w:val="0"/>
                <w:numId w:val="18"/>
              </w:numPr>
              <w:spacing w:after="160" w:line="252" w:lineRule="auto"/>
              <w:ind w:left="360" w:hanging="284"/>
              <w:contextualSpacing/>
              <w:jc w:val="both"/>
              <w:rPr>
                <w:sz w:val="20"/>
                <w:szCs w:val="20"/>
                <w:rFonts w:ascii="Arial" w:hAnsi="Arial" w:cs="Arial"/>
              </w:rPr>
            </w:pPr>
            <w:r>
              <w:rPr>
                <w:sz w:val="20"/>
                <w:rFonts w:ascii="Arial" w:hAnsi="Arial"/>
              </w:rPr>
              <w:t xml:space="preserve">Pojednostavljenje procesa plaćanja saobraćajnih kazni širom Kosova (glavni korisnik:</w:t>
            </w:r>
            <w:r>
              <w:rPr>
                <w:sz w:val="20"/>
                <w:rFonts w:ascii="Arial" w:hAnsi="Arial"/>
              </w:rPr>
              <w:t xml:space="preserve"> </w:t>
            </w:r>
            <w:r>
              <w:rPr>
                <w:sz w:val="20"/>
                <w:rFonts w:ascii="Arial" w:hAnsi="Arial"/>
              </w:rPr>
              <w:t xml:space="preserve">MUP).</w:t>
            </w:r>
          </w:p>
          <w:p w14:paraId="14322C4E" w14:textId="504A639E" w:rsidR="00AE281C" w:rsidRPr="009122EC" w:rsidRDefault="00AE281C" w:rsidP="00AE281C">
            <w:pPr>
              <w:numPr>
                <w:ilvl w:val="0"/>
                <w:numId w:val="18"/>
              </w:numPr>
              <w:spacing w:after="160" w:line="252" w:lineRule="auto"/>
              <w:ind w:left="360" w:hanging="284"/>
              <w:contextualSpacing/>
              <w:jc w:val="both"/>
              <w:rPr>
                <w:sz w:val="20"/>
                <w:szCs w:val="20"/>
                <w:rFonts w:ascii="Arial" w:hAnsi="Arial" w:cs="Arial"/>
              </w:rPr>
            </w:pPr>
            <w:r>
              <w:rPr>
                <w:sz w:val="20"/>
                <w:rFonts w:ascii="Arial" w:hAnsi="Arial"/>
              </w:rPr>
              <w:t xml:space="preserve">Ocena, rešavanje i smanjenje administrativnog tereta za poljoprivrednike, posebno male poljoprivrednike.</w:t>
            </w:r>
          </w:p>
          <w:p w14:paraId="63DA5C23" w14:textId="5AA6EE02" w:rsidR="00AE281C" w:rsidRPr="009122EC" w:rsidRDefault="00AE281C" w:rsidP="00AE281C">
            <w:pPr>
              <w:numPr>
                <w:ilvl w:val="0"/>
                <w:numId w:val="18"/>
              </w:numPr>
              <w:spacing w:after="160" w:line="252" w:lineRule="auto"/>
              <w:ind w:left="360" w:hanging="284"/>
              <w:contextualSpacing/>
              <w:jc w:val="both"/>
              <w:rPr>
                <w:sz w:val="20"/>
                <w:szCs w:val="20"/>
                <w:rFonts w:ascii="Arial" w:hAnsi="Arial" w:cs="Arial"/>
              </w:rPr>
            </w:pPr>
            <w:r>
              <w:rPr>
                <w:sz w:val="20"/>
                <w:rFonts w:ascii="Arial" w:hAnsi="Arial"/>
              </w:rPr>
              <w:t xml:space="preserve">Procena i rešavanje i pojednostavljenje administrativnog opterećenja u oblasti direktnih stranih investicija.</w:t>
            </w:r>
          </w:p>
          <w:p w14:paraId="4B0DA692" w14:textId="7AFCC66F" w:rsidR="00AE281C" w:rsidRPr="009122EC" w:rsidRDefault="00AE281C" w:rsidP="00AE281C">
            <w:pPr>
              <w:numPr>
                <w:ilvl w:val="0"/>
                <w:numId w:val="18"/>
              </w:numPr>
              <w:spacing w:after="160" w:line="252" w:lineRule="auto"/>
              <w:ind w:left="360" w:hanging="284"/>
              <w:contextualSpacing/>
              <w:jc w:val="both"/>
              <w:rPr>
                <w:sz w:val="20"/>
                <w:szCs w:val="20"/>
                <w:rFonts w:ascii="Arial" w:hAnsi="Arial" w:cs="Arial"/>
              </w:rPr>
            </w:pPr>
            <w:r>
              <w:rPr>
                <w:sz w:val="20"/>
                <w:rFonts w:ascii="Arial" w:hAnsi="Arial"/>
              </w:rPr>
              <w:t xml:space="preserve">Digitalizacija notarskih usluga i stvaranje sistemskih veza između notara, poreske uprave i katastarskih kancelarija, doprinoseći borbi protiv sive ekonomije i pranja novca.</w:t>
            </w:r>
          </w:p>
          <w:p w14:paraId="510BAFD2" w14:textId="7CDC5BF9" w:rsidR="00AE281C" w:rsidRPr="009122EC" w:rsidRDefault="00AE281C" w:rsidP="00AE281C">
            <w:pPr>
              <w:numPr>
                <w:ilvl w:val="0"/>
                <w:numId w:val="18"/>
              </w:numPr>
              <w:spacing w:after="160" w:line="252" w:lineRule="auto"/>
              <w:ind w:left="360" w:hanging="284"/>
              <w:contextualSpacing/>
              <w:jc w:val="both"/>
              <w:rPr>
                <w:sz w:val="20"/>
                <w:szCs w:val="20"/>
                <w:rFonts w:ascii="Arial" w:hAnsi="Arial" w:cs="Arial"/>
              </w:rPr>
            </w:pPr>
            <w:r>
              <w:rPr>
                <w:sz w:val="20"/>
                <w:rFonts w:ascii="Arial" w:hAnsi="Arial"/>
              </w:rPr>
              <w:t xml:space="preserve">Nastavak principa "Rođenje deteta".</w:t>
            </w:r>
          </w:p>
        </w:tc>
        <w:tc>
          <w:tcPr>
            <w:tcW w:w="1530" w:type="dxa"/>
          </w:tcPr>
          <w:p w14:paraId="4864EDBF"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630185C9"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4C766236" w14:textId="3DFD39AD" w:rsidR="00AE281C" w:rsidRPr="009122EC" w:rsidRDefault="00BC0939" w:rsidP="00AE281C">
            <w:pPr>
              <w:jc w:val="both"/>
              <w:rPr>
                <w:sz w:val="20"/>
                <w:szCs w:val="20"/>
                <w:rFonts w:ascii="Arial" w:hAnsi="Arial" w:cs="Arial"/>
              </w:rPr>
            </w:pPr>
            <w:r>
              <w:rPr>
                <w:sz w:val="20"/>
                <w:rFonts w:ascii="Arial" w:hAnsi="Arial"/>
              </w:rPr>
              <w:t xml:space="preserve">Aktivnosti su uključene u Akcioni plan 2025-2026, Mera 3.</w:t>
            </w:r>
          </w:p>
        </w:tc>
      </w:tr>
      <w:tr w:rsidR="00AE281C" w:rsidRPr="009122EC" w14:paraId="22F919E5" w14:textId="77777777" w:rsidTr="00245A35">
        <w:tc>
          <w:tcPr>
            <w:tcW w:w="540" w:type="dxa"/>
          </w:tcPr>
          <w:p w14:paraId="19C46514" w14:textId="77777777" w:rsidR="00AE281C" w:rsidRPr="009122EC" w:rsidRDefault="00AE281C" w:rsidP="00AE281C">
            <w:pPr>
              <w:jc w:val="both"/>
              <w:rPr>
                <w:sz w:val="20"/>
                <w:szCs w:val="20"/>
                <w:rFonts w:ascii="Arial" w:hAnsi="Arial" w:cs="Arial"/>
              </w:rPr>
            </w:pPr>
            <w:r>
              <w:rPr>
                <w:sz w:val="20"/>
                <w:rFonts w:ascii="Arial" w:hAnsi="Arial"/>
              </w:rPr>
              <w:t xml:space="preserve">29</w:t>
            </w:r>
          </w:p>
        </w:tc>
        <w:tc>
          <w:tcPr>
            <w:tcW w:w="1620" w:type="dxa"/>
          </w:tcPr>
          <w:p w14:paraId="1E665EF3"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585549F9" w14:textId="166270C6" w:rsidR="00AE281C" w:rsidRPr="009122EC" w:rsidRDefault="00AE281C" w:rsidP="00AE281C">
            <w:pPr>
              <w:spacing w:after="100" w:afterAutospacing="1"/>
              <w:jc w:val="both"/>
              <w:rPr>
                <w:sz w:val="20"/>
                <w:szCs w:val="20"/>
                <w:rFonts w:ascii="Arial" w:hAnsi="Arial" w:cs="Arial"/>
              </w:rPr>
            </w:pPr>
            <w:r>
              <w:rPr>
                <w:sz w:val="20"/>
                <w:rFonts w:ascii="Arial" w:hAnsi="Arial"/>
              </w:rPr>
              <w:t xml:space="preserve">Mnoge aktivnosti u okviru AP su povezane da doprinesu postizanju indikatora Reformske agende na Kosovu.</w:t>
            </w:r>
            <w:r>
              <w:rPr>
                <w:sz w:val="20"/>
                <w:rFonts w:ascii="Arial" w:hAnsi="Arial"/>
              </w:rPr>
              <w:t xml:space="preserve"> </w:t>
            </w:r>
            <w:r>
              <w:rPr>
                <w:sz w:val="20"/>
                <w:rFonts w:ascii="Arial" w:hAnsi="Arial"/>
              </w:rPr>
              <w:t xml:space="preserve">Ovo se može jasnije odraziti na AP.</w:t>
            </w:r>
          </w:p>
        </w:tc>
        <w:tc>
          <w:tcPr>
            <w:tcW w:w="1530" w:type="dxa"/>
          </w:tcPr>
          <w:p w14:paraId="5B03AA0D"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369F9156"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22975734" w14:textId="5F7F6386" w:rsidR="00AE281C" w:rsidRPr="009122EC" w:rsidRDefault="000757C6" w:rsidP="00AE281C">
            <w:pPr>
              <w:jc w:val="both"/>
              <w:rPr>
                <w:sz w:val="20"/>
                <w:szCs w:val="20"/>
                <w:rFonts w:ascii="Arial" w:hAnsi="Arial" w:cs="Arial"/>
              </w:rPr>
            </w:pPr>
            <w:r>
              <w:rPr>
                <w:sz w:val="20"/>
                <w:rFonts w:ascii="Arial" w:hAnsi="Arial"/>
              </w:rPr>
              <w:t xml:space="preserve">Detaljno je objašnjeno u odgovarajućoj meri i u narativu programa.</w:t>
            </w:r>
          </w:p>
        </w:tc>
      </w:tr>
      <w:tr w:rsidR="00AE281C" w:rsidRPr="009122EC" w14:paraId="64ED4EC8" w14:textId="77777777" w:rsidTr="00245A35">
        <w:tc>
          <w:tcPr>
            <w:tcW w:w="540" w:type="dxa"/>
          </w:tcPr>
          <w:p w14:paraId="49631BEA" w14:textId="77777777" w:rsidR="00AE281C" w:rsidRPr="009122EC" w:rsidRDefault="00AE281C" w:rsidP="00AE281C">
            <w:pPr>
              <w:jc w:val="both"/>
              <w:rPr>
                <w:sz w:val="20"/>
                <w:szCs w:val="20"/>
                <w:rFonts w:ascii="Arial" w:hAnsi="Arial" w:cs="Arial"/>
              </w:rPr>
            </w:pPr>
            <w:r>
              <w:rPr>
                <w:sz w:val="20"/>
                <w:rFonts w:ascii="Arial" w:hAnsi="Arial"/>
              </w:rPr>
              <w:t xml:space="preserve">30</w:t>
            </w:r>
          </w:p>
        </w:tc>
        <w:tc>
          <w:tcPr>
            <w:tcW w:w="1620" w:type="dxa"/>
          </w:tcPr>
          <w:p w14:paraId="7A32C2E9" w14:textId="77777777" w:rsidR="00AE281C" w:rsidRPr="009122EC" w:rsidRDefault="00AE281C" w:rsidP="00AE281C">
            <w:pPr>
              <w:jc w:val="both"/>
              <w:rPr>
                <w:sz w:val="20"/>
                <w:szCs w:val="20"/>
                <w:rFonts w:ascii="Arial" w:hAnsi="Arial" w:cs="Arial"/>
              </w:rPr>
            </w:pPr>
            <w:r>
              <w:rPr>
                <w:sz w:val="20"/>
                <w:rFonts w:ascii="Arial" w:hAnsi="Arial"/>
              </w:rPr>
              <w:t xml:space="preserve">Akcioni plan</w:t>
            </w:r>
            <w:r>
              <w:rPr>
                <w:sz w:val="20"/>
                <w:rFonts w:ascii="Arial" w:hAnsi="Arial"/>
              </w:rPr>
              <w:t xml:space="preserve"> </w:t>
            </w:r>
          </w:p>
        </w:tc>
        <w:tc>
          <w:tcPr>
            <w:tcW w:w="5400" w:type="dxa"/>
          </w:tcPr>
          <w:p w14:paraId="086C5BDC" w14:textId="0750354C" w:rsidR="00AE281C" w:rsidRPr="009122EC" w:rsidRDefault="00AE281C" w:rsidP="00AE281C">
            <w:pPr>
              <w:spacing w:after="100" w:afterAutospacing="1"/>
              <w:jc w:val="both"/>
              <w:rPr>
                <w:sz w:val="20"/>
                <w:szCs w:val="20"/>
                <w:rFonts w:ascii="Arial" w:hAnsi="Arial" w:cs="Arial"/>
              </w:rPr>
            </w:pPr>
            <w:r>
              <w:rPr>
                <w:sz w:val="20"/>
                <w:rFonts w:ascii="Arial" w:hAnsi="Arial"/>
              </w:rPr>
              <w:t xml:space="preserve">Nedostatak detaljnog planiranja i proračuna troškova/budžeta je značajna slabost.</w:t>
            </w:r>
            <w:r>
              <w:rPr>
                <w:sz w:val="20"/>
                <w:rFonts w:ascii="Arial" w:hAnsi="Arial"/>
              </w:rPr>
              <w:t xml:space="preserve"> </w:t>
            </w:r>
            <w:r>
              <w:rPr>
                <w:sz w:val="20"/>
                <w:rFonts w:ascii="Arial" w:hAnsi="Arial"/>
              </w:rPr>
              <w:t xml:space="preserve">Finansijska izdvajanja za većinu aktivnosti ostaju nedefinisana, što otežava evaluaciju.</w:t>
            </w:r>
            <w:r>
              <w:rPr>
                <w:sz w:val="20"/>
                <w:rFonts w:ascii="Arial" w:hAnsi="Arial"/>
              </w:rPr>
              <w:t xml:space="preserve"> </w:t>
            </w:r>
            <w:r>
              <w:rPr>
                <w:sz w:val="20"/>
                <w:rFonts w:ascii="Arial" w:hAnsi="Arial"/>
              </w:rPr>
              <w:t xml:space="preserve">Vlada treba da sastavi detaljan budžet za svaku aktivnost, klasifikujući troškove u kapitalne i operativne troškove kako to zahteva model.</w:t>
            </w:r>
            <w:r>
              <w:rPr>
                <w:sz w:val="20"/>
                <w:rFonts w:ascii="Arial" w:hAnsi="Arial"/>
              </w:rPr>
              <w:t xml:space="preserve"> </w:t>
            </w:r>
            <w:r>
              <w:rPr>
                <w:sz w:val="20"/>
                <w:rFonts w:ascii="Arial" w:hAnsi="Arial"/>
              </w:rPr>
              <w:t xml:space="preserve">Identifikacija finansijskih praznina i porekla i mogućih načina finansiranja spoljnih izvora.</w:t>
            </w:r>
          </w:p>
        </w:tc>
        <w:tc>
          <w:tcPr>
            <w:tcW w:w="1530" w:type="dxa"/>
          </w:tcPr>
          <w:p w14:paraId="400CBA19"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434C2D3E"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5C708D65" w14:textId="48863315" w:rsidR="00AE281C" w:rsidRPr="009122EC" w:rsidRDefault="00CE5171" w:rsidP="00AE281C">
            <w:pPr>
              <w:jc w:val="both"/>
              <w:rPr>
                <w:sz w:val="20"/>
                <w:szCs w:val="20"/>
                <w:rFonts w:ascii="Arial" w:hAnsi="Arial" w:cs="Arial"/>
              </w:rPr>
            </w:pPr>
            <w:r>
              <w:rPr>
                <w:sz w:val="20"/>
                <w:rFonts w:ascii="Arial" w:hAnsi="Arial"/>
              </w:rPr>
              <w:t xml:space="preserve">Planiranje i procena troškova i budžeta uneti su u Akcioni plan i Program.</w:t>
            </w:r>
          </w:p>
        </w:tc>
      </w:tr>
      <w:tr w:rsidR="00AE281C" w:rsidRPr="009122EC" w14:paraId="2F61957B" w14:textId="77777777" w:rsidTr="00245A35">
        <w:tc>
          <w:tcPr>
            <w:tcW w:w="540" w:type="dxa"/>
          </w:tcPr>
          <w:p w14:paraId="7EF4287E" w14:textId="77777777" w:rsidR="00AE281C" w:rsidRPr="009122EC" w:rsidRDefault="00AE281C" w:rsidP="00AE281C">
            <w:pPr>
              <w:jc w:val="both"/>
              <w:rPr>
                <w:sz w:val="20"/>
                <w:szCs w:val="20"/>
                <w:rFonts w:ascii="Arial" w:hAnsi="Arial" w:cs="Arial"/>
              </w:rPr>
            </w:pPr>
            <w:r>
              <w:rPr>
                <w:sz w:val="20"/>
                <w:rFonts w:ascii="Arial" w:hAnsi="Arial"/>
              </w:rPr>
              <w:t xml:space="preserve">31</w:t>
            </w:r>
          </w:p>
        </w:tc>
        <w:tc>
          <w:tcPr>
            <w:tcW w:w="1620" w:type="dxa"/>
          </w:tcPr>
          <w:p w14:paraId="77C261CE"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772F1BBC" w14:textId="02083AA6" w:rsidR="00AE281C" w:rsidRPr="009122EC" w:rsidRDefault="00AE281C" w:rsidP="00AE281C">
            <w:pPr>
              <w:jc w:val="both"/>
              <w:rPr>
                <w:sz w:val="20"/>
                <w:szCs w:val="20"/>
                <w:rFonts w:ascii="Arial" w:hAnsi="Arial" w:cs="Arial"/>
              </w:rPr>
            </w:pPr>
            <w:r>
              <w:rPr>
                <w:sz w:val="20"/>
                <w:rFonts w:ascii="Arial" w:hAnsi="Arial"/>
              </w:rPr>
              <w:t xml:space="preserve">Rodna ravnopravnost i inkluzivnost osoba sa posebnim potrebama nisu jasno definisane i stoga im nedostaje jasnoća.</w:t>
            </w:r>
            <w:r>
              <w:rPr>
                <w:sz w:val="20"/>
                <w:rFonts w:ascii="Arial" w:hAnsi="Arial"/>
              </w:rPr>
              <w:t xml:space="preserve"> </w:t>
            </w:r>
            <w:r>
              <w:rPr>
                <w:sz w:val="20"/>
                <w:rFonts w:ascii="Arial" w:hAnsi="Arial"/>
              </w:rPr>
              <w:t xml:space="preserve">Pozivanje na rodno zasnovanu podelu nije dovoljno.</w:t>
            </w:r>
            <w:r>
              <w:rPr>
                <w:sz w:val="20"/>
                <w:rFonts w:ascii="Arial" w:hAnsi="Arial"/>
              </w:rPr>
              <w:t xml:space="preserve"> </w:t>
            </w:r>
            <w:r>
              <w:rPr>
                <w:sz w:val="20"/>
                <w:rFonts w:ascii="Arial" w:hAnsi="Arial"/>
              </w:rPr>
              <w:t xml:space="preserve">Vlada treba da razmotri predstavljanje određenih specifičnih, dobro definisanih akcija, poput prilagođenih usluga i obuka, radi unapređenja rodne ravnopravnosti i pristupačnosti.</w:t>
            </w:r>
            <w:r>
              <w:rPr>
                <w:sz w:val="20"/>
                <w:rFonts w:ascii="Arial" w:hAnsi="Arial"/>
              </w:rPr>
              <w:t xml:space="preserve"> </w:t>
            </w:r>
            <w:r>
              <w:rPr>
                <w:sz w:val="20"/>
                <w:rFonts w:ascii="Arial" w:hAnsi="Arial"/>
              </w:rPr>
              <w:t xml:space="preserve">Specifične aktivnosti koje ciljaju na potrebe osoba sa posebnim potrebama mogu se razmotriti i uključiti u AP.</w:t>
            </w:r>
          </w:p>
        </w:tc>
        <w:tc>
          <w:tcPr>
            <w:tcW w:w="1530" w:type="dxa"/>
          </w:tcPr>
          <w:p w14:paraId="6547FDE5" w14:textId="77777777" w:rsidR="00AE281C" w:rsidRPr="009122EC" w:rsidRDefault="00AE281C" w:rsidP="00AE281C">
            <w:pPr>
              <w:jc w:val="both"/>
              <w:rPr>
                <w:sz w:val="20"/>
                <w:szCs w:val="20"/>
                <w:rFonts w:ascii="Arial" w:hAnsi="Arial" w:cs="Arial"/>
              </w:rPr>
            </w:pPr>
            <w:r>
              <w:rPr>
                <w:sz w:val="20"/>
                <w:rFonts w:ascii="Arial" w:hAnsi="Arial"/>
              </w:rPr>
              <w:t xml:space="preserve">Kancelarija EU na Kosovu</w:t>
            </w:r>
          </w:p>
        </w:tc>
        <w:tc>
          <w:tcPr>
            <w:tcW w:w="1080" w:type="dxa"/>
          </w:tcPr>
          <w:p w14:paraId="15E42B1C"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6D56A0BE" w14:textId="37B44AA4" w:rsidR="00AE281C" w:rsidRPr="009122EC" w:rsidRDefault="00987428" w:rsidP="00AE281C">
            <w:pPr>
              <w:jc w:val="both"/>
              <w:rPr>
                <w:sz w:val="20"/>
                <w:szCs w:val="20"/>
                <w:rFonts w:ascii="Arial" w:hAnsi="Arial" w:cs="Arial"/>
              </w:rPr>
            </w:pPr>
            <w:r>
              <w:rPr>
                <w:sz w:val="20"/>
                <w:rFonts w:ascii="Arial" w:hAnsi="Arial"/>
              </w:rPr>
              <w:t xml:space="preserve">Aktivnosti su dodate u Akcioni plan 2025-2026, Mera 3 i 4.</w:t>
            </w:r>
          </w:p>
        </w:tc>
      </w:tr>
      <w:tr w:rsidR="00AE281C" w:rsidRPr="009122EC" w14:paraId="52B09B99" w14:textId="77777777" w:rsidTr="00245A35">
        <w:tc>
          <w:tcPr>
            <w:tcW w:w="540" w:type="dxa"/>
          </w:tcPr>
          <w:p w14:paraId="4DB05E48" w14:textId="77777777" w:rsidR="00AE281C" w:rsidRPr="009122EC" w:rsidRDefault="00AE281C" w:rsidP="00AE281C">
            <w:pPr>
              <w:jc w:val="both"/>
              <w:rPr>
                <w:sz w:val="20"/>
                <w:szCs w:val="20"/>
                <w:rFonts w:ascii="Arial" w:hAnsi="Arial" w:cs="Arial"/>
              </w:rPr>
            </w:pPr>
            <w:r>
              <w:rPr>
                <w:sz w:val="20"/>
                <w:rFonts w:ascii="Arial" w:hAnsi="Arial"/>
              </w:rPr>
              <w:t xml:space="preserve">32</w:t>
            </w:r>
          </w:p>
        </w:tc>
        <w:tc>
          <w:tcPr>
            <w:tcW w:w="1620" w:type="dxa"/>
          </w:tcPr>
          <w:p w14:paraId="021DDEC1"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4EF7497C" w14:textId="7A833EB8" w:rsidR="00AE281C" w:rsidRPr="009122EC" w:rsidRDefault="00AE281C" w:rsidP="00AE281C">
            <w:pPr>
              <w:spacing w:after="120"/>
              <w:jc w:val="both"/>
              <w:rPr>
                <w:sz w:val="20"/>
                <w:szCs w:val="20"/>
                <w:rFonts w:ascii="Arial" w:eastAsia="Times New Roman" w:hAnsi="Arial" w:cs="Arial"/>
              </w:rPr>
            </w:pPr>
            <w:r>
              <w:rPr>
                <w:sz w:val="20"/>
                <w:rFonts w:ascii="Arial" w:hAnsi="Arial"/>
              </w:rPr>
              <w:t xml:space="preserve">Bilo bi dobro da se u analizi rezultata dosadašnje implementacije ABR programa izvrši detaljan inventar.</w:t>
            </w:r>
            <w:r>
              <w:rPr>
                <w:sz w:val="20"/>
                <w:rFonts w:ascii="Arial" w:hAnsi="Arial"/>
              </w:rPr>
              <w:t xml:space="preserve"> </w:t>
            </w:r>
            <w:r>
              <w:rPr>
                <w:sz w:val="20"/>
                <w:rFonts w:ascii="Arial" w:hAnsi="Arial"/>
              </w:rPr>
              <w:t xml:space="preserve">Šta je postignuto, koje aktivnosti su uspešno završene, a koje nisu.</w:t>
            </w:r>
            <w:r>
              <w:rPr>
                <w:sz w:val="20"/>
                <w:rFonts w:ascii="Arial" w:hAnsi="Arial"/>
              </w:rPr>
              <w:t xml:space="preserve"> </w:t>
            </w:r>
            <w:r>
              <w:rPr>
                <w:sz w:val="20"/>
                <w:rFonts w:ascii="Arial" w:hAnsi="Arial"/>
              </w:rPr>
              <w:t xml:space="preserve">Takođe, kako su sredstva do sada utrošena.</w:t>
            </w:r>
            <w:r>
              <w:rPr>
                <w:sz w:val="20"/>
                <w:rFonts w:ascii="Arial" w:hAnsi="Arial"/>
              </w:rPr>
              <w:t xml:space="preserve"> </w:t>
            </w:r>
            <w:r>
              <w:rPr>
                <w:sz w:val="20"/>
                <w:rFonts w:ascii="Arial" w:hAnsi="Arial"/>
              </w:rPr>
              <w:t xml:space="preserve">Kakođe će pomoći u objašnjavanju kako su dizajnirane i organizovane određene aktivnosti.</w:t>
            </w:r>
          </w:p>
        </w:tc>
        <w:tc>
          <w:tcPr>
            <w:tcW w:w="1530" w:type="dxa"/>
          </w:tcPr>
          <w:p w14:paraId="7FCAFCCD"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295144C0"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2DC75264" w14:textId="2B98FF92" w:rsidR="00AE281C" w:rsidRPr="009122EC" w:rsidRDefault="001F303D" w:rsidP="00AE281C">
            <w:pPr>
              <w:jc w:val="both"/>
              <w:rPr>
                <w:sz w:val="20"/>
                <w:szCs w:val="20"/>
                <w:rFonts w:ascii="Arial" w:hAnsi="Arial" w:cs="Arial"/>
              </w:rPr>
            </w:pPr>
            <w:r>
              <w:rPr>
                <w:sz w:val="20"/>
                <w:rFonts w:ascii="Arial" w:hAnsi="Arial"/>
              </w:rPr>
              <w:t xml:space="preserve">Izveštaj o napretku programa 2022-2027, za period 2022-2024, biće sačinjen i objavljen tokom prvog kvartala 2025.</w:t>
            </w:r>
          </w:p>
        </w:tc>
      </w:tr>
      <w:tr w:rsidR="00AE281C" w:rsidRPr="009122EC" w14:paraId="399E61A0" w14:textId="77777777" w:rsidTr="00245A35">
        <w:tc>
          <w:tcPr>
            <w:tcW w:w="540" w:type="dxa"/>
          </w:tcPr>
          <w:p w14:paraId="5C4E0B2E" w14:textId="77777777" w:rsidR="00AE281C" w:rsidRPr="009122EC" w:rsidRDefault="00AE281C" w:rsidP="00AE281C">
            <w:pPr>
              <w:jc w:val="both"/>
              <w:rPr>
                <w:sz w:val="20"/>
                <w:szCs w:val="20"/>
                <w:rFonts w:ascii="Arial" w:hAnsi="Arial" w:cs="Arial"/>
              </w:rPr>
            </w:pPr>
            <w:r>
              <w:rPr>
                <w:sz w:val="20"/>
                <w:rFonts w:ascii="Arial" w:hAnsi="Arial"/>
              </w:rPr>
              <w:t xml:space="preserve">33</w:t>
            </w:r>
          </w:p>
        </w:tc>
        <w:tc>
          <w:tcPr>
            <w:tcW w:w="1620" w:type="dxa"/>
          </w:tcPr>
          <w:p w14:paraId="390FD24E"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2F03D813" w14:textId="06A38E89" w:rsidR="00AE281C" w:rsidRPr="009122EC" w:rsidRDefault="00AE281C" w:rsidP="00AE281C">
            <w:pPr>
              <w:spacing w:after="120"/>
              <w:jc w:val="both"/>
              <w:rPr>
                <w:sz w:val="20"/>
                <w:szCs w:val="20"/>
                <w:rFonts w:ascii="Arial" w:eastAsia="Times New Roman" w:hAnsi="Arial" w:cs="Arial"/>
              </w:rPr>
            </w:pPr>
            <w:r>
              <w:rPr>
                <w:sz w:val="20"/>
                <w:rFonts w:ascii="Arial" w:hAnsi="Arial"/>
              </w:rPr>
              <w:t xml:space="preserve">Potpuno je nejasno zašto ste odlučili da imate novi Program i AP, umesto da samo ažurirate program i imate novi AP.</w:t>
            </w:r>
            <w:r>
              <w:rPr>
                <w:sz w:val="20"/>
                <w:rFonts w:ascii="Arial" w:hAnsi="Arial"/>
              </w:rPr>
              <w:t xml:space="preserve"> </w:t>
            </w:r>
            <w:r>
              <w:rPr>
                <w:sz w:val="20"/>
                <w:rFonts w:ascii="Arial" w:hAnsi="Arial"/>
              </w:rPr>
              <w:t xml:space="preserve">Bilo bi važno razumeti razloge koji stoje iza.</w:t>
            </w:r>
          </w:p>
        </w:tc>
        <w:tc>
          <w:tcPr>
            <w:tcW w:w="1530" w:type="dxa"/>
          </w:tcPr>
          <w:p w14:paraId="41850D4B"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285BDF86"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679AD305" w14:textId="311E50E6" w:rsidR="00B34C41" w:rsidRPr="009122EC" w:rsidRDefault="00B34C41" w:rsidP="00AE281C">
            <w:pPr>
              <w:jc w:val="both"/>
              <w:rPr>
                <w:sz w:val="20"/>
                <w:szCs w:val="20"/>
                <w:rFonts w:ascii="Arial" w:hAnsi="Arial" w:cs="Arial"/>
              </w:rPr>
            </w:pPr>
            <w:r>
              <w:rPr>
                <w:sz w:val="20"/>
                <w:rFonts w:ascii="Arial" w:hAnsi="Arial"/>
              </w:rPr>
              <w:t xml:space="preserve">Program 2025-2028 nije „novi program“.</w:t>
            </w:r>
            <w:r>
              <w:rPr>
                <w:sz w:val="20"/>
                <w:rFonts w:ascii="Arial" w:hAnsi="Arial"/>
              </w:rPr>
              <w:t xml:space="preserve"> </w:t>
            </w:r>
            <w:r>
              <w:rPr>
                <w:sz w:val="20"/>
                <w:rFonts w:ascii="Arial" w:hAnsi="Arial"/>
              </w:rPr>
              <w:t xml:space="preserve">Ovo je ažuriranje trenutnog programa.</w:t>
            </w:r>
            <w:r>
              <w:rPr>
                <w:sz w:val="20"/>
                <w:rFonts w:ascii="Arial" w:hAnsi="Arial"/>
              </w:rPr>
              <w:t xml:space="preserve"> </w:t>
            </w:r>
            <w:r>
              <w:rPr>
                <w:sz w:val="20"/>
                <w:rFonts w:ascii="Arial" w:hAnsi="Arial"/>
              </w:rPr>
              <w:t xml:space="preserve">Pošto Vlada ažurira aktuelni plan, više nema smisla da se naziva 2022-2027.</w:t>
            </w:r>
            <w:r>
              <w:rPr>
                <w:sz w:val="20"/>
                <w:rFonts w:ascii="Arial" w:hAnsi="Arial"/>
              </w:rPr>
              <w:t xml:space="preserve"> </w:t>
            </w:r>
            <w:r>
              <w:rPr>
                <w:sz w:val="20"/>
                <w:rFonts w:ascii="Arial" w:hAnsi="Arial"/>
              </w:rPr>
              <w:t xml:space="preserve">Ovo je jedan argument, a drugi je jačanje delova kao što su lokalni nivo, angažovanje korisnika, povezivanje sa Strategijom e-uprave itd.</w:t>
            </w:r>
          </w:p>
        </w:tc>
      </w:tr>
      <w:tr w:rsidR="00AE281C" w:rsidRPr="009122EC" w14:paraId="1716F365" w14:textId="77777777" w:rsidTr="00245A35">
        <w:tc>
          <w:tcPr>
            <w:tcW w:w="540" w:type="dxa"/>
          </w:tcPr>
          <w:p w14:paraId="0C1405CE" w14:textId="77777777" w:rsidR="00AE281C" w:rsidRPr="009122EC" w:rsidRDefault="00AE281C" w:rsidP="00AE281C">
            <w:pPr>
              <w:jc w:val="both"/>
              <w:rPr>
                <w:sz w:val="20"/>
                <w:szCs w:val="20"/>
                <w:rFonts w:ascii="Arial" w:hAnsi="Arial" w:cs="Arial"/>
              </w:rPr>
            </w:pPr>
            <w:r>
              <w:rPr>
                <w:sz w:val="20"/>
                <w:rFonts w:ascii="Arial" w:hAnsi="Arial"/>
              </w:rPr>
              <w:t xml:space="preserve">34</w:t>
            </w:r>
          </w:p>
        </w:tc>
        <w:tc>
          <w:tcPr>
            <w:tcW w:w="1620" w:type="dxa"/>
          </w:tcPr>
          <w:p w14:paraId="772F58AB"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6E699819" w14:textId="5EF650F7" w:rsidR="00AE281C" w:rsidRPr="009122EC" w:rsidRDefault="00AE281C" w:rsidP="00AE281C">
            <w:pPr>
              <w:spacing w:after="120"/>
              <w:jc w:val="both"/>
              <w:rPr>
                <w:sz w:val="20"/>
                <w:szCs w:val="20"/>
                <w:rFonts w:ascii="Arial" w:eastAsia="Times New Roman" w:hAnsi="Arial" w:cs="Arial"/>
              </w:rPr>
            </w:pPr>
            <w:r>
              <w:rPr>
                <w:sz w:val="20"/>
                <w:rFonts w:ascii="Arial" w:hAnsi="Arial"/>
              </w:rPr>
              <w:t xml:space="preserve">Kako je SAO usko povezano sa nekoliko drugih strateških planova (posebno NRP, SRJU, Strategija e-uprave), kao i sa Reformskom agendom, bilo bi od suštinskog značaja imati jasan inventar veza, sinergije i kako Program SAO ispunjava obaveze u ovim drugim ključnim dokumentima.</w:t>
            </w:r>
          </w:p>
        </w:tc>
        <w:tc>
          <w:tcPr>
            <w:tcW w:w="1530" w:type="dxa"/>
          </w:tcPr>
          <w:p w14:paraId="63FCDA36"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764C2F71"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63C4FC7B" w14:textId="0C89BD4D" w:rsidR="00AE281C" w:rsidRPr="009122EC" w:rsidRDefault="007A346F" w:rsidP="00AE281C">
            <w:pPr>
              <w:jc w:val="both"/>
              <w:rPr>
                <w:sz w:val="20"/>
                <w:szCs w:val="20"/>
                <w:rFonts w:ascii="Arial" w:hAnsi="Arial" w:cs="Arial"/>
              </w:rPr>
            </w:pPr>
            <w:r>
              <w:rPr>
                <w:sz w:val="20"/>
                <w:rFonts w:ascii="Arial" w:hAnsi="Arial"/>
              </w:rPr>
              <w:t xml:space="preserve">Dodati su linkovi u Programu i Akcionom planu 2025-2026, Mera 3.</w:t>
            </w:r>
          </w:p>
        </w:tc>
      </w:tr>
      <w:tr w:rsidR="00AE281C" w:rsidRPr="009122EC" w14:paraId="509F42CA" w14:textId="77777777" w:rsidTr="00245A35">
        <w:tc>
          <w:tcPr>
            <w:tcW w:w="540" w:type="dxa"/>
          </w:tcPr>
          <w:p w14:paraId="66843511" w14:textId="77777777" w:rsidR="00AE281C" w:rsidRPr="009122EC" w:rsidRDefault="00AE281C" w:rsidP="00AE281C">
            <w:pPr>
              <w:jc w:val="both"/>
              <w:rPr>
                <w:sz w:val="20"/>
                <w:szCs w:val="20"/>
                <w:rFonts w:ascii="Arial" w:hAnsi="Arial" w:cs="Arial"/>
              </w:rPr>
            </w:pPr>
            <w:r>
              <w:rPr>
                <w:sz w:val="20"/>
                <w:rFonts w:ascii="Arial" w:hAnsi="Arial"/>
              </w:rPr>
              <w:t xml:space="preserve">35</w:t>
            </w:r>
          </w:p>
        </w:tc>
        <w:tc>
          <w:tcPr>
            <w:tcW w:w="1620" w:type="dxa"/>
          </w:tcPr>
          <w:p w14:paraId="78F4C309"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60EB25C1" w14:textId="3C3BFCD2" w:rsidR="00AE281C" w:rsidRPr="009122EC" w:rsidRDefault="00AE281C" w:rsidP="00AE281C">
            <w:pPr>
              <w:spacing w:after="120"/>
              <w:jc w:val="both"/>
              <w:rPr>
                <w:sz w:val="20"/>
                <w:szCs w:val="20"/>
                <w:rFonts w:ascii="Arial" w:eastAsia="Times New Roman" w:hAnsi="Arial" w:cs="Arial"/>
              </w:rPr>
            </w:pPr>
            <w:r>
              <w:rPr>
                <w:sz w:val="20"/>
                <w:rFonts w:ascii="Arial" w:hAnsi="Arial"/>
              </w:rPr>
              <w:t xml:space="preserve">Sadašnji nacrt programa ne definiše opšte i specifične ciljeve i odgovarajuće indikatore sa osnovama i ciljevima.</w:t>
            </w:r>
            <w:r>
              <w:rPr>
                <w:sz w:val="20"/>
                <w:rFonts w:ascii="Arial" w:hAnsi="Arial"/>
              </w:rPr>
              <w:t xml:space="preserve"> </w:t>
            </w:r>
            <w:r>
              <w:rPr>
                <w:sz w:val="20"/>
                <w:rFonts w:ascii="Arial" w:hAnsi="Arial"/>
              </w:rPr>
              <w:t xml:space="preserve">Neki indikatori su predstavljeni u nacrtu AP, ali je nejasno kako odgovaraju ciljevima (pošto nedostaju) i kako su indikatori dizajnirani, kako će se meriti, kako su ciljevi definisani i kako su identifikovane polazne linije.</w:t>
            </w:r>
            <w:r>
              <w:rPr>
                <w:sz w:val="20"/>
                <w:rFonts w:ascii="Arial" w:hAnsi="Arial"/>
              </w:rPr>
              <w:t xml:space="preserve"> </w:t>
            </w:r>
            <w:r>
              <w:rPr>
                <w:sz w:val="20"/>
                <w:rFonts w:ascii="Arial" w:hAnsi="Arial"/>
              </w:rPr>
              <w:t xml:space="preserve">Bez pojašnjenja ovih pitanja, teško je proceniti pouzdanost Programa i njegovih AP i kako će se on pratiti tokom njegove implementacije.</w:t>
            </w:r>
          </w:p>
        </w:tc>
        <w:tc>
          <w:tcPr>
            <w:tcW w:w="1530" w:type="dxa"/>
          </w:tcPr>
          <w:p w14:paraId="38145620"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7F38CA82"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40BDE8F8" w14:textId="4C58AF45" w:rsidR="004301BF" w:rsidRPr="009122EC" w:rsidRDefault="004301BF" w:rsidP="00AE281C">
            <w:pPr>
              <w:jc w:val="both"/>
              <w:rPr>
                <w:sz w:val="20"/>
                <w:szCs w:val="20"/>
                <w:rFonts w:ascii="Arial" w:hAnsi="Arial" w:cs="Arial"/>
              </w:rPr>
            </w:pPr>
            <w:r>
              <w:rPr>
                <w:sz w:val="20"/>
                <w:rFonts w:ascii="Arial" w:hAnsi="Arial"/>
              </w:rPr>
              <w:t xml:space="preserve">Kratke formulacije kao što su „Prevencija“ ili „Smanjenje“ ukazuju na ciljeve: sve što predstavlja opterećenje za građane i preduzeća biće sprečeno i biće uloženi napori da se opterećenje smanji kroz pojednostavljenje, digitalizaciju, poboljšanu brigu o korisnicima, komunikaciju.</w:t>
            </w:r>
            <w:r>
              <w:rPr>
                <w:sz w:val="20"/>
                <w:rFonts w:ascii="Arial" w:hAnsi="Arial"/>
              </w:rPr>
              <w:t xml:space="preserve"> </w:t>
            </w:r>
            <w:r>
              <w:rPr>
                <w:sz w:val="20"/>
                <w:rFonts w:ascii="Arial" w:hAnsi="Arial"/>
              </w:rPr>
              <w:t xml:space="preserve">Dakle, nema potrebe pisati dugačke rečenice kao ciljeve, dok ih možemo skratiti na samo jednu specifičnu i jasnu reč, svima razumljivu.</w:t>
            </w:r>
          </w:p>
        </w:tc>
      </w:tr>
      <w:tr w:rsidR="00AE281C" w:rsidRPr="009122EC" w14:paraId="56E8BCD3" w14:textId="77777777" w:rsidTr="00245A35">
        <w:tc>
          <w:tcPr>
            <w:tcW w:w="540" w:type="dxa"/>
          </w:tcPr>
          <w:p w14:paraId="08D23147" w14:textId="77777777" w:rsidR="00AE281C" w:rsidRPr="009122EC" w:rsidRDefault="00AE281C" w:rsidP="00AE281C">
            <w:pPr>
              <w:jc w:val="both"/>
              <w:rPr>
                <w:sz w:val="20"/>
                <w:szCs w:val="20"/>
                <w:rFonts w:ascii="Arial" w:hAnsi="Arial" w:cs="Arial"/>
              </w:rPr>
            </w:pPr>
            <w:r>
              <w:rPr>
                <w:sz w:val="20"/>
                <w:rFonts w:ascii="Arial" w:hAnsi="Arial"/>
              </w:rPr>
              <w:t xml:space="preserve">36</w:t>
            </w:r>
          </w:p>
        </w:tc>
        <w:tc>
          <w:tcPr>
            <w:tcW w:w="1620" w:type="dxa"/>
          </w:tcPr>
          <w:p w14:paraId="02B927DF"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143B3689" w14:textId="659E3E39" w:rsidR="00AE281C" w:rsidRPr="009122EC" w:rsidRDefault="00AE281C" w:rsidP="00AE281C">
            <w:pPr>
              <w:spacing w:after="120"/>
              <w:jc w:val="both"/>
              <w:rPr>
                <w:sz w:val="20"/>
                <w:szCs w:val="20"/>
                <w:rFonts w:ascii="Arial" w:eastAsia="Times New Roman" w:hAnsi="Arial" w:cs="Arial"/>
              </w:rPr>
            </w:pPr>
            <w:r>
              <w:rPr>
                <w:sz w:val="20"/>
                <w:rFonts w:ascii="Arial" w:hAnsi="Arial"/>
              </w:rPr>
              <w:t xml:space="preserve">Detaljno objašnjenje o tome kako će se upravljati implementacijom programa, kako je predviđeno praćenje i izveštavanje, kako se očekuje bilo kakva evaluacija i kako će koordinacija biti usklađena sa drugim koordinacionim procesima (posebno usklađivanje sa celokupnom agendom RJU) takođe je ključni element svakog strateškog dokumenta, koji je trenutno nije razvijen u nacrt.</w:t>
            </w:r>
          </w:p>
        </w:tc>
        <w:tc>
          <w:tcPr>
            <w:tcW w:w="1530" w:type="dxa"/>
          </w:tcPr>
          <w:p w14:paraId="3EA7D2CE"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474EF9AF" w14:textId="77777777" w:rsidR="00AE281C" w:rsidRPr="009122EC" w:rsidRDefault="00AE281C" w:rsidP="00AE281C">
            <w:pPr>
              <w:jc w:val="both"/>
              <w:rPr>
                <w:sz w:val="20"/>
                <w:szCs w:val="20"/>
                <w:rFonts w:ascii="Arial" w:hAnsi="Arial" w:cs="Arial"/>
              </w:rPr>
            </w:pPr>
            <w:r>
              <w:rPr>
                <w:sz w:val="20"/>
                <w:rFonts w:ascii="Arial" w:hAnsi="Arial"/>
              </w:rPr>
              <w:t xml:space="preserve">Nije prihvaćeno</w:t>
            </w:r>
          </w:p>
        </w:tc>
        <w:tc>
          <w:tcPr>
            <w:tcW w:w="4950" w:type="dxa"/>
          </w:tcPr>
          <w:p w14:paraId="3BCD880A" w14:textId="7A027487" w:rsidR="00AE281C" w:rsidRPr="009122EC" w:rsidRDefault="008F72BB" w:rsidP="00AE281C">
            <w:pPr>
              <w:jc w:val="both"/>
              <w:rPr>
                <w:sz w:val="20"/>
                <w:szCs w:val="20"/>
                <w:rFonts w:ascii="Arial" w:hAnsi="Arial" w:cs="Arial"/>
              </w:rPr>
            </w:pPr>
            <w:r>
              <w:rPr>
                <w:sz w:val="20"/>
                <w:rFonts w:ascii="Arial" w:hAnsi="Arial"/>
              </w:rPr>
              <w:t xml:space="preserve">Program se odnosi na Strategiju SKZ, SRAP i e-Upravu.</w:t>
            </w:r>
            <w:r>
              <w:rPr>
                <w:sz w:val="20"/>
                <w:rFonts w:ascii="Arial" w:hAnsi="Arial"/>
              </w:rPr>
              <w:t xml:space="preserve"> </w:t>
            </w:r>
          </w:p>
        </w:tc>
      </w:tr>
      <w:tr w:rsidR="00AE281C" w:rsidRPr="009122EC" w14:paraId="3E70822D" w14:textId="77777777" w:rsidTr="00245A35">
        <w:tc>
          <w:tcPr>
            <w:tcW w:w="540" w:type="dxa"/>
          </w:tcPr>
          <w:p w14:paraId="39A0D8A6" w14:textId="77777777" w:rsidR="00AE281C" w:rsidRPr="009122EC" w:rsidRDefault="00AE281C" w:rsidP="00AE281C">
            <w:pPr>
              <w:jc w:val="both"/>
              <w:rPr>
                <w:sz w:val="20"/>
                <w:szCs w:val="20"/>
                <w:rFonts w:ascii="Arial" w:hAnsi="Arial" w:cs="Arial"/>
              </w:rPr>
            </w:pPr>
            <w:r>
              <w:rPr>
                <w:sz w:val="20"/>
                <w:rFonts w:ascii="Arial" w:hAnsi="Arial"/>
              </w:rPr>
              <w:t xml:space="preserve">37</w:t>
            </w:r>
          </w:p>
        </w:tc>
        <w:tc>
          <w:tcPr>
            <w:tcW w:w="1620" w:type="dxa"/>
          </w:tcPr>
          <w:p w14:paraId="6AA424A8"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361F1E65" w14:textId="7CFD76DF" w:rsidR="00AE281C" w:rsidRPr="009122EC" w:rsidRDefault="00AE281C" w:rsidP="00AE281C">
            <w:pPr>
              <w:spacing w:after="120"/>
              <w:jc w:val="both"/>
              <w:rPr>
                <w:sz w:val="20"/>
                <w:szCs w:val="20"/>
                <w:rFonts w:ascii="Arial" w:eastAsia="Times New Roman" w:hAnsi="Arial" w:cs="Arial"/>
              </w:rPr>
            </w:pPr>
            <w:r>
              <w:rPr>
                <w:sz w:val="20"/>
                <w:rFonts w:ascii="Arial" w:hAnsi="Arial"/>
              </w:rPr>
              <w:t xml:space="preserve">Nacrt AP ima mnogo stalnih  aktivnosti.</w:t>
            </w:r>
            <w:r>
              <w:rPr>
                <w:sz w:val="20"/>
                <w:rFonts w:ascii="Arial" w:hAnsi="Arial"/>
              </w:rPr>
              <w:t xml:space="preserve"> </w:t>
            </w:r>
            <w:r>
              <w:rPr>
                <w:sz w:val="20"/>
                <w:rFonts w:ascii="Arial" w:hAnsi="Arial"/>
              </w:rPr>
              <w:t xml:space="preserve">Čak i da je tako, bilo bi dobro utvrditi njihove godišnje planirane proizvode.</w:t>
            </w:r>
          </w:p>
        </w:tc>
        <w:tc>
          <w:tcPr>
            <w:tcW w:w="1530" w:type="dxa"/>
          </w:tcPr>
          <w:p w14:paraId="62DDC89A"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7165B9D2"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6696B37C" w14:textId="2A54D433" w:rsidR="00AE281C" w:rsidRPr="009122EC" w:rsidRDefault="006F23FD" w:rsidP="00AE281C">
            <w:pPr>
              <w:jc w:val="both"/>
              <w:rPr>
                <w:sz w:val="20"/>
                <w:szCs w:val="20"/>
                <w:rFonts w:ascii="Arial" w:hAnsi="Arial" w:cs="Arial"/>
              </w:rPr>
            </w:pPr>
            <w:r>
              <w:rPr>
                <w:sz w:val="20"/>
                <w:rFonts w:ascii="Arial" w:hAnsi="Arial"/>
              </w:rPr>
              <w:t xml:space="preserve">Proizvodi definisani u Akcionom planu 2025-2026, Mera 3.</w:t>
            </w:r>
          </w:p>
        </w:tc>
      </w:tr>
      <w:tr w:rsidR="00AE281C" w:rsidRPr="009122EC" w14:paraId="1A02D4FE" w14:textId="77777777" w:rsidTr="00245A35">
        <w:tc>
          <w:tcPr>
            <w:tcW w:w="540" w:type="dxa"/>
          </w:tcPr>
          <w:p w14:paraId="7D3EC1ED" w14:textId="77777777" w:rsidR="00AE281C" w:rsidRPr="009122EC" w:rsidRDefault="00AE281C" w:rsidP="00AE281C">
            <w:pPr>
              <w:jc w:val="both"/>
              <w:rPr>
                <w:sz w:val="20"/>
                <w:szCs w:val="20"/>
                <w:rFonts w:ascii="Arial" w:hAnsi="Arial" w:cs="Arial"/>
              </w:rPr>
            </w:pPr>
            <w:r>
              <w:rPr>
                <w:sz w:val="20"/>
                <w:rFonts w:ascii="Arial" w:hAnsi="Arial"/>
              </w:rPr>
              <w:t xml:space="preserve">38</w:t>
            </w:r>
          </w:p>
        </w:tc>
        <w:tc>
          <w:tcPr>
            <w:tcW w:w="1620" w:type="dxa"/>
          </w:tcPr>
          <w:p w14:paraId="6BA2892C"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5575425D" w14:textId="55A45B91" w:rsidR="00AE281C" w:rsidRPr="009122EC" w:rsidRDefault="00AE281C" w:rsidP="00AE281C">
            <w:pPr>
              <w:spacing w:after="120"/>
              <w:jc w:val="both"/>
              <w:rPr>
                <w:sz w:val="20"/>
                <w:szCs w:val="20"/>
                <w:rFonts w:ascii="Arial" w:eastAsia="Times New Roman" w:hAnsi="Arial" w:cs="Arial"/>
              </w:rPr>
            </w:pPr>
            <w:r>
              <w:rPr>
                <w:sz w:val="20"/>
                <w:rFonts w:ascii="Arial" w:hAnsi="Arial"/>
              </w:rPr>
              <w:t xml:space="preserve">Program i aktivnosti i još nisu finansirani.</w:t>
            </w:r>
            <w:r>
              <w:rPr>
                <w:sz w:val="20"/>
                <w:rFonts w:ascii="Arial" w:hAnsi="Arial"/>
              </w:rPr>
              <w:t xml:space="preserve"> </w:t>
            </w:r>
            <w:r>
              <w:rPr>
                <w:sz w:val="20"/>
                <w:rFonts w:ascii="Arial" w:hAnsi="Arial"/>
              </w:rPr>
              <w:t xml:space="preserve">Bez dovoljno informacija o troškovima, realizacija i pouzdanost Programa takođe se ne mogu proceniti/uveriti.</w:t>
            </w:r>
            <w:r>
              <w:rPr>
                <w:sz w:val="20"/>
                <w:rFonts w:ascii="Arial" w:hAnsi="Arial"/>
              </w:rPr>
              <w:t xml:space="preserve"> </w:t>
            </w:r>
            <w:r>
              <w:rPr>
                <w:sz w:val="20"/>
                <w:rFonts w:ascii="Arial" w:hAnsi="Arial"/>
              </w:rPr>
              <w:t xml:space="preserve">Naročito kada očekujete značajnu donatorsku podršku, detaljne informacije o troškovima bi takođe bile neophodne da biste saznali koliki ste (ako postoji) finansijski jaz identifikovali koji bi zahtevao dalju alokaciju donatorske podrške i/ili sredstava iz budžeta.</w:t>
            </w:r>
          </w:p>
        </w:tc>
        <w:tc>
          <w:tcPr>
            <w:tcW w:w="1530" w:type="dxa"/>
          </w:tcPr>
          <w:p w14:paraId="0E7FBA7C"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5521F293"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1263CED7" w14:textId="2D5066B4" w:rsidR="00AE281C" w:rsidRPr="009122EC" w:rsidRDefault="00401F42" w:rsidP="00AE281C">
            <w:pPr>
              <w:jc w:val="both"/>
              <w:rPr>
                <w:sz w:val="20"/>
                <w:szCs w:val="20"/>
                <w:rFonts w:ascii="Arial" w:hAnsi="Arial" w:cs="Arial"/>
              </w:rPr>
            </w:pPr>
            <w:r>
              <w:rPr>
                <w:sz w:val="20"/>
                <w:rFonts w:ascii="Arial" w:hAnsi="Arial"/>
              </w:rPr>
              <w:t xml:space="preserve">Trošak je dodat akcionom planu za 2025-2026.</w:t>
            </w:r>
          </w:p>
        </w:tc>
      </w:tr>
      <w:tr w:rsidR="00AE281C" w:rsidRPr="009122EC" w14:paraId="79EE31B5" w14:textId="77777777" w:rsidTr="00245A35">
        <w:tc>
          <w:tcPr>
            <w:tcW w:w="540" w:type="dxa"/>
          </w:tcPr>
          <w:p w14:paraId="79B1C14D" w14:textId="77777777" w:rsidR="00AE281C" w:rsidRPr="009122EC" w:rsidRDefault="00AE281C" w:rsidP="00AE281C">
            <w:pPr>
              <w:jc w:val="both"/>
              <w:rPr>
                <w:sz w:val="20"/>
                <w:szCs w:val="20"/>
                <w:rFonts w:ascii="Arial" w:hAnsi="Arial" w:cs="Arial"/>
              </w:rPr>
            </w:pPr>
            <w:r>
              <w:rPr>
                <w:sz w:val="20"/>
                <w:rFonts w:ascii="Arial" w:hAnsi="Arial"/>
              </w:rPr>
              <w:t xml:space="preserve">39</w:t>
            </w:r>
          </w:p>
        </w:tc>
        <w:tc>
          <w:tcPr>
            <w:tcW w:w="1620" w:type="dxa"/>
          </w:tcPr>
          <w:p w14:paraId="3351AD8C" w14:textId="61697EC9" w:rsidR="00AE281C" w:rsidRPr="009122EC" w:rsidRDefault="00AE281C" w:rsidP="00AE281C">
            <w:pPr>
              <w:jc w:val="both"/>
              <w:rPr>
                <w:sz w:val="20"/>
                <w:szCs w:val="20"/>
                <w:rFonts w:ascii="Arial" w:hAnsi="Arial" w:cs="Arial"/>
              </w:rPr>
            </w:pPr>
            <w:r>
              <w:rPr>
                <w:sz w:val="20"/>
                <w:rFonts w:ascii="Arial" w:hAnsi="Arial"/>
              </w:rPr>
              <w:t xml:space="preserve">Trenutna situacija</w:t>
            </w:r>
            <w:r>
              <w:rPr>
                <w:sz w:val="20"/>
                <w:rFonts w:ascii="Arial" w:hAnsi="Arial"/>
              </w:rPr>
              <w:t xml:space="preserve"> </w:t>
            </w:r>
          </w:p>
        </w:tc>
        <w:tc>
          <w:tcPr>
            <w:tcW w:w="5400" w:type="dxa"/>
          </w:tcPr>
          <w:p w14:paraId="65676DA9" w14:textId="620A49D1" w:rsidR="00AE281C" w:rsidRPr="009122EC" w:rsidRDefault="00AE281C" w:rsidP="00AE281C">
            <w:pPr>
              <w:spacing w:after="120"/>
              <w:jc w:val="both"/>
              <w:rPr>
                <w:sz w:val="20"/>
                <w:szCs w:val="20"/>
                <w:rFonts w:ascii="Arial" w:eastAsia="Times New Roman" w:hAnsi="Arial" w:cs="Arial"/>
              </w:rPr>
            </w:pPr>
            <w:r>
              <w:rPr>
                <w:sz w:val="20"/>
                <w:rFonts w:ascii="Arial" w:hAnsi="Arial"/>
              </w:rPr>
              <w:t xml:space="preserve">Neki drugi potencijalni izazovi koji se mogu pomenuti/rešiti sa planom (prema izveštaju SIGMA):</w:t>
            </w:r>
          </w:p>
          <w:p w14:paraId="4BE6D525" w14:textId="08C34627" w:rsidR="00AE281C" w:rsidRPr="009122EC" w:rsidRDefault="00AE281C" w:rsidP="00AE281C">
            <w:pPr>
              <w:spacing w:after="120"/>
              <w:jc w:val="both"/>
              <w:rPr>
                <w:sz w:val="20"/>
                <w:szCs w:val="20"/>
                <w:rFonts w:ascii="Arial" w:eastAsia="Times New Roman" w:hAnsi="Arial" w:cs="Arial"/>
              </w:rPr>
            </w:pPr>
            <w:r>
              <w:rPr>
                <w:sz w:val="20"/>
                <w:rFonts w:ascii="Arial" w:hAnsi="Arial"/>
              </w:rPr>
              <w:t xml:space="preserve">Nedosledna primena principa samo jednom (nijedan od 4 analizirana postupka ne poštuje ovaj princip)</w:t>
            </w:r>
          </w:p>
          <w:p w14:paraId="1FCE48B7" w14:textId="67F41F90" w:rsidR="00AE281C" w:rsidRPr="009122EC" w:rsidRDefault="00AE281C" w:rsidP="00AE281C">
            <w:pPr>
              <w:spacing w:after="120"/>
              <w:jc w:val="both"/>
              <w:rPr>
                <w:sz w:val="20"/>
                <w:szCs w:val="20"/>
                <w:rFonts w:ascii="Arial" w:eastAsia="Times New Roman" w:hAnsi="Arial" w:cs="Arial"/>
              </w:rPr>
            </w:pPr>
            <w:r>
              <w:rPr>
                <w:sz w:val="20"/>
                <w:rFonts w:ascii="Arial" w:hAnsi="Arial"/>
              </w:rPr>
              <w:t xml:space="preserve">Ne postoji analiza administrativnog opterećenja u podzakonskim aktima (na osnovu uzoraka).</w:t>
            </w:r>
          </w:p>
        </w:tc>
        <w:tc>
          <w:tcPr>
            <w:tcW w:w="1530" w:type="dxa"/>
          </w:tcPr>
          <w:p w14:paraId="47C867CD"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6E42FCB6"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1AE5B8C6" w14:textId="4D5961A3" w:rsidR="00BA00E6" w:rsidRPr="009122EC" w:rsidRDefault="00BA00E6" w:rsidP="00AE281C">
            <w:pPr>
              <w:jc w:val="both"/>
              <w:rPr>
                <w:sz w:val="20"/>
                <w:szCs w:val="20"/>
                <w:rFonts w:ascii="Arial" w:hAnsi="Arial" w:cs="Arial"/>
              </w:rPr>
            </w:pPr>
            <w:r>
              <w:rPr>
                <w:sz w:val="20"/>
                <w:rFonts w:ascii="Arial" w:hAnsi="Arial"/>
              </w:rPr>
              <w:t xml:space="preserve">Princip samo jednom je ključni deo Strategije e-Uprave, u Ciljevima 3 i 4.</w:t>
            </w:r>
            <w:r>
              <w:rPr>
                <w:sz w:val="20"/>
                <w:rFonts w:ascii="Arial" w:hAnsi="Arial"/>
              </w:rPr>
              <w:t xml:space="preserve"> </w:t>
            </w:r>
            <w:r>
              <w:rPr>
                <w:sz w:val="20"/>
                <w:rFonts w:ascii="Arial" w:hAnsi="Arial"/>
              </w:rPr>
              <w:t xml:space="preserve">Stoga, nema potrebe da se ovo rešava u ABPR programu.</w:t>
            </w:r>
            <w:r>
              <w:rPr>
                <w:sz w:val="20"/>
                <w:rFonts w:ascii="Arial" w:hAnsi="Arial"/>
              </w:rPr>
              <w:t xml:space="preserve"> </w:t>
            </w:r>
            <w:r>
              <w:rPr>
                <w:sz w:val="20"/>
                <w:rFonts w:ascii="Arial" w:hAnsi="Arial"/>
              </w:rPr>
              <w:t xml:space="preserve">Podzakonski akti, u smislu AO (dizajn usluga i digitalna spremnost), predviđeni su Programom i Akcionim planom.</w:t>
            </w:r>
          </w:p>
        </w:tc>
      </w:tr>
      <w:tr w:rsidR="00AE281C" w:rsidRPr="009122EC" w14:paraId="01B90099" w14:textId="77777777" w:rsidTr="00245A35">
        <w:tc>
          <w:tcPr>
            <w:tcW w:w="540" w:type="dxa"/>
          </w:tcPr>
          <w:p w14:paraId="41F5EC48" w14:textId="77777777" w:rsidR="00AE281C" w:rsidRPr="009122EC" w:rsidRDefault="00AE281C" w:rsidP="00AE281C">
            <w:pPr>
              <w:jc w:val="both"/>
              <w:rPr>
                <w:sz w:val="20"/>
                <w:szCs w:val="20"/>
                <w:rFonts w:ascii="Arial" w:hAnsi="Arial" w:cs="Arial"/>
              </w:rPr>
            </w:pPr>
            <w:r>
              <w:rPr>
                <w:sz w:val="20"/>
                <w:rFonts w:ascii="Arial" w:hAnsi="Arial"/>
              </w:rPr>
              <w:t xml:space="preserve">40</w:t>
            </w:r>
          </w:p>
        </w:tc>
        <w:tc>
          <w:tcPr>
            <w:tcW w:w="1620" w:type="dxa"/>
          </w:tcPr>
          <w:p w14:paraId="127665FE" w14:textId="6D9D1311" w:rsidR="00AE281C" w:rsidRPr="009122EC" w:rsidRDefault="00AE281C" w:rsidP="00AE281C">
            <w:pPr>
              <w:jc w:val="both"/>
              <w:rPr>
                <w:sz w:val="20"/>
                <w:szCs w:val="20"/>
                <w:rFonts w:ascii="Arial" w:hAnsi="Arial" w:cs="Arial"/>
              </w:rPr>
            </w:pPr>
            <w:r>
              <w:rPr>
                <w:sz w:val="20"/>
                <w:rFonts w:ascii="Arial" w:hAnsi="Arial"/>
              </w:rPr>
              <w:t xml:space="preserve">Smanjenje (pojednostavljenje)</w:t>
            </w:r>
          </w:p>
        </w:tc>
        <w:tc>
          <w:tcPr>
            <w:tcW w:w="5400" w:type="dxa"/>
          </w:tcPr>
          <w:p w14:paraId="633380F6" w14:textId="3371DBAF" w:rsidR="00AE281C" w:rsidRPr="009122EC" w:rsidRDefault="00AE281C" w:rsidP="00AE281C">
            <w:pPr>
              <w:pStyle w:val="CommentText"/>
              <w:jc w:val="both"/>
              <w:rPr>
                <w:rFonts w:ascii="Arial" w:hAnsi="Arial" w:cs="Arial"/>
              </w:rPr>
            </w:pPr>
            <w:r>
              <w:rPr>
                <w:rFonts w:ascii="Arial" w:hAnsi="Arial"/>
              </w:rPr>
              <w:t xml:space="preserve">Bilo bi lepo dati neke informacije o tome koje će tačno usluge biti pojednostavljene prema dole navedenom pristupu (ili barem u kojim oblastima)?</w:t>
            </w:r>
          </w:p>
        </w:tc>
        <w:tc>
          <w:tcPr>
            <w:tcW w:w="1530" w:type="dxa"/>
          </w:tcPr>
          <w:p w14:paraId="49E74657"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488263CD"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4D3B9467" w14:textId="5F92A212" w:rsidR="00AE281C" w:rsidRPr="009122EC" w:rsidRDefault="00F70685" w:rsidP="00AE281C">
            <w:pPr>
              <w:jc w:val="both"/>
              <w:rPr>
                <w:sz w:val="20"/>
                <w:szCs w:val="20"/>
                <w:rFonts w:ascii="Arial" w:hAnsi="Arial" w:cs="Arial"/>
              </w:rPr>
            </w:pPr>
            <w:r>
              <w:rPr>
                <w:sz w:val="20"/>
                <w:rFonts w:ascii="Arial" w:hAnsi="Arial"/>
              </w:rPr>
              <w:t xml:space="preserve">Usluge istaknute u Akcionom planu 2025-2026, Mera 3.</w:t>
            </w:r>
          </w:p>
        </w:tc>
      </w:tr>
      <w:tr w:rsidR="00AE281C" w:rsidRPr="009122EC" w14:paraId="087770FB" w14:textId="77777777" w:rsidTr="00245A35">
        <w:tc>
          <w:tcPr>
            <w:tcW w:w="540" w:type="dxa"/>
          </w:tcPr>
          <w:p w14:paraId="3158A481" w14:textId="77777777" w:rsidR="00AE281C" w:rsidRPr="009122EC" w:rsidRDefault="00AE281C" w:rsidP="00AE281C">
            <w:pPr>
              <w:jc w:val="both"/>
              <w:rPr>
                <w:sz w:val="20"/>
                <w:szCs w:val="20"/>
                <w:rFonts w:ascii="Arial" w:hAnsi="Arial" w:cs="Arial"/>
              </w:rPr>
            </w:pPr>
            <w:r>
              <w:rPr>
                <w:sz w:val="20"/>
                <w:rFonts w:ascii="Arial" w:hAnsi="Arial"/>
              </w:rPr>
              <w:t xml:space="preserve">41</w:t>
            </w:r>
          </w:p>
        </w:tc>
        <w:tc>
          <w:tcPr>
            <w:tcW w:w="1620" w:type="dxa"/>
          </w:tcPr>
          <w:p w14:paraId="30ABC82D" w14:textId="6DF91AA1" w:rsidR="00AE281C" w:rsidRPr="009122EC" w:rsidRDefault="00AE281C" w:rsidP="00AE281C">
            <w:pPr>
              <w:jc w:val="both"/>
              <w:rPr>
                <w:sz w:val="20"/>
                <w:szCs w:val="20"/>
                <w:rFonts w:ascii="Arial" w:hAnsi="Arial" w:cs="Arial"/>
              </w:rPr>
            </w:pPr>
            <w:r>
              <w:rPr>
                <w:sz w:val="20"/>
                <w:rFonts w:ascii="Arial" w:hAnsi="Arial"/>
              </w:rPr>
              <w:t xml:space="preserve">Smanjenje (pojednostavljenje)</w:t>
            </w:r>
          </w:p>
        </w:tc>
        <w:tc>
          <w:tcPr>
            <w:tcW w:w="5400" w:type="dxa"/>
          </w:tcPr>
          <w:p w14:paraId="69D4EDB7" w14:textId="77777777" w:rsidR="00AE281C" w:rsidRPr="009122EC" w:rsidRDefault="00AE281C" w:rsidP="00AE281C">
            <w:pPr>
              <w:pStyle w:val="CommentText"/>
              <w:jc w:val="both"/>
              <w:rPr>
                <w:rFonts w:ascii="Arial" w:hAnsi="Arial" w:cs="Arial"/>
              </w:rPr>
            </w:pPr>
            <w:r>
              <w:rPr>
                <w:rFonts w:ascii="Arial" w:hAnsi="Arial"/>
              </w:rPr>
              <w:t xml:space="preserve">Dve stvari:</w:t>
            </w:r>
          </w:p>
          <w:p w14:paraId="28B07AD2" w14:textId="147504C7" w:rsidR="00AE281C" w:rsidRPr="009122EC" w:rsidRDefault="00AE281C" w:rsidP="00AE281C">
            <w:pPr>
              <w:pStyle w:val="CommentText"/>
              <w:jc w:val="both"/>
              <w:rPr>
                <w:rFonts w:ascii="Arial" w:hAnsi="Arial" w:cs="Arial"/>
              </w:rPr>
            </w:pPr>
            <w:r>
              <w:rPr>
                <w:rFonts w:ascii="Arial" w:hAnsi="Arial"/>
              </w:rPr>
              <w:t xml:space="preserve">1) Uopšteno govoreći, relevantni načini za smanjenje tereta su opisani u nastavku.</w:t>
            </w:r>
            <w:r>
              <w:rPr>
                <w:rFonts w:ascii="Arial" w:hAnsi="Arial"/>
              </w:rPr>
              <w:t xml:space="preserve"> </w:t>
            </w:r>
            <w:r>
              <w:rPr>
                <w:rFonts w:ascii="Arial" w:hAnsi="Arial"/>
              </w:rPr>
              <w:t xml:space="preserve">Međutim, sve ovo se odnosi na primenu principa ZOUP, a Vlada Kosova je nedavno preduzela prilično opsežnu vežbu za usklađivanje specifičnog zakonodavstva sa ZOUP (sa više od 100 zakona koji su navodno usaglašeni).</w:t>
            </w:r>
            <w:r>
              <w:rPr>
                <w:rFonts w:ascii="Arial" w:hAnsi="Arial"/>
              </w:rPr>
              <w:t xml:space="preserve"> </w:t>
            </w:r>
            <w:r>
              <w:rPr>
                <w:rFonts w:ascii="Arial" w:hAnsi="Arial"/>
              </w:rPr>
              <w:t xml:space="preserve">Takođe bi bilo dobro objasniti zašto se čini da se principi LGAP-a još uvek ne primenjuju (uprkos ovim nedavnim vežbama harmonizacije) i šta bi se uradilo drugačije od prethodnih kako bi se obezbedilo da sledeći pristup bude uspešniji?</w:t>
            </w:r>
            <w:r>
              <w:rPr>
                <w:rFonts w:ascii="Arial" w:hAnsi="Arial"/>
              </w:rPr>
              <w:t xml:space="preserve"> </w:t>
            </w:r>
            <w:r>
              <w:rPr>
                <w:rFonts w:ascii="Arial" w:hAnsi="Arial"/>
              </w:rPr>
              <w:t xml:space="preserve">Ili se sledeća vežba fokusira na drugačiji skup pravnih akata?</w:t>
            </w:r>
          </w:p>
          <w:p w14:paraId="1334845B" w14:textId="24052086" w:rsidR="00AE281C" w:rsidRPr="009122EC" w:rsidRDefault="00AE281C" w:rsidP="00AE281C">
            <w:pPr>
              <w:pStyle w:val="CommentText"/>
              <w:jc w:val="both"/>
              <w:rPr>
                <w:rFonts w:ascii="Arial" w:hAnsi="Arial" w:cs="Arial"/>
              </w:rPr>
            </w:pPr>
            <w:r>
              <w:rPr>
                <w:rFonts w:ascii="Arial" w:hAnsi="Arial"/>
              </w:rPr>
              <w:t xml:space="preserve">2) Tačnije, program treba da prati akcioni plan koji detaljno opisuje šta je tačno potrebno uraditi da bi se sledeće mere sprovele, ko, od kada itd.?</w:t>
            </w:r>
          </w:p>
        </w:tc>
        <w:tc>
          <w:tcPr>
            <w:tcW w:w="1530" w:type="dxa"/>
          </w:tcPr>
          <w:p w14:paraId="60C647D6"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31BEC019" w14:textId="6BCDB534" w:rsidR="00AE281C" w:rsidRPr="009122EC" w:rsidRDefault="00AE281C" w:rsidP="00AE281C">
            <w:pPr>
              <w:jc w:val="both"/>
              <w:rPr>
                <w:sz w:val="20"/>
                <w:szCs w:val="20"/>
                <w:rFonts w:ascii="Arial" w:hAnsi="Arial" w:cs="Arial"/>
              </w:rPr>
            </w:pPr>
            <w:r>
              <w:rPr>
                <w:sz w:val="20"/>
                <w:rFonts w:ascii="Arial" w:hAnsi="Arial"/>
              </w:rPr>
              <w:t xml:space="preserve">Delimično prihvaćeno</w:t>
            </w:r>
          </w:p>
        </w:tc>
        <w:tc>
          <w:tcPr>
            <w:tcW w:w="4950" w:type="dxa"/>
          </w:tcPr>
          <w:p w14:paraId="7DDC535F" w14:textId="16B5F118" w:rsidR="00AE281C" w:rsidRPr="009122EC" w:rsidRDefault="000757C6" w:rsidP="00AE281C">
            <w:pPr>
              <w:jc w:val="both"/>
              <w:rPr>
                <w:sz w:val="20"/>
                <w:szCs w:val="20"/>
                <w:rFonts w:ascii="Arial" w:hAnsi="Arial" w:cs="Arial"/>
              </w:rPr>
            </w:pPr>
            <w:r>
              <w:rPr>
                <w:sz w:val="20"/>
                <w:rFonts w:ascii="Arial" w:hAnsi="Arial"/>
              </w:rPr>
              <w:t xml:space="preserve">Dodan je Akcioni plan 2025-2026.</w:t>
            </w:r>
          </w:p>
        </w:tc>
      </w:tr>
      <w:tr w:rsidR="00AE281C" w:rsidRPr="009122EC" w14:paraId="73D763CE" w14:textId="77777777" w:rsidTr="00245A35">
        <w:tc>
          <w:tcPr>
            <w:tcW w:w="540" w:type="dxa"/>
          </w:tcPr>
          <w:p w14:paraId="6935FE42" w14:textId="77777777" w:rsidR="00AE281C" w:rsidRPr="009122EC" w:rsidRDefault="00AE281C" w:rsidP="00AE281C">
            <w:pPr>
              <w:jc w:val="both"/>
              <w:rPr>
                <w:sz w:val="20"/>
                <w:szCs w:val="20"/>
                <w:rFonts w:ascii="Arial" w:hAnsi="Arial" w:cs="Arial"/>
              </w:rPr>
            </w:pPr>
            <w:r>
              <w:rPr>
                <w:sz w:val="20"/>
                <w:rFonts w:ascii="Arial" w:hAnsi="Arial"/>
              </w:rPr>
              <w:t xml:space="preserve">42</w:t>
            </w:r>
          </w:p>
        </w:tc>
        <w:tc>
          <w:tcPr>
            <w:tcW w:w="1620" w:type="dxa"/>
          </w:tcPr>
          <w:p w14:paraId="57682934" w14:textId="12AB4B83" w:rsidR="00AE281C" w:rsidRPr="009122EC" w:rsidRDefault="00AE281C" w:rsidP="00AE281C">
            <w:pPr>
              <w:jc w:val="both"/>
              <w:rPr>
                <w:sz w:val="20"/>
                <w:szCs w:val="20"/>
                <w:rFonts w:ascii="Arial" w:hAnsi="Arial" w:cs="Arial"/>
              </w:rPr>
            </w:pPr>
            <w:r>
              <w:rPr>
                <w:sz w:val="20"/>
                <w:rFonts w:ascii="Arial" w:hAnsi="Arial"/>
              </w:rPr>
              <w:t xml:space="preserve">Smanjenje (pojednostavljenje)</w:t>
            </w:r>
          </w:p>
        </w:tc>
        <w:tc>
          <w:tcPr>
            <w:tcW w:w="5400" w:type="dxa"/>
          </w:tcPr>
          <w:p w14:paraId="52019A10" w14:textId="6FF2FAFB" w:rsidR="00AE281C" w:rsidRPr="009122EC" w:rsidRDefault="00AE281C" w:rsidP="00AE281C">
            <w:pPr>
              <w:pStyle w:val="CommentText"/>
              <w:jc w:val="both"/>
              <w:rPr>
                <w:rFonts w:ascii="Arial" w:hAnsi="Arial" w:cs="Arial"/>
              </w:rPr>
            </w:pPr>
            <w:r>
              <w:rPr>
                <w:rFonts w:ascii="Arial" w:hAnsi="Arial"/>
              </w:rPr>
              <w:t xml:space="preserve">Prosto pominjući da ovo možda nije najbolji primer spajanja dozvola.</w:t>
            </w:r>
            <w:r>
              <w:rPr>
                <w:rFonts w:ascii="Arial" w:hAnsi="Arial"/>
              </w:rPr>
              <w:t xml:space="preserve"> </w:t>
            </w:r>
            <w:r>
              <w:rPr>
                <w:rFonts w:ascii="Arial" w:hAnsi="Arial"/>
              </w:rPr>
              <w:t xml:space="preserve">Da li stvarno neko treba dozvolu da skuplja pečurke????</w:t>
            </w:r>
            <w:r>
              <w:rPr>
                <w:rFonts w:ascii="Arial" w:hAnsi="Arial"/>
              </w:rPr>
              <w:t xml:space="preserve"> </w:t>
            </w:r>
            <w:r>
              <w:rPr>
                <w:rFonts w:ascii="Arial" w:hAnsi="Arial"/>
              </w:rPr>
              <w:t xml:space="preserve">Ova dozvola mora biti potpuno uklonjena.</w:t>
            </w:r>
          </w:p>
        </w:tc>
        <w:tc>
          <w:tcPr>
            <w:tcW w:w="1530" w:type="dxa"/>
          </w:tcPr>
          <w:p w14:paraId="2280406A"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2D33EBDD"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3BEC5075" w14:textId="73FC1D19" w:rsidR="00AE281C" w:rsidRPr="009122EC" w:rsidRDefault="00F70685" w:rsidP="00AE281C">
            <w:pPr>
              <w:jc w:val="both"/>
              <w:rPr>
                <w:sz w:val="20"/>
                <w:szCs w:val="20"/>
                <w:rFonts w:ascii="Arial" w:hAnsi="Arial" w:cs="Arial"/>
              </w:rPr>
            </w:pPr>
            <w:r>
              <w:rPr>
                <w:sz w:val="20"/>
                <w:rFonts w:ascii="Arial" w:hAnsi="Arial"/>
              </w:rPr>
              <w:t xml:space="preserve">Primer je obrisan.</w:t>
            </w:r>
            <w:r>
              <w:rPr>
                <w:sz w:val="20"/>
                <w:rFonts w:ascii="Arial" w:hAnsi="Arial"/>
              </w:rPr>
              <w:t xml:space="preserve">  </w:t>
            </w:r>
          </w:p>
        </w:tc>
      </w:tr>
      <w:tr w:rsidR="00AE281C" w:rsidRPr="009122EC" w14:paraId="3904AB8B" w14:textId="77777777" w:rsidTr="00245A35">
        <w:tc>
          <w:tcPr>
            <w:tcW w:w="540" w:type="dxa"/>
          </w:tcPr>
          <w:p w14:paraId="291CC4BB" w14:textId="77777777" w:rsidR="00AE281C" w:rsidRPr="009122EC" w:rsidRDefault="00AE281C" w:rsidP="00AE281C">
            <w:pPr>
              <w:jc w:val="both"/>
              <w:rPr>
                <w:sz w:val="20"/>
                <w:szCs w:val="20"/>
                <w:rFonts w:ascii="Arial" w:hAnsi="Arial" w:cs="Arial"/>
              </w:rPr>
            </w:pPr>
            <w:r>
              <w:rPr>
                <w:sz w:val="20"/>
                <w:rFonts w:ascii="Arial" w:hAnsi="Arial"/>
              </w:rPr>
              <w:t xml:space="preserve">43</w:t>
            </w:r>
          </w:p>
        </w:tc>
        <w:tc>
          <w:tcPr>
            <w:tcW w:w="1620" w:type="dxa"/>
          </w:tcPr>
          <w:p w14:paraId="4FB40D2E" w14:textId="553DCDE0" w:rsidR="00AE281C" w:rsidRPr="009122EC" w:rsidRDefault="00AE281C" w:rsidP="00AE281C">
            <w:pPr>
              <w:jc w:val="both"/>
              <w:rPr>
                <w:sz w:val="20"/>
                <w:szCs w:val="20"/>
                <w:rFonts w:ascii="Arial" w:hAnsi="Arial" w:cs="Arial"/>
              </w:rPr>
            </w:pPr>
            <w:r>
              <w:rPr>
                <w:sz w:val="20"/>
                <w:rFonts w:ascii="Arial" w:hAnsi="Arial"/>
              </w:rPr>
              <w:t xml:space="preserve">Smanjenje (digitalizacija)</w:t>
            </w:r>
          </w:p>
        </w:tc>
        <w:tc>
          <w:tcPr>
            <w:tcW w:w="5400" w:type="dxa"/>
          </w:tcPr>
          <w:p w14:paraId="496A6FFB" w14:textId="767808BC" w:rsidR="00AE281C" w:rsidRPr="009122EC" w:rsidRDefault="00AE281C" w:rsidP="00AE281C">
            <w:pPr>
              <w:pStyle w:val="CommentText"/>
              <w:jc w:val="both"/>
              <w:rPr>
                <w:rFonts w:ascii="Arial" w:hAnsi="Arial" w:cs="Arial"/>
              </w:rPr>
            </w:pPr>
            <w:r>
              <w:rPr>
                <w:rFonts w:ascii="Arial" w:hAnsi="Arial"/>
              </w:rPr>
              <w:t xml:space="preserve">Pored sledećeg opisa, bilo bi dobro kada bi program pružio neke informacije (za donosioce odluka, ali i za širu javnost) o tome koji će usluge biti digitalizovane upravo u okviru ovog programa?</w:t>
            </w:r>
            <w:r>
              <w:rPr>
                <w:rFonts w:ascii="Arial" w:hAnsi="Arial"/>
              </w:rPr>
              <w:t xml:space="preserve"> </w:t>
            </w:r>
            <w:r>
              <w:rPr>
                <w:rFonts w:ascii="Arial" w:hAnsi="Arial"/>
              </w:rPr>
              <w:t xml:space="preserve">Ili za šta tačno donosilac odluke daje odobrenje odobravanjem programa?</w:t>
            </w:r>
          </w:p>
        </w:tc>
        <w:tc>
          <w:tcPr>
            <w:tcW w:w="1530" w:type="dxa"/>
          </w:tcPr>
          <w:p w14:paraId="1356DAF6"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061ABCA1"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4AC314E0" w14:textId="12DA77B0" w:rsidR="00AE281C" w:rsidRPr="009122EC" w:rsidRDefault="001328AB" w:rsidP="00AE281C">
            <w:pPr>
              <w:jc w:val="both"/>
              <w:rPr>
                <w:sz w:val="20"/>
                <w:szCs w:val="20"/>
                <w:rFonts w:ascii="Arial" w:hAnsi="Arial" w:cs="Arial"/>
              </w:rPr>
            </w:pPr>
            <w:r>
              <w:rPr>
                <w:sz w:val="20"/>
                <w:rFonts w:ascii="Arial" w:hAnsi="Arial"/>
              </w:rPr>
              <w:t xml:space="preserve">Informacija dodata Akcionom planu 2025-2026, Mera 3.</w:t>
            </w:r>
          </w:p>
        </w:tc>
      </w:tr>
      <w:tr w:rsidR="00AE281C" w:rsidRPr="009122EC" w14:paraId="68B1E4B2" w14:textId="77777777" w:rsidTr="00245A35">
        <w:tc>
          <w:tcPr>
            <w:tcW w:w="540" w:type="dxa"/>
          </w:tcPr>
          <w:p w14:paraId="0335C8FE" w14:textId="77777777" w:rsidR="00AE281C" w:rsidRPr="009122EC" w:rsidRDefault="00AE281C" w:rsidP="00AE281C">
            <w:pPr>
              <w:jc w:val="both"/>
              <w:rPr>
                <w:sz w:val="20"/>
                <w:szCs w:val="20"/>
                <w:rFonts w:ascii="Arial" w:hAnsi="Arial" w:cs="Arial"/>
              </w:rPr>
            </w:pPr>
            <w:r>
              <w:rPr>
                <w:sz w:val="20"/>
                <w:rFonts w:ascii="Arial" w:hAnsi="Arial"/>
              </w:rPr>
              <w:t xml:space="preserve">44</w:t>
            </w:r>
          </w:p>
        </w:tc>
        <w:tc>
          <w:tcPr>
            <w:tcW w:w="1620" w:type="dxa"/>
          </w:tcPr>
          <w:p w14:paraId="416C756A" w14:textId="5C41B759" w:rsidR="00AE281C" w:rsidRPr="009122EC" w:rsidRDefault="00AE281C" w:rsidP="00AE281C">
            <w:pPr>
              <w:jc w:val="both"/>
              <w:rPr>
                <w:sz w:val="20"/>
                <w:szCs w:val="20"/>
                <w:rFonts w:ascii="Arial" w:hAnsi="Arial" w:cs="Arial"/>
              </w:rPr>
            </w:pPr>
            <w:r>
              <w:rPr>
                <w:sz w:val="20"/>
                <w:rFonts w:ascii="Arial" w:hAnsi="Arial"/>
              </w:rPr>
              <w:t xml:space="preserve">Implementacija i praćenje</w:t>
            </w:r>
          </w:p>
        </w:tc>
        <w:tc>
          <w:tcPr>
            <w:tcW w:w="5400" w:type="dxa"/>
          </w:tcPr>
          <w:p w14:paraId="78E145BD" w14:textId="04D53673" w:rsidR="00AE281C" w:rsidRPr="009122EC" w:rsidRDefault="00AE281C" w:rsidP="00AE281C">
            <w:pPr>
              <w:pStyle w:val="CommentText"/>
              <w:jc w:val="both"/>
              <w:rPr>
                <w:rFonts w:ascii="Arial" w:hAnsi="Arial" w:cs="Arial"/>
              </w:rPr>
            </w:pPr>
            <w:r>
              <w:rPr>
                <w:rFonts w:ascii="Arial" w:hAnsi="Arial"/>
              </w:rPr>
              <w:t xml:space="preserve">Ovde bi bilo dobro dodati neke indikatore nivoa ishoda koji bi se koristili za praćenje uspeha programa.</w:t>
            </w:r>
            <w:r>
              <w:rPr>
                <w:rFonts w:ascii="Arial" w:hAnsi="Arial"/>
              </w:rPr>
              <w:t xml:space="preserve"> </w:t>
            </w:r>
            <w:r>
              <w:rPr>
                <w:rFonts w:ascii="Arial" w:hAnsi="Arial"/>
              </w:rPr>
              <w:t xml:space="preserve">Na primer, tokom trajanja procedura administracije, ili nivoa zadovoljstva, ili smanjenog opterećenja (ako je moguće).</w:t>
            </w:r>
          </w:p>
        </w:tc>
        <w:tc>
          <w:tcPr>
            <w:tcW w:w="1530" w:type="dxa"/>
          </w:tcPr>
          <w:p w14:paraId="753D5985"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4DA038E1"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16B2E96E" w14:textId="53B88E34" w:rsidR="00AE281C" w:rsidRPr="009122EC" w:rsidRDefault="001328AB" w:rsidP="00AE281C">
            <w:pPr>
              <w:jc w:val="both"/>
              <w:rPr>
                <w:sz w:val="20"/>
                <w:szCs w:val="20"/>
                <w:rFonts w:ascii="Arial" w:hAnsi="Arial" w:cs="Arial"/>
              </w:rPr>
            </w:pPr>
            <w:r>
              <w:rPr>
                <w:sz w:val="20"/>
                <w:rFonts w:ascii="Arial" w:hAnsi="Arial"/>
              </w:rPr>
              <w:t xml:space="preserve">Indikatori dodati Akcionom planu 2025-2026.</w:t>
            </w:r>
            <w:r>
              <w:rPr>
                <w:sz w:val="20"/>
                <w:rFonts w:ascii="Arial" w:hAnsi="Arial"/>
              </w:rPr>
              <w:t xml:space="preserve"> </w:t>
            </w:r>
            <w:r>
              <w:rPr>
                <w:sz w:val="20"/>
                <w:rFonts w:ascii="Arial" w:hAnsi="Arial"/>
              </w:rPr>
              <w:t xml:space="preserve">Trajanje upravnih postupaka nije uključeno u ovu fazu.</w:t>
            </w:r>
            <w:r>
              <w:rPr>
                <w:sz w:val="20"/>
                <w:rFonts w:ascii="Arial" w:hAnsi="Arial"/>
              </w:rPr>
              <w:t xml:space="preserve"> </w:t>
            </w:r>
            <w:r>
              <w:rPr>
                <w:sz w:val="20"/>
                <w:rFonts w:ascii="Arial" w:hAnsi="Arial"/>
              </w:rPr>
              <w:t xml:space="preserve">Međutim, to će biti jedan od glavnih indikatora za fazu 2027-2028.</w:t>
            </w:r>
          </w:p>
        </w:tc>
      </w:tr>
      <w:tr w:rsidR="00AE281C" w:rsidRPr="009122EC" w14:paraId="0AF17901" w14:textId="77777777" w:rsidTr="00245A35">
        <w:tc>
          <w:tcPr>
            <w:tcW w:w="540" w:type="dxa"/>
          </w:tcPr>
          <w:p w14:paraId="0B9F624D" w14:textId="77777777" w:rsidR="00AE281C" w:rsidRPr="009122EC" w:rsidRDefault="00AE281C" w:rsidP="00AE281C">
            <w:pPr>
              <w:jc w:val="both"/>
              <w:rPr>
                <w:sz w:val="20"/>
                <w:szCs w:val="20"/>
                <w:rFonts w:ascii="Arial" w:hAnsi="Arial" w:cs="Arial"/>
              </w:rPr>
            </w:pPr>
            <w:r>
              <w:rPr>
                <w:sz w:val="20"/>
                <w:rFonts w:ascii="Arial" w:hAnsi="Arial"/>
              </w:rPr>
              <w:t xml:space="preserve">45</w:t>
            </w:r>
          </w:p>
        </w:tc>
        <w:tc>
          <w:tcPr>
            <w:tcW w:w="1620" w:type="dxa"/>
          </w:tcPr>
          <w:p w14:paraId="7C8ACB15" w14:textId="009740D6" w:rsidR="00AE281C" w:rsidRPr="009122EC" w:rsidRDefault="00AE281C" w:rsidP="00AE281C">
            <w:pPr>
              <w:jc w:val="both"/>
              <w:rPr>
                <w:sz w:val="20"/>
                <w:szCs w:val="20"/>
                <w:rFonts w:ascii="Arial" w:hAnsi="Arial" w:cs="Arial"/>
              </w:rPr>
            </w:pPr>
            <w:r>
              <w:rPr>
                <w:sz w:val="20"/>
                <w:rFonts w:ascii="Arial" w:hAnsi="Arial"/>
              </w:rPr>
              <w:t xml:space="preserve">Akcioni plan:</w:t>
            </w:r>
            <w:r>
              <w:rPr>
                <w:sz w:val="20"/>
                <w:rFonts w:ascii="Arial" w:hAnsi="Arial"/>
              </w:rPr>
              <w:t xml:space="preserve"> </w:t>
            </w:r>
            <w:r>
              <w:rPr>
                <w:sz w:val="20"/>
                <w:rFonts w:ascii="Arial" w:hAnsi="Arial"/>
              </w:rPr>
              <w:t xml:space="preserve">1 i 2 Indikator – Strateški cilj)</w:t>
            </w:r>
          </w:p>
        </w:tc>
        <w:tc>
          <w:tcPr>
            <w:tcW w:w="5400" w:type="dxa"/>
          </w:tcPr>
          <w:p w14:paraId="739DDDC9" w14:textId="4B2846BD" w:rsidR="00AE281C" w:rsidRPr="009122EC" w:rsidRDefault="00AE281C" w:rsidP="00AE281C">
            <w:pPr>
              <w:pStyle w:val="CommentText"/>
              <w:jc w:val="both"/>
              <w:rPr>
                <w:rFonts w:ascii="Arial" w:hAnsi="Arial" w:cs="Arial"/>
              </w:rPr>
            </w:pPr>
            <w:r>
              <w:rPr>
                <w:rFonts w:ascii="Arial" w:hAnsi="Arial"/>
              </w:rPr>
              <w:t xml:space="preserve">Kako se ovo meri?</w:t>
            </w:r>
            <w:r>
              <w:rPr>
                <w:rFonts w:ascii="Arial" w:hAnsi="Arial"/>
              </w:rPr>
              <w:t xml:space="preserve"> </w:t>
            </w:r>
            <w:r>
              <w:rPr>
                <w:rFonts w:ascii="Arial" w:hAnsi="Arial"/>
              </w:rPr>
              <w:t xml:space="preserve">Originalno merenje ili ponovna upotreba postojećih podataka sa BP barometra?</w:t>
            </w:r>
          </w:p>
        </w:tc>
        <w:tc>
          <w:tcPr>
            <w:tcW w:w="1530" w:type="dxa"/>
          </w:tcPr>
          <w:p w14:paraId="0A525D49"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14D17757"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42DBF276" w14:textId="111ED173" w:rsidR="00AE281C" w:rsidRPr="009122EC" w:rsidRDefault="00281CBD" w:rsidP="00AE281C">
            <w:pPr>
              <w:jc w:val="both"/>
              <w:rPr>
                <w:sz w:val="20"/>
                <w:szCs w:val="20"/>
                <w:rFonts w:ascii="Arial" w:hAnsi="Arial" w:cs="Arial"/>
              </w:rPr>
            </w:pPr>
            <w:r>
              <w:rPr>
                <w:sz w:val="20"/>
                <w:rFonts w:ascii="Arial" w:hAnsi="Arial"/>
              </w:rPr>
              <w:t xml:space="preserve">Indikator je uklonjen i promenjen.</w:t>
            </w:r>
          </w:p>
        </w:tc>
      </w:tr>
      <w:tr w:rsidR="00AE281C" w:rsidRPr="009122EC" w14:paraId="44B65671" w14:textId="77777777" w:rsidTr="00245A35">
        <w:tc>
          <w:tcPr>
            <w:tcW w:w="540" w:type="dxa"/>
          </w:tcPr>
          <w:p w14:paraId="6CBBD08F" w14:textId="77777777" w:rsidR="00AE281C" w:rsidRPr="009122EC" w:rsidRDefault="00AE281C" w:rsidP="00AE281C">
            <w:pPr>
              <w:jc w:val="both"/>
              <w:rPr>
                <w:sz w:val="20"/>
                <w:szCs w:val="20"/>
                <w:rFonts w:ascii="Arial" w:hAnsi="Arial" w:cs="Arial"/>
              </w:rPr>
            </w:pPr>
            <w:r>
              <w:rPr>
                <w:sz w:val="20"/>
                <w:rFonts w:ascii="Arial" w:hAnsi="Arial"/>
              </w:rPr>
              <w:t xml:space="preserve">46</w:t>
            </w:r>
          </w:p>
        </w:tc>
        <w:tc>
          <w:tcPr>
            <w:tcW w:w="1620" w:type="dxa"/>
          </w:tcPr>
          <w:p w14:paraId="7C3CFCCD" w14:textId="56603FDC" w:rsidR="00AE281C" w:rsidRPr="009122EC" w:rsidRDefault="00AE281C" w:rsidP="00AE281C">
            <w:pPr>
              <w:jc w:val="both"/>
              <w:rPr>
                <w:sz w:val="20"/>
                <w:szCs w:val="20"/>
                <w:rFonts w:ascii="Arial" w:hAnsi="Arial" w:cs="Arial"/>
              </w:rPr>
            </w:pPr>
            <w:r>
              <w:rPr>
                <w:sz w:val="20"/>
                <w:rFonts w:ascii="Arial" w:hAnsi="Arial"/>
              </w:rPr>
              <w:t xml:space="preserve">Akcioni plan:</w:t>
            </w:r>
            <w:r>
              <w:rPr>
                <w:sz w:val="20"/>
                <w:rFonts w:ascii="Arial" w:hAnsi="Arial"/>
              </w:rPr>
              <w:t xml:space="preserve"> </w:t>
            </w:r>
            <w:r>
              <w:rPr>
                <w:sz w:val="20"/>
                <w:rFonts w:ascii="Arial" w:hAnsi="Arial"/>
              </w:rPr>
              <w:t xml:space="preserve">Mera 1 – Indikator 1.</w:t>
            </w:r>
          </w:p>
        </w:tc>
        <w:tc>
          <w:tcPr>
            <w:tcW w:w="5400" w:type="dxa"/>
          </w:tcPr>
          <w:p w14:paraId="4ABB323E" w14:textId="760CD591" w:rsidR="00AE281C" w:rsidRPr="009122EC" w:rsidRDefault="00AE281C" w:rsidP="00AE281C">
            <w:pPr>
              <w:pStyle w:val="CommentText"/>
              <w:jc w:val="both"/>
              <w:rPr>
                <w:rFonts w:ascii="Arial" w:hAnsi="Arial" w:cs="Arial"/>
              </w:rPr>
            </w:pPr>
            <w:r>
              <w:rPr>
                <w:rFonts w:ascii="Arial" w:hAnsi="Arial"/>
              </w:rPr>
              <w:t xml:space="preserve">Broj obučenih ljudi je osnovno merilo.</w:t>
            </w:r>
            <w:r>
              <w:rPr>
                <w:rFonts w:ascii="Arial" w:hAnsi="Arial"/>
              </w:rPr>
              <w:t xml:space="preserve"> </w:t>
            </w:r>
            <w:r>
              <w:rPr>
                <w:rFonts w:ascii="Arial" w:hAnsi="Arial"/>
              </w:rPr>
              <w:t xml:space="preserve">Možemo li uopšte razmišljati o 'uticaju' ovde?</w:t>
            </w:r>
            <w:r>
              <w:rPr>
                <w:rFonts w:ascii="Arial" w:hAnsi="Arial"/>
              </w:rPr>
              <w:t xml:space="preserve"> </w:t>
            </w:r>
            <w:r>
              <w:rPr>
                <w:rFonts w:ascii="Arial" w:hAnsi="Arial"/>
              </w:rPr>
              <w:t xml:space="preserve">Da li ste uspešno prošli obuku?</w:t>
            </w:r>
            <w:r>
              <w:rPr>
                <w:rFonts w:ascii="Arial" w:hAnsi="Arial"/>
              </w:rPr>
              <w:t xml:space="preserve"> </w:t>
            </w:r>
            <w:r>
              <w:rPr>
                <w:rFonts w:ascii="Arial" w:hAnsi="Arial"/>
              </w:rPr>
              <w:t xml:space="preserve">Da li ste sertifikovani?</w:t>
            </w:r>
          </w:p>
        </w:tc>
        <w:tc>
          <w:tcPr>
            <w:tcW w:w="1530" w:type="dxa"/>
          </w:tcPr>
          <w:p w14:paraId="0A83526A"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6AFD5079"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130512FE" w14:textId="2202FE8D" w:rsidR="00AE281C" w:rsidRPr="009122EC" w:rsidRDefault="000757C6" w:rsidP="00AE281C">
            <w:pPr>
              <w:jc w:val="both"/>
              <w:rPr>
                <w:sz w:val="20"/>
                <w:szCs w:val="20"/>
                <w:rFonts w:ascii="Arial" w:hAnsi="Arial" w:cs="Arial"/>
              </w:rPr>
            </w:pPr>
            <w:r>
              <w:rPr>
                <w:sz w:val="20"/>
                <w:rFonts w:ascii="Arial" w:hAnsi="Arial"/>
              </w:rPr>
              <w:t xml:space="preserve">Dodat indikator za uticaj obuke.</w:t>
            </w:r>
          </w:p>
        </w:tc>
      </w:tr>
      <w:tr w:rsidR="00AE281C" w:rsidRPr="009122EC" w14:paraId="61FD293C" w14:textId="77777777" w:rsidTr="00245A35">
        <w:tc>
          <w:tcPr>
            <w:tcW w:w="540" w:type="dxa"/>
          </w:tcPr>
          <w:p w14:paraId="221F016C" w14:textId="77777777" w:rsidR="00AE281C" w:rsidRPr="009122EC" w:rsidRDefault="00AE281C" w:rsidP="00AE281C">
            <w:pPr>
              <w:jc w:val="both"/>
              <w:rPr>
                <w:sz w:val="20"/>
                <w:szCs w:val="20"/>
                <w:rFonts w:ascii="Arial" w:hAnsi="Arial" w:cs="Arial"/>
              </w:rPr>
            </w:pPr>
            <w:r>
              <w:rPr>
                <w:sz w:val="20"/>
                <w:rFonts w:ascii="Arial" w:hAnsi="Arial"/>
              </w:rPr>
              <w:t xml:space="preserve">47</w:t>
            </w:r>
          </w:p>
        </w:tc>
        <w:tc>
          <w:tcPr>
            <w:tcW w:w="1620" w:type="dxa"/>
          </w:tcPr>
          <w:p w14:paraId="1A8653F2" w14:textId="64355875" w:rsidR="00AE281C" w:rsidRPr="009122EC" w:rsidRDefault="00AE281C" w:rsidP="00AE281C">
            <w:pPr>
              <w:jc w:val="both"/>
              <w:rPr>
                <w:sz w:val="20"/>
                <w:szCs w:val="20"/>
                <w:rFonts w:ascii="Arial" w:hAnsi="Arial" w:cs="Arial"/>
              </w:rPr>
            </w:pPr>
            <w:r>
              <w:rPr>
                <w:sz w:val="20"/>
                <w:rFonts w:ascii="Arial" w:hAnsi="Arial"/>
              </w:rPr>
              <w:t xml:space="preserve">Akcioni plan:</w:t>
            </w:r>
            <w:r>
              <w:rPr>
                <w:sz w:val="20"/>
                <w:rFonts w:ascii="Arial" w:hAnsi="Arial"/>
              </w:rPr>
              <w:t xml:space="preserve"> </w:t>
            </w:r>
            <w:r>
              <w:rPr>
                <w:sz w:val="20"/>
                <w:rFonts w:ascii="Arial" w:hAnsi="Arial"/>
              </w:rPr>
              <w:t xml:space="preserve">Mera 2 – Indikator 1.</w:t>
            </w:r>
          </w:p>
        </w:tc>
        <w:tc>
          <w:tcPr>
            <w:tcW w:w="5400" w:type="dxa"/>
          </w:tcPr>
          <w:p w14:paraId="2E4F17DF" w14:textId="04F5E18F" w:rsidR="00AE281C" w:rsidRPr="009122EC" w:rsidRDefault="00AE281C" w:rsidP="00AE281C">
            <w:pPr>
              <w:pStyle w:val="CommentText"/>
              <w:jc w:val="both"/>
              <w:rPr>
                <w:rFonts w:ascii="Arial" w:hAnsi="Arial" w:cs="Arial"/>
              </w:rPr>
            </w:pPr>
            <w:r>
              <w:rPr>
                <w:rFonts w:ascii="Arial" w:hAnsi="Arial"/>
              </w:rPr>
              <w:t xml:space="preserve">Ova formulacija „dovoljno“ je prilično nejasna i nije konkretna na nivou pokazatelja.</w:t>
            </w:r>
          </w:p>
        </w:tc>
        <w:tc>
          <w:tcPr>
            <w:tcW w:w="1530" w:type="dxa"/>
          </w:tcPr>
          <w:p w14:paraId="2B539F41"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421140E7"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2AF3B1EA" w14:textId="623058A1" w:rsidR="00AE281C" w:rsidRPr="009122EC" w:rsidRDefault="000757C6" w:rsidP="00AE281C">
            <w:pPr>
              <w:jc w:val="both"/>
              <w:rPr>
                <w:sz w:val="20"/>
                <w:szCs w:val="20"/>
                <w:rFonts w:ascii="Arial" w:hAnsi="Arial" w:cs="Arial"/>
              </w:rPr>
            </w:pPr>
            <w:r>
              <w:rPr>
                <w:sz w:val="20"/>
                <w:rFonts w:ascii="Arial" w:hAnsi="Arial"/>
              </w:rPr>
              <w:t xml:space="preserve">Unapređeno je.</w:t>
            </w:r>
            <w:r>
              <w:rPr>
                <w:sz w:val="20"/>
                <w:rFonts w:ascii="Arial" w:hAnsi="Arial"/>
              </w:rPr>
              <w:t xml:space="preserve">  </w:t>
            </w:r>
          </w:p>
        </w:tc>
      </w:tr>
      <w:tr w:rsidR="00AE281C" w:rsidRPr="009122EC" w14:paraId="0881015B" w14:textId="77777777" w:rsidTr="00245A35">
        <w:tc>
          <w:tcPr>
            <w:tcW w:w="540" w:type="dxa"/>
          </w:tcPr>
          <w:p w14:paraId="4823CAB9" w14:textId="77777777" w:rsidR="00AE281C" w:rsidRPr="009122EC" w:rsidRDefault="00AE281C" w:rsidP="00AE281C">
            <w:pPr>
              <w:jc w:val="both"/>
              <w:rPr>
                <w:sz w:val="20"/>
                <w:szCs w:val="20"/>
                <w:rFonts w:ascii="Arial" w:hAnsi="Arial" w:cs="Arial"/>
              </w:rPr>
            </w:pPr>
            <w:r>
              <w:rPr>
                <w:sz w:val="20"/>
                <w:rFonts w:ascii="Arial" w:hAnsi="Arial"/>
              </w:rPr>
              <w:t xml:space="preserve">48</w:t>
            </w:r>
          </w:p>
        </w:tc>
        <w:tc>
          <w:tcPr>
            <w:tcW w:w="1620" w:type="dxa"/>
          </w:tcPr>
          <w:p w14:paraId="2024F293" w14:textId="139ADF28" w:rsidR="00AE281C" w:rsidRPr="009122EC" w:rsidRDefault="00AE281C" w:rsidP="00AE281C">
            <w:pPr>
              <w:jc w:val="both"/>
              <w:rPr>
                <w:sz w:val="20"/>
                <w:szCs w:val="20"/>
                <w:rFonts w:ascii="Arial" w:hAnsi="Arial" w:cs="Arial"/>
              </w:rPr>
            </w:pPr>
            <w:r>
              <w:rPr>
                <w:sz w:val="20"/>
                <w:rFonts w:ascii="Arial" w:hAnsi="Arial"/>
              </w:rPr>
              <w:t xml:space="preserve">Akcioni plan:</w:t>
            </w:r>
            <w:r>
              <w:rPr>
                <w:sz w:val="20"/>
                <w:rFonts w:ascii="Arial" w:hAnsi="Arial"/>
              </w:rPr>
              <w:t xml:space="preserve"> </w:t>
            </w:r>
            <w:r>
              <w:rPr>
                <w:sz w:val="20"/>
                <w:rFonts w:ascii="Arial" w:hAnsi="Arial"/>
              </w:rPr>
              <w:t xml:space="preserve">Mera 3 – Indikator 1</w:t>
            </w:r>
          </w:p>
        </w:tc>
        <w:tc>
          <w:tcPr>
            <w:tcW w:w="5400" w:type="dxa"/>
          </w:tcPr>
          <w:p w14:paraId="447AC34D" w14:textId="62A7BFF3" w:rsidR="00AE281C" w:rsidRPr="009122EC" w:rsidRDefault="00AE281C" w:rsidP="00AE281C">
            <w:pPr>
              <w:pStyle w:val="CommentText"/>
              <w:jc w:val="both"/>
              <w:rPr>
                <w:rFonts w:ascii="Arial" w:hAnsi="Arial" w:cs="Arial"/>
              </w:rPr>
            </w:pPr>
            <w:r>
              <w:rPr>
                <w:rFonts w:ascii="Arial" w:hAnsi="Arial"/>
              </w:rPr>
              <w:t xml:space="preserve">U slučaju da se pristup live event nastavi.</w:t>
            </w:r>
            <w:r>
              <w:rPr>
                <w:rFonts w:ascii="Arial" w:hAnsi="Arial"/>
              </w:rPr>
              <w:t xml:space="preserve"> </w:t>
            </w:r>
            <w:r>
              <w:rPr>
                <w:rFonts w:ascii="Arial" w:hAnsi="Arial"/>
              </w:rPr>
              <w:t xml:space="preserve">Kako se to ovde odražava... otkazane procedure/usluge?</w:t>
            </w:r>
            <w:r>
              <w:rPr>
                <w:rFonts w:ascii="Arial" w:hAnsi="Arial"/>
              </w:rPr>
              <w:t xml:space="preserve"> </w:t>
            </w:r>
            <w:r>
              <w:rPr>
                <w:rFonts w:ascii="Arial" w:hAnsi="Arial"/>
              </w:rPr>
              <w:t xml:space="preserve">Ujedinjeni?</w:t>
            </w:r>
            <w:r>
              <w:rPr>
                <w:rFonts w:ascii="Arial" w:hAnsi="Arial"/>
              </w:rPr>
              <w:t xml:space="preserve"> </w:t>
            </w:r>
            <w:r>
              <w:rPr>
                <w:rFonts w:ascii="Arial" w:hAnsi="Arial"/>
              </w:rPr>
              <w:t xml:space="preserve">Integrisani u veći događaj?</w:t>
            </w:r>
          </w:p>
        </w:tc>
        <w:tc>
          <w:tcPr>
            <w:tcW w:w="1530" w:type="dxa"/>
          </w:tcPr>
          <w:p w14:paraId="34A328E8"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72650E24" w14:textId="77777777" w:rsidR="00AE281C" w:rsidRPr="009122EC" w:rsidRDefault="00AE281C" w:rsidP="00AE281C">
            <w:pPr>
              <w:jc w:val="both"/>
              <w:rPr>
                <w:sz w:val="20"/>
                <w:szCs w:val="20"/>
                <w:rFonts w:ascii="Arial" w:hAnsi="Arial" w:cs="Arial"/>
              </w:rPr>
            </w:pPr>
            <w:r>
              <w:rPr>
                <w:sz w:val="20"/>
                <w:rFonts w:ascii="Arial" w:hAnsi="Arial"/>
              </w:rPr>
              <w:t xml:space="preserve">Nije prihvaćeno</w:t>
            </w:r>
          </w:p>
        </w:tc>
        <w:tc>
          <w:tcPr>
            <w:tcW w:w="4950" w:type="dxa"/>
          </w:tcPr>
          <w:p w14:paraId="29DC6E52" w14:textId="3FCEF110" w:rsidR="00AE281C" w:rsidRPr="009122EC" w:rsidRDefault="00064294" w:rsidP="00AE281C">
            <w:pPr>
              <w:jc w:val="both"/>
              <w:rPr>
                <w:sz w:val="20"/>
                <w:szCs w:val="20"/>
                <w:rFonts w:ascii="Arial" w:hAnsi="Arial" w:cs="Arial"/>
              </w:rPr>
            </w:pPr>
            <w:r>
              <w:rPr>
                <w:sz w:val="20"/>
                <w:rFonts w:ascii="Arial" w:hAnsi="Arial"/>
              </w:rPr>
              <w:t xml:space="preserve">Životni događaji su deo Strategije e-Uprave 2023-2028, a ABR proces će podržati ovaj proces i pomoći u dostizanju njegovih indikatora.</w:t>
            </w:r>
          </w:p>
        </w:tc>
      </w:tr>
      <w:tr w:rsidR="00AE281C" w:rsidRPr="009122EC" w14:paraId="7D191B86" w14:textId="77777777" w:rsidTr="00245A35">
        <w:tc>
          <w:tcPr>
            <w:tcW w:w="540" w:type="dxa"/>
          </w:tcPr>
          <w:p w14:paraId="581DB110" w14:textId="77777777" w:rsidR="00AE281C" w:rsidRPr="009122EC" w:rsidRDefault="00AE281C" w:rsidP="00AE281C">
            <w:pPr>
              <w:jc w:val="both"/>
              <w:rPr>
                <w:sz w:val="20"/>
                <w:szCs w:val="20"/>
                <w:rFonts w:ascii="Arial" w:hAnsi="Arial" w:cs="Arial"/>
              </w:rPr>
            </w:pPr>
            <w:r>
              <w:rPr>
                <w:sz w:val="20"/>
                <w:rFonts w:ascii="Arial" w:hAnsi="Arial"/>
              </w:rPr>
              <w:t xml:space="preserve">49</w:t>
            </w:r>
          </w:p>
        </w:tc>
        <w:tc>
          <w:tcPr>
            <w:tcW w:w="1620" w:type="dxa"/>
          </w:tcPr>
          <w:p w14:paraId="061E84B7" w14:textId="54401F1C" w:rsidR="00AE281C" w:rsidRPr="009122EC" w:rsidRDefault="00AE281C" w:rsidP="00AE281C">
            <w:pPr>
              <w:jc w:val="both"/>
              <w:rPr>
                <w:sz w:val="20"/>
                <w:szCs w:val="20"/>
                <w:rFonts w:ascii="Arial" w:hAnsi="Arial" w:cs="Arial"/>
              </w:rPr>
            </w:pPr>
            <w:r>
              <w:rPr>
                <w:sz w:val="20"/>
                <w:rFonts w:ascii="Arial" w:hAnsi="Arial"/>
              </w:rPr>
              <w:t xml:space="preserve">Akcioni plan:</w:t>
            </w:r>
            <w:r>
              <w:rPr>
                <w:sz w:val="20"/>
                <w:rFonts w:ascii="Arial" w:hAnsi="Arial"/>
              </w:rPr>
              <w:t xml:space="preserve"> </w:t>
            </w:r>
            <w:r>
              <w:rPr>
                <w:sz w:val="20"/>
                <w:rFonts w:ascii="Arial" w:hAnsi="Arial"/>
              </w:rPr>
              <w:t xml:space="preserve">Mera 4 – Indikator 1.</w:t>
            </w:r>
          </w:p>
        </w:tc>
        <w:tc>
          <w:tcPr>
            <w:tcW w:w="5400" w:type="dxa"/>
          </w:tcPr>
          <w:p w14:paraId="5BD6020C" w14:textId="325244E6" w:rsidR="00AE281C" w:rsidRPr="009122EC" w:rsidRDefault="00AE281C" w:rsidP="00AE281C">
            <w:pPr>
              <w:pStyle w:val="CommentText"/>
              <w:jc w:val="both"/>
              <w:rPr>
                <w:rFonts w:ascii="Arial" w:hAnsi="Arial" w:cs="Arial"/>
              </w:rPr>
            </w:pPr>
            <w:r>
              <w:rPr>
                <w:rFonts w:ascii="Arial" w:hAnsi="Arial"/>
              </w:rPr>
              <w:t xml:space="preserve">Ovde se nemojte fokusirati na pojednostavljanje.</w:t>
            </w:r>
            <w:r>
              <w:rPr>
                <w:rFonts w:ascii="Arial" w:hAnsi="Arial"/>
              </w:rPr>
              <w:t xml:space="preserve"> </w:t>
            </w:r>
            <w:r>
              <w:rPr>
                <w:rFonts w:ascii="Arial" w:hAnsi="Arial"/>
              </w:rPr>
              <w:t xml:space="preserve">Reč je o primeni "mehanizama angažovanja".</w:t>
            </w:r>
          </w:p>
        </w:tc>
        <w:tc>
          <w:tcPr>
            <w:tcW w:w="1530" w:type="dxa"/>
          </w:tcPr>
          <w:p w14:paraId="3C196E96"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36B43D5F"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3BA326ED" w14:textId="504482F5" w:rsidR="00AE281C" w:rsidRPr="009122EC" w:rsidRDefault="000757C6" w:rsidP="00AE281C">
            <w:pPr>
              <w:jc w:val="both"/>
              <w:rPr>
                <w:sz w:val="20"/>
                <w:szCs w:val="20"/>
                <w:rFonts w:ascii="Arial" w:hAnsi="Arial" w:cs="Arial"/>
              </w:rPr>
            </w:pPr>
            <w:r>
              <w:rPr>
                <w:sz w:val="20"/>
                <w:rFonts w:ascii="Arial" w:hAnsi="Arial"/>
              </w:rPr>
              <w:t xml:space="preserve">Unapređeno je.</w:t>
            </w:r>
            <w:r>
              <w:rPr>
                <w:sz w:val="20"/>
                <w:rFonts w:ascii="Arial" w:hAnsi="Arial"/>
              </w:rPr>
              <w:t xml:space="preserve">  </w:t>
            </w:r>
          </w:p>
        </w:tc>
      </w:tr>
      <w:tr w:rsidR="00AE281C" w:rsidRPr="009122EC" w14:paraId="51FE10CA" w14:textId="77777777" w:rsidTr="00245A35">
        <w:tc>
          <w:tcPr>
            <w:tcW w:w="540" w:type="dxa"/>
          </w:tcPr>
          <w:p w14:paraId="4741E42E" w14:textId="77777777" w:rsidR="00AE281C" w:rsidRPr="009122EC" w:rsidRDefault="00AE281C" w:rsidP="00AE281C">
            <w:pPr>
              <w:jc w:val="both"/>
              <w:rPr>
                <w:sz w:val="20"/>
                <w:szCs w:val="20"/>
                <w:rFonts w:ascii="Arial" w:hAnsi="Arial" w:cs="Arial"/>
              </w:rPr>
            </w:pPr>
            <w:r>
              <w:rPr>
                <w:sz w:val="20"/>
                <w:rFonts w:ascii="Arial" w:hAnsi="Arial"/>
              </w:rPr>
              <w:t xml:space="preserve">50</w:t>
            </w:r>
          </w:p>
        </w:tc>
        <w:tc>
          <w:tcPr>
            <w:tcW w:w="1620" w:type="dxa"/>
          </w:tcPr>
          <w:p w14:paraId="45DBA655" w14:textId="0318F244" w:rsidR="00AE281C" w:rsidRPr="009122EC" w:rsidRDefault="00AE281C" w:rsidP="00AE281C">
            <w:pPr>
              <w:jc w:val="both"/>
              <w:rPr>
                <w:sz w:val="20"/>
                <w:szCs w:val="20"/>
                <w:rFonts w:ascii="Arial" w:hAnsi="Arial" w:cs="Arial"/>
              </w:rPr>
            </w:pPr>
            <w:r>
              <w:rPr>
                <w:sz w:val="20"/>
                <w:rFonts w:ascii="Arial" w:hAnsi="Arial"/>
              </w:rPr>
              <w:t xml:space="preserve">Akcioni plan; Mera 4.</w:t>
            </w:r>
          </w:p>
        </w:tc>
        <w:tc>
          <w:tcPr>
            <w:tcW w:w="5400" w:type="dxa"/>
          </w:tcPr>
          <w:p w14:paraId="1B3CE9B8" w14:textId="01A6E7C1" w:rsidR="00AE281C" w:rsidRPr="009122EC" w:rsidRDefault="00AE281C" w:rsidP="00AE281C">
            <w:pPr>
              <w:pStyle w:val="CommentText"/>
              <w:jc w:val="both"/>
              <w:rPr>
                <w:rFonts w:ascii="Arial" w:hAnsi="Arial" w:cs="Arial"/>
              </w:rPr>
            </w:pPr>
            <w:r>
              <w:rPr>
                <w:rFonts w:ascii="Arial" w:hAnsi="Arial"/>
              </w:rPr>
              <w:t xml:space="preserve">Generalno, dole navedene aktivnosti rizikuju (a) da postanu pro-forma vežba ako nisu podržane na isti način kao SAO.</w:t>
            </w:r>
            <w:r>
              <w:rPr>
                <w:rFonts w:ascii="Arial" w:hAnsi="Arial"/>
              </w:rPr>
              <w:t xml:space="preserve"> </w:t>
            </w:r>
            <w:r>
              <w:rPr>
                <w:rFonts w:ascii="Arial" w:hAnsi="Arial"/>
              </w:rPr>
              <w:t xml:space="preserve">(b) izgradnja kapaciteta, razvoj metodologije, pružanje podrške su ovde neophodni na isti način (c) blisko praćenje će biti potrebno kako bi se mentorisalo, obučavalo ali i primenjivalo</w:t>
            </w:r>
          </w:p>
        </w:tc>
        <w:tc>
          <w:tcPr>
            <w:tcW w:w="1530" w:type="dxa"/>
          </w:tcPr>
          <w:p w14:paraId="0ADEF5E3" w14:textId="77777777" w:rsidR="00AE281C" w:rsidRPr="009122EC" w:rsidRDefault="00AE281C" w:rsidP="00AE281C">
            <w:pPr>
              <w:jc w:val="both"/>
              <w:rPr>
                <w:sz w:val="20"/>
                <w:szCs w:val="20"/>
                <w:rFonts w:ascii="Arial" w:hAnsi="Arial" w:cs="Arial"/>
              </w:rPr>
            </w:pPr>
            <w:r>
              <w:rPr>
                <w:sz w:val="20"/>
                <w:rFonts w:ascii="Arial" w:hAnsi="Arial"/>
              </w:rPr>
              <w:t xml:space="preserve">OECD/SIGMA</w:t>
            </w:r>
          </w:p>
        </w:tc>
        <w:tc>
          <w:tcPr>
            <w:tcW w:w="1080" w:type="dxa"/>
          </w:tcPr>
          <w:p w14:paraId="268BC83A"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5B8D2CD7" w14:textId="476EBFB2" w:rsidR="00AE281C" w:rsidRPr="009122EC" w:rsidRDefault="003B5C53" w:rsidP="00AE281C">
            <w:pPr>
              <w:jc w:val="both"/>
              <w:rPr>
                <w:sz w:val="20"/>
                <w:szCs w:val="20"/>
                <w:rFonts w:ascii="Arial" w:hAnsi="Arial" w:cs="Arial"/>
              </w:rPr>
            </w:pPr>
            <w:r>
              <w:rPr>
                <w:sz w:val="20"/>
                <w:rFonts w:ascii="Arial" w:hAnsi="Arial"/>
              </w:rPr>
              <w:t xml:space="preserve">Podršku će pružati po potrebi KSP.</w:t>
            </w:r>
            <w:r>
              <w:rPr>
                <w:sz w:val="20"/>
                <w:rFonts w:ascii="Arial" w:hAnsi="Arial"/>
              </w:rPr>
              <w:t xml:space="preserve"> </w:t>
            </w:r>
          </w:p>
        </w:tc>
      </w:tr>
      <w:tr w:rsidR="00AE281C" w:rsidRPr="009122EC" w14:paraId="1F81D617" w14:textId="77777777" w:rsidTr="00245A35">
        <w:tc>
          <w:tcPr>
            <w:tcW w:w="540" w:type="dxa"/>
          </w:tcPr>
          <w:p w14:paraId="1AD709AD" w14:textId="77777777" w:rsidR="00AE281C" w:rsidRPr="009122EC" w:rsidRDefault="00AE281C" w:rsidP="00AE281C">
            <w:pPr>
              <w:jc w:val="both"/>
              <w:rPr>
                <w:sz w:val="20"/>
                <w:szCs w:val="20"/>
                <w:rFonts w:ascii="Arial" w:hAnsi="Arial" w:cs="Arial"/>
              </w:rPr>
            </w:pPr>
            <w:r>
              <w:rPr>
                <w:sz w:val="20"/>
                <w:rFonts w:ascii="Arial" w:hAnsi="Arial"/>
              </w:rPr>
              <w:t xml:space="preserve">51</w:t>
            </w:r>
          </w:p>
        </w:tc>
        <w:tc>
          <w:tcPr>
            <w:tcW w:w="1620" w:type="dxa"/>
          </w:tcPr>
          <w:p w14:paraId="469AE1BA" w14:textId="77777777"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3ED27908" w14:textId="77777777" w:rsidR="00AE281C" w:rsidRPr="009122EC" w:rsidRDefault="00AE281C" w:rsidP="00AE281C">
            <w:pPr>
              <w:spacing w:after="120" w:line="288" w:lineRule="auto"/>
              <w:jc w:val="both"/>
              <w:rPr>
                <w:sz w:val="20"/>
                <w:szCs w:val="20"/>
                <w:rFonts w:ascii="Arial" w:eastAsia="Calibri" w:hAnsi="Arial" w:cs="Arial"/>
              </w:rPr>
            </w:pPr>
            <w:r>
              <w:rPr>
                <w:sz w:val="20"/>
                <w:rFonts w:ascii="Arial" w:hAnsi="Arial"/>
              </w:rPr>
              <w:t xml:space="preserve">Dokument je obezbedio prezentaciju svih intervencija, aktivnosti, praksi i rezultata postignutih do danas na Kosovu u rešavanju administrativnog opterećenja.</w:t>
            </w:r>
            <w:r>
              <w:rPr>
                <w:sz w:val="20"/>
                <w:rFonts w:ascii="Arial" w:hAnsi="Arial"/>
              </w:rPr>
              <w:t xml:space="preserve"> </w:t>
            </w:r>
            <w:r>
              <w:rPr>
                <w:sz w:val="20"/>
                <w:rFonts w:ascii="Arial" w:hAnsi="Arial"/>
              </w:rPr>
              <w:t xml:space="preserve">Međutim, izostaje prikaz i analiza problema uzrokovanih administrativnim opterećenjem ili u potpunosti ili je teško razlikovati linije intervencija ili prakse u implementaciji predstavljene u dokumentu.</w:t>
            </w:r>
            <w:r>
              <w:rPr>
                <w:sz w:val="20"/>
                <w:rFonts w:ascii="Arial" w:hAnsi="Arial"/>
              </w:rPr>
              <w:t xml:space="preserve"> </w:t>
            </w:r>
            <w:r>
              <w:rPr>
                <w:sz w:val="20"/>
                <w:rFonts w:ascii="Arial" w:hAnsi="Arial"/>
              </w:rPr>
              <w:t xml:space="preserve">Analizom situacije nisu identifikovani sektori, oblasti, institucije i društvene grupe koje su trenutno ozbiljno pogođene administrativnim opterećenjem, kao ni stepen uticaja i posledica administrativnog opterećenja.</w:t>
            </w:r>
            <w:r>
              <w:rPr>
                <w:sz w:val="20"/>
                <w:rFonts w:ascii="Arial" w:hAnsi="Arial"/>
              </w:rPr>
              <w:t xml:space="preserve"> </w:t>
            </w:r>
            <w:r>
              <w:rPr>
                <w:sz w:val="20"/>
                <w:rFonts w:ascii="Arial" w:hAnsi="Arial"/>
              </w:rPr>
              <w:t xml:space="preserve">Ne samo u ovom delu dokumenta, već se čitav dokument može čitati samo kao potencijal dobrog, uopšteno govoreći, koji će doneti predložena politika.</w:t>
            </w:r>
            <w:r>
              <w:rPr>
                <w:sz w:val="20"/>
                <w:rFonts w:ascii="Arial" w:hAnsi="Arial"/>
              </w:rPr>
              <w:t xml:space="preserve"> </w:t>
            </w:r>
            <w:r>
              <w:rPr>
                <w:sz w:val="20"/>
                <w:rFonts w:ascii="Arial" w:hAnsi="Arial"/>
              </w:rPr>
              <w:t xml:space="preserve">Ali ovaj dokument po svojoj prirodi treba da pokaže potencijal promena koje ova politika ima za cilj da donese kroz konkretan pristup i konkretne promene zasnovane na identifikovanim problemima i prazninama.</w:t>
            </w:r>
            <w:r>
              <w:rPr>
                <w:sz w:val="20"/>
                <w:rFonts w:ascii="Arial" w:hAnsi="Arial"/>
              </w:rPr>
              <w:t xml:space="preserve"> </w:t>
            </w:r>
          </w:p>
          <w:p w14:paraId="2B7A074B" w14:textId="77777777" w:rsidR="00AE281C" w:rsidRPr="009122EC" w:rsidRDefault="00AE281C" w:rsidP="00AE281C">
            <w:pPr>
              <w:spacing w:after="120" w:line="288" w:lineRule="auto"/>
              <w:jc w:val="both"/>
              <w:rPr>
                <w:i/>
                <w:sz w:val="20"/>
                <w:szCs w:val="20"/>
                <w:u w:val="single"/>
                <w:rFonts w:ascii="Arial" w:eastAsia="Calibri" w:hAnsi="Arial" w:cs="Arial"/>
              </w:rPr>
            </w:pPr>
            <w:r>
              <w:rPr>
                <w:sz w:val="20"/>
                <w:u w:val="single"/>
                <w:i/>
                <w:rFonts w:ascii="Arial" w:hAnsi="Arial"/>
              </w:rPr>
              <w:t xml:space="preserve">Preporuka</w:t>
            </w:r>
            <w:r>
              <w:rPr>
                <w:sz w:val="20"/>
                <w:u w:val="single"/>
                <w:rFonts w:ascii="Arial" w:hAnsi="Arial"/>
              </w:rPr>
              <w:t xml:space="preserve">:</w:t>
            </w:r>
            <w:r>
              <w:rPr>
                <w:sz w:val="20"/>
                <w:rFonts w:ascii="Arial" w:hAnsi="Arial"/>
              </w:rPr>
              <w:t xml:space="preserve"> </w:t>
            </w:r>
            <w:r>
              <w:rPr>
                <w:sz w:val="20"/>
                <w:i/>
                <w:rFonts w:ascii="Arial" w:hAnsi="Arial"/>
              </w:rPr>
              <w:t xml:space="preserve">Obezbediti i identifikovati konkretno probleme u minimalnom broju sektora i usluga.</w:t>
            </w:r>
            <w:r>
              <w:rPr>
                <w:sz w:val="20"/>
                <w:i/>
                <w:rFonts w:ascii="Arial" w:hAnsi="Arial"/>
              </w:rPr>
              <w:t xml:space="preserve"> </w:t>
            </w:r>
            <w:r>
              <w:rPr>
                <w:sz w:val="20"/>
                <w:i/>
                <w:rFonts w:ascii="Arial" w:hAnsi="Arial"/>
              </w:rPr>
              <w:t xml:space="preserve">U nedostatku dubinske analize i istraživanja, primeri iz literature mogu se koristiti kao podrška analizi i identifikovanom specifičnom problemu.</w:t>
            </w:r>
          </w:p>
        </w:tc>
        <w:tc>
          <w:tcPr>
            <w:tcW w:w="1530" w:type="dxa"/>
          </w:tcPr>
          <w:p w14:paraId="0376847E" w14:textId="77777777" w:rsidR="00AE281C" w:rsidRPr="009122EC" w:rsidRDefault="00AE281C" w:rsidP="00AE281C">
            <w:pPr>
              <w:jc w:val="both"/>
              <w:rPr>
                <w:sz w:val="20"/>
                <w:szCs w:val="20"/>
                <w:rFonts w:ascii="Arial" w:hAnsi="Arial" w:cs="Arial"/>
              </w:rPr>
            </w:pPr>
            <w:r>
              <w:rPr>
                <w:sz w:val="20"/>
                <w:rFonts w:ascii="Arial" w:hAnsi="Arial"/>
              </w:rPr>
              <w:t xml:space="preserve">ARR</w:t>
            </w:r>
          </w:p>
        </w:tc>
        <w:tc>
          <w:tcPr>
            <w:tcW w:w="1080" w:type="dxa"/>
          </w:tcPr>
          <w:p w14:paraId="74C58ABF" w14:textId="42473A41" w:rsidR="00AE281C" w:rsidRPr="009122EC" w:rsidRDefault="00AE281C" w:rsidP="00AE281C">
            <w:pPr>
              <w:jc w:val="both"/>
              <w:rPr>
                <w:sz w:val="20"/>
                <w:szCs w:val="20"/>
                <w:rFonts w:ascii="Arial" w:hAnsi="Arial" w:cs="Arial"/>
              </w:rPr>
            </w:pPr>
            <w:r>
              <w:rPr>
                <w:sz w:val="20"/>
                <w:rFonts w:ascii="Arial" w:hAnsi="Arial"/>
              </w:rPr>
              <w:t xml:space="preserve">Delimično prihvaćeno</w:t>
            </w:r>
          </w:p>
        </w:tc>
        <w:tc>
          <w:tcPr>
            <w:tcW w:w="4950" w:type="dxa"/>
          </w:tcPr>
          <w:p w14:paraId="538C5F9C" w14:textId="50D14954" w:rsidR="00F80771" w:rsidRPr="009122EC" w:rsidRDefault="00F80771" w:rsidP="00AE281C">
            <w:pPr>
              <w:jc w:val="both"/>
              <w:rPr>
                <w:sz w:val="20"/>
                <w:szCs w:val="20"/>
                <w:rFonts w:ascii="Arial" w:hAnsi="Arial" w:cs="Arial"/>
              </w:rPr>
            </w:pPr>
            <w:r>
              <w:rPr>
                <w:sz w:val="20"/>
                <w:rFonts w:ascii="Arial" w:hAnsi="Arial"/>
              </w:rPr>
              <w:t xml:space="preserve">Sektori su identifikovani u Programu, ali nema potrebe da se identifikuju institucije jer sektor može da sadrži više od 2 institucije.</w:t>
            </w:r>
            <w:r>
              <w:rPr>
                <w:sz w:val="20"/>
                <w:rFonts w:ascii="Arial" w:hAnsi="Arial"/>
              </w:rPr>
              <w:cr/>
            </w:r>
            <w:r>
              <w:rPr>
                <w:sz w:val="20"/>
                <w:rFonts w:ascii="Arial" w:hAnsi="Arial"/>
              </w:rPr>
              <w:br/>
            </w:r>
            <w:r>
              <w:rPr>
                <w:sz w:val="20"/>
                <w:rFonts w:ascii="Arial" w:hAnsi="Arial"/>
              </w:rPr>
              <w:t xml:space="preserve"> </w:t>
            </w:r>
            <w:r>
              <w:rPr>
                <w:sz w:val="20"/>
                <w:rFonts w:ascii="Arial" w:hAnsi="Arial"/>
              </w:rPr>
              <w:t xml:space="preserve">Problemi izazvani SAO nisu istaknuti, kao što su istaknuti u Koncept dokumentu za SAO , odobrenom 2020. godine..</w:t>
            </w:r>
          </w:p>
          <w:p w14:paraId="5968AB56" w14:textId="77777777" w:rsidR="00AE281C" w:rsidRPr="009122EC" w:rsidRDefault="00AE281C" w:rsidP="00AE281C">
            <w:pPr>
              <w:jc w:val="both"/>
              <w:rPr>
                <w:rFonts w:ascii="Arial" w:hAnsi="Arial" w:cs="Arial"/>
                <w:sz w:val="20"/>
                <w:szCs w:val="20"/>
                <w:lang w:val="sq-AL"/>
              </w:rPr>
            </w:pPr>
          </w:p>
        </w:tc>
      </w:tr>
      <w:tr w:rsidR="00AE281C" w:rsidRPr="009122EC" w14:paraId="6076E1E5" w14:textId="77777777" w:rsidTr="00245A35">
        <w:tc>
          <w:tcPr>
            <w:tcW w:w="540" w:type="dxa"/>
          </w:tcPr>
          <w:p w14:paraId="52FEEDA5" w14:textId="77777777" w:rsidR="00AE281C" w:rsidRPr="009122EC" w:rsidRDefault="00AE281C" w:rsidP="00AE281C">
            <w:pPr>
              <w:jc w:val="both"/>
              <w:rPr>
                <w:sz w:val="20"/>
                <w:szCs w:val="20"/>
                <w:rFonts w:ascii="Arial" w:hAnsi="Arial" w:cs="Arial"/>
              </w:rPr>
            </w:pPr>
            <w:r>
              <w:rPr>
                <w:sz w:val="20"/>
                <w:rFonts w:ascii="Arial" w:hAnsi="Arial"/>
              </w:rPr>
              <w:t xml:space="preserve">52</w:t>
            </w:r>
          </w:p>
        </w:tc>
        <w:tc>
          <w:tcPr>
            <w:tcW w:w="1620" w:type="dxa"/>
          </w:tcPr>
          <w:p w14:paraId="18EFC31D" w14:textId="77777777" w:rsidR="00AE281C" w:rsidRPr="009122EC" w:rsidRDefault="00AE281C" w:rsidP="00AE281C">
            <w:pPr>
              <w:jc w:val="both"/>
              <w:rPr>
                <w:sz w:val="20"/>
                <w:szCs w:val="20"/>
                <w:rFonts w:ascii="Arial" w:hAnsi="Arial" w:cs="Arial"/>
              </w:rPr>
            </w:pPr>
            <w:r>
              <w:rPr>
                <w:sz w:val="20"/>
                <w:rFonts w:ascii="Arial" w:hAnsi="Arial"/>
              </w:rPr>
              <w:t xml:space="preserve">Uopšteno</w:t>
            </w:r>
          </w:p>
        </w:tc>
        <w:tc>
          <w:tcPr>
            <w:tcW w:w="5400" w:type="dxa"/>
          </w:tcPr>
          <w:p w14:paraId="411CDFCA" w14:textId="77777777" w:rsidR="00AE281C" w:rsidRPr="009122EC" w:rsidRDefault="00AE281C" w:rsidP="00AE281C">
            <w:pPr>
              <w:spacing w:after="120" w:line="288" w:lineRule="auto"/>
              <w:jc w:val="both"/>
              <w:rPr>
                <w:sz w:val="20"/>
                <w:szCs w:val="20"/>
                <w:rFonts w:ascii="Arial" w:eastAsia="Calibri" w:hAnsi="Arial" w:cs="Arial"/>
              </w:rPr>
            </w:pPr>
            <w:r>
              <w:rPr>
                <w:sz w:val="20"/>
                <w:u w:val="single"/>
                <w:rFonts w:ascii="Arial" w:hAnsi="Arial"/>
              </w:rPr>
              <w:t xml:space="preserve">Prioriteti.</w:t>
            </w:r>
            <w:r>
              <w:rPr>
                <w:sz w:val="20"/>
                <w:rFonts w:ascii="Arial" w:hAnsi="Arial"/>
              </w:rPr>
              <w:t xml:space="preserve"> </w:t>
            </w:r>
            <w:r>
              <w:rPr>
                <w:sz w:val="20"/>
                <w:rFonts w:ascii="Arial" w:hAnsi="Arial"/>
              </w:rPr>
              <w:t xml:space="preserve">Programom nisu identifikovani prioriteti prema sektorima ili oblastima i društvenim grupama na koje je uticaj administrativnog opterećenja nesrazmerno dubok, i sa višedimenzionalnim posledicama, posledicama koje mogu rezultirati visokim finansijskim i socijalnim troškovima, ali i teškim efektima za realizaciju prava.</w:t>
            </w:r>
            <w:r>
              <w:rPr>
                <w:sz w:val="20"/>
                <w:rFonts w:ascii="Arial" w:hAnsi="Arial"/>
              </w:rPr>
              <w:t xml:space="preserve"> </w:t>
            </w:r>
            <w:r>
              <w:rPr>
                <w:sz w:val="20"/>
                <w:rFonts w:ascii="Arial" w:hAnsi="Arial"/>
              </w:rPr>
              <w:t xml:space="preserve">Nedostatak identifikacije prioriteta je direktan rezultat nedostatka analize situacije i identifikovanja problema.</w:t>
            </w:r>
            <w:r>
              <w:rPr>
                <w:sz w:val="20"/>
                <w:rFonts w:ascii="Arial" w:hAnsi="Arial"/>
              </w:rPr>
              <w:t xml:space="preserve"> </w:t>
            </w:r>
          </w:p>
          <w:p w14:paraId="0BC22154" w14:textId="77777777" w:rsidR="00AE281C" w:rsidRPr="009122EC" w:rsidRDefault="00AE281C" w:rsidP="00AE281C">
            <w:pPr>
              <w:spacing w:after="120" w:line="288" w:lineRule="auto"/>
              <w:jc w:val="both"/>
              <w:rPr>
                <w:sz w:val="20"/>
                <w:szCs w:val="20"/>
                <w:rFonts w:ascii="Arial" w:eastAsia="Calibri" w:hAnsi="Arial" w:cs="Arial"/>
              </w:rPr>
            </w:pPr>
            <w:r>
              <w:rPr>
                <w:sz w:val="20"/>
                <w:rFonts w:ascii="Arial" w:hAnsi="Arial"/>
              </w:rPr>
              <w:t xml:space="preserve">Iako su u logičnom okviru Akcionog plana Programa određene aktivnosti koje definišu intervencije u određenim oblastima kao što su socijalne usluge, same socijalne usluge su veoma široke i bilo bi razumno imati neke prioritete</w:t>
            </w:r>
            <w:r>
              <w:rPr>
                <w:sz w:val="20"/>
                <w:rFonts w:ascii="Arial" w:hAnsi="Arial"/>
              </w:rPr>
              <w:t xml:space="preserve"> </w:t>
            </w:r>
          </w:p>
          <w:p w14:paraId="318537EF" w14:textId="77777777" w:rsidR="00AE281C" w:rsidRPr="009122EC" w:rsidRDefault="00AE281C" w:rsidP="00AE281C">
            <w:pPr>
              <w:spacing w:after="120" w:line="288" w:lineRule="auto"/>
              <w:jc w:val="both"/>
              <w:rPr>
                <w:sz w:val="20"/>
                <w:szCs w:val="20"/>
                <w:rFonts w:ascii="Arial" w:eastAsia="Calibri" w:hAnsi="Arial" w:cs="Arial"/>
              </w:rPr>
            </w:pPr>
            <w:r>
              <w:rPr>
                <w:sz w:val="20"/>
                <w:rFonts w:ascii="Arial" w:hAnsi="Arial"/>
              </w:rPr>
              <w:t xml:space="preserve">U dokumentu je dat značajan prostor tehnologiji.</w:t>
            </w:r>
            <w:r>
              <w:rPr>
                <w:sz w:val="20"/>
                <w:rFonts w:ascii="Arial" w:hAnsi="Arial"/>
              </w:rPr>
              <w:t xml:space="preserve"> </w:t>
            </w:r>
            <w:r>
              <w:rPr>
                <w:sz w:val="20"/>
                <w:rFonts w:ascii="Arial" w:hAnsi="Arial"/>
              </w:rPr>
              <w:t xml:space="preserve">Iako je tehnologija važna, ona je samo alat za postizanje ciljeva programa koji su, kao što je pomenuto u drugim delovima ovog dokumenta, nedovoljno jasno identifikovani, uz nedostatak analize "tehnološke pismenosti" korisnika tehnologije.</w:t>
            </w:r>
            <w:r>
              <w:rPr>
                <w:sz w:val="20"/>
                <w:rFonts w:ascii="Arial" w:hAnsi="Arial"/>
              </w:rPr>
              <w:t xml:space="preserve"> </w:t>
            </w:r>
            <w:r>
              <w:rPr>
                <w:sz w:val="20"/>
                <w:rFonts w:ascii="Arial" w:hAnsi="Arial"/>
              </w:rPr>
              <w:t xml:space="preserve">Nemaju svi građani u datom društvu odgovarajuće veštine za korišćenje tehnologije.</w:t>
            </w:r>
            <w:r>
              <w:rPr>
                <w:sz w:val="20"/>
                <w:rFonts w:ascii="Arial" w:hAnsi="Arial"/>
              </w:rPr>
              <w:t xml:space="preserve"> </w:t>
            </w:r>
            <w:r>
              <w:rPr>
                <w:sz w:val="20"/>
                <w:rFonts w:ascii="Arial" w:hAnsi="Arial"/>
              </w:rPr>
              <w:t xml:space="preserve">Kosovo ima visoku stopu prodora interneta, ali to ne treba čitati kao visok stepen navigacionih veština koriščenjatehnologije sa lakoćom od strane njegovih korisnika i to su dve različite stvari!</w:t>
            </w:r>
          </w:p>
          <w:p w14:paraId="5EBF89F0" w14:textId="77777777" w:rsidR="00AE281C" w:rsidRPr="009122EC" w:rsidRDefault="00AE281C" w:rsidP="00AE281C">
            <w:pPr>
              <w:spacing w:after="120" w:line="288" w:lineRule="auto"/>
              <w:jc w:val="both"/>
              <w:rPr>
                <w:i/>
                <w:sz w:val="20"/>
                <w:szCs w:val="20"/>
                <w:rFonts w:ascii="Arial" w:eastAsia="Calibri" w:hAnsi="Arial" w:cs="Arial"/>
              </w:rPr>
            </w:pPr>
            <w:r>
              <w:rPr>
                <w:i/>
                <w:sz w:val="20"/>
                <w:u w:val="single"/>
                <w:rFonts w:ascii="Arial" w:hAnsi="Arial"/>
              </w:rPr>
              <w:t xml:space="preserve">Preporuka:</w:t>
            </w:r>
            <w:r>
              <w:rPr>
                <w:i/>
                <w:sz w:val="20"/>
                <w:rFonts w:ascii="Arial" w:hAnsi="Arial"/>
              </w:rPr>
              <w:t xml:space="preserve"> </w:t>
            </w:r>
            <w:r>
              <w:rPr>
                <w:i/>
                <w:sz w:val="20"/>
                <w:rFonts w:ascii="Arial" w:hAnsi="Arial"/>
              </w:rPr>
              <w:t xml:space="preserve">Odrediti glavne specifične prioritete na kojima će se raditi u periodu 2025-2027 i povezati ih sa analizom stanja nakon što se ovo poboljša i postaviti konkretne indikatore i konkretne, merljive, specifične i stvarne aktivnosti da bi se razumelo šta i koliko treba da se ostvari ovaj predloženi program.</w:t>
            </w:r>
            <w:r>
              <w:rPr>
                <w:i/>
                <w:sz w:val="20"/>
                <w:rFonts w:ascii="Arial" w:hAnsi="Arial"/>
              </w:rPr>
              <w:t xml:space="preserve"> </w:t>
            </w:r>
          </w:p>
          <w:p w14:paraId="751BAC47" w14:textId="77777777" w:rsidR="00AE281C" w:rsidRPr="009122EC" w:rsidRDefault="00AE281C" w:rsidP="00AE281C">
            <w:pPr>
              <w:spacing w:after="120" w:line="288" w:lineRule="auto"/>
              <w:jc w:val="both"/>
              <w:rPr>
                <w:i/>
                <w:sz w:val="20"/>
                <w:szCs w:val="20"/>
                <w:rFonts w:ascii="Arial" w:eastAsia="Calibri" w:hAnsi="Arial" w:cs="Arial"/>
              </w:rPr>
            </w:pPr>
            <w:r>
              <w:rPr>
                <w:i/>
                <w:sz w:val="20"/>
                <w:u w:val="single"/>
                <w:rFonts w:ascii="Arial" w:hAnsi="Arial"/>
              </w:rPr>
              <w:t xml:space="preserve">Preporuka:</w:t>
            </w:r>
            <w:r>
              <w:rPr>
                <w:i/>
                <w:sz w:val="20"/>
                <w:rFonts w:ascii="Arial" w:hAnsi="Arial"/>
              </w:rPr>
              <w:t xml:space="preserve"> </w:t>
            </w:r>
            <w:r>
              <w:rPr>
                <w:i/>
                <w:sz w:val="20"/>
                <w:rFonts w:ascii="Arial" w:hAnsi="Arial"/>
              </w:rPr>
              <w:t xml:space="preserve">Uključiti u program sprovođenje nominalno određenih istraživanja kako bi se razumele potrebe, praznine i postojeće barijere sistema (pravne, institucionalne,  instrumenti i institucionalni i organizacioni mehanizmi, kao i načini pristupa sistemima i uslugama i teškoće korisnika, kako bi se osiguralo da ulaganja kroz ovaj program budu efikasna i efektivna.</w:t>
            </w:r>
            <w:r>
              <w:rPr>
                <w:i/>
                <w:sz w:val="20"/>
                <w:rFonts w:ascii="Arial" w:hAnsi="Arial"/>
              </w:rPr>
              <w:t xml:space="preserve"> </w:t>
            </w:r>
          </w:p>
        </w:tc>
        <w:tc>
          <w:tcPr>
            <w:tcW w:w="1530" w:type="dxa"/>
          </w:tcPr>
          <w:p w14:paraId="41AD15CE" w14:textId="77777777" w:rsidR="00AE281C" w:rsidRPr="009122EC" w:rsidRDefault="00AE281C" w:rsidP="00AE281C">
            <w:pPr>
              <w:jc w:val="both"/>
              <w:rPr>
                <w:sz w:val="20"/>
                <w:szCs w:val="20"/>
                <w:rFonts w:ascii="Arial" w:hAnsi="Arial" w:cs="Arial"/>
              </w:rPr>
            </w:pPr>
            <w:r>
              <w:rPr>
                <w:sz w:val="20"/>
                <w:rFonts w:ascii="Arial" w:hAnsi="Arial"/>
              </w:rPr>
              <w:t xml:space="preserve">ARR</w:t>
            </w:r>
          </w:p>
        </w:tc>
        <w:tc>
          <w:tcPr>
            <w:tcW w:w="1080" w:type="dxa"/>
          </w:tcPr>
          <w:p w14:paraId="282A5CF9"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7C3D8DD3" w14:textId="517328C5" w:rsidR="00AE281C" w:rsidRPr="009122EC" w:rsidRDefault="00B4225C" w:rsidP="00AE281C">
            <w:pPr>
              <w:jc w:val="both"/>
              <w:rPr>
                <w:sz w:val="20"/>
                <w:szCs w:val="20"/>
                <w:rFonts w:ascii="Arial" w:hAnsi="Arial" w:cs="Arial"/>
              </w:rPr>
            </w:pPr>
            <w:r>
              <w:rPr>
                <w:sz w:val="20"/>
                <w:rFonts w:ascii="Arial" w:hAnsi="Arial"/>
              </w:rPr>
              <w:t xml:space="preserve">Dodate aktivnosti za identifikaciju i evaluaciju relevantnih usluga za žene i ugrožene grupe – Mere 3 i 4.</w:t>
            </w:r>
          </w:p>
        </w:tc>
      </w:tr>
      <w:tr w:rsidR="00AE281C" w:rsidRPr="009122EC" w14:paraId="2362B01D" w14:textId="77777777" w:rsidTr="00245A35">
        <w:tc>
          <w:tcPr>
            <w:tcW w:w="540" w:type="dxa"/>
          </w:tcPr>
          <w:p w14:paraId="4BC4ECFA" w14:textId="77777777" w:rsidR="00AE281C" w:rsidRPr="009122EC" w:rsidRDefault="00AE281C" w:rsidP="00AE281C">
            <w:pPr>
              <w:jc w:val="both"/>
              <w:rPr>
                <w:sz w:val="20"/>
                <w:szCs w:val="20"/>
                <w:rFonts w:ascii="Arial" w:hAnsi="Arial" w:cs="Arial"/>
              </w:rPr>
            </w:pPr>
            <w:r>
              <w:rPr>
                <w:sz w:val="20"/>
                <w:rFonts w:ascii="Arial" w:hAnsi="Arial"/>
              </w:rPr>
              <w:t xml:space="preserve">53</w:t>
            </w:r>
          </w:p>
        </w:tc>
        <w:tc>
          <w:tcPr>
            <w:tcW w:w="1620" w:type="dxa"/>
          </w:tcPr>
          <w:p w14:paraId="5CC4040B" w14:textId="14CC9EC2" w:rsidR="00AE281C" w:rsidRPr="009122EC" w:rsidRDefault="00AE281C" w:rsidP="00AE281C">
            <w:pPr>
              <w:jc w:val="both"/>
              <w:rPr>
                <w:sz w:val="20"/>
                <w:szCs w:val="20"/>
                <w:rFonts w:ascii="Arial" w:hAnsi="Arial" w:cs="Arial"/>
              </w:rPr>
            </w:pPr>
            <w:r>
              <w:rPr>
                <w:sz w:val="20"/>
                <w:rFonts w:ascii="Arial" w:hAnsi="Arial"/>
              </w:rPr>
              <w:t xml:space="preserve">Uopšteno</w:t>
            </w:r>
            <w:r>
              <w:rPr>
                <w:sz w:val="20"/>
                <w:rFonts w:ascii="Arial" w:hAnsi="Arial"/>
              </w:rPr>
              <w:t xml:space="preserve"> </w:t>
            </w:r>
          </w:p>
        </w:tc>
        <w:tc>
          <w:tcPr>
            <w:tcW w:w="5400" w:type="dxa"/>
          </w:tcPr>
          <w:p w14:paraId="66DBEFF0" w14:textId="77777777" w:rsidR="00AE281C" w:rsidRPr="009122EC" w:rsidRDefault="00AE281C" w:rsidP="00AE281C">
            <w:pPr>
              <w:spacing w:after="120" w:line="288" w:lineRule="auto"/>
              <w:jc w:val="both"/>
              <w:rPr>
                <w:sz w:val="20"/>
                <w:szCs w:val="20"/>
                <w:rFonts w:ascii="Arial" w:eastAsia="Calibri" w:hAnsi="Arial" w:cs="Arial"/>
              </w:rPr>
            </w:pPr>
            <w:r>
              <w:rPr>
                <w:sz w:val="20"/>
                <w:rFonts w:ascii="Arial" w:hAnsi="Arial"/>
              </w:rPr>
              <w:t xml:space="preserve">Rodna ravnopravnost i socijalna inkluzija.</w:t>
            </w:r>
            <w:r>
              <w:rPr>
                <w:sz w:val="20"/>
                <w:rFonts w:ascii="Arial" w:hAnsi="Arial"/>
              </w:rPr>
              <w:t xml:space="preserve"> </w:t>
            </w:r>
            <w:r>
              <w:rPr>
                <w:sz w:val="20"/>
                <w:rFonts w:ascii="Arial" w:hAnsi="Arial"/>
              </w:rPr>
              <w:t xml:space="preserve">Program ne sadrži nikakve reference na rodnu ravnopravnost ili socijalnu inkluziju, a obe komponente nisu deo ni analize situacije ni budućih intervencija.</w:t>
            </w:r>
            <w:r>
              <w:rPr>
                <w:sz w:val="20"/>
                <w:rFonts w:ascii="Arial" w:hAnsi="Arial"/>
              </w:rPr>
              <w:cr/>
            </w:r>
            <w:r>
              <w:rPr>
                <w:sz w:val="20"/>
                <w:rFonts w:ascii="Arial" w:hAnsi="Arial"/>
              </w:rPr>
              <w:br/>
            </w:r>
            <w:r>
              <w:rPr>
                <w:sz w:val="20"/>
                <w:rFonts w:ascii="Arial" w:hAnsi="Arial"/>
              </w:rPr>
              <w:t xml:space="preserve"> </w:t>
            </w:r>
            <w:r>
              <w:rPr>
                <w:sz w:val="20"/>
                <w:rFonts w:ascii="Arial" w:hAnsi="Arial"/>
              </w:rPr>
              <w:t xml:space="preserve">Može se zaključiti da je Program slep u pogledu rodne ravnopravnosti i društvenog uticaja administrativnog opterećenja.</w:t>
            </w:r>
            <w:r>
              <w:rPr>
                <w:sz w:val="20"/>
                <w:rFonts w:ascii="Arial" w:hAnsi="Arial"/>
              </w:rPr>
              <w:t xml:space="preserve"> </w:t>
            </w:r>
            <w:r>
              <w:rPr>
                <w:sz w:val="20"/>
                <w:rFonts w:ascii="Arial" w:hAnsi="Arial"/>
              </w:rPr>
              <w:t xml:space="preserve">Nemoguće je proceniti kakve su posledice i uticaji predloženog programa na rodni i socijalni aspekt i ranjive grupe kada takva analiza u potpunosti nedostaje u dokumentu.</w:t>
            </w:r>
            <w:r>
              <w:rPr>
                <w:sz w:val="20"/>
                <w:rFonts w:ascii="Arial" w:hAnsi="Arial"/>
              </w:rPr>
              <w:t xml:space="preserve"> </w:t>
            </w:r>
            <w:r>
              <w:rPr>
                <w:sz w:val="20"/>
                <w:rFonts w:ascii="Arial" w:hAnsi="Arial"/>
              </w:rPr>
              <w:t xml:space="preserve">Administrativno opterećenje produbljuje rodne nejednakosti, povećava ranjivost ugroženih grupa, posebno u dobijanju socijalnih usluga, u dobijanju usluga koje se smatraju inovacijama, dakle prvi put se primenjuju u različitim socio-ekonomskim oblastima, pogađa mala preduzeća, posebno ona u vlasništvu žena, ali ne samo!</w:t>
            </w:r>
            <w:r>
              <w:rPr>
                <w:sz w:val="20"/>
                <w:rFonts w:ascii="Arial" w:hAnsi="Arial"/>
              </w:rPr>
              <w:t xml:space="preserve"> </w:t>
            </w:r>
            <w:r>
              <w:rPr>
                <w:sz w:val="20"/>
                <w:rFonts w:ascii="Arial" w:hAnsi="Arial"/>
              </w:rPr>
              <w:t xml:space="preserve">Administrativno opterećenje je glavni izvor i posledica nejednakosti, što rezultira različitim ishodima u pristupu ljudi osnovnim pravima.</w:t>
            </w:r>
            <w:r>
              <w:rPr>
                <w:sz w:val="20"/>
                <w:rFonts w:ascii="Arial" w:hAnsi="Arial"/>
              </w:rPr>
              <w:t xml:space="preserve"> </w:t>
            </w:r>
            <w:r>
              <w:rPr>
                <w:sz w:val="20"/>
                <w:rFonts w:ascii="Arial" w:hAnsi="Arial"/>
              </w:rPr>
              <w:t xml:space="preserve">U programu koji je predložen nije jasno kako će se ostvariti pristup jednakosti i ravnopravnosti i efekti na ove grupe.</w:t>
            </w:r>
            <w:r>
              <w:rPr>
                <w:sz w:val="20"/>
                <w:rFonts w:ascii="Arial" w:hAnsi="Arial"/>
              </w:rPr>
              <w:t xml:space="preserve"> </w:t>
            </w:r>
            <w:r>
              <w:rPr>
                <w:sz w:val="20"/>
                <w:rFonts w:ascii="Arial" w:hAnsi="Arial"/>
              </w:rPr>
              <w:t xml:space="preserve">Ni u narativnom delu ni u logičkom okviru Akcionog plana se ne pominje primena rodne procene uticaja, koja je jedini instrument za identifikaciju nejednakosti i nepoželjnih efekata politika posebno za regulatorne okvire, ali ne samo.</w:t>
            </w:r>
            <w:r>
              <w:rPr>
                <w:sz w:val="20"/>
                <w:rFonts w:ascii="Arial" w:hAnsi="Arial"/>
              </w:rPr>
              <w:t xml:space="preserve"> </w:t>
            </w:r>
          </w:p>
          <w:p w14:paraId="1E90B124" w14:textId="77777777" w:rsidR="00AE281C" w:rsidRPr="009122EC" w:rsidRDefault="00AE281C" w:rsidP="00AE281C">
            <w:pPr>
              <w:spacing w:after="120" w:line="288" w:lineRule="auto"/>
              <w:jc w:val="both"/>
              <w:rPr>
                <w:i/>
                <w:sz w:val="20"/>
                <w:szCs w:val="20"/>
                <w:rFonts w:ascii="Arial" w:eastAsia="Calibri" w:hAnsi="Arial" w:cs="Arial"/>
              </w:rPr>
            </w:pPr>
            <w:r>
              <w:rPr>
                <w:i/>
                <w:sz w:val="20"/>
                <w:u w:val="single"/>
                <w:rFonts w:ascii="Arial" w:hAnsi="Arial"/>
              </w:rPr>
              <w:t xml:space="preserve">Preporuka:</w:t>
            </w:r>
            <w:r>
              <w:rPr>
                <w:i/>
                <w:sz w:val="20"/>
                <w:rFonts w:ascii="Arial" w:hAnsi="Arial"/>
              </w:rPr>
              <w:t xml:space="preserve"> </w:t>
            </w:r>
            <w:r>
              <w:rPr>
                <w:i/>
                <w:sz w:val="20"/>
                <w:rFonts w:ascii="Arial" w:hAnsi="Arial"/>
              </w:rPr>
              <w:t xml:space="preserve">Prilikom poboljšanja analize i postavljanja prioriteta i definisanja indikatora i rezultata, treba uzeti u obzir rodnu perspektivu i inkluzivnost, obezbeđujući rodnu analizu i procenu rodnog uticaja za program.</w:t>
            </w:r>
            <w:r>
              <w:rPr>
                <w:i/>
                <w:sz w:val="20"/>
                <w:rFonts w:ascii="Arial" w:hAnsi="Arial"/>
              </w:rPr>
              <w:t xml:space="preserve"> </w:t>
            </w:r>
          </w:p>
          <w:p w14:paraId="2FE87B96" w14:textId="77777777" w:rsidR="00AE281C" w:rsidRPr="009122EC" w:rsidRDefault="00AE281C" w:rsidP="00AE281C">
            <w:pPr>
              <w:spacing w:after="120" w:line="288" w:lineRule="auto"/>
              <w:jc w:val="both"/>
              <w:rPr>
                <w:i/>
                <w:sz w:val="20"/>
                <w:szCs w:val="20"/>
                <w:rFonts w:ascii="Arial" w:eastAsia="Calibri" w:hAnsi="Arial" w:cs="Arial"/>
              </w:rPr>
            </w:pPr>
            <w:r>
              <w:rPr>
                <w:sz w:val="20"/>
                <w:i/>
                <w:u w:val="single"/>
                <w:rFonts w:ascii="Arial" w:hAnsi="Arial"/>
              </w:rPr>
              <w:t xml:space="preserve">Preporuka:</w:t>
            </w:r>
            <w:r>
              <w:rPr>
                <w:sz w:val="20"/>
                <w:rFonts w:ascii="Arial" w:hAnsi="Arial"/>
              </w:rPr>
              <w:t xml:space="preserve"> </w:t>
            </w:r>
            <w:r>
              <w:rPr>
                <w:sz w:val="20"/>
                <w:rFonts w:ascii="Arial" w:hAnsi="Arial"/>
              </w:rPr>
              <w:t xml:space="preserve">Uključiti implementaciju procene rodnog uticaja i rodne perspektive u aktivnosti akcionog plana u aktivnostima pod ciljevima 2, 3 i 4 posebno.</w:t>
            </w:r>
            <w:r>
              <w:rPr>
                <w:sz w:val="20"/>
                <w:rFonts w:ascii="Arial" w:hAnsi="Arial"/>
              </w:rPr>
              <w:t xml:space="preserve"> </w:t>
            </w:r>
          </w:p>
        </w:tc>
        <w:tc>
          <w:tcPr>
            <w:tcW w:w="1530" w:type="dxa"/>
          </w:tcPr>
          <w:p w14:paraId="04D9E43D" w14:textId="77777777" w:rsidR="00AE281C" w:rsidRPr="009122EC" w:rsidRDefault="00AE281C" w:rsidP="00AE281C">
            <w:pPr>
              <w:jc w:val="both"/>
              <w:rPr>
                <w:sz w:val="20"/>
                <w:szCs w:val="20"/>
                <w:rFonts w:ascii="Arial" w:hAnsi="Arial" w:cs="Arial"/>
              </w:rPr>
            </w:pPr>
            <w:r>
              <w:rPr>
                <w:sz w:val="20"/>
                <w:rFonts w:ascii="Arial" w:hAnsi="Arial"/>
              </w:rPr>
              <w:t xml:space="preserve">ARR</w:t>
            </w:r>
          </w:p>
        </w:tc>
        <w:tc>
          <w:tcPr>
            <w:tcW w:w="1080" w:type="dxa"/>
          </w:tcPr>
          <w:p w14:paraId="3615BB39"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7ABC42FC" w14:textId="08DAFC90" w:rsidR="00AE281C" w:rsidRPr="009122EC" w:rsidRDefault="001009CE" w:rsidP="00AE281C">
            <w:pPr>
              <w:jc w:val="both"/>
              <w:rPr>
                <w:sz w:val="20"/>
                <w:szCs w:val="20"/>
                <w:rFonts w:ascii="Arial" w:hAnsi="Arial" w:cs="Arial"/>
              </w:rPr>
            </w:pPr>
            <w:r>
              <w:rPr>
                <w:sz w:val="20"/>
                <w:rFonts w:ascii="Arial" w:hAnsi="Arial"/>
              </w:rPr>
              <w:t xml:space="preserve">Dodate aktivnosti za identifikaciju i evaluaciju relevantnih usluga za žene i ugrožene grupe – Mere 3 i 4.</w:t>
            </w:r>
            <w:r>
              <w:rPr>
                <w:sz w:val="20"/>
                <w:rFonts w:ascii="Arial" w:hAnsi="Arial"/>
              </w:rPr>
              <w:t xml:space="preserve"> </w:t>
            </w:r>
            <w:r>
              <w:rPr>
                <w:sz w:val="20"/>
                <w:rFonts w:ascii="Arial" w:hAnsi="Arial"/>
              </w:rPr>
              <w:t xml:space="preserve">Ocena rodnog uticaja je povećana kako bi postala deo celog procesa ABR.</w:t>
            </w:r>
            <w:r>
              <w:rPr>
                <w:sz w:val="20"/>
                <w:rFonts w:ascii="Arial" w:hAnsi="Arial"/>
              </w:rPr>
              <w:t xml:space="preserve"> </w:t>
            </w:r>
          </w:p>
        </w:tc>
      </w:tr>
      <w:tr w:rsidR="00AE281C" w:rsidRPr="009122EC" w14:paraId="7AD41E81" w14:textId="77777777" w:rsidTr="00245A35">
        <w:tc>
          <w:tcPr>
            <w:tcW w:w="540" w:type="dxa"/>
          </w:tcPr>
          <w:p w14:paraId="1C0B1809" w14:textId="77777777" w:rsidR="00AE281C" w:rsidRPr="009122EC" w:rsidRDefault="00AE281C" w:rsidP="00AE281C">
            <w:pPr>
              <w:jc w:val="both"/>
              <w:rPr>
                <w:sz w:val="20"/>
                <w:szCs w:val="20"/>
                <w:rFonts w:ascii="Arial" w:hAnsi="Arial" w:cs="Arial"/>
              </w:rPr>
            </w:pPr>
            <w:r>
              <w:rPr>
                <w:sz w:val="20"/>
                <w:rFonts w:ascii="Arial" w:hAnsi="Arial"/>
              </w:rPr>
              <w:t xml:space="preserve">54</w:t>
            </w:r>
          </w:p>
        </w:tc>
        <w:tc>
          <w:tcPr>
            <w:tcW w:w="1620" w:type="dxa"/>
          </w:tcPr>
          <w:p w14:paraId="70A5E064" w14:textId="0D4611C7" w:rsidR="00AE281C" w:rsidRPr="009122EC" w:rsidRDefault="00AE281C" w:rsidP="00AE281C">
            <w:pPr>
              <w:jc w:val="both"/>
              <w:rPr>
                <w:sz w:val="20"/>
                <w:szCs w:val="20"/>
                <w:rFonts w:ascii="Arial" w:hAnsi="Arial" w:cs="Arial"/>
              </w:rPr>
            </w:pPr>
            <w:r>
              <w:rPr>
                <w:sz w:val="20"/>
                <w:rFonts w:ascii="Arial" w:hAnsi="Arial"/>
              </w:rPr>
              <w:t xml:space="preserve">Akcioni plan: predlog za aktivnost</w:t>
            </w:r>
            <w:r>
              <w:rPr>
                <w:sz w:val="20"/>
                <w:rFonts w:ascii="Arial" w:hAnsi="Arial"/>
              </w:rPr>
              <w:br/>
            </w:r>
          </w:p>
        </w:tc>
        <w:tc>
          <w:tcPr>
            <w:tcW w:w="5400" w:type="dxa"/>
          </w:tcPr>
          <w:p w14:paraId="269E5557" w14:textId="77777777" w:rsidR="00AE281C" w:rsidRPr="009122EC" w:rsidRDefault="00AE281C" w:rsidP="00AE281C">
            <w:pPr>
              <w:pStyle w:val="xmsonormal"/>
              <w:jc w:val="both"/>
              <w:rPr>
                <w:color w:val="000000"/>
                <w:sz w:val="20"/>
                <w:szCs w:val="20"/>
                <w:rFonts w:ascii="Arial" w:eastAsia="Times New Roman" w:hAnsi="Arial" w:cs="Arial"/>
              </w:rPr>
            </w:pPr>
            <w:r>
              <w:rPr>
                <w:color w:val="000000"/>
                <w:sz w:val="20"/>
                <w:b/>
                <w:rFonts w:ascii="Arial" w:hAnsi="Arial"/>
              </w:rPr>
              <w:t xml:space="preserve">Analiza</w:t>
            </w:r>
            <w:r>
              <w:rPr>
                <w:color w:val="000000"/>
                <w:sz w:val="20"/>
                <w:rFonts w:ascii="Arial" w:hAnsi="Arial"/>
              </w:rPr>
              <w:t xml:space="preserve"> nekih usluga koje pružaju Ministarstvo životne sredine i Komisija za rudnike i minerale, uključujući preporuke za smanjenje opterečenja i digitalizaciju (u istom formatu kao i dve prethodne analize).</w:t>
            </w:r>
            <w:r>
              <w:rPr>
                <w:color w:val="000000"/>
                <w:sz w:val="20"/>
                <w:rFonts w:ascii="Arial" w:hAnsi="Arial"/>
              </w:rPr>
              <w:t xml:space="preserve"> </w:t>
            </w:r>
          </w:p>
        </w:tc>
        <w:tc>
          <w:tcPr>
            <w:tcW w:w="1530" w:type="dxa"/>
          </w:tcPr>
          <w:p w14:paraId="233CAB92" w14:textId="77777777" w:rsidR="00AE281C" w:rsidRPr="009122EC" w:rsidRDefault="00AE281C" w:rsidP="00AE281C">
            <w:pPr>
              <w:jc w:val="both"/>
              <w:rPr>
                <w:sz w:val="20"/>
                <w:szCs w:val="20"/>
                <w:rFonts w:ascii="Arial" w:hAnsi="Arial" w:cs="Arial"/>
              </w:rPr>
            </w:pPr>
            <w:r>
              <w:rPr>
                <w:sz w:val="20"/>
                <w:rFonts w:ascii="Arial" w:hAnsi="Arial"/>
              </w:rPr>
              <w:t xml:space="preserve">Demokratija plus (NVO)</w:t>
            </w:r>
          </w:p>
        </w:tc>
        <w:tc>
          <w:tcPr>
            <w:tcW w:w="1080" w:type="dxa"/>
          </w:tcPr>
          <w:p w14:paraId="698EC605"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254FA0AF" w14:textId="7563DABC" w:rsidR="00AE281C" w:rsidRPr="009122EC" w:rsidRDefault="000757C6" w:rsidP="00AE281C">
            <w:pPr>
              <w:jc w:val="both"/>
              <w:rPr>
                <w:sz w:val="20"/>
                <w:szCs w:val="20"/>
                <w:rFonts w:ascii="Arial" w:hAnsi="Arial" w:cs="Arial"/>
              </w:rPr>
            </w:pPr>
            <w:r>
              <w:rPr>
                <w:sz w:val="20"/>
                <w:rFonts w:ascii="Arial" w:hAnsi="Arial"/>
              </w:rPr>
              <w:t xml:space="preserve">Aktivnost dodata u Akcioni plan 2025-2026, Mera 3.</w:t>
            </w:r>
          </w:p>
        </w:tc>
      </w:tr>
      <w:tr w:rsidR="00AE281C" w:rsidRPr="009122EC" w14:paraId="1286E877" w14:textId="77777777" w:rsidTr="00245A35">
        <w:tc>
          <w:tcPr>
            <w:tcW w:w="540" w:type="dxa"/>
          </w:tcPr>
          <w:p w14:paraId="36A33F43" w14:textId="77777777" w:rsidR="00AE281C" w:rsidRPr="009122EC" w:rsidRDefault="00AE281C" w:rsidP="00AE281C">
            <w:pPr>
              <w:jc w:val="both"/>
              <w:rPr>
                <w:sz w:val="20"/>
                <w:szCs w:val="20"/>
                <w:rFonts w:ascii="Arial" w:hAnsi="Arial" w:cs="Arial"/>
              </w:rPr>
            </w:pPr>
            <w:r>
              <w:rPr>
                <w:sz w:val="20"/>
                <w:rFonts w:ascii="Arial" w:hAnsi="Arial"/>
              </w:rPr>
              <w:t xml:space="preserve">55</w:t>
            </w:r>
          </w:p>
        </w:tc>
        <w:tc>
          <w:tcPr>
            <w:tcW w:w="1620" w:type="dxa"/>
          </w:tcPr>
          <w:p w14:paraId="2FBEC5AE" w14:textId="686BB562" w:rsidR="00AE281C" w:rsidRPr="009122EC" w:rsidRDefault="00AE281C" w:rsidP="00AE281C">
            <w:pPr>
              <w:jc w:val="both"/>
              <w:rPr>
                <w:sz w:val="20"/>
                <w:szCs w:val="20"/>
                <w:rFonts w:ascii="Arial" w:hAnsi="Arial" w:cs="Arial"/>
              </w:rPr>
            </w:pPr>
            <w:r>
              <w:rPr>
                <w:sz w:val="20"/>
                <w:rFonts w:ascii="Arial" w:hAnsi="Arial"/>
              </w:rPr>
              <w:t xml:space="preserve">Akcioni plan: predlog za aktivnost</w:t>
            </w:r>
          </w:p>
        </w:tc>
        <w:tc>
          <w:tcPr>
            <w:tcW w:w="5400" w:type="dxa"/>
          </w:tcPr>
          <w:p w14:paraId="44B283F8" w14:textId="77777777" w:rsidR="00AE281C" w:rsidRPr="009122EC" w:rsidRDefault="00AE281C" w:rsidP="00AE281C">
            <w:pPr>
              <w:pStyle w:val="xmsonormal"/>
              <w:jc w:val="both"/>
              <w:rPr>
                <w:b/>
                <w:bCs/>
                <w:color w:val="000000"/>
                <w:sz w:val="20"/>
                <w:szCs w:val="20"/>
                <w:rFonts w:ascii="Arial" w:eastAsia="Times New Roman" w:hAnsi="Arial" w:cs="Arial"/>
              </w:rPr>
            </w:pPr>
            <w:r>
              <w:rPr>
                <w:color w:val="000000"/>
                <w:sz w:val="20"/>
                <w:b/>
                <w:rFonts w:ascii="Arial" w:hAnsi="Arial"/>
              </w:rPr>
              <w:t xml:space="preserve">Infografika</w:t>
            </w:r>
            <w:r>
              <w:rPr>
                <w:color w:val="000000"/>
                <w:sz w:val="20"/>
                <w:rFonts w:ascii="Arial" w:hAnsi="Arial"/>
              </w:rPr>
              <w:t xml:space="preserve"> o sprovođenju Plana smanjenja administrativnog opterećenja.</w:t>
            </w:r>
          </w:p>
        </w:tc>
        <w:tc>
          <w:tcPr>
            <w:tcW w:w="1530" w:type="dxa"/>
          </w:tcPr>
          <w:p w14:paraId="0F7DA02E" w14:textId="77777777" w:rsidR="00AE281C" w:rsidRPr="009122EC" w:rsidRDefault="00AE281C" w:rsidP="00AE281C">
            <w:pPr>
              <w:jc w:val="both"/>
              <w:rPr>
                <w:sz w:val="20"/>
                <w:szCs w:val="20"/>
                <w:rFonts w:ascii="Arial" w:hAnsi="Arial" w:cs="Arial"/>
              </w:rPr>
            </w:pPr>
            <w:r>
              <w:rPr>
                <w:sz w:val="20"/>
                <w:rFonts w:ascii="Arial" w:hAnsi="Arial"/>
              </w:rPr>
              <w:t xml:space="preserve">Demokratija plus (NVO)</w:t>
            </w:r>
          </w:p>
        </w:tc>
        <w:tc>
          <w:tcPr>
            <w:tcW w:w="1080" w:type="dxa"/>
          </w:tcPr>
          <w:p w14:paraId="6176CB71"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256799E0" w14:textId="52430AEE" w:rsidR="00AE281C" w:rsidRPr="009122EC" w:rsidRDefault="000757C6" w:rsidP="00AE281C">
            <w:pPr>
              <w:jc w:val="both"/>
              <w:rPr>
                <w:sz w:val="20"/>
                <w:szCs w:val="20"/>
                <w:rFonts w:ascii="Arial" w:hAnsi="Arial" w:cs="Arial"/>
              </w:rPr>
            </w:pPr>
            <w:r>
              <w:rPr>
                <w:sz w:val="20"/>
                <w:rFonts w:ascii="Arial" w:hAnsi="Arial"/>
              </w:rPr>
              <w:t xml:space="preserve">Aktivnost dodata u Akcioni plan 2025-2026, Mera 4.</w:t>
            </w:r>
            <w:r>
              <w:rPr>
                <w:sz w:val="20"/>
                <w:rFonts w:ascii="Arial" w:hAnsi="Arial"/>
              </w:rPr>
              <w:t xml:space="preserve"> </w:t>
            </w:r>
          </w:p>
        </w:tc>
      </w:tr>
      <w:tr w:rsidR="00AE281C" w:rsidRPr="009122EC" w14:paraId="002B0A4C" w14:textId="77777777" w:rsidTr="00245A35">
        <w:tc>
          <w:tcPr>
            <w:tcW w:w="540" w:type="dxa"/>
          </w:tcPr>
          <w:p w14:paraId="5C90D8A6" w14:textId="77777777" w:rsidR="00AE281C" w:rsidRPr="009122EC" w:rsidRDefault="00AE281C" w:rsidP="00AE281C">
            <w:pPr>
              <w:jc w:val="both"/>
              <w:rPr>
                <w:sz w:val="20"/>
                <w:szCs w:val="20"/>
                <w:rFonts w:ascii="Arial" w:hAnsi="Arial" w:cs="Arial"/>
              </w:rPr>
            </w:pPr>
            <w:r>
              <w:rPr>
                <w:sz w:val="20"/>
                <w:rFonts w:ascii="Arial" w:hAnsi="Arial"/>
              </w:rPr>
              <w:t xml:space="preserve">56</w:t>
            </w:r>
          </w:p>
        </w:tc>
        <w:tc>
          <w:tcPr>
            <w:tcW w:w="1620" w:type="dxa"/>
          </w:tcPr>
          <w:p w14:paraId="3BD433B8" w14:textId="20E6DEB7" w:rsidR="00AE281C" w:rsidRPr="009122EC" w:rsidRDefault="00AE281C" w:rsidP="00AE281C">
            <w:pPr>
              <w:jc w:val="both"/>
              <w:rPr>
                <w:sz w:val="20"/>
                <w:szCs w:val="20"/>
                <w:rFonts w:ascii="Arial" w:hAnsi="Arial" w:cs="Arial"/>
              </w:rPr>
            </w:pPr>
            <w:r>
              <w:rPr>
                <w:sz w:val="20"/>
                <w:rFonts w:ascii="Arial" w:hAnsi="Arial"/>
              </w:rPr>
              <w:t xml:space="preserve">Akcioni plan: predlog za aktivnost</w:t>
            </w:r>
          </w:p>
        </w:tc>
        <w:tc>
          <w:tcPr>
            <w:tcW w:w="5400" w:type="dxa"/>
          </w:tcPr>
          <w:p w14:paraId="56D0E465" w14:textId="77777777" w:rsidR="00AE281C" w:rsidRPr="009122EC" w:rsidRDefault="00AE281C" w:rsidP="00AE281C">
            <w:pPr>
              <w:pStyle w:val="xmsonormal"/>
              <w:jc w:val="both"/>
              <w:rPr>
                <w:color w:val="000000"/>
                <w:sz w:val="20"/>
                <w:szCs w:val="20"/>
                <w:rFonts w:ascii="Arial" w:eastAsia="Times New Roman" w:hAnsi="Arial" w:cs="Arial"/>
              </w:rPr>
            </w:pPr>
            <w:r>
              <w:rPr>
                <w:color w:val="000000"/>
                <w:sz w:val="20"/>
                <w:b/>
                <w:rFonts w:ascii="Arial" w:hAnsi="Arial"/>
              </w:rPr>
              <w:t xml:space="preserve">Regionalna konferencija</w:t>
            </w:r>
            <w:r>
              <w:rPr>
                <w:color w:val="000000"/>
                <w:sz w:val="20"/>
                <w:rFonts w:ascii="Arial" w:hAnsi="Arial"/>
              </w:rPr>
              <w:t xml:space="preserve"> namenjena preduzećima, sa fokusom na smanjenje administrativnog opterećenja.</w:t>
            </w:r>
            <w:r>
              <w:rPr>
                <w:color w:val="000000"/>
                <w:sz w:val="20"/>
                <w:rFonts w:ascii="Arial" w:hAnsi="Arial"/>
              </w:rPr>
              <w:t xml:space="preserve"> </w:t>
            </w:r>
          </w:p>
        </w:tc>
        <w:tc>
          <w:tcPr>
            <w:tcW w:w="1530" w:type="dxa"/>
          </w:tcPr>
          <w:p w14:paraId="26D6ECA1" w14:textId="77777777" w:rsidR="00AE281C" w:rsidRPr="009122EC" w:rsidRDefault="00AE281C" w:rsidP="00AE281C">
            <w:pPr>
              <w:jc w:val="both"/>
              <w:rPr>
                <w:sz w:val="20"/>
                <w:szCs w:val="20"/>
                <w:rFonts w:ascii="Arial" w:hAnsi="Arial" w:cs="Arial"/>
              </w:rPr>
            </w:pPr>
            <w:r>
              <w:rPr>
                <w:sz w:val="20"/>
                <w:rFonts w:ascii="Arial" w:hAnsi="Arial"/>
              </w:rPr>
              <w:t xml:space="preserve">Demokratija plus (NVO)</w:t>
            </w:r>
          </w:p>
        </w:tc>
        <w:tc>
          <w:tcPr>
            <w:tcW w:w="1080" w:type="dxa"/>
          </w:tcPr>
          <w:p w14:paraId="1E40B295"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330FCCA8" w14:textId="5661FAA9" w:rsidR="00AE281C" w:rsidRPr="009122EC" w:rsidRDefault="000757C6" w:rsidP="00AE281C">
            <w:pPr>
              <w:jc w:val="both"/>
              <w:rPr>
                <w:sz w:val="20"/>
                <w:szCs w:val="20"/>
                <w:rFonts w:ascii="Arial" w:hAnsi="Arial" w:cs="Arial"/>
              </w:rPr>
            </w:pPr>
            <w:r>
              <w:rPr>
                <w:sz w:val="20"/>
                <w:rFonts w:ascii="Arial" w:hAnsi="Arial"/>
              </w:rPr>
              <w:t xml:space="preserve">Aktivnost dodata u Akcioni plan 2025-2026, Mera 4.</w:t>
            </w:r>
          </w:p>
        </w:tc>
      </w:tr>
      <w:tr w:rsidR="00AE281C" w:rsidRPr="009122EC" w14:paraId="02E62947" w14:textId="77777777" w:rsidTr="00245A35">
        <w:tc>
          <w:tcPr>
            <w:tcW w:w="540" w:type="dxa"/>
          </w:tcPr>
          <w:p w14:paraId="0E36C11B" w14:textId="77777777" w:rsidR="00AE281C" w:rsidRPr="009122EC" w:rsidRDefault="00AE281C" w:rsidP="00AE281C">
            <w:pPr>
              <w:jc w:val="both"/>
              <w:rPr>
                <w:sz w:val="20"/>
                <w:szCs w:val="20"/>
                <w:rFonts w:ascii="Arial" w:hAnsi="Arial" w:cs="Arial"/>
              </w:rPr>
            </w:pPr>
            <w:r>
              <w:rPr>
                <w:sz w:val="20"/>
                <w:rFonts w:ascii="Arial" w:hAnsi="Arial"/>
              </w:rPr>
              <w:t xml:space="preserve">57</w:t>
            </w:r>
          </w:p>
        </w:tc>
        <w:tc>
          <w:tcPr>
            <w:tcW w:w="1620" w:type="dxa"/>
          </w:tcPr>
          <w:p w14:paraId="659AE4D3" w14:textId="79A75219" w:rsidR="00AE281C" w:rsidRPr="009122EC" w:rsidRDefault="00AE281C" w:rsidP="00AE281C">
            <w:pPr>
              <w:jc w:val="both"/>
              <w:rPr>
                <w:sz w:val="20"/>
                <w:szCs w:val="20"/>
                <w:rFonts w:ascii="Arial" w:hAnsi="Arial" w:cs="Arial"/>
              </w:rPr>
            </w:pPr>
            <w:r>
              <w:rPr>
                <w:sz w:val="20"/>
                <w:rFonts w:ascii="Arial" w:hAnsi="Arial"/>
              </w:rPr>
              <w:t xml:space="preserve">Akcioni plan: predlog za aktivnost</w:t>
            </w:r>
          </w:p>
        </w:tc>
        <w:tc>
          <w:tcPr>
            <w:tcW w:w="5400" w:type="dxa"/>
          </w:tcPr>
          <w:p w14:paraId="02496DD2" w14:textId="77777777" w:rsidR="00AE281C" w:rsidRPr="009122EC" w:rsidRDefault="00AE281C" w:rsidP="00AE281C">
            <w:pPr>
              <w:spacing w:after="120" w:line="288" w:lineRule="auto"/>
              <w:jc w:val="both"/>
              <w:rPr>
                <w:sz w:val="20"/>
                <w:szCs w:val="20"/>
                <w:rFonts w:ascii="Arial" w:eastAsia="Calibri" w:hAnsi="Arial" w:cs="Arial"/>
              </w:rPr>
            </w:pPr>
            <w:r>
              <w:rPr>
                <w:color w:val="000000"/>
                <w:sz w:val="20"/>
                <w:b/>
                <w:rFonts w:ascii="Arial" w:hAnsi="Arial"/>
              </w:rPr>
              <w:t xml:space="preserve">Tri sastanka</w:t>
            </w:r>
            <w:r>
              <w:rPr>
                <w:color w:val="000000"/>
                <w:sz w:val="20"/>
                <w:rFonts w:ascii="Arial" w:hAnsi="Arial"/>
              </w:rPr>
              <w:t xml:space="preserve"> sa predstavnicima osam institucija korisnica projekta i predstavnicima organizacija civilnog društva, u formatu konsultativne grupe.</w:t>
            </w:r>
          </w:p>
        </w:tc>
        <w:tc>
          <w:tcPr>
            <w:tcW w:w="1530" w:type="dxa"/>
          </w:tcPr>
          <w:p w14:paraId="5606BDF2" w14:textId="77777777" w:rsidR="00AE281C" w:rsidRPr="009122EC" w:rsidRDefault="00AE281C" w:rsidP="00AE281C">
            <w:pPr>
              <w:jc w:val="both"/>
              <w:rPr>
                <w:sz w:val="20"/>
                <w:szCs w:val="20"/>
                <w:rFonts w:ascii="Arial" w:hAnsi="Arial" w:cs="Arial"/>
              </w:rPr>
            </w:pPr>
            <w:r>
              <w:rPr>
                <w:sz w:val="20"/>
                <w:rFonts w:ascii="Arial" w:hAnsi="Arial"/>
              </w:rPr>
              <w:t xml:space="preserve">Demokratija plus (NVO)</w:t>
            </w:r>
          </w:p>
        </w:tc>
        <w:tc>
          <w:tcPr>
            <w:tcW w:w="1080" w:type="dxa"/>
          </w:tcPr>
          <w:p w14:paraId="5BB1D0A5" w14:textId="77777777" w:rsidR="00AE281C" w:rsidRPr="009122EC" w:rsidRDefault="00AE281C" w:rsidP="00AE281C">
            <w:pPr>
              <w:jc w:val="both"/>
              <w:rPr>
                <w:sz w:val="20"/>
                <w:szCs w:val="20"/>
                <w:rFonts w:ascii="Arial" w:hAnsi="Arial" w:cs="Arial"/>
              </w:rPr>
            </w:pPr>
            <w:r>
              <w:rPr>
                <w:sz w:val="20"/>
                <w:rFonts w:ascii="Arial" w:hAnsi="Arial"/>
              </w:rPr>
              <w:t xml:space="preserve">Prihvaćeno</w:t>
            </w:r>
          </w:p>
        </w:tc>
        <w:tc>
          <w:tcPr>
            <w:tcW w:w="4950" w:type="dxa"/>
          </w:tcPr>
          <w:p w14:paraId="4F9E31B7" w14:textId="7FDAD7C6" w:rsidR="00AE281C" w:rsidRPr="009122EC" w:rsidRDefault="000757C6" w:rsidP="00AE281C">
            <w:pPr>
              <w:jc w:val="both"/>
              <w:rPr>
                <w:sz w:val="20"/>
                <w:szCs w:val="20"/>
                <w:rFonts w:ascii="Arial" w:hAnsi="Arial" w:cs="Arial"/>
              </w:rPr>
            </w:pPr>
            <w:r>
              <w:rPr>
                <w:sz w:val="20"/>
                <w:rFonts w:ascii="Arial" w:hAnsi="Arial"/>
              </w:rPr>
              <w:t xml:space="preserve">Aktivnost dodata u Akcioni plan 2025-2026, Mera 4.</w:t>
            </w:r>
          </w:p>
        </w:tc>
      </w:tr>
    </w:tbl>
    <w:p w14:paraId="52CA3C91" w14:textId="77777777" w:rsidR="00BB7EFA" w:rsidRPr="009122EC" w:rsidRDefault="00BB7EFA" w:rsidP="00407953">
      <w:pPr>
        <w:jc w:val="both"/>
        <w:rPr>
          <w:rFonts w:ascii="Arial" w:hAnsi="Arial" w:cs="Arial"/>
          <w:sz w:val="20"/>
          <w:szCs w:val="20"/>
          <w:lang w:val="sq-AL"/>
        </w:rPr>
      </w:pPr>
    </w:p>
    <w:sectPr w:rsidR="00BB7EFA" w:rsidRPr="009122EC" w:rsidSect="00BB7EF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D27"/>
    <w:multiLevelType w:val="multilevel"/>
    <w:tmpl w:val="362C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6C97"/>
    <w:multiLevelType w:val="hybridMultilevel"/>
    <w:tmpl w:val="1548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71D54"/>
    <w:multiLevelType w:val="hybridMultilevel"/>
    <w:tmpl w:val="ACB666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5F749E"/>
    <w:multiLevelType w:val="hybridMultilevel"/>
    <w:tmpl w:val="3002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6458C"/>
    <w:multiLevelType w:val="multilevel"/>
    <w:tmpl w:val="9E62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956A1"/>
    <w:multiLevelType w:val="hybridMultilevel"/>
    <w:tmpl w:val="F270581C"/>
    <w:lvl w:ilvl="0" w:tplc="131C9CF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9296029"/>
    <w:multiLevelType w:val="multilevel"/>
    <w:tmpl w:val="8ED29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7767AC"/>
    <w:multiLevelType w:val="hybridMultilevel"/>
    <w:tmpl w:val="B094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80963"/>
    <w:multiLevelType w:val="multilevel"/>
    <w:tmpl w:val="AAC6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8C56D0"/>
    <w:multiLevelType w:val="hybridMultilevel"/>
    <w:tmpl w:val="0FF476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3E83759"/>
    <w:multiLevelType w:val="multilevel"/>
    <w:tmpl w:val="0A06D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E30ED2"/>
    <w:multiLevelType w:val="hybridMultilevel"/>
    <w:tmpl w:val="5412A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FD6053"/>
    <w:multiLevelType w:val="hybridMultilevel"/>
    <w:tmpl w:val="5720DB32"/>
    <w:lvl w:ilvl="0" w:tplc="92C6293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E156E1"/>
    <w:multiLevelType w:val="multilevel"/>
    <w:tmpl w:val="9EACC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875ED9"/>
    <w:multiLevelType w:val="multilevel"/>
    <w:tmpl w:val="DB784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C46453"/>
    <w:multiLevelType w:val="hybridMultilevel"/>
    <w:tmpl w:val="212C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D2E7D"/>
    <w:multiLevelType w:val="multilevel"/>
    <w:tmpl w:val="3CDA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062702"/>
    <w:multiLevelType w:val="multilevel"/>
    <w:tmpl w:val="620CB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08458A"/>
    <w:multiLevelType w:val="hybridMultilevel"/>
    <w:tmpl w:val="262E1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C34DC5"/>
    <w:multiLevelType w:val="hybridMultilevel"/>
    <w:tmpl w:val="166EC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096ED3"/>
    <w:multiLevelType w:val="multilevel"/>
    <w:tmpl w:val="D084D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667440"/>
    <w:multiLevelType w:val="hybridMultilevel"/>
    <w:tmpl w:val="6D64076C"/>
    <w:lvl w:ilvl="0" w:tplc="04090011">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FA72D84"/>
    <w:multiLevelType w:val="hybridMultilevel"/>
    <w:tmpl w:val="A680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
  </w:num>
  <w:num w:numId="4">
    <w:abstractNumId w:val="8"/>
  </w:num>
  <w:num w:numId="5">
    <w:abstractNumId w:val="10"/>
  </w:num>
  <w:num w:numId="6">
    <w:abstractNumId w:val="14"/>
  </w:num>
  <w:num w:numId="7">
    <w:abstractNumId w:val="13"/>
  </w:num>
  <w:num w:numId="8">
    <w:abstractNumId w:val="16"/>
  </w:num>
  <w:num w:numId="9">
    <w:abstractNumId w:val="20"/>
  </w:num>
  <w:num w:numId="10">
    <w:abstractNumId w:val="22"/>
  </w:num>
  <w:num w:numId="11">
    <w:abstractNumId w:val="15"/>
  </w:num>
  <w:num w:numId="12">
    <w:abstractNumId w:val="3"/>
  </w:num>
  <w:num w:numId="13">
    <w:abstractNumId w:val="1"/>
  </w:num>
  <w:num w:numId="14">
    <w:abstractNumId w:val="18"/>
  </w:num>
  <w:num w:numId="15">
    <w:abstractNumId w:val="11"/>
  </w:num>
  <w:num w:numId="16">
    <w:abstractNumId w:val="5"/>
  </w:num>
  <w:num w:numId="17">
    <w:abstractNumId w:val="9"/>
  </w:num>
  <w:num w:numId="18">
    <w:abstractNumId w:val="12"/>
  </w:num>
  <w:num w:numId="19">
    <w:abstractNumId w:val="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FA"/>
    <w:rsid w:val="00004145"/>
    <w:rsid w:val="0002630F"/>
    <w:rsid w:val="00064294"/>
    <w:rsid w:val="000667EE"/>
    <w:rsid w:val="00074D7F"/>
    <w:rsid w:val="000757C6"/>
    <w:rsid w:val="00087EA9"/>
    <w:rsid w:val="00091324"/>
    <w:rsid w:val="00097973"/>
    <w:rsid w:val="000A31B9"/>
    <w:rsid w:val="000B1E1A"/>
    <w:rsid w:val="000C5E06"/>
    <w:rsid w:val="000C69C6"/>
    <w:rsid w:val="001009CE"/>
    <w:rsid w:val="00101C6E"/>
    <w:rsid w:val="00114C2D"/>
    <w:rsid w:val="001328AB"/>
    <w:rsid w:val="001352E5"/>
    <w:rsid w:val="00151DC7"/>
    <w:rsid w:val="00195B27"/>
    <w:rsid w:val="001A132D"/>
    <w:rsid w:val="001C5693"/>
    <w:rsid w:val="001F303D"/>
    <w:rsid w:val="001F53E2"/>
    <w:rsid w:val="00222287"/>
    <w:rsid w:val="00245A35"/>
    <w:rsid w:val="002536C5"/>
    <w:rsid w:val="0025547E"/>
    <w:rsid w:val="00281CBD"/>
    <w:rsid w:val="002A5721"/>
    <w:rsid w:val="002C06E7"/>
    <w:rsid w:val="002C220C"/>
    <w:rsid w:val="002E20F5"/>
    <w:rsid w:val="002E42CF"/>
    <w:rsid w:val="0031707C"/>
    <w:rsid w:val="003479C8"/>
    <w:rsid w:val="00362DD1"/>
    <w:rsid w:val="00365FEA"/>
    <w:rsid w:val="003766A7"/>
    <w:rsid w:val="00377A53"/>
    <w:rsid w:val="003B5C53"/>
    <w:rsid w:val="003C1A20"/>
    <w:rsid w:val="003C3541"/>
    <w:rsid w:val="003C7FEC"/>
    <w:rsid w:val="003E3911"/>
    <w:rsid w:val="00401EAD"/>
    <w:rsid w:val="00401F42"/>
    <w:rsid w:val="00403CF5"/>
    <w:rsid w:val="00407953"/>
    <w:rsid w:val="00414A01"/>
    <w:rsid w:val="004301BF"/>
    <w:rsid w:val="0045216F"/>
    <w:rsid w:val="004633C0"/>
    <w:rsid w:val="00464E96"/>
    <w:rsid w:val="00467505"/>
    <w:rsid w:val="00475D15"/>
    <w:rsid w:val="00491A87"/>
    <w:rsid w:val="004A1BBC"/>
    <w:rsid w:val="004D30CF"/>
    <w:rsid w:val="004D46C1"/>
    <w:rsid w:val="004E334B"/>
    <w:rsid w:val="004E7D7D"/>
    <w:rsid w:val="004F2DF9"/>
    <w:rsid w:val="004F3B3C"/>
    <w:rsid w:val="0050405E"/>
    <w:rsid w:val="00535200"/>
    <w:rsid w:val="00555907"/>
    <w:rsid w:val="005607C2"/>
    <w:rsid w:val="005725E6"/>
    <w:rsid w:val="005730F3"/>
    <w:rsid w:val="005852C6"/>
    <w:rsid w:val="005A7876"/>
    <w:rsid w:val="005C2753"/>
    <w:rsid w:val="005F6DAC"/>
    <w:rsid w:val="005F77B1"/>
    <w:rsid w:val="0060148D"/>
    <w:rsid w:val="006355FD"/>
    <w:rsid w:val="00636BC0"/>
    <w:rsid w:val="00640E80"/>
    <w:rsid w:val="00640FD3"/>
    <w:rsid w:val="0064134C"/>
    <w:rsid w:val="00643F1A"/>
    <w:rsid w:val="00664979"/>
    <w:rsid w:val="006677BB"/>
    <w:rsid w:val="00671418"/>
    <w:rsid w:val="00696209"/>
    <w:rsid w:val="006972DE"/>
    <w:rsid w:val="006A055F"/>
    <w:rsid w:val="006B29D5"/>
    <w:rsid w:val="006B733E"/>
    <w:rsid w:val="006C09A0"/>
    <w:rsid w:val="006C6B2C"/>
    <w:rsid w:val="006D64CC"/>
    <w:rsid w:val="006E60DB"/>
    <w:rsid w:val="006F23FD"/>
    <w:rsid w:val="00710EB5"/>
    <w:rsid w:val="00714745"/>
    <w:rsid w:val="00716002"/>
    <w:rsid w:val="0071620C"/>
    <w:rsid w:val="007210AC"/>
    <w:rsid w:val="0072193A"/>
    <w:rsid w:val="00722C98"/>
    <w:rsid w:val="00724212"/>
    <w:rsid w:val="00737B16"/>
    <w:rsid w:val="00743227"/>
    <w:rsid w:val="00747688"/>
    <w:rsid w:val="0077303C"/>
    <w:rsid w:val="00774C64"/>
    <w:rsid w:val="00787DDC"/>
    <w:rsid w:val="00792B68"/>
    <w:rsid w:val="007A346F"/>
    <w:rsid w:val="007C1145"/>
    <w:rsid w:val="007C12BE"/>
    <w:rsid w:val="007D60F1"/>
    <w:rsid w:val="007E1DFC"/>
    <w:rsid w:val="007F2C38"/>
    <w:rsid w:val="00822EB1"/>
    <w:rsid w:val="008412AB"/>
    <w:rsid w:val="0084494A"/>
    <w:rsid w:val="0085691A"/>
    <w:rsid w:val="00876186"/>
    <w:rsid w:val="00887A64"/>
    <w:rsid w:val="008921AD"/>
    <w:rsid w:val="008A6810"/>
    <w:rsid w:val="008C0BF3"/>
    <w:rsid w:val="008F72BB"/>
    <w:rsid w:val="00903773"/>
    <w:rsid w:val="009122EC"/>
    <w:rsid w:val="009151A3"/>
    <w:rsid w:val="00916542"/>
    <w:rsid w:val="009617D7"/>
    <w:rsid w:val="00964400"/>
    <w:rsid w:val="00971814"/>
    <w:rsid w:val="00971C85"/>
    <w:rsid w:val="00987428"/>
    <w:rsid w:val="009A1C2F"/>
    <w:rsid w:val="009B4462"/>
    <w:rsid w:val="009C06FE"/>
    <w:rsid w:val="009C4A58"/>
    <w:rsid w:val="009D75EA"/>
    <w:rsid w:val="009E1E38"/>
    <w:rsid w:val="009E53EE"/>
    <w:rsid w:val="009F431D"/>
    <w:rsid w:val="00A06EA2"/>
    <w:rsid w:val="00A331CC"/>
    <w:rsid w:val="00A53284"/>
    <w:rsid w:val="00A71BF5"/>
    <w:rsid w:val="00A83195"/>
    <w:rsid w:val="00AA3D48"/>
    <w:rsid w:val="00AC1834"/>
    <w:rsid w:val="00AC4640"/>
    <w:rsid w:val="00AE281C"/>
    <w:rsid w:val="00AF518C"/>
    <w:rsid w:val="00AF5CE5"/>
    <w:rsid w:val="00B018C3"/>
    <w:rsid w:val="00B34C41"/>
    <w:rsid w:val="00B4225C"/>
    <w:rsid w:val="00B51743"/>
    <w:rsid w:val="00B631AC"/>
    <w:rsid w:val="00B736B1"/>
    <w:rsid w:val="00B7484E"/>
    <w:rsid w:val="00BA00E6"/>
    <w:rsid w:val="00BA65CF"/>
    <w:rsid w:val="00BB7EFA"/>
    <w:rsid w:val="00BC0939"/>
    <w:rsid w:val="00BD592C"/>
    <w:rsid w:val="00C1445E"/>
    <w:rsid w:val="00C34EA9"/>
    <w:rsid w:val="00C40FB5"/>
    <w:rsid w:val="00C540A0"/>
    <w:rsid w:val="00C64CF8"/>
    <w:rsid w:val="00C71845"/>
    <w:rsid w:val="00C97583"/>
    <w:rsid w:val="00CA2392"/>
    <w:rsid w:val="00CE0EEB"/>
    <w:rsid w:val="00CE2D60"/>
    <w:rsid w:val="00CE5171"/>
    <w:rsid w:val="00CF5D73"/>
    <w:rsid w:val="00CF789E"/>
    <w:rsid w:val="00D26EF5"/>
    <w:rsid w:val="00D60603"/>
    <w:rsid w:val="00D75F55"/>
    <w:rsid w:val="00DB0AB9"/>
    <w:rsid w:val="00DB5827"/>
    <w:rsid w:val="00DC24BC"/>
    <w:rsid w:val="00DD00DA"/>
    <w:rsid w:val="00DD5D29"/>
    <w:rsid w:val="00DE2A87"/>
    <w:rsid w:val="00E1070A"/>
    <w:rsid w:val="00E253C5"/>
    <w:rsid w:val="00E313DB"/>
    <w:rsid w:val="00E315E8"/>
    <w:rsid w:val="00E50F24"/>
    <w:rsid w:val="00E80F1B"/>
    <w:rsid w:val="00E945F0"/>
    <w:rsid w:val="00E949CF"/>
    <w:rsid w:val="00EB1D43"/>
    <w:rsid w:val="00EB71CF"/>
    <w:rsid w:val="00EC3965"/>
    <w:rsid w:val="00ED080E"/>
    <w:rsid w:val="00ED1BF2"/>
    <w:rsid w:val="00ED6A12"/>
    <w:rsid w:val="00F33E30"/>
    <w:rsid w:val="00F413C7"/>
    <w:rsid w:val="00F43C34"/>
    <w:rsid w:val="00F5339B"/>
    <w:rsid w:val="00F70685"/>
    <w:rsid w:val="00F74D79"/>
    <w:rsid w:val="00F80771"/>
    <w:rsid w:val="00FA02D7"/>
    <w:rsid w:val="00FA1F00"/>
    <w:rsid w:val="00FB2EF8"/>
    <w:rsid w:val="00FD34A5"/>
    <w:rsid w:val="00FD537B"/>
    <w:rsid w:val="00FE0BD9"/>
    <w:rsid w:val="00FE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2EE6"/>
  <w15:chartTrackingRefBased/>
  <w15:docId w15:val="{D9800B0D-9FDD-4F2E-8502-B935B622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C2D"/>
    <w:pPr>
      <w:ind w:left="720"/>
      <w:contextualSpacing/>
    </w:pPr>
    <w:rPr>
      <w:rFonts w:ascii="Calibri" w:eastAsia="MS Mincho" w:hAnsi="Calibri" w:cs="Times New Roman"/>
    </w:rPr>
  </w:style>
  <w:style w:type="paragraph" w:styleId="NoSpacing">
    <w:name w:val="No Spacing"/>
    <w:uiPriority w:val="1"/>
    <w:qFormat/>
    <w:rsid w:val="00114C2D"/>
    <w:pPr>
      <w:spacing w:after="0" w:line="240" w:lineRule="auto"/>
    </w:pPr>
    <w:rPr>
      <w:rFonts w:ascii="Calibri" w:eastAsia="MS Mincho" w:hAnsi="Calibri" w:cs="Times New Roman"/>
      <w:lang w:val="sr-Latn-RS"/>
    </w:rPr>
  </w:style>
  <w:style w:type="paragraph" w:styleId="CommentText">
    <w:name w:val="annotation text"/>
    <w:basedOn w:val="Normal"/>
    <w:link w:val="CommentTextChar"/>
    <w:uiPriority w:val="99"/>
    <w:unhideWhenUsed/>
    <w:rsid w:val="008412AB"/>
    <w:pPr>
      <w:spacing w:line="240" w:lineRule="auto"/>
    </w:pPr>
    <w:rPr>
      <w:sz w:val="20"/>
      <w:szCs w:val="20"/>
    </w:rPr>
  </w:style>
  <w:style w:type="character" w:customStyle="1" w:styleId="CommentTextChar">
    <w:name w:val="Comment Text Char"/>
    <w:basedOn w:val="DefaultParagraphFont"/>
    <w:link w:val="CommentText"/>
    <w:uiPriority w:val="99"/>
    <w:rsid w:val="008412AB"/>
    <w:rPr>
      <w:sz w:val="20"/>
      <w:szCs w:val="20"/>
    </w:rPr>
  </w:style>
  <w:style w:type="paragraph" w:customStyle="1" w:styleId="xmsonormal">
    <w:name w:val="x_msonormal"/>
    <w:basedOn w:val="Normal"/>
    <w:rsid w:val="0040795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704">
      <w:bodyDiv w:val="1"/>
      <w:marLeft w:val="0"/>
      <w:marRight w:val="0"/>
      <w:marTop w:val="0"/>
      <w:marBottom w:val="0"/>
      <w:divBdr>
        <w:top w:val="none" w:sz="0" w:space="0" w:color="auto"/>
        <w:left w:val="none" w:sz="0" w:space="0" w:color="auto"/>
        <w:bottom w:val="none" w:sz="0" w:space="0" w:color="auto"/>
        <w:right w:val="none" w:sz="0" w:space="0" w:color="auto"/>
      </w:divBdr>
    </w:div>
    <w:div w:id="36442571">
      <w:bodyDiv w:val="1"/>
      <w:marLeft w:val="0"/>
      <w:marRight w:val="0"/>
      <w:marTop w:val="0"/>
      <w:marBottom w:val="0"/>
      <w:divBdr>
        <w:top w:val="none" w:sz="0" w:space="0" w:color="auto"/>
        <w:left w:val="none" w:sz="0" w:space="0" w:color="auto"/>
        <w:bottom w:val="none" w:sz="0" w:space="0" w:color="auto"/>
        <w:right w:val="none" w:sz="0" w:space="0" w:color="auto"/>
      </w:divBdr>
    </w:div>
    <w:div w:id="127742473">
      <w:bodyDiv w:val="1"/>
      <w:marLeft w:val="0"/>
      <w:marRight w:val="0"/>
      <w:marTop w:val="0"/>
      <w:marBottom w:val="0"/>
      <w:divBdr>
        <w:top w:val="none" w:sz="0" w:space="0" w:color="auto"/>
        <w:left w:val="none" w:sz="0" w:space="0" w:color="auto"/>
        <w:bottom w:val="none" w:sz="0" w:space="0" w:color="auto"/>
        <w:right w:val="none" w:sz="0" w:space="0" w:color="auto"/>
      </w:divBdr>
    </w:div>
    <w:div w:id="220755787">
      <w:bodyDiv w:val="1"/>
      <w:marLeft w:val="0"/>
      <w:marRight w:val="0"/>
      <w:marTop w:val="0"/>
      <w:marBottom w:val="0"/>
      <w:divBdr>
        <w:top w:val="none" w:sz="0" w:space="0" w:color="auto"/>
        <w:left w:val="none" w:sz="0" w:space="0" w:color="auto"/>
        <w:bottom w:val="none" w:sz="0" w:space="0" w:color="auto"/>
        <w:right w:val="none" w:sz="0" w:space="0" w:color="auto"/>
      </w:divBdr>
    </w:div>
    <w:div w:id="348683414">
      <w:bodyDiv w:val="1"/>
      <w:marLeft w:val="0"/>
      <w:marRight w:val="0"/>
      <w:marTop w:val="0"/>
      <w:marBottom w:val="0"/>
      <w:divBdr>
        <w:top w:val="none" w:sz="0" w:space="0" w:color="auto"/>
        <w:left w:val="none" w:sz="0" w:space="0" w:color="auto"/>
        <w:bottom w:val="none" w:sz="0" w:space="0" w:color="auto"/>
        <w:right w:val="none" w:sz="0" w:space="0" w:color="auto"/>
      </w:divBdr>
    </w:div>
    <w:div w:id="461309538">
      <w:bodyDiv w:val="1"/>
      <w:marLeft w:val="0"/>
      <w:marRight w:val="0"/>
      <w:marTop w:val="0"/>
      <w:marBottom w:val="0"/>
      <w:divBdr>
        <w:top w:val="none" w:sz="0" w:space="0" w:color="auto"/>
        <w:left w:val="none" w:sz="0" w:space="0" w:color="auto"/>
        <w:bottom w:val="none" w:sz="0" w:space="0" w:color="auto"/>
        <w:right w:val="none" w:sz="0" w:space="0" w:color="auto"/>
      </w:divBdr>
    </w:div>
    <w:div w:id="964769853">
      <w:bodyDiv w:val="1"/>
      <w:marLeft w:val="0"/>
      <w:marRight w:val="0"/>
      <w:marTop w:val="0"/>
      <w:marBottom w:val="0"/>
      <w:divBdr>
        <w:top w:val="none" w:sz="0" w:space="0" w:color="auto"/>
        <w:left w:val="none" w:sz="0" w:space="0" w:color="auto"/>
        <w:bottom w:val="none" w:sz="0" w:space="0" w:color="auto"/>
        <w:right w:val="none" w:sz="0" w:space="0" w:color="auto"/>
      </w:divBdr>
    </w:div>
    <w:div w:id="1221671957">
      <w:bodyDiv w:val="1"/>
      <w:marLeft w:val="0"/>
      <w:marRight w:val="0"/>
      <w:marTop w:val="0"/>
      <w:marBottom w:val="0"/>
      <w:divBdr>
        <w:top w:val="none" w:sz="0" w:space="0" w:color="auto"/>
        <w:left w:val="none" w:sz="0" w:space="0" w:color="auto"/>
        <w:bottom w:val="none" w:sz="0" w:space="0" w:color="auto"/>
        <w:right w:val="none" w:sz="0" w:space="0" w:color="auto"/>
      </w:divBdr>
    </w:div>
    <w:div w:id="1371564818">
      <w:bodyDiv w:val="1"/>
      <w:marLeft w:val="0"/>
      <w:marRight w:val="0"/>
      <w:marTop w:val="0"/>
      <w:marBottom w:val="0"/>
      <w:divBdr>
        <w:top w:val="none" w:sz="0" w:space="0" w:color="auto"/>
        <w:left w:val="none" w:sz="0" w:space="0" w:color="auto"/>
        <w:bottom w:val="none" w:sz="0" w:space="0" w:color="auto"/>
        <w:right w:val="none" w:sz="0" w:space="0" w:color="auto"/>
      </w:divBdr>
    </w:div>
    <w:div w:id="1642154069">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1399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17</Pages>
  <Words>5864</Words>
  <Characters>33429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Kushtrim Canolli</dc:creator>
  <cp:keywords/>
  <dc:description/>
  <cp:lastModifiedBy>Kushtrim Canolli</cp:lastModifiedBy>
  <cp:revision>203</cp:revision>
  <dcterms:created xsi:type="dcterms:W3CDTF">2024-12-12T13:01:00Z</dcterms:created>
  <dcterms:modified xsi:type="dcterms:W3CDTF">2024-12-24T07:01:00Z</dcterms:modified>
</cp:coreProperties>
</file>