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8B703" w14:textId="67FF9E14" w:rsidR="00A326C8" w:rsidRPr="00A326C8" w:rsidRDefault="00A326C8" w:rsidP="00A326C8">
      <w:r w:rsidRPr="00A326C8">
        <w:rPr>
          <w:u w:val="single"/>
        </w:rPr>
        <w:t>Žalbeni mehanizam (</w:t>
      </w:r>
      <w:r w:rsidR="00687324" w:rsidRPr="00A326C8">
        <w:rPr>
          <w:u w:val="single"/>
        </w:rPr>
        <w:t>Ž</w:t>
      </w:r>
      <w:r w:rsidR="00687324">
        <w:rPr>
          <w:u w:val="single"/>
        </w:rPr>
        <w:t>M</w:t>
      </w:r>
      <w:r w:rsidR="00CD159D">
        <w:rPr>
          <w:u w:val="single"/>
        </w:rPr>
        <w:t>)</w:t>
      </w:r>
      <w:r w:rsidRPr="00A326C8">
        <w:rPr>
          <w:u w:val="single"/>
        </w:rPr>
        <w:t xml:space="preserve"> za projekat jačanja digitalnog upravljanja za pružanje usluga (P178162)</w:t>
      </w:r>
    </w:p>
    <w:p w14:paraId="73F1CFDF" w14:textId="6B77D347" w:rsidR="00A326C8" w:rsidRPr="00A326C8" w:rsidRDefault="00A326C8" w:rsidP="00A326C8">
      <w:r w:rsidRPr="00A326C8">
        <w:t xml:space="preserve">Zajednice i pojedinci koji vjeruju da su negativno pogođeni Projektom jačanja digitalne uprave za pružanje usluga (P178162) koji finansira Svjetska </w:t>
      </w:r>
      <w:r w:rsidR="00ED1109">
        <w:t>B</w:t>
      </w:r>
      <w:r w:rsidRPr="00A326C8">
        <w:t>anka, mogu podnijeti žalbe putem ovog mehanizma za rješavanje pritužbi na nivou projekta. Ako smatrate da ste bili negativno pogođeni ovim projektom tokom faze implementacije, molimo popunite ovaj obrazac</w:t>
      </w:r>
      <w:r w:rsidR="00687324">
        <w:t xml:space="preserve"> </w:t>
      </w:r>
      <w:hyperlink r:id="rId4" w:history="1">
        <w:r w:rsidR="00687324" w:rsidRPr="00C34A0A">
          <w:rPr>
            <w:rStyle w:val="Hyperlink"/>
          </w:rPr>
          <w:t>https://kryeministri.rks-gov.net/zyra-e-kryeministrit/komisionet/komisioni-per-transformim-digjital/</w:t>
        </w:r>
      </w:hyperlink>
      <w:r w:rsidR="00687324">
        <w:t xml:space="preserve"> </w:t>
      </w:r>
      <w:r w:rsidRPr="00A326C8">
        <w:t xml:space="preserve">pošaljite ga kontaktnoj </w:t>
      </w:r>
      <w:r w:rsidR="00ED1109">
        <w:t>osobe</w:t>
      </w:r>
      <w:r w:rsidR="00687324">
        <w:t xml:space="preserve"> Ali Krasniqi </w:t>
      </w:r>
      <w:hyperlink r:id="rId5" w:history="1">
        <w:r w:rsidR="00687324" w:rsidRPr="00C34A0A">
          <w:rPr>
            <w:rStyle w:val="Hyperlink"/>
          </w:rPr>
          <w:t>ali.h.krasniqi@rks-gov.net</w:t>
        </w:r>
      </w:hyperlink>
      <w:r w:rsidR="00687324">
        <w:t xml:space="preserve"> </w:t>
      </w:r>
      <w:r w:rsidRPr="00A326C8">
        <w:t>. To će biti evidentirano u Registar žalbi projekta i potvrđeno u roku od 7 kalendarskih dana. Podnosilac pritužbe će biti obavešten od strane kontakt osobe o predloženim korektivnim mjerama i radnjama koje su preduzete u roku od 15 kalendarskih dana od dana potvrde žalbe. Ako se problem ne može riješiti ili nije potrebna radnja, kontakt osoba će dati objašnjenje i obrazloženje podnosiocu žalbe o tome kako dalje nastaviti sa pritužbom. Žalbe se mogu odnositi na druge pravne lekove u skladu sa kosovskim zakonima i propisima.</w:t>
      </w:r>
    </w:p>
    <w:p w14:paraId="1EC0850A" w14:textId="77777777" w:rsidR="00A326C8" w:rsidRPr="00A326C8" w:rsidRDefault="00A326C8" w:rsidP="00A326C8">
      <w:r w:rsidRPr="00A326C8">
        <w:t>Kontakt informacije za upite i pritužbe: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515"/>
      </w:tblGrid>
      <w:tr w:rsidR="00A326C8" w:rsidRPr="00A326C8" w14:paraId="00FD7071" w14:textId="77777777" w:rsidTr="00ED1109"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A12E" w14:textId="77777777" w:rsidR="00A326C8" w:rsidRPr="00A326C8" w:rsidRDefault="00A326C8" w:rsidP="00A326C8">
            <w:r w:rsidRPr="00A326C8">
              <w:rPr>
                <w:b/>
                <w:bCs/>
              </w:rPr>
              <w:t>Opis</w:t>
            </w:r>
          </w:p>
        </w:tc>
        <w:tc>
          <w:tcPr>
            <w:tcW w:w="6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45AB" w14:textId="77777777" w:rsidR="00A326C8" w:rsidRPr="00A326C8" w:rsidRDefault="00A326C8" w:rsidP="00A326C8">
            <w:r w:rsidRPr="00A326C8">
              <w:rPr>
                <w:b/>
                <w:bCs/>
              </w:rPr>
              <w:t>Kontaktni detalji</w:t>
            </w:r>
          </w:p>
        </w:tc>
      </w:tr>
      <w:tr w:rsidR="00A326C8" w:rsidRPr="00A326C8" w14:paraId="70EC4620" w14:textId="77777777" w:rsidTr="00ED1109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3ED3" w14:textId="3FEE7BBB" w:rsidR="00A326C8" w:rsidRPr="00A326C8" w:rsidRDefault="00687324" w:rsidP="00A326C8">
            <w:r>
              <w:t>Institucija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9D8BA" w14:textId="1BFBABBB" w:rsidR="00A326C8" w:rsidRPr="00A326C8" w:rsidRDefault="00687324" w:rsidP="00A326C8">
            <w:r>
              <w:t xml:space="preserve">Jedinica za Digitalnu Transformaciju </w:t>
            </w:r>
          </w:p>
        </w:tc>
      </w:tr>
      <w:tr w:rsidR="00A326C8" w:rsidRPr="00A326C8" w14:paraId="4FB8A5C5" w14:textId="77777777" w:rsidTr="00ED1109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2705" w14:textId="77777777" w:rsidR="00A326C8" w:rsidRPr="00A326C8" w:rsidRDefault="00A326C8" w:rsidP="00A326C8">
            <w:r w:rsidRPr="00A326C8">
              <w:t>Glavni kontakt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CC25" w14:textId="2F803F60" w:rsidR="00A326C8" w:rsidRPr="00A326C8" w:rsidRDefault="00687324" w:rsidP="00A326C8">
            <w:r>
              <w:t>Ali Krasniqi</w:t>
            </w:r>
          </w:p>
        </w:tc>
      </w:tr>
      <w:tr w:rsidR="00A326C8" w:rsidRPr="00A326C8" w14:paraId="3E4C94C1" w14:textId="77777777" w:rsidTr="00ED1109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59D8" w14:textId="77777777" w:rsidR="00A326C8" w:rsidRPr="00A326C8" w:rsidRDefault="00A326C8" w:rsidP="00A326C8">
            <w:r w:rsidRPr="00A326C8">
              <w:t>Adresa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A728" w14:textId="75201B34" w:rsidR="00A326C8" w:rsidRPr="00A326C8" w:rsidRDefault="00687324" w:rsidP="00A326C8">
            <w:r>
              <w:t xml:space="preserve">Trg Majka Tereza, </w:t>
            </w:r>
            <w:r w:rsidR="00A326C8" w:rsidRPr="00A326C8">
              <w:t>10000 Priština, Republika Kosovo</w:t>
            </w:r>
          </w:p>
        </w:tc>
      </w:tr>
      <w:tr w:rsidR="00A326C8" w:rsidRPr="00A326C8" w14:paraId="0CC3B380" w14:textId="77777777" w:rsidTr="00ED1109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872F" w14:textId="77777777" w:rsidR="00A326C8" w:rsidRPr="00A326C8" w:rsidRDefault="00A326C8" w:rsidP="00A326C8">
            <w:r w:rsidRPr="00A326C8">
              <w:t>Email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CC1A" w14:textId="2C6B9729" w:rsidR="00A326C8" w:rsidRPr="00077AE7" w:rsidRDefault="00687324" w:rsidP="00A326C8">
            <w:pPr>
              <w:rPr>
                <w:highlight w:val="yellow"/>
                <w:rPrChange w:id="0" w:author="Ali Krasniqi" w:date="2024-08-08T11:42:00Z" w16du:dateUtc="2024-08-08T09:42:00Z">
                  <w:rPr/>
                </w:rPrChange>
              </w:rPr>
            </w:pPr>
            <w:hyperlink r:id="rId6" w:history="1">
              <w:r w:rsidRPr="00C34A0A">
                <w:rPr>
                  <w:rStyle w:val="Hyperlink"/>
                </w:rPr>
                <w:t>ali.h.krasniqi@rks-gov.net</w:t>
              </w:r>
            </w:hyperlink>
            <w:r>
              <w:t xml:space="preserve"> </w:t>
            </w:r>
          </w:p>
        </w:tc>
      </w:tr>
      <w:tr w:rsidR="00A326C8" w:rsidRPr="00A326C8" w14:paraId="6B32305B" w14:textId="77777777" w:rsidTr="00ED1109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F5DD" w14:textId="77777777" w:rsidR="00A326C8" w:rsidRPr="00A326C8" w:rsidRDefault="00A326C8" w:rsidP="00A326C8">
            <w:r w:rsidRPr="00A326C8">
              <w:t>Website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9FA40" w14:textId="4E8B5432" w:rsidR="00A326C8" w:rsidRPr="00A326C8" w:rsidRDefault="00687324" w:rsidP="00A326C8">
            <w:pPr>
              <w:rPr>
                <w:highlight w:val="yellow"/>
              </w:rPr>
            </w:pPr>
            <w:hyperlink r:id="rId7" w:history="1">
              <w:r w:rsidRPr="00C34A0A">
                <w:rPr>
                  <w:rStyle w:val="Hyperlink"/>
                </w:rPr>
                <w:t>https://kryeministri.rks-gov.net/zyra-e-kryeministrit/komisionet/komisioni-per-transformim-digjital/</w:t>
              </w:r>
            </w:hyperlink>
            <w:r>
              <w:t xml:space="preserve"> </w:t>
            </w:r>
          </w:p>
        </w:tc>
      </w:tr>
      <w:tr w:rsidR="00A326C8" w:rsidRPr="00A326C8" w14:paraId="5A01306E" w14:textId="77777777" w:rsidTr="00ED1109"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FB5B" w14:textId="77777777" w:rsidR="00A326C8" w:rsidRPr="00A326C8" w:rsidRDefault="00A326C8" w:rsidP="00A326C8">
            <w:r w:rsidRPr="00A326C8">
              <w:t>Telefon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CC44" w14:textId="3BAA9552" w:rsidR="00A326C8" w:rsidRPr="00A326C8" w:rsidRDefault="00A326C8" w:rsidP="00A326C8">
            <w:r w:rsidRPr="00687324">
              <w:t xml:space="preserve">+383 (0)38 </w:t>
            </w:r>
            <w:r w:rsidR="00687324">
              <w:t>200 14018</w:t>
            </w:r>
          </w:p>
        </w:tc>
      </w:tr>
    </w:tbl>
    <w:p w14:paraId="7AABE32B" w14:textId="77777777" w:rsidR="00A326C8" w:rsidRPr="00A326C8" w:rsidRDefault="00A326C8" w:rsidP="00A326C8">
      <w:r w:rsidRPr="00A326C8">
        <w:t> </w:t>
      </w:r>
    </w:p>
    <w:p w14:paraId="720E8204" w14:textId="09079F16" w:rsidR="00030348" w:rsidRDefault="00A326C8">
      <w:r w:rsidRPr="00A326C8">
        <w:t xml:space="preserve">Pošto je ovo projekat koji podržava Svjetska </w:t>
      </w:r>
      <w:r w:rsidR="00ED1109">
        <w:t>B</w:t>
      </w:r>
      <w:r w:rsidRPr="00A326C8">
        <w:t>anka, pritužbu možete podnijeti i Službi za rješavanje žalbi Svjetske banke (</w:t>
      </w:r>
      <w:r w:rsidR="00ED1109">
        <w:t xml:space="preserve">eng. </w:t>
      </w:r>
      <w:r w:rsidR="00ED1109" w:rsidRPr="00A326C8">
        <w:t>Grievance Redress Service</w:t>
      </w:r>
      <w:r w:rsidRPr="00A326C8">
        <w:t xml:space="preserve">). </w:t>
      </w:r>
      <w:r w:rsidR="00ED1109">
        <w:t>Ova s</w:t>
      </w:r>
      <w:r w:rsidR="00ED1109" w:rsidRPr="00A326C8">
        <w:t xml:space="preserve">lužbi </w:t>
      </w:r>
      <w:r w:rsidRPr="00A326C8">
        <w:t>osigurava da se primljene žalbe promptno razmotre kako bi se odgovorilo na probleme u vezi sa Projektom. Zajednice i pojedinci pogođeni projektom mogu podnijeti svoju žalbu nezavisnom mehanizmu odgovornosti Banke (</w:t>
      </w:r>
      <w:r w:rsidR="00ED1109">
        <w:t xml:space="preserve">eng. </w:t>
      </w:r>
      <w:r w:rsidR="00ED1109" w:rsidRPr="00A326C8">
        <w:t>Accountability Mechanism</w:t>
      </w:r>
      <w:r w:rsidRPr="00A326C8">
        <w:t xml:space="preserve">). U </w:t>
      </w:r>
      <w:r w:rsidR="00ED1109">
        <w:t>ovom mekanizmu</w:t>
      </w:r>
      <w:r w:rsidRPr="00A326C8">
        <w:t xml:space="preserve"> je smještena Inspekcijska komisija,</w:t>
      </w:r>
      <w:r w:rsidRPr="00A326C8">
        <w:rPr>
          <w:rFonts w:ascii="Arial" w:hAnsi="Arial" w:cs="Arial"/>
        </w:rPr>
        <w:t> </w:t>
      </w:r>
      <w:r w:rsidRPr="00A326C8">
        <w:t>koj</w:t>
      </w:r>
      <w:r w:rsidR="00ED1109">
        <w:t xml:space="preserve">a </w:t>
      </w:r>
      <w:r w:rsidRPr="00A326C8">
        <w:t>utvrđuje da li je šteta nastala, ili bi mogla nastati, kao rezultat neusklađenosti Banke sa svojim politikama i procedurama,</w:t>
      </w:r>
      <w:r w:rsidRPr="00A326C8">
        <w:rPr>
          <w:rFonts w:ascii="Arial" w:hAnsi="Arial" w:cs="Arial"/>
        </w:rPr>
        <w:t> </w:t>
      </w:r>
      <w:r w:rsidRPr="00A326C8">
        <w:t xml:space="preserve">i Služba za rješavanje sporova, koja zajednicama i zajmoprimcima pruža priliku da rješavaju žalbe putem rješavanja sporova. Žalbe se mogu podnijeti </w:t>
      </w:r>
      <w:r w:rsidR="00ED1109" w:rsidRPr="00A326C8">
        <w:t xml:space="preserve">mehanizmu odgovornosti </w:t>
      </w:r>
      <w:r w:rsidRPr="00A326C8">
        <w:t xml:space="preserve">u bilo koje vrijeme nakon što su zabrinutosti direktno upućene Upravi Banke i nakon što je Upravi data prilika da odgovori. Za informacije o načinu podnošenja pritužbi Službi za rješavanje žalbi Banke </w:t>
      </w:r>
      <w:r w:rsidRPr="00A326C8">
        <w:rPr>
          <w:rFonts w:ascii="Aptos" w:hAnsi="Aptos" w:cs="Aptos"/>
        </w:rPr>
        <w:t xml:space="preserve">( </w:t>
      </w:r>
      <w:r w:rsidR="00ED1109">
        <w:t xml:space="preserve">eng. </w:t>
      </w:r>
      <w:r w:rsidR="00ED1109" w:rsidRPr="00A326C8">
        <w:t>Grievance Redress Service</w:t>
      </w:r>
      <w:r w:rsidRPr="00A326C8">
        <w:t>), posjetite</w:t>
      </w:r>
      <w:r w:rsidRPr="00A326C8">
        <w:rPr>
          <w:rFonts w:ascii="Aptos" w:hAnsi="Aptos" w:cs="Aptos"/>
        </w:rPr>
        <w:t> </w:t>
      </w:r>
      <w:hyperlink r:id="rId8" w:tgtFrame="_blank" w:history="1">
        <w:r w:rsidRPr="00A326C8">
          <w:rPr>
            <w:rStyle w:val="Hyperlink"/>
          </w:rPr>
          <w:t xml:space="preserve">http://www.worldbank.org/GRS </w:t>
        </w:r>
      </w:hyperlink>
      <w:r w:rsidRPr="00A326C8">
        <w:t xml:space="preserve">. Za informacije o tome kako podnijeti žalbe Mehanizmu odgovornosti Banke, posjetite </w:t>
      </w:r>
      <w:hyperlink r:id="rId9" w:tgtFrame="_blank" w:history="1">
        <w:r w:rsidRPr="00A326C8">
          <w:rPr>
            <w:rStyle w:val="Hyperlink"/>
          </w:rPr>
          <w:t xml:space="preserve">https://accountability.worldbank.org </w:t>
        </w:r>
      </w:hyperlink>
      <w:r w:rsidRPr="00A326C8">
        <w:t>.</w:t>
      </w:r>
    </w:p>
    <w:sectPr w:rsidR="00030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i Krasniqi">
    <w15:presenceInfo w15:providerId="AD" w15:userId="S::ali.h.krasniqi@rks-gov.net::9ef24e07-476d-44c7-b2fa-f0b94f0775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C8"/>
    <w:rsid w:val="00030348"/>
    <w:rsid w:val="00077AE7"/>
    <w:rsid w:val="00212495"/>
    <w:rsid w:val="00315FDD"/>
    <w:rsid w:val="003C7296"/>
    <w:rsid w:val="00687324"/>
    <w:rsid w:val="00907EE8"/>
    <w:rsid w:val="00A326C8"/>
    <w:rsid w:val="00B80F89"/>
    <w:rsid w:val="00B90F0D"/>
    <w:rsid w:val="00C62619"/>
    <w:rsid w:val="00CD159D"/>
    <w:rsid w:val="00D37B5A"/>
    <w:rsid w:val="00E33BD5"/>
    <w:rsid w:val="00ED1109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65DD7"/>
  <w15:chartTrackingRefBased/>
  <w15:docId w15:val="{33279BC0-8054-4515-A75B-2AE90DB8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6C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6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6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EE8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907EE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07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E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G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ryeministri.rks-gov.net/zyra-e-kryeministrit/komisionet/komisioni-per-transformim-digjit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.h.krasniqi@rks-gov.net" TargetMode="External"/><Relationship Id="rId11" Type="http://schemas.microsoft.com/office/2011/relationships/people" Target="people.xml"/><Relationship Id="rId5" Type="http://schemas.openxmlformats.org/officeDocument/2006/relationships/hyperlink" Target="mailto:ali.h.krasniqi@rks-gov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ryeministri.rks-gov.net/zyra-e-kryeministrit/komisionet/komisioni-per-transformim-digjital/" TargetMode="External"/><Relationship Id="rId9" Type="http://schemas.openxmlformats.org/officeDocument/2006/relationships/hyperlink" Target="https://accountability.worldban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Krasniqi</dc:creator>
  <cp:keywords/>
  <dc:description/>
  <cp:lastModifiedBy>Lulezon Jagxhiu</cp:lastModifiedBy>
  <cp:revision>2</cp:revision>
  <dcterms:created xsi:type="dcterms:W3CDTF">2024-08-13T10:18:00Z</dcterms:created>
  <dcterms:modified xsi:type="dcterms:W3CDTF">2024-08-13T10:18:00Z</dcterms:modified>
</cp:coreProperties>
</file>