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Pr="001D0938" w:rsidRDefault="00F45630" w:rsidP="00F45630">
      <w:pPr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r w:rsidRPr="001D0938">
        <w:rPr>
          <w:rFonts w:ascii="Times New Roman" w:eastAsia="MS Mincho" w:hAnsi="Times New Roman" w:cs="Times New Roman"/>
          <w:i/>
          <w:noProof/>
          <w:sz w:val="20"/>
          <w:szCs w:val="20"/>
          <w:lang w:val="sq-AL" w:eastAsia="sq-AL"/>
        </w:rPr>
        <w:drawing>
          <wp:anchor distT="0" distB="0" distL="114300" distR="114300" simplePos="0" relativeHeight="251661312" behindDoc="1" locked="0" layoutInCell="1" allowOverlap="1" wp14:anchorId="4B3D8DAA" wp14:editId="13708D80">
            <wp:simplePos x="0" y="0"/>
            <wp:positionH relativeFrom="column">
              <wp:posOffset>2505075</wp:posOffset>
            </wp:positionH>
            <wp:positionV relativeFrom="paragraph">
              <wp:posOffset>57150</wp:posOffset>
            </wp:positionV>
            <wp:extent cx="78105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814DAD" w:rsidRPr="006430B9" w:rsidRDefault="00814DAD" w:rsidP="00814DA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Republika e Kosovës</w:t>
      </w:r>
    </w:p>
    <w:p w:rsidR="00814DAD" w:rsidRPr="006430B9" w:rsidRDefault="00814DAD" w:rsidP="00814DAD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6430B9"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</w:p>
    <w:p w:rsidR="00814DAD" w:rsidRPr="006430B9" w:rsidRDefault="00814DAD" w:rsidP="00814DA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Qeveria - Vlada - Government </w:t>
      </w:r>
    </w:p>
    <w:p w:rsidR="00814DAD" w:rsidRPr="006430B9" w:rsidRDefault="00814DAD" w:rsidP="00814DA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Zyra e Kryeministrit – Ured Premijera – Office of the Prime Minister</w:t>
      </w:r>
    </w:p>
    <w:p w:rsidR="00F45630" w:rsidRPr="001D0938" w:rsidRDefault="00F45630" w:rsidP="00F4563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  <w:r w:rsidRPr="001D0938">
        <w:rPr>
          <w:rFonts w:ascii="Book Antiqua" w:eastAsia="Times New Roman" w:hAnsi="Book Antiqua" w:cs="Times New Roman"/>
          <w:sz w:val="24"/>
          <w:szCs w:val="24"/>
        </w:rPr>
        <w:t>Zyra e Komisionerit për Gjuhët – Канцеларија повереника за језике</w:t>
      </w:r>
    </w:p>
    <w:p w:rsidR="00F45630" w:rsidRPr="001D0938" w:rsidRDefault="00F45630" w:rsidP="00F45630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1D0938">
        <w:rPr>
          <w:rFonts w:ascii="Book Antiqua" w:eastAsia="Times New Roman" w:hAnsi="Book Antiqua" w:cs="Times New Roman"/>
          <w:sz w:val="24"/>
          <w:szCs w:val="24"/>
        </w:rPr>
        <w:t>Office of the Language Commissioner</w:t>
      </w: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Pr="00474FF3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474FF3">
        <w:rPr>
          <w:rFonts w:ascii="Book Antiqua" w:eastAsia="Times New Roman" w:hAnsi="Book Antiqua" w:cs="Times New Roman"/>
          <w:b/>
          <w:sz w:val="28"/>
          <w:szCs w:val="28"/>
        </w:rPr>
        <w:t>Finansijska podrška projektima NVO u promociji i zaštiti jezičkih prava</w:t>
      </w:r>
      <w:r w:rsidR="00474FF3">
        <w:rPr>
          <w:rFonts w:ascii="Book Antiqua" w:eastAsia="Times New Roman" w:hAnsi="Book Antiqua" w:cs="Times New Roman"/>
          <w:b/>
          <w:sz w:val="28"/>
          <w:szCs w:val="28"/>
        </w:rPr>
        <w:t xml:space="preserve"> (PZJP)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474FF3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F33BBF">
        <w:rPr>
          <w:rFonts w:ascii="Book Antiqua" w:eastAsia="Times New Roman" w:hAnsi="Book Antiqua" w:cs="Times New Roman"/>
          <w:sz w:val="40"/>
          <w:szCs w:val="40"/>
        </w:rPr>
        <w:br/>
      </w:r>
      <w:r w:rsidRPr="00474FF3">
        <w:rPr>
          <w:rFonts w:ascii="Book Antiqua" w:eastAsia="Times New Roman" w:hAnsi="Book Antiqua" w:cs="Times New Roman"/>
          <w:b/>
          <w:sz w:val="28"/>
          <w:szCs w:val="28"/>
        </w:rPr>
        <w:t xml:space="preserve">Smernice za podnosioce zahteva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33BBF">
        <w:rPr>
          <w:rFonts w:ascii="Book Antiqua" w:eastAsia="Times New Roman" w:hAnsi="Book Antiqua" w:cs="Times New Roman"/>
          <w:sz w:val="24"/>
          <w:szCs w:val="24"/>
        </w:rPr>
        <w:br/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7B3AC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</w:pPr>
      <w:r w:rsidRPr="00F33BBF">
        <w:rPr>
          <w:rFonts w:ascii="Book Antiqua" w:eastAsia="Times New Roman" w:hAnsi="Book Antiqua" w:cs="Times New Roman"/>
          <w:sz w:val="24"/>
          <w:szCs w:val="24"/>
        </w:rPr>
        <w:br/>
        <w:t xml:space="preserve">Datum otvaranja poziva </w:t>
      </w:r>
      <w:r w:rsidR="00814DAD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>20 oktobar</w:t>
      </w:r>
      <w:r w:rsidR="00E26198" w:rsidRPr="007B3AC0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00B4B" w:rsidRPr="007B3AC0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 xml:space="preserve"> 202</w:t>
      </w:r>
      <w:r w:rsidR="002D28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>3</w:t>
      </w:r>
      <w:r w:rsidRPr="007B3AC0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>. godine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474FF3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</w:pPr>
      <w:r w:rsidRPr="00474FF3">
        <w:rPr>
          <w:rFonts w:ascii="Book Antiqua" w:eastAsia="Times New Roman" w:hAnsi="Book Antiqua" w:cs="Times New Roman"/>
          <w:sz w:val="24"/>
          <w:szCs w:val="24"/>
        </w:rPr>
        <w:t xml:space="preserve">Krajnji rok za dostavu aplikacija: </w:t>
      </w:r>
      <w:r w:rsidR="00814DAD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10 </w:t>
      </w:r>
      <w:r w:rsidR="00755C7C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novembar</w:t>
      </w:r>
      <w:r w:rsidR="00814DAD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474FF3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202</w:t>
      </w:r>
      <w:r w:rsidR="002D28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3</w:t>
      </w:r>
      <w:r w:rsidRPr="00474FF3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. godine</w:t>
      </w:r>
    </w:p>
    <w:p w:rsidR="00F45630" w:rsidRPr="007B3AC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color w:val="000000" w:themeColor="text1"/>
          <w:sz w:val="28"/>
          <w:szCs w:val="28"/>
          <w:u w:val="single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Pr="00474FF3" w:rsidRDefault="00F45630" w:rsidP="00474FF3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color w:val="548DD4" w:themeColor="text2" w:themeTint="99"/>
          <w:sz w:val="24"/>
          <w:szCs w:val="24"/>
        </w:rPr>
      </w:pPr>
      <w:r w:rsidRPr="00474FF3">
        <w:rPr>
          <w:rFonts w:ascii="Book Antiqua" w:hAnsi="Book Antiqua" w:cs="Times New Roman"/>
          <w:b/>
          <w:color w:val="548DD4" w:themeColor="text2" w:themeTint="99"/>
          <w:sz w:val="24"/>
          <w:szCs w:val="24"/>
        </w:rPr>
        <w:t>FINANSIJSKA PODRŠKA PROJEKTIMA NVO U PROMOCIJI I ZAŠTITI JEZIČKIH PRAVA</w:t>
      </w:r>
    </w:p>
    <w:p w:rsidR="00F45630" w:rsidRPr="00474FF3" w:rsidRDefault="00F45630">
      <w:pPr>
        <w:rPr>
          <w:b/>
          <w:color w:val="548DD4" w:themeColor="text2" w:themeTint="99"/>
        </w:rPr>
      </w:pPr>
    </w:p>
    <w:p w:rsidR="00F45630" w:rsidRPr="00474FF3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548DD4" w:themeColor="text2" w:themeTint="99"/>
          <w:sz w:val="24"/>
          <w:szCs w:val="24"/>
        </w:rPr>
      </w:pPr>
      <w:bookmarkStart w:id="0" w:name="_Toc474949992"/>
      <w:bookmarkStart w:id="1" w:name="_Toc474960338"/>
      <w:r w:rsidRPr="00474FF3">
        <w:rPr>
          <w:rFonts w:ascii="Book Antiqua" w:hAnsi="Book Antiqua" w:cs="Times New Roman"/>
          <w:color w:val="548DD4" w:themeColor="text2" w:themeTint="99"/>
          <w:sz w:val="24"/>
          <w:szCs w:val="24"/>
        </w:rPr>
        <w:t>1.2 CILJEVI I PRIORITETI POZIVA ZA DODELU FONDOVA</w:t>
      </w:r>
      <w:bookmarkEnd w:id="0"/>
      <w:bookmarkEnd w:id="1"/>
    </w:p>
    <w:p w:rsidR="00F45630" w:rsidRPr="00F33BBF" w:rsidRDefault="00F45630" w:rsidP="00F45630">
      <w:pPr>
        <w:pStyle w:val="Default"/>
        <w:shd w:val="clear" w:color="auto" w:fill="FFFFFF" w:themeFill="background1"/>
        <w:ind w:firstLine="357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Putem ovog poziva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KPJ</w:t>
      </w:r>
      <w:r w:rsidRPr="00F33BBF">
        <w:rPr>
          <w:rFonts w:ascii="Book Antiqua" w:hAnsi="Book Antiqua"/>
          <w:sz w:val="22"/>
          <w:szCs w:val="22"/>
          <w:lang w:val="sr-Latn-RS"/>
        </w:rPr>
        <w:t>/</w:t>
      </w:r>
      <w:r w:rsidRPr="0019734B">
        <w:rPr>
          <w:rFonts w:ascii="Book Antiqua" w:hAnsi="Book Antiqua"/>
          <w:caps/>
          <w:sz w:val="22"/>
          <w:szCs w:val="22"/>
          <w:lang w:val="sr-Latn-RS"/>
        </w:rPr>
        <w:t>Kp</w:t>
      </w:r>
      <w:r>
        <w:rPr>
          <w:rFonts w:ascii="Book Antiqua" w:hAnsi="Book Antiqua"/>
          <w:caps/>
          <w:sz w:val="22"/>
          <w:szCs w:val="22"/>
          <w:lang w:val="sr-Latn-RS"/>
        </w:rPr>
        <w:t xml:space="preserve"> </w:t>
      </w:r>
      <w:r w:rsidRPr="0019734B">
        <w:rPr>
          <w:rFonts w:ascii="Book Antiqua" w:hAnsi="Book Antiqua"/>
          <w:sz w:val="22"/>
          <w:szCs w:val="22"/>
          <w:lang w:val="sr-Latn-RS"/>
        </w:rPr>
        <w:t>pokušava</w:t>
      </w:r>
      <w:r>
        <w:rPr>
          <w:rFonts w:ascii="Book Antiqua" w:hAnsi="Book Antiqua"/>
          <w:sz w:val="22"/>
          <w:szCs w:val="22"/>
          <w:lang w:val="sr-Latn-RS"/>
        </w:rPr>
        <w:t xml:space="preserve"> da adresira probleme i izazove koji se pojavljuju oko sprovođenja Zakona o upotrebi jezika i politike za zaštitu i promovisanje prava zajednica i njihovih članova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u cilju očuvanja</w:t>
      </w:r>
      <w:r w:rsidRPr="00F33BBF">
        <w:rPr>
          <w:rFonts w:ascii="Book Antiqua" w:hAnsi="Book Antiqua"/>
          <w:sz w:val="22"/>
          <w:szCs w:val="22"/>
          <w:lang w:val="sr-Latn-RS"/>
        </w:rPr>
        <w:t>, promov</w:t>
      </w:r>
      <w:r>
        <w:rPr>
          <w:rFonts w:ascii="Book Antiqua" w:hAnsi="Book Antiqua"/>
          <w:sz w:val="22"/>
          <w:szCs w:val="22"/>
          <w:lang w:val="sr-Latn-RS"/>
        </w:rPr>
        <w:t>isanja i zaštite njihovih jezičkih prava</w:t>
      </w:r>
      <w:r w:rsidRPr="00F33BBF">
        <w:rPr>
          <w:rFonts w:ascii="Book Antiqua" w:hAnsi="Book Antiqua"/>
          <w:sz w:val="22"/>
          <w:szCs w:val="22"/>
          <w:lang w:val="sr-Latn-RS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</w:rPr>
      </w:pPr>
    </w:p>
    <w:p w:rsidR="00F45630" w:rsidRPr="00474FF3" w:rsidRDefault="00474FF3" w:rsidP="00F45630">
      <w:pPr>
        <w:pStyle w:val="Heading3"/>
        <w:shd w:val="clear" w:color="auto" w:fill="FFFFFF" w:themeFill="background1"/>
        <w:rPr>
          <w:rFonts w:ascii="Book Antiqua" w:hAnsi="Book Antiqua"/>
        </w:rPr>
      </w:pPr>
      <w:r>
        <w:rPr>
          <w:rFonts w:ascii="Book Antiqua" w:hAnsi="Book Antiqua"/>
        </w:rPr>
        <w:t>Opšti ciljevi ovog p</w:t>
      </w:r>
      <w:r w:rsidR="00F45630" w:rsidRPr="00474FF3">
        <w:rPr>
          <w:rFonts w:ascii="Book Antiqua" w:hAnsi="Book Antiqua"/>
        </w:rPr>
        <w:t xml:space="preserve">oziva su: </w:t>
      </w:r>
    </w:p>
    <w:p w:rsidR="00F45630" w:rsidRPr="00F33BBF" w:rsidRDefault="00F45630" w:rsidP="00F45630">
      <w:pPr>
        <w:pStyle w:val="Heading3"/>
        <w:shd w:val="clear" w:color="auto" w:fill="FFFFFF" w:themeFill="background1"/>
      </w:pPr>
    </w:p>
    <w:p w:rsidR="00F45630" w:rsidRPr="00F33BBF" w:rsidRDefault="00F45630" w:rsidP="00F45630">
      <w:pPr>
        <w:pStyle w:val="Default"/>
        <w:shd w:val="clear" w:color="auto" w:fill="FFFFFF" w:themeFill="background1"/>
        <w:ind w:firstLine="426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 xml:space="preserve">Poziv za podnošenje predloga je dizajniran tako da poziva za ideje koje će se </w:t>
      </w:r>
      <w:r w:rsidRPr="00F33BBF">
        <w:rPr>
          <w:rFonts w:ascii="Book Antiqua" w:hAnsi="Book Antiqua"/>
          <w:sz w:val="22"/>
          <w:szCs w:val="22"/>
          <w:lang w:val="sr-Latn-RS"/>
        </w:rPr>
        <w:t>realizo</w:t>
      </w:r>
      <w:r>
        <w:rPr>
          <w:rFonts w:ascii="Book Antiqua" w:hAnsi="Book Antiqua"/>
          <w:sz w:val="22"/>
          <w:szCs w:val="22"/>
          <w:lang w:val="sr-Latn-RS"/>
        </w:rPr>
        <w:t xml:space="preserve">vati kroz projekte koji podržavaju ciljeve </w:t>
      </w:r>
      <w:r w:rsidRPr="00474FF3">
        <w:rPr>
          <w:rStyle w:val="longtext1"/>
          <w:rFonts w:ascii="Book Antiqua" w:hAnsi="Book Antiqua" w:cs="Arial"/>
          <w:sz w:val="22"/>
          <w:szCs w:val="22"/>
          <w:shd w:val="clear" w:color="auto" w:fill="FFFFFF"/>
          <w:lang w:val="sr-Latn-RS"/>
        </w:rPr>
        <w:t>PZJP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sz w:val="22"/>
          <w:szCs w:val="22"/>
          <w:lang w:val="sr-Latn-RS"/>
        </w:rPr>
        <w:t>Da bi se razmotrile za finansiranje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projektne ideje treba nužno da pomognu u postizanju sledećih rezultata</w:t>
      </w:r>
      <w:r w:rsidRPr="00F33BBF">
        <w:rPr>
          <w:rFonts w:ascii="Book Antiqua" w:hAnsi="Book Antiqua"/>
          <w:sz w:val="22"/>
          <w:szCs w:val="22"/>
          <w:lang w:val="sr-Latn-RS"/>
        </w:rPr>
        <w:t>: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Unapređeno angažovanje između lokalnih i centralnih vlasti u povećanju nivoa sprovođenja Zakona o upotrebi jezika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Povećana pažnja oko vezanih pitanja sa jezi</w:t>
      </w:r>
      <w:r w:rsidR="00474FF3">
        <w:rPr>
          <w:rFonts w:ascii="Book Antiqua" w:hAnsi="Book Antiqua"/>
          <w:sz w:val="22"/>
          <w:szCs w:val="22"/>
          <w:lang w:val="sr-Latn-RS"/>
        </w:rPr>
        <w:t>c</w:t>
      </w:r>
      <w:r>
        <w:rPr>
          <w:rFonts w:ascii="Book Antiqua" w:hAnsi="Book Antiqua"/>
          <w:sz w:val="22"/>
          <w:szCs w:val="22"/>
          <w:lang w:val="sr-Latn-RS"/>
        </w:rPr>
        <w:t>ima svih zajednica i razvoj naprednih politika u ovoj oblasti</w:t>
      </w:r>
      <w:r w:rsidRPr="00F33BBF">
        <w:rPr>
          <w:rFonts w:ascii="Book Antiqua" w:hAnsi="Book Antiqua"/>
          <w:sz w:val="22"/>
          <w:szCs w:val="22"/>
          <w:lang w:val="sr-Latn-RS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Default"/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 w:rsidRPr="00F33BBF">
        <w:rPr>
          <w:rFonts w:ascii="Book Antiqua" w:hAnsi="Book Antiqua"/>
          <w:sz w:val="22"/>
          <w:szCs w:val="22"/>
          <w:lang w:val="sr-Latn-RS"/>
        </w:rPr>
        <w:t>P</w:t>
      </w:r>
      <w:r>
        <w:rPr>
          <w:rFonts w:ascii="Book Antiqua" w:hAnsi="Book Antiqua"/>
          <w:sz w:val="22"/>
          <w:szCs w:val="22"/>
          <w:lang w:val="sr-Latn-RS"/>
        </w:rPr>
        <w:t>ored toga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projektne ideje mogu da obuhvataju jedan ili više sledećih rezultata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: 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Prošireni kapaciteti lokalnih i centralnih vlasti u sprovođenju pravnog i političkog okvira o jezicima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posebno u pogledu strateškog planiranja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Povećana primena zaštite jezičkih prava svih zajednica u svim oblastima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dakle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protiv jezičke diskriminacije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bezbednost i slobodu izražavanja na maternjem jeziku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 w:rsidRPr="00F33BBF">
        <w:rPr>
          <w:rFonts w:ascii="Book Antiqua" w:hAnsi="Book Antiqua"/>
          <w:sz w:val="22"/>
          <w:szCs w:val="22"/>
          <w:lang w:val="sr-Latn-RS"/>
        </w:rPr>
        <w:t>Promovi</w:t>
      </w:r>
      <w:r>
        <w:rPr>
          <w:rFonts w:ascii="Book Antiqua" w:hAnsi="Book Antiqua"/>
          <w:sz w:val="22"/>
          <w:szCs w:val="22"/>
          <w:lang w:val="sr-Latn-RS"/>
        </w:rPr>
        <w:t>sanje jezičke raznolikosti na Kosovu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Povećano sprovođenje strategija i aktivnosti koje adresiraju ili će uticati na poštovanje jezičkih prava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 w:rsidRPr="00F33BBF">
        <w:rPr>
          <w:rFonts w:ascii="Book Antiqua" w:hAnsi="Book Antiqua"/>
          <w:sz w:val="22"/>
          <w:szCs w:val="22"/>
          <w:lang w:val="sr-Latn-RS"/>
        </w:rPr>
        <w:t>Formuli</w:t>
      </w:r>
      <w:r>
        <w:rPr>
          <w:rFonts w:ascii="Book Antiqua" w:hAnsi="Book Antiqua"/>
          <w:sz w:val="22"/>
          <w:szCs w:val="22"/>
          <w:lang w:val="sr-Latn-RS"/>
        </w:rPr>
        <w:t>sanje preporuka proizašlih na osnovu fokusiranja pomenutih pitanja u projektu o jezičnim pravima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Planirani i postavljeni mehanizmi između civilnog društva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lokalnih i centralnih vlasti koji će se koristiti kao osnova za buduće aktivnosti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Podizanje nivoa sprovođenja Zakona i promovisanje jezika zajednica na Kosovu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čiji jezik nije službeni jezik</w:t>
      </w:r>
      <w:r w:rsidRPr="00F33BBF">
        <w:rPr>
          <w:rFonts w:ascii="Book Antiqua" w:hAnsi="Book Antiqua"/>
          <w:sz w:val="22"/>
          <w:szCs w:val="22"/>
          <w:lang w:val="sr-Latn-RS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474FF3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2" w:name="_Toc474949993"/>
      <w:bookmarkStart w:id="3" w:name="_Toc474960339"/>
      <w:r w:rsidRPr="00474FF3">
        <w:rPr>
          <w:rFonts w:ascii="Book Antiqua" w:hAnsi="Book Antiqua" w:cs="Times New Roman"/>
          <w:sz w:val="24"/>
          <w:szCs w:val="24"/>
        </w:rPr>
        <w:t>2.  PLANIRANA VREDNOST FINANSIJSKE PODRŠKE ZA PROJEKTE I UKUPNA VREDNOST POZIVA</w:t>
      </w:r>
      <w:bookmarkEnd w:id="2"/>
      <w:bookmarkEnd w:id="3"/>
    </w:p>
    <w:p w:rsidR="000375F8" w:rsidRDefault="00F45630" w:rsidP="000375F8">
      <w:pPr>
        <w:pStyle w:val="BodyText"/>
        <w:spacing w:before="1" w:line="264" w:lineRule="auto"/>
        <w:ind w:left="100" w:right="121"/>
        <w:jc w:val="both"/>
        <w:rPr>
          <w:rFonts w:ascii="Book Antiqua" w:hAnsi="Book Antiqua"/>
        </w:rPr>
      </w:pPr>
      <w:r w:rsidRPr="00F33BBF">
        <w:rPr>
          <w:rFonts w:ascii="Book Antiqua" w:hAnsi="Book Antiqua"/>
          <w:lang w:val="sr-Latn-RS"/>
        </w:rPr>
        <w:br/>
      </w:r>
      <w:r w:rsidRPr="000066D9">
        <w:rPr>
          <w:rFonts w:ascii="Book Antiqua" w:hAnsi="Book Antiqua"/>
          <w:sz w:val="22"/>
          <w:szCs w:val="22"/>
          <w:lang w:val="sr-Latn-RS"/>
        </w:rPr>
        <w:t xml:space="preserve">2.1.  Za finansiranje projekata prema ovom javnom pozivu predviđen je ukupan iznos od </w:t>
      </w:r>
      <w:r w:rsidR="00474FF3" w:rsidRPr="000066D9">
        <w:rPr>
          <w:rFonts w:ascii="Book Antiqua" w:hAnsi="Book Antiqua"/>
          <w:b/>
          <w:sz w:val="22"/>
          <w:szCs w:val="22"/>
          <w:lang w:val="sr-Latn-RS"/>
        </w:rPr>
        <w:t>5</w:t>
      </w:r>
      <w:r w:rsidR="00C63FED" w:rsidRPr="000066D9">
        <w:rPr>
          <w:rFonts w:ascii="Book Antiqua" w:hAnsi="Book Antiqua"/>
          <w:b/>
          <w:sz w:val="22"/>
          <w:szCs w:val="22"/>
          <w:lang w:val="sr-Latn-RS"/>
        </w:rPr>
        <w:t>0</w:t>
      </w:r>
      <w:r w:rsidR="0037525F" w:rsidRPr="000066D9">
        <w:rPr>
          <w:rFonts w:ascii="Book Antiqua" w:hAnsi="Book Antiqua"/>
          <w:b/>
          <w:sz w:val="22"/>
          <w:szCs w:val="22"/>
          <w:lang w:val="sr-Latn-RS"/>
        </w:rPr>
        <w:t>.000</w:t>
      </w:r>
      <w:r w:rsidRPr="000066D9">
        <w:rPr>
          <w:rFonts w:ascii="Book Antiqua" w:hAnsi="Book Antiqua"/>
          <w:b/>
          <w:sz w:val="22"/>
          <w:szCs w:val="22"/>
          <w:lang w:val="sr-Latn-RS"/>
        </w:rPr>
        <w:t xml:space="preserve"> evra</w:t>
      </w:r>
      <w:r w:rsidRPr="000066D9">
        <w:rPr>
          <w:rFonts w:ascii="Book Antiqua" w:hAnsi="Book Antiqua"/>
          <w:sz w:val="22"/>
          <w:szCs w:val="22"/>
          <w:lang w:val="sr-Latn-RS"/>
        </w:rPr>
        <w:t xml:space="preserve">. Finansiranje po projektu prema ovom pozivu može biti do </w:t>
      </w:r>
      <w:r w:rsidR="000375F8">
        <w:rPr>
          <w:rFonts w:ascii="Book Antiqua" w:hAnsi="Book Antiqua"/>
          <w:b/>
          <w:sz w:val="22"/>
          <w:szCs w:val="22"/>
          <w:lang w:val="sr-Latn-RS"/>
        </w:rPr>
        <w:t>1</w:t>
      </w:r>
      <w:r w:rsidR="0037525F" w:rsidRPr="000066D9">
        <w:rPr>
          <w:rFonts w:ascii="Book Antiqua" w:hAnsi="Book Antiqua"/>
          <w:b/>
          <w:sz w:val="22"/>
          <w:szCs w:val="22"/>
          <w:lang w:val="sr-Latn-RS"/>
        </w:rPr>
        <w:t>0</w:t>
      </w:r>
      <w:r w:rsidRPr="000066D9">
        <w:rPr>
          <w:rFonts w:ascii="Book Antiqua" w:hAnsi="Book Antiqua"/>
          <w:b/>
          <w:sz w:val="22"/>
          <w:szCs w:val="22"/>
          <w:lang w:val="sr-Latn-RS"/>
        </w:rPr>
        <w:t xml:space="preserve"> 000 evra</w:t>
      </w:r>
      <w:r w:rsidRPr="000066D9">
        <w:rPr>
          <w:rFonts w:ascii="Book Antiqua" w:hAnsi="Book Antiqua"/>
          <w:sz w:val="22"/>
          <w:szCs w:val="22"/>
          <w:lang w:val="sr-Latn-RS"/>
        </w:rPr>
        <w:t xml:space="preserve">, i </w:t>
      </w:r>
      <w:r w:rsidRPr="000066D9">
        <w:rPr>
          <w:rFonts w:ascii="Book Antiqua" w:hAnsi="Book Antiqua"/>
          <w:b/>
          <w:sz w:val="22"/>
          <w:szCs w:val="22"/>
          <w:lang w:val="sr-Latn-RS"/>
        </w:rPr>
        <w:t xml:space="preserve">maksimalan period ispunjavanja je </w:t>
      </w:r>
      <w:r w:rsidR="00814DAD">
        <w:rPr>
          <w:rFonts w:ascii="Book Antiqua" w:hAnsi="Book Antiqua"/>
          <w:b/>
          <w:sz w:val="22"/>
          <w:szCs w:val="22"/>
          <w:lang w:val="sr-Latn-RS"/>
        </w:rPr>
        <w:t xml:space="preserve">do </w:t>
      </w:r>
      <w:r w:rsidR="00474FF3" w:rsidRPr="000066D9">
        <w:rPr>
          <w:rFonts w:ascii="Book Antiqua" w:hAnsi="Book Antiqua"/>
          <w:b/>
          <w:sz w:val="22"/>
          <w:szCs w:val="22"/>
          <w:lang w:val="sr-Latn-RS"/>
        </w:rPr>
        <w:t>6</w:t>
      </w:r>
      <w:r w:rsidRPr="000066D9">
        <w:rPr>
          <w:rFonts w:ascii="Book Antiqua" w:hAnsi="Book Antiqua"/>
          <w:b/>
          <w:sz w:val="22"/>
          <w:szCs w:val="22"/>
          <w:lang w:val="sr-Latn-RS"/>
        </w:rPr>
        <w:t xml:space="preserve"> meseci.</w:t>
      </w:r>
      <w:r w:rsidRPr="000066D9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0375F8">
        <w:rPr>
          <w:rFonts w:ascii="Book Antiqua" w:hAnsi="Book Antiqua"/>
        </w:rPr>
        <w:t xml:space="preserve">Prema planu dodele sredstava biče podržano najviše 7-8 projekata.  </w:t>
      </w:r>
    </w:p>
    <w:p w:rsidR="00F45630" w:rsidRPr="000066D9" w:rsidRDefault="00F45630" w:rsidP="00F45630">
      <w:pPr>
        <w:pStyle w:val="Default"/>
        <w:shd w:val="clear" w:color="auto" w:fill="FFFFFF" w:themeFill="background1"/>
        <w:ind w:firstLine="567"/>
        <w:jc w:val="both"/>
        <w:rPr>
          <w:rFonts w:ascii="Book Antiqua" w:hAnsi="Book Antiqua"/>
          <w:b/>
          <w:bCs/>
          <w:color w:val="FF0000"/>
          <w:sz w:val="22"/>
          <w:szCs w:val="22"/>
          <w:lang w:val="sr-Latn-RS"/>
        </w:rPr>
      </w:pPr>
    </w:p>
    <w:p w:rsidR="00F45630" w:rsidRPr="000066D9" w:rsidRDefault="00F45630" w:rsidP="00F45630">
      <w:pPr>
        <w:shd w:val="clear" w:color="auto" w:fill="FFFFFF" w:themeFill="background1"/>
        <w:tabs>
          <w:tab w:val="left" w:pos="1348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ab/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</w:rPr>
      </w:pPr>
      <w:r w:rsidRPr="000066D9">
        <w:rPr>
          <w:rFonts w:ascii="Book Antiqua" w:hAnsi="Book Antiqua" w:cs="Times New Roman"/>
        </w:rPr>
        <w:t xml:space="preserve">2.2. Minimalan iznos sredstava koja se mogu dodeliti za svaki pojedinačni projekat je </w:t>
      </w:r>
      <w:r w:rsidR="00814DAD">
        <w:rPr>
          <w:rFonts w:ascii="Book Antiqua" w:hAnsi="Book Antiqua" w:cs="Times New Roman"/>
          <w:b/>
        </w:rPr>
        <w:t>20</w:t>
      </w:r>
      <w:r w:rsidRPr="000066D9">
        <w:rPr>
          <w:rFonts w:ascii="Book Antiqua" w:hAnsi="Book Antiqua" w:cs="Times New Roman"/>
          <w:b/>
        </w:rPr>
        <w:t>00 evra,</w:t>
      </w:r>
      <w:r w:rsidRPr="000066D9">
        <w:rPr>
          <w:rFonts w:ascii="Book Antiqua" w:hAnsi="Book Antiqua" w:cs="Times New Roman"/>
        </w:rPr>
        <w:t xml:space="preserve"> dok je maksimalni iznos po projektu </w:t>
      </w:r>
      <w:r w:rsidR="000375F8">
        <w:rPr>
          <w:rFonts w:ascii="Book Antiqua" w:hAnsi="Book Antiqua" w:cs="Times New Roman"/>
          <w:b/>
        </w:rPr>
        <w:t>1</w:t>
      </w:r>
      <w:bookmarkStart w:id="4" w:name="_GoBack"/>
      <w:bookmarkEnd w:id="4"/>
      <w:r w:rsidR="0037525F" w:rsidRPr="000066D9">
        <w:rPr>
          <w:rFonts w:ascii="Book Antiqua" w:hAnsi="Book Antiqua" w:cs="Times New Roman"/>
          <w:b/>
        </w:rPr>
        <w:t>0</w:t>
      </w:r>
      <w:r w:rsidRPr="000066D9">
        <w:rPr>
          <w:rFonts w:ascii="Book Antiqua" w:hAnsi="Book Antiqua" w:cs="Times New Roman"/>
          <w:b/>
        </w:rPr>
        <w:t>.000 evra.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2.3. Projekti se mogu finansirati u iznosu od 100% ukupnih prihvatljivih troškova projekta. Podnosioci</w:t>
      </w:r>
      <w:r w:rsidR="006A6F7E" w:rsidRPr="000066D9">
        <w:rPr>
          <w:rFonts w:ascii="Book Antiqua" w:hAnsi="Book Antiqua" w:cs="Times New Roman"/>
        </w:rPr>
        <w:t>ma</w:t>
      </w:r>
      <w:r w:rsidRPr="000066D9">
        <w:rPr>
          <w:rFonts w:ascii="Book Antiqua" w:hAnsi="Book Antiqua" w:cs="Times New Roman"/>
        </w:rPr>
        <w:t xml:space="preserve"> aplikacija i potencijalni partneri nije neophodno, ali i nije zabranjeno, da obezbede sufinansiranje iz drugih izvora (javnih ili privatnih) finansiranja.</w:t>
      </w:r>
    </w:p>
    <w:p w:rsidR="00F45630" w:rsidRPr="00474FF3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</w:r>
      <w:bookmarkStart w:id="5" w:name="_Toc474949994"/>
      <w:bookmarkStart w:id="6" w:name="_Toc474960340"/>
      <w:r w:rsidRPr="00474FF3">
        <w:rPr>
          <w:rFonts w:ascii="Book Antiqua" w:hAnsi="Book Antiqua" w:cs="Times New Roman"/>
          <w:sz w:val="24"/>
          <w:szCs w:val="24"/>
        </w:rPr>
        <w:t>3. FORMALNI USLOVI POZIVA</w:t>
      </w:r>
      <w:bookmarkEnd w:id="5"/>
      <w:bookmarkEnd w:id="6"/>
    </w:p>
    <w:p w:rsidR="00F45630" w:rsidRPr="00474FF3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45630" w:rsidRPr="000066D9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7" w:name="_Toc474949995"/>
      <w:bookmarkStart w:id="8" w:name="_Toc474960341"/>
      <w:r w:rsidRPr="000066D9">
        <w:rPr>
          <w:rFonts w:ascii="Book Antiqua" w:hAnsi="Book Antiqua" w:cs="Times New Roman"/>
          <w:color w:val="auto"/>
          <w:sz w:val="22"/>
          <w:szCs w:val="22"/>
        </w:rPr>
        <w:t>3.1. Prihvatljivi podnosioci zahteva: ko može da aplicira?</w:t>
      </w:r>
      <w:bookmarkEnd w:id="7"/>
      <w:bookmarkEnd w:id="8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highlight w:val="lightGray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Podnosilac aplikacije treba da bude: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a) </w:t>
      </w:r>
      <w:r w:rsidRPr="000066D9">
        <w:rPr>
          <w:rFonts w:ascii="Book Antiqua" w:hAnsi="Book Antiqua" w:cs="Times New Roman"/>
          <w:caps/>
        </w:rPr>
        <w:t>n</w:t>
      </w:r>
      <w:r w:rsidRPr="000066D9">
        <w:rPr>
          <w:rFonts w:ascii="Book Antiqua" w:hAnsi="Book Antiqua" w:cs="Times New Roman"/>
        </w:rPr>
        <w:t>evladina organizacija registrovana u skladu sa Zakonom o slobodi udruživanja u nevladinim organizacijama;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b) Da ima pravnu, finansijsku i operativnu sposobnost za sprovođenje projekta;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c) </w:t>
      </w:r>
      <w:r w:rsidRPr="000066D9">
        <w:rPr>
          <w:rFonts w:ascii="Book Antiqua" w:hAnsi="Book Antiqua" w:cs="Times New Roman"/>
          <w:caps/>
        </w:rPr>
        <w:t>d</w:t>
      </w:r>
      <w:r w:rsidRPr="000066D9">
        <w:rPr>
          <w:rFonts w:ascii="Book Antiqua" w:hAnsi="Book Antiqua" w:cs="Times New Roman"/>
        </w:rPr>
        <w:t xml:space="preserve">a ima iskustvo u sprovođenju projekata u prioritetnim oblastima javnog poziva; 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d) Da je izmirio sve poreske obaveze i druge obavezne doprinose u skladu sa važećim zakonodavstvom u Republici Kosovo;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e) Da nije u postupku stečaja, u postupku gašenja, u postupku obaveznog prikupljanja ili likvidacije;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f) Da nije prekršio predviđene uslove korišćenja javnih fondova;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Prema ovom pozivu, nemaju pravo da konkurišu: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NVO koje nisu potrošile sredstva iz prethodne javne finansijske podrške u cilju za koji su sredstva ranije dodeljena; </w:t>
      </w:r>
    </w:p>
    <w:p w:rsidR="00F45630" w:rsidRPr="000066D9" w:rsidRDefault="00F45630" w:rsidP="00F45630">
      <w:pPr>
        <w:pStyle w:val="ListParagraph"/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NVO koje su u stečaju; </w:t>
      </w:r>
    </w:p>
    <w:p w:rsidR="00F45630" w:rsidRPr="000066D9" w:rsidRDefault="00F45630" w:rsidP="00F45630">
      <w:p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NVO koje nisu uspele da obavljaju poreske obaveze i ostale doprinose prema važećem zakonodavstvu u Republici Kosovo; </w:t>
      </w:r>
    </w:p>
    <w:p w:rsidR="00F45630" w:rsidRPr="000066D9" w:rsidRDefault="00F45630" w:rsidP="00F45630">
      <w:p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NVO koje mogu biti u sukobu interesa</w:t>
      </w:r>
      <w:r w:rsidR="00474FF3" w:rsidRPr="000066D9">
        <w:rPr>
          <w:rFonts w:ascii="Book Antiqua" w:hAnsi="Book Antiqua" w:cs="Times New Roman"/>
        </w:rPr>
        <w:t>.</w:t>
      </w:r>
      <w:r w:rsidRPr="000066D9">
        <w:rPr>
          <w:rFonts w:ascii="Book Antiqua" w:hAnsi="Book Antiqua" w:cs="Times New Roman"/>
        </w:rPr>
        <w:t xml:space="preserve">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br/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Broj projekata sa kojim može da aplicira jedna NVO: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0066D9">
        <w:rPr>
          <w:rFonts w:ascii="Book Antiqua" w:hAnsi="Book Antiqua" w:cs="Times New Roman"/>
          <w:color w:val="000000" w:themeColor="text1"/>
        </w:rPr>
        <w:t>Jedan podno</w:t>
      </w:r>
      <w:r w:rsidR="00F00B4B" w:rsidRPr="000066D9">
        <w:rPr>
          <w:rFonts w:ascii="Book Antiqua" w:hAnsi="Book Antiqua" w:cs="Times New Roman"/>
          <w:color w:val="000000" w:themeColor="text1"/>
        </w:rPr>
        <w:t xml:space="preserve">silac aplikacije može da preda </w:t>
      </w:r>
      <w:r w:rsidR="00474FF3" w:rsidRPr="000066D9">
        <w:rPr>
          <w:rFonts w:ascii="Book Antiqua" w:hAnsi="Book Antiqua" w:cs="Times New Roman"/>
          <w:color w:val="000000" w:themeColor="text1"/>
        </w:rPr>
        <w:t>2 (</w:t>
      </w:r>
      <w:r w:rsidR="00F00B4B" w:rsidRPr="000066D9">
        <w:rPr>
          <w:rFonts w:ascii="Book Antiqua" w:hAnsi="Book Antiqua" w:cs="Times New Roman"/>
          <w:color w:val="000000" w:themeColor="text1"/>
        </w:rPr>
        <w:t>dva</w:t>
      </w:r>
      <w:r w:rsidR="00474FF3" w:rsidRPr="000066D9">
        <w:rPr>
          <w:rFonts w:ascii="Book Antiqua" w:hAnsi="Book Antiqua" w:cs="Times New Roman"/>
          <w:color w:val="000000" w:themeColor="text1"/>
        </w:rPr>
        <w:t>)</w:t>
      </w:r>
      <w:r w:rsidRPr="000066D9">
        <w:rPr>
          <w:rFonts w:ascii="Book Antiqua" w:hAnsi="Book Antiqua" w:cs="Times New Roman"/>
          <w:color w:val="000000" w:themeColor="text1"/>
        </w:rPr>
        <w:t xml:space="preserve"> predlog</w:t>
      </w:r>
      <w:r w:rsidR="00F00B4B" w:rsidRPr="000066D9">
        <w:rPr>
          <w:rFonts w:ascii="Book Antiqua" w:hAnsi="Book Antiqua" w:cs="Times New Roman"/>
          <w:color w:val="000000" w:themeColor="text1"/>
        </w:rPr>
        <w:t>a</w:t>
      </w:r>
      <w:r w:rsidRPr="000066D9">
        <w:rPr>
          <w:rFonts w:ascii="Book Antiqua" w:hAnsi="Book Antiqua" w:cs="Times New Roman"/>
          <w:color w:val="000000" w:themeColor="text1"/>
        </w:rPr>
        <w:t xml:space="preserve"> projekta</w:t>
      </w:r>
      <w:r w:rsidR="00F00B4B" w:rsidRPr="000066D9">
        <w:rPr>
          <w:rFonts w:ascii="Book Antiqua" w:hAnsi="Book Antiqua" w:cs="Times New Roman"/>
          <w:color w:val="000000" w:themeColor="text1"/>
        </w:rPr>
        <w:t xml:space="preserve"> (</w:t>
      </w:r>
      <w:r w:rsidR="00F00B4B" w:rsidRPr="000066D9">
        <w:rPr>
          <w:rFonts w:ascii="Book Antiqua" w:hAnsi="Book Antiqua"/>
          <w:color w:val="000000" w:themeColor="text1"/>
        </w:rPr>
        <w:t>samo sa jednim (1) projektom za svaku od prioritetnih oblasti po pozivu)</w:t>
      </w:r>
      <w:r w:rsidRPr="000066D9">
        <w:rPr>
          <w:rFonts w:ascii="Book Antiqua" w:hAnsi="Book Antiqua" w:cs="Times New Roman"/>
          <w:color w:val="000000" w:themeColor="text1"/>
        </w:rPr>
        <w:t>.</w:t>
      </w:r>
    </w:p>
    <w:p w:rsidR="00F45630" w:rsidRPr="000066D9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lastRenderedPageBreak/>
        <w:t xml:space="preserve">Jedan podnosilac aplikacije može istovremeno da bude partner u </w:t>
      </w:r>
      <w:r w:rsidR="00474FF3" w:rsidRPr="000066D9">
        <w:rPr>
          <w:rFonts w:ascii="Book Antiqua" w:hAnsi="Book Antiqua" w:cs="Times New Roman"/>
        </w:rPr>
        <w:t>(</w:t>
      </w:r>
      <w:r w:rsidRPr="000066D9">
        <w:rPr>
          <w:rFonts w:ascii="Book Antiqua" w:hAnsi="Book Antiqua" w:cs="Times New Roman"/>
        </w:rPr>
        <w:t>jednoj</w:t>
      </w:r>
      <w:r w:rsidR="00474FF3" w:rsidRPr="000066D9">
        <w:rPr>
          <w:rFonts w:ascii="Book Antiqua" w:hAnsi="Book Antiqua" w:cs="Times New Roman"/>
        </w:rPr>
        <w:t>)</w:t>
      </w:r>
      <w:r w:rsidRPr="000066D9">
        <w:rPr>
          <w:rFonts w:ascii="Book Antiqua" w:hAnsi="Book Antiqua" w:cs="Times New Roman"/>
        </w:rPr>
        <w:t xml:space="preserve"> drugoj aplikaciji.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</w:rPr>
      </w:pPr>
    </w:p>
    <w:p w:rsidR="00F45630" w:rsidRPr="00474FF3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9" w:name="_Toc474949996"/>
      <w:bookmarkStart w:id="10" w:name="_Toc474960342"/>
      <w:r w:rsidRPr="00474FF3">
        <w:rPr>
          <w:rFonts w:ascii="Book Antiqua" w:hAnsi="Book Antiqua" w:cs="Times New Roman"/>
          <w:color w:val="auto"/>
          <w:sz w:val="22"/>
          <w:szCs w:val="22"/>
        </w:rPr>
        <w:t>3.2 Prihvatljivi partneri u sprovođenju projekta/programa</w:t>
      </w:r>
      <w:bookmarkEnd w:id="9"/>
      <w:bookmarkEnd w:id="10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highlight w:val="lightGray"/>
        </w:rPr>
      </w:pPr>
    </w:p>
    <w:p w:rsidR="00F45630" w:rsidRPr="000066D9" w:rsidRDefault="00F45630" w:rsidP="00F4563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Za sprovođenje projekta, partnerstvo sa drugim organizacijama je poželjno, ali ne obavezno.</w:t>
      </w:r>
    </w:p>
    <w:p w:rsidR="00F45630" w:rsidRPr="000066D9" w:rsidRDefault="00F45630" w:rsidP="00F45630">
      <w:pPr>
        <w:shd w:val="clear" w:color="auto" w:fill="FFFFFF" w:themeFill="background1"/>
        <w:tabs>
          <w:tab w:val="left" w:pos="1139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 w:rsidRPr="000066D9">
        <w:rPr>
          <w:rFonts w:ascii="Book Antiqua" w:hAnsi="Book Antiqua" w:cs="Times New Roman"/>
          <w:i/>
        </w:rPr>
        <w:tab/>
      </w:r>
    </w:p>
    <w:p w:rsidR="00F45630" w:rsidRPr="000066D9" w:rsidRDefault="00F45630" w:rsidP="00F45630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U slučaju postojanja partnerstva, partneri mogu da učestvuju najviše u jednoj aplikaciji kao partneri i da na jednom projektu budu nosioci. </w:t>
      </w:r>
    </w:p>
    <w:p w:rsidR="00F45630" w:rsidRPr="000066D9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Uslovi koje treba da ispune partneri u projektu.</w:t>
      </w:r>
    </w:p>
    <w:p w:rsidR="00F45630" w:rsidRPr="000066D9" w:rsidRDefault="00F45630" w:rsidP="00F45630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Partneri treba da ispune sve kriterijume usklađenosti koji se sprovode za podnosioce aplikacija, kao što je predviđeno u specifikovanoj tački 2.1 ovih smernica.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Odnos između podnosioca aplikacije i partnera </w:t>
      </w:r>
    </w:p>
    <w:p w:rsidR="00F45630" w:rsidRPr="000066D9" w:rsidRDefault="00F45630" w:rsidP="00F45630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i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Prilikom apliciranja, podnosilac aplikacije treba da postigne sporazum o partnerstvu sa partnerskom NVO. U tom cilju treba potpisati izjavu o partnerstvu, koja se treba dostaviti u originalnom potpisanom primerku od strane svakog partnera na projektu. </w:t>
      </w:r>
    </w:p>
    <w:p w:rsidR="00F45630" w:rsidRPr="000066D9" w:rsidRDefault="00F45630" w:rsidP="00F45630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i/>
          <w:highlight w:val="lightGray"/>
        </w:rPr>
      </w:pPr>
    </w:p>
    <w:p w:rsidR="00F45630" w:rsidRDefault="00F45630" w:rsidP="00474FF3">
      <w:pPr>
        <w:pStyle w:val="Heading2"/>
        <w:numPr>
          <w:ilvl w:val="1"/>
          <w:numId w:val="7"/>
        </w:numPr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11" w:name="_Toc474949997"/>
      <w:bookmarkStart w:id="12" w:name="_Toc474960343"/>
      <w:r w:rsidRPr="00474FF3">
        <w:rPr>
          <w:rFonts w:ascii="Book Antiqua" w:hAnsi="Book Antiqua" w:cs="Times New Roman"/>
          <w:color w:val="auto"/>
          <w:sz w:val="22"/>
          <w:szCs w:val="22"/>
        </w:rPr>
        <w:t>Prihvatljive aktivnosti koje će se finansirati preko poziva</w:t>
      </w:r>
      <w:bookmarkEnd w:id="11"/>
      <w:bookmarkEnd w:id="12"/>
    </w:p>
    <w:p w:rsidR="00474FF3" w:rsidRPr="00474FF3" w:rsidRDefault="00474FF3" w:rsidP="00474FF3">
      <w:pPr>
        <w:pStyle w:val="ListParagraph"/>
      </w:pPr>
    </w:p>
    <w:p w:rsidR="00F45630" w:rsidRPr="000066D9" w:rsidRDefault="00F45630" w:rsidP="00F45630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Planirano trajanje projekata je do </w:t>
      </w:r>
      <w:r w:rsidR="00474FF3" w:rsidRPr="000066D9">
        <w:rPr>
          <w:rFonts w:ascii="Book Antiqua" w:hAnsi="Book Antiqua" w:cs="Times New Roman"/>
        </w:rPr>
        <w:t>6</w:t>
      </w:r>
      <w:r w:rsidRPr="000066D9">
        <w:rPr>
          <w:rFonts w:ascii="Book Antiqua" w:hAnsi="Book Antiqua" w:cs="Times New Roman"/>
        </w:rPr>
        <w:t xml:space="preserve"> meseci.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Aktivnosti projekta treba da se sprovode na teritoriji Republike Kosovo.</w:t>
      </w:r>
    </w:p>
    <w:p w:rsidR="00F45630" w:rsidRPr="000066D9" w:rsidRDefault="00F45630" w:rsidP="000066D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Prihvatljive projektne aktivnosti mogu da obuhvataju: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Book Antiqua" w:hAnsi="Book Antiqua"/>
        </w:rPr>
      </w:pPr>
      <w:r w:rsidRPr="000066D9">
        <w:rPr>
          <w:rFonts w:ascii="Book Antiqua" w:hAnsi="Book Antiqua"/>
        </w:rPr>
        <w:t>Aktivnosti koje imaju za cilj unapređenje vladinih politika u oblasti zaštite jezičkih prava;</w:t>
      </w:r>
    </w:p>
    <w:p w:rsidR="00474FF3" w:rsidRPr="00474FF3" w:rsidRDefault="00474FF3" w:rsidP="00474FF3">
      <w:pPr>
        <w:pStyle w:val="BodyTex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Praćenje aktivnosti i usluga koje institucije pru</w:t>
      </w:r>
      <w:r w:rsidRPr="00474FF3">
        <w:rPr>
          <w:rFonts w:ascii="Book Antiqua" w:hAnsi="Book Antiqua"/>
          <w:color w:val="000000" w:themeColor="text1"/>
          <w:sz w:val="22"/>
          <w:szCs w:val="22"/>
        </w:rPr>
        <w:t>ž</w:t>
      </w:r>
      <w:r w:rsidRPr="00474FF3">
        <w:rPr>
          <w:rFonts w:ascii="Book Antiqua" w:hAnsi="Book Antiqua"/>
          <w:sz w:val="22"/>
          <w:szCs w:val="22"/>
        </w:rPr>
        <w:t>aju građanima;</w:t>
      </w:r>
    </w:p>
    <w:p w:rsidR="00474FF3" w:rsidRPr="00474FF3" w:rsidRDefault="00474FF3" w:rsidP="00474FF3">
      <w:pPr>
        <w:pStyle w:val="BodyTex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Razna istraživanja i aktivnosti o jezičkim pravima i njihovoj implementaciji;</w:t>
      </w:r>
    </w:p>
    <w:p w:rsidR="00474FF3" w:rsidRPr="00474FF3" w:rsidRDefault="00474FF3" w:rsidP="00474FF3">
      <w:pPr>
        <w:pStyle w:val="BodyTex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Aktivnosti u cilju promovisanja komunikacije NVO sa javnošću i institucijama, sa fokusom na informisanje javnosti o jezi</w:t>
      </w:r>
      <w:r w:rsidRPr="00474FF3">
        <w:rPr>
          <w:rFonts w:ascii="Book Antiqua" w:hAnsi="Book Antiqua" w:cs="Book Antiqua"/>
          <w:sz w:val="22"/>
          <w:szCs w:val="22"/>
        </w:rPr>
        <w:t>č</w:t>
      </w:r>
      <w:r w:rsidRPr="00474FF3">
        <w:rPr>
          <w:rFonts w:ascii="Book Antiqua" w:hAnsi="Book Antiqua"/>
          <w:sz w:val="22"/>
          <w:szCs w:val="22"/>
        </w:rPr>
        <w:t xml:space="preserve">kim pravima; </w:t>
      </w:r>
    </w:p>
    <w:p w:rsidR="00474FF3" w:rsidRPr="00474FF3" w:rsidRDefault="00474FF3" w:rsidP="00474FF3">
      <w:pPr>
        <w:pStyle w:val="BodyTex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Aktivnosti usmerene na rešavanje specifičnih problema jezičkih prava i njihovog kršenja;</w:t>
      </w:r>
    </w:p>
    <w:p w:rsidR="00474FF3" w:rsidRDefault="00474FF3" w:rsidP="00474FF3">
      <w:pPr>
        <w:pStyle w:val="BodyTex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Korišćenje novih tehnologija putem dru</w:t>
      </w:r>
      <w:r w:rsidRPr="00474FF3">
        <w:rPr>
          <w:rFonts w:ascii="Book Antiqua" w:hAnsi="Book Antiqua" w:cs="Book Antiqua"/>
          <w:sz w:val="22"/>
          <w:szCs w:val="22"/>
        </w:rPr>
        <w:t>š</w:t>
      </w:r>
      <w:r w:rsidRPr="00474FF3">
        <w:rPr>
          <w:rFonts w:ascii="Book Antiqua" w:hAnsi="Book Antiqua"/>
          <w:sz w:val="22"/>
          <w:szCs w:val="22"/>
        </w:rPr>
        <w:t>tvenih mre</w:t>
      </w:r>
      <w:r w:rsidRPr="00474FF3">
        <w:rPr>
          <w:rFonts w:ascii="Book Antiqua" w:hAnsi="Book Antiqua" w:cs="Book Antiqua"/>
          <w:sz w:val="22"/>
          <w:szCs w:val="22"/>
        </w:rPr>
        <w:t>ž</w:t>
      </w:r>
      <w:r w:rsidRPr="00474FF3">
        <w:rPr>
          <w:rFonts w:ascii="Book Antiqua" w:hAnsi="Book Antiqua"/>
          <w:sz w:val="22"/>
          <w:szCs w:val="22"/>
        </w:rPr>
        <w:t>a koje poma</w:t>
      </w:r>
      <w:r w:rsidRPr="00474FF3">
        <w:rPr>
          <w:rFonts w:ascii="Book Antiqua" w:hAnsi="Book Antiqua" w:cs="Book Antiqua"/>
          <w:sz w:val="22"/>
          <w:szCs w:val="22"/>
        </w:rPr>
        <w:t>ž</w:t>
      </w:r>
      <w:r w:rsidRPr="00474FF3">
        <w:rPr>
          <w:rFonts w:ascii="Book Antiqua" w:hAnsi="Book Antiqua"/>
          <w:sz w:val="22"/>
          <w:szCs w:val="22"/>
        </w:rPr>
        <w:t>u u sprovo</w:t>
      </w:r>
      <w:r w:rsidRPr="00474FF3">
        <w:rPr>
          <w:rFonts w:ascii="Book Antiqua" w:hAnsi="Book Antiqua" w:cs="Book Antiqua"/>
          <w:sz w:val="22"/>
          <w:szCs w:val="22"/>
        </w:rPr>
        <w:t>đ</w:t>
      </w:r>
      <w:r w:rsidRPr="00474FF3">
        <w:rPr>
          <w:rFonts w:ascii="Book Antiqua" w:hAnsi="Book Antiqua"/>
          <w:sz w:val="22"/>
          <w:szCs w:val="22"/>
        </w:rPr>
        <w:t>enju zakona.</w:t>
      </w:r>
    </w:p>
    <w:p w:rsidR="00474FF3" w:rsidRPr="00474FF3" w:rsidRDefault="00474FF3" w:rsidP="00474FF3">
      <w:pPr>
        <w:pStyle w:val="BodyText"/>
        <w:ind w:left="1800"/>
        <w:rPr>
          <w:rFonts w:ascii="Book Antiqua" w:hAnsi="Book Antiqua"/>
          <w:sz w:val="22"/>
          <w:szCs w:val="22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firstLine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Lista projektnih aktivnosti nije ograničena, već samo kao ilustracija i uzeće se u obzir za finansiranje i druge pogodne aktivnosti koje doprinose u postizanju opštih i specifičnih ciljeva poziva, koja nisu navedena u gore navedenoj listi.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0066D9" w:rsidRDefault="000066D9" w:rsidP="000066D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0066D9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lastRenderedPageBreak/>
        <w:t>Aktivnosti koje nisu prihvatljive za finansiranje: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Aktivnosti koje se ne odnose na promovisanje i zaštitu jezičkih prava;</w:t>
      </w:r>
    </w:p>
    <w:p w:rsidR="00F45630" w:rsidRPr="000066D9" w:rsidRDefault="00F45630" w:rsidP="00F45630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Aktivnosti u kojima su korisnici samo članovi NVO-a koje podnose aplikacije i ne građani</w:t>
      </w:r>
      <w:r w:rsidR="000066D9">
        <w:rPr>
          <w:rFonts w:ascii="Book Antiqua" w:hAnsi="Book Antiqua" w:cs="Times New Roman"/>
        </w:rPr>
        <w:t>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13" w:name="_Toc474949998"/>
      <w:bookmarkStart w:id="14" w:name="_Toc474960344"/>
      <w:r w:rsidRPr="000066D9">
        <w:rPr>
          <w:rFonts w:ascii="Book Antiqua" w:hAnsi="Book Antiqua" w:cs="Times New Roman"/>
          <w:color w:val="auto"/>
          <w:sz w:val="22"/>
          <w:szCs w:val="22"/>
        </w:rPr>
        <w:t>3.4 Prihvatljivi troškovi koji će biti finansirani preko poziva</w:t>
      </w:r>
      <w:bookmarkEnd w:id="13"/>
      <w:bookmarkEnd w:id="14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Putem javnih fondova ovog javnog poziva mogu se finansirati samo realni i prihvatljivi troškovi za realizaciju projektnih aktivnosti u periodu navedenom u ovom uputstvu. U proceni projekta/programa će biti ocenjeni samo troškovi koji se odnose na planirane aktivnosti, kao i realan iznos tih troškova.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15" w:name="_Toc474949999"/>
      <w:bookmarkStart w:id="16" w:name="_Toc474960345"/>
      <w:r w:rsidRPr="000066D9">
        <w:rPr>
          <w:rFonts w:ascii="Book Antiqua" w:hAnsi="Book Antiqua" w:cs="Times New Roman"/>
          <w:color w:val="auto"/>
          <w:sz w:val="22"/>
          <w:szCs w:val="22"/>
        </w:rPr>
        <w:t>3.4.1</w:t>
      </w:r>
      <w:r w:rsidR="000066D9" w:rsidRPr="000066D9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Pr="000066D9">
        <w:rPr>
          <w:rFonts w:ascii="Book Antiqua" w:hAnsi="Book Antiqua" w:cs="Times New Roman"/>
          <w:color w:val="auto"/>
          <w:sz w:val="22"/>
          <w:szCs w:val="22"/>
        </w:rPr>
        <w:t>Direktni prihvatljivi rashodi</w:t>
      </w:r>
      <w:bookmarkEnd w:id="15"/>
      <w:bookmarkEnd w:id="16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prema prihvatljivim direktnim troškovima obuhvataju troškove koji  su direktno povezani sa sprovođenjem nekoliko projektnih aktivnosti ili predloženog programa, kao: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Organizovanje obrazovnih aktivnosti, okrugli stolovi (na poseban način treba identifikovati vrstu i cenu svake usluge);</w:t>
      </w:r>
    </w:p>
    <w:p w:rsidR="00F45630" w:rsidRPr="000066D9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Potrošni materijal;</w:t>
      </w:r>
    </w:p>
    <w:p w:rsidR="00F45630" w:rsidRPr="000066D9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Grafičke usluge (usluge za štampanje letaka, brošura, časopisa, itd, navodeći vrstu i cilj usluge, količinu, cenu po jedinici, itd.);</w:t>
      </w:r>
    </w:p>
    <w:p w:rsidR="00F45630" w:rsidRPr="000066D9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Usluge reklamiranja (televizijske i radio prezentacije, održavanje veb stranice, </w:t>
      </w:r>
      <w:r w:rsidR="000066D9">
        <w:rPr>
          <w:rFonts w:ascii="Book Antiqua" w:hAnsi="Book Antiqua" w:cs="Times New Roman"/>
        </w:rPr>
        <w:t>obaveštenja u</w:t>
      </w:r>
      <w:r w:rsidRPr="000066D9">
        <w:rPr>
          <w:rFonts w:ascii="Book Antiqua" w:hAnsi="Book Antiqua" w:cs="Times New Roman"/>
        </w:rPr>
        <w:t xml:space="preserve"> novinama, reklamni materijali, itd, određujući vrstu promovisanja, trajanje i cenu usluga);</w:t>
      </w:r>
    </w:p>
    <w:p w:rsidR="00F45630" w:rsidRPr="000066D9" w:rsidRDefault="00F45630" w:rsidP="00F456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  <w:lang w:val="sr-Latn-CS"/>
        </w:rPr>
        <w:t xml:space="preserve">Troškovi zastupanja koji se odnose </w:t>
      </w:r>
      <w:r w:rsidRPr="000066D9">
        <w:rPr>
          <w:rFonts w:ascii="Book Antiqua" w:hAnsi="Book Antiqua" w:cs="Times New Roman"/>
        </w:rPr>
        <w:t>na organizovanje projektnih aktivnosti ukazujući na cilj i očekivani broj učesnika, itd</w:t>
      </w:r>
      <w:r w:rsidR="000066D9">
        <w:rPr>
          <w:rFonts w:ascii="Book Antiqua" w:hAnsi="Book Antiqua" w:cs="Times New Roman"/>
        </w:rPr>
        <w:t>;</w:t>
      </w:r>
    </w:p>
    <w:p w:rsidR="00F45630" w:rsidRPr="000066D9" w:rsidRDefault="00F45630" w:rsidP="00F456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zarada i isplata za menadžere projekta, ugovarača projekta iz organizacija i/ili spoljnih partnera uključenih u projektu (ugovori o autorskim pravima i imovinskim pravima, ostali ugovori, ugovori o zapošljavanju), navodeći imena angažovanih lica, njihove profesionalne nadležnosti, broj meseca angažovanja i bruto mesečni iznos naknade;</w:t>
      </w:r>
    </w:p>
    <w:p w:rsidR="00F45630" w:rsidRPr="000066D9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komuniciranja (telefonski troškovi, troškovi interneta, itd) Ovi troškovi treba da budu određeni (utvrđeni);</w:t>
      </w:r>
    </w:p>
    <w:p w:rsidR="00F45630" w:rsidRPr="000066D9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nabavke neophodne opreme za sprovođenje projekta, koji treba da bude određen prema vrsti i iznosu;</w:t>
      </w:r>
    </w:p>
    <w:p w:rsidR="00F45630" w:rsidRPr="000066D9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Putni troškovi (tamo gde je neophodno, specifikujući broj lica, odredište, učestalost i cilj putovanja i vrstu javnog prevoza, vrstu smeštaja i broj noćenja);</w:t>
      </w:r>
    </w:p>
    <w:p w:rsidR="00F45630" w:rsidRPr="000066D9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Ostali troškovi koji su direktno povezani sa sprovođenjem projektnih aktivnosti ili programa</w:t>
      </w:r>
      <w:r w:rsidR="000066D9">
        <w:rPr>
          <w:rFonts w:ascii="Book Antiqua" w:hAnsi="Book Antiqua" w:cs="Times New Roman"/>
        </w:rPr>
        <w:t>.</w:t>
      </w:r>
    </w:p>
    <w:p w:rsidR="00F45630" w:rsidRPr="000066D9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r w:rsidRPr="000066D9">
        <w:rPr>
          <w:rFonts w:ascii="Book Antiqua" w:hAnsi="Book Antiqua" w:cs="Times New Roman"/>
          <w:sz w:val="22"/>
          <w:szCs w:val="22"/>
        </w:rPr>
        <w:br/>
      </w:r>
      <w:bookmarkStart w:id="17" w:name="_Toc474950005"/>
      <w:bookmarkStart w:id="18" w:name="_Toc474960351"/>
      <w:r w:rsidRPr="000066D9">
        <w:rPr>
          <w:rFonts w:ascii="Book Antiqua" w:hAnsi="Book Antiqua" w:cs="Times New Roman"/>
          <w:color w:val="auto"/>
          <w:sz w:val="22"/>
          <w:szCs w:val="22"/>
        </w:rPr>
        <w:t>3.4.2</w:t>
      </w:r>
      <w:r w:rsidR="000066D9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Pr="000066D9">
        <w:rPr>
          <w:rFonts w:ascii="Book Antiqua" w:hAnsi="Book Antiqua" w:cs="Times New Roman"/>
          <w:color w:val="auto"/>
          <w:sz w:val="22"/>
          <w:szCs w:val="22"/>
        </w:rPr>
        <w:t>Prihvatljivi indirektni rashodi</w:t>
      </w:r>
      <w:bookmarkEnd w:id="17"/>
      <w:bookmarkEnd w:id="18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lastRenderedPageBreak/>
        <w:t>Pored direktno prihvatljivih rashoda u okviru ovog poziva će biti prihvaćeni i indirektni troškovi (određeni procenat od ukupne vrednosti projekta/programa). U okviru ovih rashoda nisu uključeni troškovi koji nisu direktno vezani za realizaciju projekta ili programa, ali su troškovi koji posredno doprinose ostvarivanju ciljeva projekta a ove troškove treba navesti i objasniti.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19" w:name="_Toc474950006"/>
      <w:bookmarkStart w:id="20" w:name="_Toc474960352"/>
      <w:r w:rsidRPr="000066D9">
        <w:rPr>
          <w:rFonts w:ascii="Book Antiqua" w:hAnsi="Book Antiqua" w:cs="Times New Roman"/>
          <w:color w:val="auto"/>
          <w:sz w:val="22"/>
          <w:szCs w:val="22"/>
        </w:rPr>
        <w:t>3.4.3 Neprihvatljivi troškovi</w:t>
      </w:r>
      <w:bookmarkEnd w:id="19"/>
      <w:bookmarkEnd w:id="20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highlight w:val="lightGray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bookmarkStart w:id="21" w:name="_Toc474950007"/>
      <w:bookmarkStart w:id="22" w:name="_Toc474960353"/>
      <w:r w:rsidRPr="000066D9">
        <w:rPr>
          <w:rFonts w:ascii="Book Antiqua" w:hAnsi="Book Antiqua" w:cs="Times New Roman"/>
        </w:rPr>
        <w:t>Neprihvatljivi troškovi obuhvataju npr.: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Investicije u kapitalu ili investicioni krediti, garantne fondove;</w:t>
      </w:r>
    </w:p>
    <w:p w:rsidR="00F45630" w:rsidRPr="000066D9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kamate za dug;</w:t>
      </w:r>
    </w:p>
    <w:p w:rsidR="00F45630" w:rsidRPr="000066D9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Novčane kazne, finansijske kazne i troškovi sudskih postupaka;</w:t>
      </w:r>
    </w:p>
    <w:p w:rsidR="00F45630" w:rsidRPr="000066D9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Isplata bonusa za zaposlene;</w:t>
      </w:r>
    </w:p>
    <w:p w:rsidR="00F45630" w:rsidRPr="000066D9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Bankarske obaveze za otvaranje i upravljanje računima, tarife za finansijske transfere i ostale tarife potpune finansijske prirode;</w:t>
      </w:r>
    </w:p>
    <w:p w:rsidR="00F45630" w:rsidRPr="000066D9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koji su već finansirani iz javnih izvora ili troškovi u periodu projekta finansirani iz drugih izvora;</w:t>
      </w:r>
    </w:p>
    <w:p w:rsidR="00F45630" w:rsidRPr="000066D9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koji se ne pokrivaju sporazumom (ugovor sa pružaocem finansijske podrške);</w:t>
      </w:r>
    </w:p>
    <w:p w:rsidR="00F45630" w:rsidRPr="000066D9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Dobrotvorne donacije;</w:t>
      </w:r>
    </w:p>
    <w:p w:rsidR="00F45630" w:rsidRPr="000066D9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Krediti za druge organizacije  ili pojedince;</w:t>
      </w:r>
    </w:p>
    <w:p w:rsidR="00F45630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Ostali troškovi koji se ne vezuju direktno sa sadržajem i ciljevima projekta</w:t>
      </w:r>
      <w:r w:rsidR="000066D9">
        <w:rPr>
          <w:rFonts w:ascii="Book Antiqua" w:hAnsi="Book Antiqua" w:cs="Times New Roman"/>
        </w:rPr>
        <w:t>.</w:t>
      </w:r>
    </w:p>
    <w:p w:rsidR="000066D9" w:rsidRPr="000066D9" w:rsidRDefault="000066D9" w:rsidP="000066D9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4. KAKO DA APLICIRATE?</w:t>
      </w:r>
      <w:bookmarkEnd w:id="21"/>
      <w:bookmarkEnd w:id="22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Apli</w:t>
      </w:r>
      <w:r w:rsidR="000066D9" w:rsidRPr="000066D9">
        <w:rPr>
          <w:rFonts w:ascii="Book Antiqua" w:hAnsi="Book Antiqua" w:cs="Times New Roman"/>
        </w:rPr>
        <w:t>kacija NVO</w:t>
      </w:r>
      <w:r w:rsidRPr="000066D9">
        <w:rPr>
          <w:rFonts w:ascii="Book Antiqua" w:hAnsi="Book Antiqua" w:cs="Times New Roman"/>
        </w:rPr>
        <w:t xml:space="preserve"> će se smatrati kompletn</w:t>
      </w:r>
      <w:r w:rsidR="000066D9" w:rsidRPr="000066D9">
        <w:rPr>
          <w:rFonts w:ascii="Book Antiqua" w:hAnsi="Book Antiqua" w:cs="Times New Roman"/>
        </w:rPr>
        <w:t>om</w:t>
      </w:r>
      <w:r w:rsidRPr="000066D9">
        <w:rPr>
          <w:rFonts w:ascii="Book Antiqua" w:hAnsi="Book Antiqua" w:cs="Times New Roman"/>
        </w:rPr>
        <w:t xml:space="preserve"> ukoliko sadrži sve formulare apliciranja i obavezujuće anekse kao što se zahteva javnim pozivom i dokumentacijom poziva, kao u nastavku:</w:t>
      </w:r>
    </w:p>
    <w:p w:rsidR="00F45630" w:rsidRPr="000066D9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Formular predloga projekta</w:t>
      </w:r>
      <w:r w:rsidR="000066D9" w:rsidRPr="000066D9">
        <w:rPr>
          <w:rFonts w:ascii="Book Antiqua" w:hAnsi="Book Antiqua" w:cs="Times New Roman"/>
        </w:rPr>
        <w:t>;</w:t>
      </w:r>
      <w:r w:rsidRPr="000066D9">
        <w:rPr>
          <w:rFonts w:ascii="Book Antiqua" w:hAnsi="Book Antiqua" w:cs="Times New Roman"/>
        </w:rPr>
        <w:t xml:space="preserve"> </w:t>
      </w:r>
    </w:p>
    <w:p w:rsidR="00F45630" w:rsidRPr="000066D9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Formular predloga bu</w:t>
      </w:r>
      <w:r w:rsidR="000066D9" w:rsidRPr="000066D9">
        <w:rPr>
          <w:rFonts w:ascii="Book Antiqua" w:hAnsi="Book Antiqua" w:cs="Times New Roman"/>
        </w:rPr>
        <w:t>džeta;</w:t>
      </w:r>
    </w:p>
    <w:p w:rsidR="00F45630" w:rsidRPr="000066D9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Formular izjave o partnerstvu (ukoliko se primenjuje partnerstvo)</w:t>
      </w:r>
      <w:r w:rsidR="000066D9" w:rsidRPr="000066D9">
        <w:rPr>
          <w:rFonts w:ascii="Book Antiqua" w:hAnsi="Book Antiqua" w:cs="Times New Roman"/>
        </w:rPr>
        <w:t>;</w:t>
      </w:r>
    </w:p>
    <w:p w:rsidR="00F45630" w:rsidRPr="000066D9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Kopija sertifikata registrovanja NVO-a;</w:t>
      </w:r>
    </w:p>
    <w:p w:rsidR="00F45630" w:rsidRPr="000066D9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Kopija sertifikata fiskalnog broja;</w:t>
      </w:r>
    </w:p>
    <w:p w:rsidR="00F45630" w:rsidRPr="000066D9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Obrazac izjave o nepostojanju dvostrukog finansiranja;</w:t>
      </w:r>
    </w:p>
    <w:p w:rsidR="00F45630" w:rsidRPr="000066D9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Obrazac izjav</w:t>
      </w:r>
      <w:r w:rsidR="00B34F7A" w:rsidRPr="000066D9">
        <w:rPr>
          <w:rFonts w:ascii="Book Antiqua" w:hAnsi="Book Antiqua" w:cs="Times New Roman"/>
        </w:rPr>
        <w:t xml:space="preserve">e </w:t>
      </w:r>
      <w:r w:rsidRPr="000066D9">
        <w:rPr>
          <w:rFonts w:ascii="Book Antiqua" w:hAnsi="Book Antiqua" w:cs="Times New Roman"/>
        </w:rPr>
        <w:t>projekata ili programa NVO-a finansiranih iz javnih izvora finansiranja;</w:t>
      </w:r>
    </w:p>
    <w:p w:rsidR="00F45630" w:rsidRPr="000066D9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Izjava o podnošenju godišnjih finansijskih izveštaja;</w:t>
      </w:r>
    </w:p>
    <w:p w:rsidR="00F45630" w:rsidRPr="000066D9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Sertifikat iz Poreske Administracije Kosova u vezi sa stanjem javnog duga podnosioca aplikacije i partnera kojim se potvrđuje da organizacija nema dugove, i u slučaju da ima javni dug, treba da se isplati pre potpisanja ugovora. Sertifikat treba da se izda u okviru perioda od dana otvaranja javnog poziva (ovaj dokument će se tražiti pre objavljivanja konačnih rezultata, i nakon objavljivanja preliminarnih rezultata</w:t>
      </w:r>
      <w:r w:rsidR="000066D9" w:rsidRPr="000066D9">
        <w:rPr>
          <w:rFonts w:ascii="Book Antiqua" w:hAnsi="Book Antiqua" w:cs="Times New Roman"/>
        </w:rPr>
        <w:t>).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23" w:name="_Toc474950008"/>
      <w:bookmarkStart w:id="24" w:name="_Toc474960354"/>
      <w:r w:rsidRPr="000066D9">
        <w:rPr>
          <w:rFonts w:ascii="Book Antiqua" w:hAnsi="Book Antiqua" w:cs="Times New Roman"/>
          <w:color w:val="auto"/>
          <w:sz w:val="22"/>
          <w:szCs w:val="22"/>
        </w:rPr>
        <w:t xml:space="preserve">4.1 Aplikacija </w:t>
      </w:r>
      <w:r w:rsidR="000066D9" w:rsidRPr="000066D9">
        <w:rPr>
          <w:rFonts w:ascii="Book Antiqua" w:hAnsi="Book Antiqua" w:cs="Times New Roman"/>
          <w:color w:val="auto"/>
          <w:sz w:val="22"/>
          <w:szCs w:val="22"/>
        </w:rPr>
        <w:t xml:space="preserve">za </w:t>
      </w:r>
      <w:r w:rsidRPr="000066D9">
        <w:rPr>
          <w:rFonts w:ascii="Book Antiqua" w:hAnsi="Book Antiqua" w:cs="Times New Roman"/>
          <w:color w:val="auto"/>
          <w:sz w:val="22"/>
          <w:szCs w:val="22"/>
        </w:rPr>
        <w:t>predlog projekta</w:t>
      </w:r>
      <w:bookmarkEnd w:id="23"/>
      <w:bookmarkEnd w:id="24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shd w:val="clear" w:color="auto" w:fill="FFFFFF" w:themeFill="background1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lastRenderedPageBreak/>
        <w:t>Popunjavanje formulara za predlog projekta je deo obavezne dokumentacije. On sadrži podatke u vezi sa podnosiocem zahteva i partnerima, kao i podatke o sadržaju projekta/programa za koje se zahteva finansiranje iz javnih izvora.</w:t>
      </w:r>
    </w:p>
    <w:p w:rsidR="00F45630" w:rsidRPr="000066D9" w:rsidRDefault="00F45630" w:rsidP="00F45630">
      <w:pPr>
        <w:shd w:val="clear" w:color="auto" w:fill="FFFFFF" w:themeFill="background1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Ako u dostavljenom formularu nedostaju podaci koji se odnose na sadržaj projekta, aplikacija neće biti razmatrana.</w:t>
      </w:r>
    </w:p>
    <w:p w:rsidR="00F45630" w:rsidRPr="000066D9" w:rsidRDefault="00F45630" w:rsidP="00F45630">
      <w:pPr>
        <w:shd w:val="clear" w:color="auto" w:fill="FFFFFF" w:themeFill="background1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Potrebno je da se formular popuni na kompjuteru. Ako je formular popunjen rukom neće se uzeti u razmatranje.</w:t>
      </w:r>
    </w:p>
    <w:p w:rsidR="000066D9" w:rsidRPr="000066D9" w:rsidRDefault="00F45630" w:rsidP="000066D9">
      <w:pPr>
        <w:shd w:val="clear" w:color="auto" w:fill="FFFFFF" w:themeFill="background1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Ako formular za opis sadrži nedostatke kao što je gore navedeno, aplikacija će se smatrati nevažećom.</w:t>
      </w:r>
      <w:bookmarkStart w:id="25" w:name="_Toc474950009"/>
      <w:bookmarkStart w:id="26" w:name="_Toc474960355"/>
    </w:p>
    <w:p w:rsidR="00F45630" w:rsidRPr="000066D9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r w:rsidRPr="000066D9">
        <w:rPr>
          <w:rFonts w:ascii="Book Antiqua" w:hAnsi="Book Antiqua" w:cs="Times New Roman"/>
          <w:color w:val="auto"/>
          <w:sz w:val="22"/>
          <w:szCs w:val="22"/>
        </w:rPr>
        <w:t>4.2 Sadržaj formulara za budžet</w:t>
      </w:r>
      <w:bookmarkEnd w:id="25"/>
      <w:bookmarkEnd w:id="26"/>
    </w:p>
    <w:p w:rsidR="00F45630" w:rsidRPr="000066D9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44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Formular predloga budžeta predstavlja deo obavezne dokumentacije. Dostavljeni predlog budžeta mora da sadrži informacije za sve direktne i indirektne troškove projekta/programa predloženih za finansiranje.</w:t>
      </w:r>
    </w:p>
    <w:p w:rsidR="00F45630" w:rsidRPr="000066D9" w:rsidRDefault="00F45630" w:rsidP="00F45630">
      <w:pPr>
        <w:shd w:val="clear" w:color="auto" w:fill="FFFFFF" w:themeFill="background1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Ako formular za budžet nije popunjen u celosti, ili nije podnetu odgovarajućem formularu za prijavu, isti se neće razmatrati.</w:t>
      </w:r>
    </w:p>
    <w:p w:rsidR="00F45630" w:rsidRPr="000066D9" w:rsidRDefault="00F45630" w:rsidP="00F45630">
      <w:pPr>
        <w:shd w:val="clear" w:color="auto" w:fill="FFFFFF" w:themeFill="background1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Potrebno je da formular bude popunjen na kompjuteru. Ako je formular popunjen rukom neće se uzeti u razmatranje.</w:t>
      </w:r>
    </w:p>
    <w:p w:rsidR="00F45630" w:rsidRPr="000066D9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27" w:name="_Toc474950010"/>
      <w:bookmarkStart w:id="28" w:name="_Toc474960356"/>
      <w:r w:rsidRPr="000066D9">
        <w:rPr>
          <w:rFonts w:ascii="Book Antiqua" w:hAnsi="Book Antiqua" w:cs="Times New Roman"/>
          <w:color w:val="auto"/>
          <w:sz w:val="22"/>
          <w:szCs w:val="22"/>
        </w:rPr>
        <w:t>4.3 Gde da dostavite aplikaciju?</w:t>
      </w:r>
      <w:bookmarkEnd w:id="27"/>
      <w:bookmarkEnd w:id="28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Obavezni formulari i zahtevana dokumentacija treba da se dostave u fizičkoj formi, odštampano (jedan original) i u elektronskoj formi (na CD-u ili USB-u). Obavezni formular treba da bude potpisan od strane autorizovanog predstavnika i overen zvaničnim pečatom organizacije. Dokumentacija u elektronskoj formi (na CD-u ili USB-u) treba da ima isti sadržaj, što znači identičan sa odštampanom kopijom. Odštampanu i elektronsku dokumentaciju na CD-u ili USB-u treba staviti u koverat koji se zatvara.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</w:rPr>
      </w:pPr>
      <w:r w:rsidRPr="000066D9">
        <w:rPr>
          <w:rFonts w:ascii="Book Antiqua" w:hAnsi="Book Antiqua" w:cs="Times New Roman"/>
        </w:rPr>
        <w:t xml:space="preserve">Original aplikaciju treba dostaviti poštom ili lično (i dostaviti odgovarajućoj kancelariji). Na spoljnom delu koverte napišite naziv javnog poziva, zajedno sa punim imenom i adresom podnosioca zahteva i zapisati </w:t>
      </w:r>
      <w:r w:rsidRPr="000066D9">
        <w:rPr>
          <w:rFonts w:ascii="Book Antiqua" w:hAnsi="Book Antiqua" w:cs="Times New Roman"/>
          <w:b/>
        </w:rPr>
        <w:t>„Ne otvarati pre sastanka Komisije za procenu“</w:t>
      </w:r>
      <w:r w:rsidR="000066D9">
        <w:rPr>
          <w:rFonts w:ascii="Book Antiqua" w:hAnsi="Book Antiqua" w:cs="Times New Roman"/>
          <w:b/>
        </w:rPr>
        <w:t>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Aplikacije treba dostaviti na donju adresu: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45630" w:rsidRPr="00F33BBF" w:rsidTr="00E26198">
        <w:trPr>
          <w:trHeight w:val="1448"/>
        </w:trPr>
        <w:tc>
          <w:tcPr>
            <w:tcW w:w="7621" w:type="dxa"/>
          </w:tcPr>
          <w:p w:rsidR="00F45630" w:rsidRPr="00F33BBF" w:rsidRDefault="00F45630" w:rsidP="00E26198">
            <w:pPr>
              <w:shd w:val="clear" w:color="auto" w:fill="FFFFFF" w:themeFill="background1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KANCELARIJA PREMIJERA/KANCELARIJA POVERENIKA ZA JEZIKE</w:t>
            </w:r>
          </w:p>
          <w:p w:rsidR="00F45630" w:rsidRPr="00F33BBF" w:rsidRDefault="00F45630" w:rsidP="00E26198">
            <w:pPr>
              <w:shd w:val="clear" w:color="auto" w:fill="FFFFFF" w:themeFill="background1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ZGRADA VLADE</w:t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</w:rPr>
              <w:br/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VI SPRAT, 605/A</w:t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</w:rPr>
              <w:br/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TRG MAJKE TEREZE B.B.</w:t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</w:rPr>
              <w:br/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10 000 PRIŠTINA, KOSOVO</w:t>
            </w:r>
            <w:r w:rsidRPr="00F33BB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F45630" w:rsidRPr="00F33BBF" w:rsidRDefault="00F45630" w:rsidP="00E26198">
            <w:pPr>
              <w:shd w:val="clear" w:color="auto" w:fill="FFFFFF" w:themeFill="background1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33BBF">
              <w:rPr>
                <w:rFonts w:ascii="Book Antiqua" w:hAnsi="Book Antiqua" w:cs="Times New Roman"/>
                <w:b/>
                <w:sz w:val="24"/>
                <w:szCs w:val="24"/>
              </w:rPr>
              <w:t>„NE OTVARATI PRE SASTANKA KOMISIJE ZA PROCENU“</w:t>
            </w:r>
          </w:p>
        </w:tc>
      </w:tr>
    </w:tbl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29" w:name="_Toc474950011"/>
      <w:bookmarkStart w:id="30" w:name="_Toc474960357"/>
    </w:p>
    <w:p w:rsidR="00F45630" w:rsidRPr="00EF211F" w:rsidRDefault="00F45630" w:rsidP="00F45630">
      <w:pPr>
        <w:pStyle w:val="Heading2"/>
        <w:shd w:val="clear" w:color="auto" w:fill="FFFFFF" w:themeFill="background1"/>
        <w:rPr>
          <w:rFonts w:ascii="Book Antiqua" w:hAnsi="Book Antiqua"/>
          <w:color w:val="auto"/>
          <w:sz w:val="22"/>
          <w:szCs w:val="22"/>
        </w:rPr>
      </w:pPr>
      <w:r w:rsidRPr="00EF211F">
        <w:rPr>
          <w:rFonts w:ascii="Book Antiqua" w:hAnsi="Book Antiqua"/>
          <w:color w:val="auto"/>
          <w:sz w:val="22"/>
          <w:szCs w:val="22"/>
        </w:rPr>
        <w:t>4.4 Krajnji rok za dostavu aplikacija</w:t>
      </w:r>
      <w:bookmarkEnd w:id="29"/>
      <w:bookmarkEnd w:id="30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Rok za dostavu aplikacija je</w:t>
      </w:r>
      <w:r w:rsidR="00C63FED"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15 radnih dana od datuma objave poziva (od </w:t>
      </w:r>
      <w:r w:rsidR="00814DAD">
        <w:rPr>
          <w:rFonts w:ascii="Book Antiqua" w:hAnsi="Book Antiqua" w:cs="Times New Roman"/>
          <w:b/>
          <w:color w:val="000000" w:themeColor="text1"/>
          <w:sz w:val="24"/>
          <w:szCs w:val="24"/>
        </w:rPr>
        <w:t>20.10</w:t>
      </w:r>
      <w:r w:rsidR="00F00B4B"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>.202</w:t>
      </w:r>
      <w:r w:rsidR="002D2899">
        <w:rPr>
          <w:rFonts w:ascii="Book Antiqua" w:hAnsi="Book Antiqua" w:cs="Times New Roman"/>
          <w:b/>
          <w:color w:val="000000" w:themeColor="text1"/>
          <w:sz w:val="24"/>
          <w:szCs w:val="24"/>
        </w:rPr>
        <w:t>3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godine i traje do </w:t>
      </w:r>
      <w:r w:rsidR="00643CC8">
        <w:rPr>
          <w:rFonts w:ascii="Book Antiqua" w:hAnsi="Book Antiqua" w:cs="Times New Roman"/>
          <w:b/>
          <w:color w:val="000000" w:themeColor="text1"/>
          <w:sz w:val="24"/>
          <w:szCs w:val="24"/>
        </w:rPr>
        <w:t>1</w:t>
      </w:r>
      <w:r w:rsidR="00814DAD">
        <w:rPr>
          <w:rFonts w:ascii="Book Antiqua" w:hAnsi="Book Antiqua" w:cs="Times New Roman"/>
          <w:b/>
          <w:color w:val="000000" w:themeColor="text1"/>
          <w:sz w:val="24"/>
          <w:szCs w:val="24"/>
        </w:rPr>
        <w:t>0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="00814DAD">
        <w:rPr>
          <w:rFonts w:ascii="Book Antiqua" w:hAnsi="Book Antiqua" w:cs="Times New Roman"/>
          <w:b/>
          <w:color w:val="000000" w:themeColor="text1"/>
          <w:sz w:val="24"/>
          <w:szCs w:val="24"/>
        </w:rPr>
        <w:t>11</w:t>
      </w:r>
      <w:r w:rsidR="00F00B4B"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>.202</w:t>
      </w:r>
      <w:r w:rsidR="002D2899">
        <w:rPr>
          <w:rFonts w:ascii="Book Antiqua" w:hAnsi="Book Antiqua" w:cs="Times New Roman"/>
          <w:b/>
          <w:color w:val="000000" w:themeColor="text1"/>
          <w:sz w:val="24"/>
          <w:szCs w:val="24"/>
        </w:rPr>
        <w:t>3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.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godine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do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16.00 sati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7B3AC0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Zahtev je podnet u roku poziva ako pečat o prijemu pokazuje da je primljen u pošti do kraja datuma poziva kao krajnjeg </w:t>
      </w:r>
      <w:r w:rsidRPr="00F33BBF">
        <w:rPr>
          <w:rFonts w:ascii="Book Antiqua" w:hAnsi="Book Antiqua" w:cs="Times New Roman"/>
          <w:sz w:val="24"/>
          <w:szCs w:val="24"/>
        </w:rPr>
        <w:t>roka za podnošenje aplikacija. Ako se zahtev podnosi lično u Kancelariju, podnosilac će dobiti potvrdu da je aplikacija primljena u roku konkursa.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Sve aplikacije primljene nakon isteka roka neće biti razmatrane.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pStyle w:val="Heading2"/>
        <w:numPr>
          <w:ilvl w:val="1"/>
          <w:numId w:val="13"/>
        </w:numPr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31" w:name="_Toc474950012"/>
      <w:bookmarkStart w:id="32" w:name="_Toc474960358"/>
      <w:r w:rsidRPr="00EF211F">
        <w:rPr>
          <w:rFonts w:ascii="Book Antiqua" w:hAnsi="Book Antiqua" w:cs="Times New Roman"/>
          <w:color w:val="auto"/>
          <w:sz w:val="22"/>
          <w:szCs w:val="22"/>
        </w:rPr>
        <w:t>Kako možete da kontaktirate ako imate neko pitanje?</w:t>
      </w:r>
      <w:bookmarkEnd w:id="31"/>
      <w:bookmarkEnd w:id="32"/>
    </w:p>
    <w:p w:rsidR="00F45630" w:rsidRPr="00F33BBF" w:rsidRDefault="00F45630" w:rsidP="00F45630">
      <w:pPr>
        <w:pStyle w:val="ListParagraph"/>
        <w:shd w:val="clear" w:color="auto" w:fill="FFFFFF" w:themeFill="background1"/>
        <w:ind w:left="1080"/>
        <w:rPr>
          <w:rFonts w:ascii="Book Antiqua" w:hAnsi="Book Antiqua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Sva pitanja u vezi sa pozivom mogu da se dostave samo elektronskim putem, dostavom zahteva na adrese: </w:t>
      </w:r>
      <w:hyperlink r:id="rId6" w:history="1">
        <w:r w:rsidR="002D2899" w:rsidRPr="00780AA3">
          <w:rPr>
            <w:rStyle w:val="Hyperlink"/>
            <w:rFonts w:ascii="Book Antiqua" w:hAnsi="Book Antiqua" w:cs="Times New Roman"/>
            <w:sz w:val="24"/>
            <w:szCs w:val="24"/>
          </w:rPr>
          <w:t>arta.pllana@rks-gov.net</w:t>
        </w:r>
      </w:hyperlink>
      <w:r w:rsidRPr="00F33BBF">
        <w:rPr>
          <w:rFonts w:ascii="Book Antiqua" w:hAnsi="Book Antiqua" w:cs="Times New Roman"/>
          <w:sz w:val="24"/>
          <w:szCs w:val="24"/>
        </w:rPr>
        <w:t xml:space="preserve"> i </w:t>
      </w:r>
      <w:hyperlink r:id="rId7" w:history="1">
        <w:r w:rsidR="00814DAD" w:rsidRPr="006C0B4A">
          <w:rPr>
            <w:rStyle w:val="Hyperlink"/>
            <w:rFonts w:ascii="Book Antiqua" w:hAnsi="Book Antiqua" w:cs="Times New Roman"/>
            <w:sz w:val="24"/>
            <w:szCs w:val="24"/>
          </w:rPr>
          <w:t>safete.graicevci@rks-gov.net</w:t>
        </w:r>
      </w:hyperlink>
      <w:r w:rsidR="00814DAD">
        <w:rPr>
          <w:rFonts w:ascii="Book Antiqua" w:hAnsi="Book Antiqua" w:cs="Times New Roman"/>
          <w:sz w:val="24"/>
          <w:szCs w:val="24"/>
        </w:rPr>
        <w:t xml:space="preserve"> </w:t>
      </w:r>
      <w:r w:rsidR="00FC3649">
        <w:rPr>
          <w:rStyle w:val="Hyperlink"/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  <w:shd w:val="clear" w:color="auto" w:fill="FFFFFF" w:themeFill="background1"/>
        </w:rPr>
        <w:t>n</w:t>
      </w:r>
      <w:r w:rsidRPr="00F33BBF">
        <w:rPr>
          <w:rFonts w:ascii="Book Antiqua" w:hAnsi="Book Antiqua" w:cs="Times New Roman"/>
          <w:sz w:val="24"/>
          <w:szCs w:val="24"/>
        </w:rPr>
        <w:t xml:space="preserve">e kasnije </w:t>
      </w:r>
      <w:r w:rsidRPr="00EF211F">
        <w:rPr>
          <w:rFonts w:ascii="Book Antiqua" w:hAnsi="Book Antiqua" w:cs="Times New Roman"/>
          <w:b/>
          <w:sz w:val="24"/>
          <w:szCs w:val="24"/>
        </w:rPr>
        <w:t xml:space="preserve">od </w:t>
      </w:r>
      <w:r w:rsidR="00F23700" w:rsidRPr="00EF211F">
        <w:rPr>
          <w:rFonts w:ascii="Book Antiqua" w:hAnsi="Book Antiqua" w:cs="Times New Roman"/>
          <w:b/>
          <w:sz w:val="24"/>
          <w:szCs w:val="24"/>
        </w:rPr>
        <w:t>8</w:t>
      </w:r>
      <w:r w:rsidRPr="00EF211F">
        <w:rPr>
          <w:rFonts w:ascii="Book Antiqua" w:hAnsi="Book Antiqua" w:cs="Times New Roman"/>
          <w:b/>
          <w:sz w:val="24"/>
          <w:szCs w:val="24"/>
        </w:rPr>
        <w:t xml:space="preserve"> dana </w:t>
      </w:r>
      <w:r w:rsidRPr="00F33BBF">
        <w:rPr>
          <w:rFonts w:ascii="Book Antiqua" w:hAnsi="Book Antiqua" w:cs="Times New Roman"/>
          <w:sz w:val="24"/>
          <w:szCs w:val="24"/>
        </w:rPr>
        <w:t>pre isteka roka poziva.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>Odgovori na posebne zahteve će biti dostavljeni direktno na adresu postavljen</w:t>
      </w:r>
      <w:r w:rsidR="00EF211F">
        <w:rPr>
          <w:rFonts w:ascii="Book Antiqua" w:hAnsi="Book Antiqua" w:cs="Times New Roman"/>
          <w:sz w:val="24"/>
          <w:szCs w:val="24"/>
        </w:rPr>
        <w:t>og</w:t>
      </w:r>
      <w:r w:rsidRPr="00F33BBF">
        <w:rPr>
          <w:rFonts w:ascii="Book Antiqua" w:hAnsi="Book Antiqua" w:cs="Times New Roman"/>
          <w:sz w:val="24"/>
          <w:szCs w:val="24"/>
        </w:rPr>
        <w:t xml:space="preserve"> pitanja</w:t>
      </w:r>
      <w:r w:rsidR="00EF211F">
        <w:rPr>
          <w:rFonts w:ascii="Book Antiqua" w:hAnsi="Book Antiqua" w:cs="Times New Roman"/>
          <w:sz w:val="24"/>
          <w:szCs w:val="24"/>
        </w:rPr>
        <w:t>,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b/>
          <w:sz w:val="24"/>
          <w:szCs w:val="24"/>
        </w:rPr>
        <w:t xml:space="preserve">ne kasnije od </w:t>
      </w:r>
      <w:r w:rsidR="00F23700">
        <w:rPr>
          <w:rFonts w:ascii="Book Antiqua" w:hAnsi="Book Antiqua" w:cs="Times New Roman"/>
          <w:b/>
          <w:sz w:val="24"/>
          <w:szCs w:val="24"/>
        </w:rPr>
        <w:t>8</w:t>
      </w:r>
      <w:r w:rsidRPr="00F33BBF">
        <w:rPr>
          <w:rFonts w:ascii="Book Antiqua" w:hAnsi="Book Antiqua" w:cs="Times New Roman"/>
          <w:b/>
          <w:sz w:val="24"/>
          <w:szCs w:val="24"/>
        </w:rPr>
        <w:t xml:space="preserve"> dana</w:t>
      </w:r>
      <w:r w:rsidRPr="00F33BBF">
        <w:rPr>
          <w:rFonts w:ascii="Book Antiqua" w:hAnsi="Book Antiqua" w:cs="Times New Roman"/>
          <w:sz w:val="24"/>
          <w:szCs w:val="24"/>
        </w:rPr>
        <w:t xml:space="preserve"> pre isteka roka.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>Kako bi osigurali jednak tretman za sve moguće podnosioce zahteva, davalac javne finansijske podrške ne sme da daje prethodno mišljenje o prihvatljivosti podnosioca zahteva, partnera, radnji ili troškova pomenutih u zahtevu</w:t>
      </w:r>
      <w:bookmarkStart w:id="33" w:name="_Toc474950013"/>
      <w:bookmarkStart w:id="34" w:name="_Toc474960359"/>
      <w:r w:rsidRPr="00F33BBF">
        <w:rPr>
          <w:rFonts w:ascii="Book Antiqua" w:hAnsi="Book Antiqua" w:cs="Times New Roman"/>
          <w:sz w:val="24"/>
          <w:szCs w:val="24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pStyle w:val="Heading2"/>
        <w:numPr>
          <w:ilvl w:val="0"/>
          <w:numId w:val="13"/>
        </w:numPr>
        <w:shd w:val="clear" w:color="auto" w:fill="FFFFFF" w:themeFill="background1"/>
        <w:rPr>
          <w:rFonts w:ascii="Book Antiqua" w:hAnsi="Book Antiqua"/>
          <w:sz w:val="24"/>
          <w:szCs w:val="24"/>
        </w:rPr>
      </w:pPr>
      <w:r w:rsidRPr="00EF211F">
        <w:rPr>
          <w:rFonts w:ascii="Book Antiqua" w:hAnsi="Book Antiqua"/>
          <w:sz w:val="24"/>
          <w:szCs w:val="24"/>
        </w:rPr>
        <w:t>PROCENA I DODELA FONDOVA</w:t>
      </w:r>
      <w:bookmarkEnd w:id="33"/>
      <w:bookmarkEnd w:id="34"/>
    </w:p>
    <w:p w:rsidR="00F45630" w:rsidRPr="00EF211F" w:rsidRDefault="00F45630" w:rsidP="00EF211F">
      <w:pPr>
        <w:pStyle w:val="Heading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35" w:name="_Toc474950014"/>
      <w:bookmarkStart w:id="36" w:name="_Toc474960360"/>
      <w:r w:rsidRPr="00EF211F">
        <w:rPr>
          <w:rFonts w:ascii="Book Antiqua" w:hAnsi="Book Antiqua" w:cs="Times New Roman"/>
          <w:color w:val="auto"/>
          <w:sz w:val="22"/>
          <w:szCs w:val="22"/>
        </w:rPr>
        <w:t>5.1 Primljene aplikacije će proći kroz dole opisanu proceduru:</w:t>
      </w:r>
      <w:bookmarkEnd w:id="35"/>
      <w:bookmarkEnd w:id="36"/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F33BBF">
        <w:rPr>
          <w:rFonts w:ascii="Book Antiqua" w:hAnsi="Book Antiqua" w:cs="Times New Roman"/>
          <w:sz w:val="24"/>
          <w:szCs w:val="24"/>
        </w:rPr>
        <w:br/>
      </w:r>
      <w:r w:rsidRPr="00EF211F">
        <w:rPr>
          <w:rFonts w:ascii="Book Antiqua" w:hAnsi="Book Antiqua" w:cs="Times New Roman"/>
        </w:rPr>
        <w:t>5.1.1 Davalac finansijske podrške će uspostaviti komisiju za procenu koji se sastoji od 5 članova službenika iz institucije i drugih spoljnih stručnjaka (na osnovu Uredbe) koja ima zadatak da proceni da li aplikacije ispunjavaju formalne uslove javnog poziva.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Posle provere svih primljenih aplikacija, Komisija će pripremiti listu svih kandidata koji ispunjavaju uslove za procenu sadržaja svojih projekata, kao i spisak kandidata koji ne ispunjavaju uslove utvrđene tokom konkurentnosti.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Davalac finansijske podrške će obavestiti sve kandidate koji ne ispunjavaju uslove i razloge za odbijanje njihove aplikacije.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5.1.2 U drugoj fazi se procenjuje sadržaj aplikacija od strane Komisije za procenu sastavljene od 5 članova. Svaka primljena aplikacija ć se ocenjivati na osnovu formulara za procenu.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lastRenderedPageBreak/>
        <w:t>Privremena lista projekata/programa koji su izabrani za finansiranje - Na osnovu procene aplikacija koje ispunjavaju uslove propisane pozivom, Komisija će sačiniti listu privremenih odabranih projekata/programa, na osnovu poena koje su dobili tokom procesa procene. Ukupan iznos troškova navedenih projekata na privremenoj listi neće preći Ukupan iznos sredstava obezbeđenog putem javnog poziva.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Osim privremene liste, na osnovu poena dobijenih tokom procene, Komisija će sačiniti spisak rezervnih projekata/programa.</w:t>
      </w:r>
    </w:p>
    <w:p w:rsidR="00F45630" w:rsidRPr="00EF211F" w:rsidRDefault="00F45630" w:rsidP="00F45630">
      <w:pPr>
        <w:pStyle w:val="Heading2"/>
        <w:shd w:val="clear" w:color="auto" w:fill="FFFFFF" w:themeFill="background1"/>
        <w:rPr>
          <w:rFonts w:ascii="Book Antiqua" w:hAnsi="Book Antiqua"/>
          <w:color w:val="auto"/>
          <w:sz w:val="22"/>
          <w:szCs w:val="22"/>
        </w:rPr>
      </w:pPr>
      <w:r w:rsidRPr="00EF211F">
        <w:rPr>
          <w:sz w:val="22"/>
          <w:szCs w:val="22"/>
        </w:rPr>
        <w:br/>
      </w:r>
      <w:bookmarkStart w:id="37" w:name="_Toc474950015"/>
      <w:bookmarkStart w:id="38" w:name="_Toc474960361"/>
      <w:r w:rsidRPr="00EF211F">
        <w:rPr>
          <w:rFonts w:ascii="Book Antiqua" w:hAnsi="Book Antiqua"/>
          <w:color w:val="auto"/>
          <w:sz w:val="22"/>
          <w:szCs w:val="22"/>
        </w:rPr>
        <w:t>5.2  Dodatna dokumentacija i ugovaranje</w:t>
      </w:r>
      <w:bookmarkEnd w:id="37"/>
      <w:bookmarkEnd w:id="38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Da biste izbegli nepotrebne dodatne troškove prilikom podnošenja zahteva u okviru takmičenja, davalac finansijskih sredstava će zahtevati dodatnu dokumentaciju samo od onih kandidata koji, su prema oceni aplikacija, stupili na privremenu listu projekata/programa izabranih za finansiranje.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Pre potpisivanja konačnog ugovora, a na osnovu Komisije za procene, davalac može zatražiti reviziju završnog budžeta procenjenih troškova da bi isti odgovarali stvarnim troškovima koji se odnose na predložene aktivnosti.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  <w:i/>
        </w:rPr>
        <w:br/>
      </w:r>
      <w:r w:rsidRPr="00EF211F">
        <w:rPr>
          <w:rFonts w:ascii="Book Antiqua" w:hAnsi="Book Antiqua" w:cs="Times New Roman"/>
        </w:rPr>
        <w:t>Dodatno tražena dokumentacija: Potvrda od poreske uprave da su izvršene sve poreske obaveze.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Komisija za procenu će sprovesti kontrolu dodatne dokumentacije.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br/>
        <w:t xml:space="preserve">Ako podnosilac zahteva ne dostavi zahtevanu dodatnu dokumentaciju u roku od predviđenog perioda </w:t>
      </w:r>
      <w:r w:rsidRPr="00EF211F">
        <w:rPr>
          <w:rFonts w:ascii="Book Antiqua" w:hAnsi="Book Antiqua" w:cs="Times New Roman"/>
          <w:shd w:val="clear" w:color="auto" w:fill="FFFFFF" w:themeFill="background1"/>
        </w:rPr>
        <w:t>(ne manje od 10 dana),</w:t>
      </w:r>
      <w:r w:rsidRPr="00EF211F">
        <w:rPr>
          <w:rFonts w:ascii="Book Antiqua" w:hAnsi="Book Antiqua" w:cs="Times New Roman"/>
        </w:rPr>
        <w:t xml:space="preserve"> apliciranje se odbija.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br/>
        <w:t>Ako se posle kontrole dodatne dokumentacije utvrdi da neki od podnosioca aplikacija ne ispunjavaju uslove iz javnog poziva, neće se razmatrati za potpisivanje ugovora.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U takvim slučajevima, projekti na rezervnoj listi će se aktivirati ako, nakon provere njihove dodatne dokumentacije i nakon što je potvrđeno od strane institucije da ima dovoljno sredstava za druge ugovorene projekte.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 xml:space="preserve">Posle kontrole podnete dokumentacije, Komisija će predložiti konačnu listu projekata/programa odabranih za finansiranje.  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u w:val="single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  <w:b/>
        </w:rPr>
        <w:t>Obaveštavanje podnosilaca zahteva</w:t>
      </w:r>
      <w:r w:rsidRPr="00EF211F">
        <w:rPr>
          <w:rFonts w:ascii="Book Antiqua" w:hAnsi="Book Antiqua" w:cs="Times New Roman"/>
        </w:rPr>
        <w:t xml:space="preserve"> – Svi podnosioci zahteva, čije su aplikacije ušle u proces procene biće informisani u vezi sa odlukom za odobrene projekte/programe u okviru poziva. 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pStyle w:val="Heading2"/>
        <w:numPr>
          <w:ilvl w:val="0"/>
          <w:numId w:val="13"/>
        </w:numPr>
        <w:shd w:val="clear" w:color="auto" w:fill="FFFFFF" w:themeFill="background1"/>
        <w:rPr>
          <w:rFonts w:ascii="Book Antiqua" w:hAnsi="Book Antiqua"/>
          <w:sz w:val="24"/>
          <w:szCs w:val="24"/>
        </w:rPr>
      </w:pPr>
      <w:bookmarkStart w:id="39" w:name="_Toc474950016"/>
      <w:bookmarkStart w:id="40" w:name="_Toc474960362"/>
      <w:r w:rsidRPr="00EF211F">
        <w:rPr>
          <w:rFonts w:ascii="Book Antiqua" w:hAnsi="Book Antiqua"/>
          <w:sz w:val="24"/>
          <w:szCs w:val="24"/>
        </w:rPr>
        <w:t>INDIKATIVAN KALENDAR REALIZACIJE POZIVA</w:t>
      </w:r>
      <w:bookmarkEnd w:id="39"/>
      <w:bookmarkEnd w:id="40"/>
    </w:p>
    <w:p w:rsidR="00F45630" w:rsidRPr="00F33BBF" w:rsidRDefault="00F45630" w:rsidP="00F45630">
      <w:pPr>
        <w:pStyle w:val="Heading2"/>
        <w:shd w:val="clear" w:color="auto" w:fill="FFFFFF" w:themeFill="background1"/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Faze procedure poziva</w:t>
      </w:r>
      <w:r w:rsidR="0037525F">
        <w:rPr>
          <w:rFonts w:ascii="Book Antiqua" w:hAnsi="Book Antiqua" w:cs="Times New Roman"/>
          <w:sz w:val="24"/>
          <w:szCs w:val="24"/>
        </w:rPr>
        <w:t>: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37525F" w:rsidRPr="00F33BBF" w:rsidRDefault="0037525F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7B3AC0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Krajnji rok za apliciranje 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10.11</w:t>
      </w:r>
      <w:r w:rsidR="004A1507" w:rsidRPr="007B3AC0">
        <w:rPr>
          <w:rFonts w:ascii="Book Antiqua" w:hAnsi="Book Antiqua" w:cs="Times New Roman"/>
          <w:color w:val="000000" w:themeColor="text1"/>
          <w:sz w:val="24"/>
          <w:szCs w:val="24"/>
        </w:rPr>
        <w:t>.202</w:t>
      </w:r>
      <w:r w:rsidR="002D2899">
        <w:rPr>
          <w:rFonts w:ascii="Book Antiqua" w:hAnsi="Book Antiqua" w:cs="Times New Roman"/>
          <w:color w:val="000000" w:themeColor="text1"/>
          <w:sz w:val="24"/>
          <w:szCs w:val="24"/>
        </w:rPr>
        <w:t>3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. godine</w:t>
      </w:r>
      <w:r w:rsidR="00EF211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</w:p>
    <w:p w:rsidR="00F45630" w:rsidRPr="007B3AC0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Krajnji rok za dostavu pitanja u vezi sa pozivom 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0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11</w:t>
      </w:r>
      <w:r w:rsidR="0037525F" w:rsidRPr="007B3AC0">
        <w:rPr>
          <w:rFonts w:ascii="Book Antiqua" w:hAnsi="Book Antiqua" w:cs="Times New Roman"/>
          <w:color w:val="000000" w:themeColor="text1"/>
          <w:sz w:val="24"/>
          <w:szCs w:val="24"/>
        </w:rPr>
        <w:t>.20</w:t>
      </w:r>
      <w:r w:rsidR="004A1507" w:rsidRPr="007B3AC0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2D2899">
        <w:rPr>
          <w:rFonts w:ascii="Book Antiqua" w:hAnsi="Book Antiqua" w:cs="Times New Roman"/>
          <w:color w:val="000000" w:themeColor="text1"/>
          <w:sz w:val="24"/>
          <w:szCs w:val="24"/>
        </w:rPr>
        <w:t>3</w:t>
      </w:r>
      <w:r w:rsidR="00EF211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godine</w:t>
      </w:r>
      <w:r w:rsidR="00EF211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</w:p>
    <w:p w:rsidR="00F45630" w:rsidRPr="007B3AC0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Krajnji rok za dostavu odgovora n</w:t>
      </w:r>
      <w:r w:rsidR="0037525F"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pitanja u vezi sa pozivom 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0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11</w:t>
      </w:r>
      <w:r w:rsidR="00643CC8" w:rsidRPr="007B3AC0">
        <w:rPr>
          <w:rFonts w:ascii="Book Antiqua" w:hAnsi="Book Antiqua" w:cs="Times New Roman"/>
          <w:color w:val="000000" w:themeColor="text1"/>
          <w:sz w:val="24"/>
          <w:szCs w:val="24"/>
        </w:rPr>
        <w:t>.202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7B3AC0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godine</w:t>
      </w:r>
      <w:r w:rsidR="00EF211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Krajnji rok za verifikaciju ispunjavanja proceduralnih krite</w:t>
      </w:r>
      <w:r w:rsidR="00EF211F">
        <w:rPr>
          <w:rFonts w:ascii="Book Antiqua" w:hAnsi="Book Antiqua" w:cs="Times New Roman"/>
          <w:sz w:val="24"/>
          <w:szCs w:val="24"/>
        </w:rPr>
        <w:t>rijuma i obaveštavanje stranaka;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Krajnji rok za procenu aplikacija na sadržajan način</w:t>
      </w:r>
      <w:r w:rsidR="00EF211F">
        <w:rPr>
          <w:rFonts w:ascii="Book Antiqua" w:hAnsi="Book Antiqua" w:cs="Times New Roman"/>
          <w:sz w:val="24"/>
          <w:szCs w:val="24"/>
        </w:rPr>
        <w:t>;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Krajnji rok za zahtev za dostavu dodatne dokumentacije</w:t>
      </w:r>
      <w:r w:rsidR="00EF211F">
        <w:rPr>
          <w:rFonts w:ascii="Book Antiqua" w:hAnsi="Book Antiqua" w:cs="Times New Roman"/>
          <w:sz w:val="24"/>
          <w:szCs w:val="24"/>
        </w:rPr>
        <w:t>;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Krajnji rok za </w:t>
      </w:r>
      <w:r w:rsidR="00EF211F">
        <w:rPr>
          <w:rFonts w:ascii="Book Antiqua" w:hAnsi="Book Antiqua" w:cs="Times New Roman"/>
          <w:sz w:val="24"/>
          <w:szCs w:val="24"/>
        </w:rPr>
        <w:t>dostavu zahtevane dokumentacije;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Krajnji rok za objavljivanje odluke o dodeli javnih fon</w:t>
      </w:r>
      <w:r w:rsidR="00EF211F">
        <w:rPr>
          <w:rFonts w:ascii="Book Antiqua" w:hAnsi="Book Antiqua" w:cs="Times New Roman"/>
          <w:sz w:val="24"/>
          <w:szCs w:val="24"/>
        </w:rPr>
        <w:t>dova i obaveštavanje aplikanata;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Rok za ugovaranje</w:t>
      </w:r>
      <w:r w:rsidR="0037525F">
        <w:rPr>
          <w:rFonts w:ascii="Book Antiqua" w:hAnsi="Book Antiqua" w:cs="Times New Roman"/>
          <w:sz w:val="24"/>
          <w:szCs w:val="24"/>
        </w:rPr>
        <w:t>- u roku od 90 dana od dana kada se zatvara javni poziv (</w:t>
      </w:r>
      <w:r w:rsidR="0037525F" w:rsidRPr="00F33BBF">
        <w:rPr>
          <w:rFonts w:ascii="Book Antiqua" w:hAnsi="Book Antiqua" w:cs="Times New Roman"/>
          <w:sz w:val="24"/>
          <w:szCs w:val="24"/>
        </w:rPr>
        <w:t>č</w:t>
      </w:r>
      <w:r w:rsidR="0037525F">
        <w:rPr>
          <w:rFonts w:ascii="Book Antiqua" w:hAnsi="Book Antiqua" w:cs="Times New Roman"/>
          <w:sz w:val="24"/>
          <w:szCs w:val="24"/>
        </w:rPr>
        <w:t>lan 22 pravilnika MF-BR-04/2017)</w:t>
      </w:r>
      <w:r w:rsidR="00EF211F">
        <w:rPr>
          <w:rFonts w:ascii="Book Antiqua" w:hAnsi="Book Antiqua" w:cs="Times New Roman"/>
          <w:sz w:val="24"/>
          <w:szCs w:val="24"/>
        </w:rPr>
        <w:t>.</w:t>
      </w:r>
      <w:r w:rsidR="0037525F">
        <w:rPr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F45630" w:rsidRPr="00EF211F" w:rsidRDefault="00F45630" w:rsidP="00EF211F">
      <w:pPr>
        <w:pStyle w:val="ListParagraph"/>
        <w:widowControl w:val="0"/>
        <w:numPr>
          <w:ilvl w:val="0"/>
          <w:numId w:val="16"/>
        </w:numPr>
        <w:tabs>
          <w:tab w:val="left" w:pos="391"/>
        </w:tabs>
        <w:autoSpaceDE w:val="0"/>
        <w:autoSpaceDN w:val="0"/>
        <w:spacing w:before="190" w:after="0" w:line="244" w:lineRule="auto"/>
        <w:ind w:right="115"/>
        <w:contextualSpacing w:val="0"/>
        <w:rPr>
          <w:rFonts w:ascii="Book Antiqua" w:hAnsi="Book Antiqua"/>
          <w:i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 xml:space="preserve">Finansijer ima pravo da ažurira indikativan kalendar. Treba da znate da svaka promena indikativnog kalendara treba da bude objavljena na donjoj internet stranici: </w:t>
      </w:r>
      <w:hyperlink r:id="rId8">
        <w:r w:rsidR="00EF211F" w:rsidRPr="00D464CF">
          <w:rPr>
            <w:rFonts w:ascii="Book Antiqua" w:hAnsi="Book Antiqua"/>
            <w:i/>
            <w:color w:val="0000FF"/>
            <w:sz w:val="24"/>
            <w:szCs w:val="24"/>
            <w:u w:val="single" w:color="0000FF"/>
          </w:rPr>
          <w:t xml:space="preserve">http://kryeministri.rks-gov.net/sr/ </w:t>
        </w:r>
      </w:hyperlink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pStyle w:val="Heading2"/>
        <w:shd w:val="clear" w:color="auto" w:fill="FFFFFF" w:themeFill="background1"/>
        <w:rPr>
          <w:rFonts w:ascii="Book Antiqua" w:hAnsi="Book Antiqua"/>
          <w:sz w:val="24"/>
          <w:szCs w:val="24"/>
        </w:rPr>
      </w:pPr>
      <w:bookmarkStart w:id="41" w:name="_Toc474950017"/>
      <w:bookmarkStart w:id="42" w:name="_Toc474960363"/>
      <w:r w:rsidRPr="00EF211F">
        <w:rPr>
          <w:rFonts w:ascii="Book Antiqua" w:hAnsi="Book Antiqua"/>
          <w:sz w:val="24"/>
          <w:szCs w:val="24"/>
        </w:rPr>
        <w:t>LISTA DOKUMENATA JAVNOG POZIVA</w:t>
      </w:r>
      <w:bookmarkEnd w:id="41"/>
      <w:bookmarkEnd w:id="42"/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F211F">
        <w:rPr>
          <w:rFonts w:ascii="Book Antiqua" w:hAnsi="Book Antiqua" w:cs="Times New Roman"/>
          <w:b/>
          <w:sz w:val="24"/>
          <w:szCs w:val="24"/>
        </w:rPr>
        <w:t>FORMULARI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a</w:t>
      </w:r>
      <w:r w:rsidR="00EF211F">
        <w:rPr>
          <w:rFonts w:ascii="Book Antiqua" w:hAnsi="Book Antiqua" w:cs="Times New Roman"/>
        </w:rPr>
        <w:t>plikacije za projekat/program (w</w:t>
      </w:r>
      <w:r w:rsidRPr="00EF211F">
        <w:rPr>
          <w:rFonts w:ascii="Book Antiqua" w:hAnsi="Book Antiqua" w:cs="Times New Roman"/>
        </w:rPr>
        <w:t>ord)</w:t>
      </w:r>
      <w:r w:rsidR="00EF211F">
        <w:rPr>
          <w:rFonts w:ascii="Book Antiqua" w:hAnsi="Book Antiqua" w:cs="Times New Roman"/>
        </w:rPr>
        <w:t>;</w:t>
      </w:r>
    </w:p>
    <w:p w:rsidR="00F45630" w:rsidRPr="00EF211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predloga budžeta (format excel)</w:t>
      </w:r>
      <w:r w:rsidR="00EF211F">
        <w:rPr>
          <w:rFonts w:ascii="Book Antiqua" w:hAnsi="Book Antiqua" w:cs="Times New Roman"/>
        </w:rPr>
        <w:t>;</w:t>
      </w:r>
    </w:p>
    <w:p w:rsidR="00F45630" w:rsidRPr="00EF211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izjave za nepostojanje d</w:t>
      </w:r>
      <w:r w:rsidR="00EF211F">
        <w:rPr>
          <w:rFonts w:ascii="Book Antiqua" w:hAnsi="Book Antiqua" w:cs="Times New Roman"/>
        </w:rPr>
        <w:t>vostrukog finansiranja (format w</w:t>
      </w:r>
      <w:r w:rsidRPr="00EF211F">
        <w:rPr>
          <w:rFonts w:ascii="Book Antiqua" w:hAnsi="Book Antiqua" w:cs="Times New Roman"/>
        </w:rPr>
        <w:t>ord)</w:t>
      </w:r>
      <w:r w:rsidR="00EF211F">
        <w:rPr>
          <w:rFonts w:ascii="Book Antiqua" w:hAnsi="Book Antiqua" w:cs="Times New Roman"/>
        </w:rPr>
        <w:t>;</w:t>
      </w:r>
    </w:p>
    <w:p w:rsidR="00F45630" w:rsidRPr="00EF211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</w:t>
      </w:r>
      <w:r w:rsidR="00EF211F">
        <w:rPr>
          <w:rFonts w:ascii="Book Antiqua" w:hAnsi="Book Antiqua" w:cs="Times New Roman"/>
        </w:rPr>
        <w:t>ar nacrta ugovora (format word);</w:t>
      </w:r>
    </w:p>
    <w:p w:rsidR="00F45630" w:rsidRPr="00EF211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finansijskog izv</w:t>
      </w:r>
      <w:r w:rsidR="00EF211F">
        <w:rPr>
          <w:rFonts w:ascii="Book Antiqua" w:hAnsi="Book Antiqua" w:cs="Times New Roman"/>
        </w:rPr>
        <w:t>eštaja (format</w:t>
      </w:r>
      <w:r w:rsidRPr="00EF211F">
        <w:rPr>
          <w:rFonts w:ascii="Book Antiqua" w:hAnsi="Book Antiqua" w:cs="Times New Roman"/>
        </w:rPr>
        <w:t xml:space="preserve"> excel)</w:t>
      </w:r>
      <w:r w:rsidR="00EF211F">
        <w:rPr>
          <w:rFonts w:ascii="Book Antiqua" w:hAnsi="Book Antiqua" w:cs="Times New Roman"/>
        </w:rPr>
        <w:t>;</w:t>
      </w:r>
    </w:p>
    <w:p w:rsidR="00F45630" w:rsidRPr="00EF211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narat</w:t>
      </w:r>
      <w:r w:rsidR="00EF211F">
        <w:rPr>
          <w:rFonts w:ascii="Book Antiqua" w:hAnsi="Book Antiqua" w:cs="Times New Roman"/>
        </w:rPr>
        <w:t>ivno opisnog izveštaja (format w</w:t>
      </w:r>
      <w:r w:rsidRPr="00EF211F">
        <w:rPr>
          <w:rFonts w:ascii="Book Antiqua" w:hAnsi="Book Antiqua" w:cs="Times New Roman"/>
        </w:rPr>
        <w:t>ord)</w:t>
      </w:r>
      <w:r w:rsidR="00EF211F">
        <w:rPr>
          <w:rFonts w:ascii="Book Antiqua" w:hAnsi="Book Antiqua" w:cs="Times New Roman"/>
        </w:rPr>
        <w:t>.</w:t>
      </w:r>
    </w:p>
    <w:p w:rsidR="00F45630" w:rsidRPr="00EF211F" w:rsidRDefault="00F45630" w:rsidP="00EF211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211F">
        <w:rPr>
          <w:rFonts w:ascii="Book Antiqua" w:hAnsi="Book Antiqua" w:cs="Times New Roman"/>
          <w:sz w:val="24"/>
          <w:szCs w:val="24"/>
        </w:rPr>
        <w:br/>
      </w: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BF4244" w:rsidRDefault="00BF4244"/>
    <w:sectPr w:rsidR="00BF4244" w:rsidSect="00F4563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XGyrePagell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EC79CD"/>
    <w:multiLevelType w:val="multilevel"/>
    <w:tmpl w:val="E80007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8842B2"/>
    <w:multiLevelType w:val="hybridMultilevel"/>
    <w:tmpl w:val="053ADD66"/>
    <w:lvl w:ilvl="0" w:tplc="248A2B66">
      <w:start w:val="1"/>
      <w:numFmt w:val="decimal"/>
      <w:lvlText w:val="%1."/>
      <w:lvlJc w:val="left"/>
      <w:pPr>
        <w:ind w:left="0" w:hanging="288"/>
        <w:jc w:val="left"/>
      </w:pPr>
      <w:rPr>
        <w:rFonts w:ascii="Book Antiqua" w:eastAsia="TeXGyrePagella" w:hAnsi="Book Antiqua" w:cs="TeXGyrePagella" w:hint="default"/>
        <w:b/>
        <w:i w:val="0"/>
        <w:color w:val="000000" w:themeColor="text1"/>
        <w:spacing w:val="-29"/>
        <w:w w:val="88"/>
        <w:sz w:val="22"/>
        <w:szCs w:val="22"/>
        <w:lang w:val="hr-HR" w:eastAsia="en-US" w:bidi="ar-SA"/>
      </w:rPr>
    </w:lvl>
    <w:lvl w:ilvl="1" w:tplc="91921A2A">
      <w:start w:val="1"/>
      <w:numFmt w:val="decimal"/>
      <w:lvlText w:val="%2)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i/>
        <w:spacing w:val="-30"/>
        <w:w w:val="87"/>
        <w:sz w:val="24"/>
        <w:szCs w:val="24"/>
        <w:lang w:val="hr-HR" w:eastAsia="en-US" w:bidi="ar-SA"/>
      </w:rPr>
    </w:lvl>
    <w:lvl w:ilvl="2" w:tplc="28B29910">
      <w:numFmt w:val="bullet"/>
      <w:lvlText w:val="•"/>
      <w:lvlJc w:val="left"/>
      <w:pPr>
        <w:ind w:left="1693" w:hanging="360"/>
      </w:pPr>
      <w:rPr>
        <w:rFonts w:hint="default"/>
        <w:lang w:val="hr-HR" w:eastAsia="en-US" w:bidi="ar-SA"/>
      </w:rPr>
    </w:lvl>
    <w:lvl w:ilvl="3" w:tplc="A04025BE">
      <w:numFmt w:val="bullet"/>
      <w:lvlText w:val="•"/>
      <w:lvlJc w:val="left"/>
      <w:pPr>
        <w:ind w:left="2666" w:hanging="360"/>
      </w:pPr>
      <w:rPr>
        <w:rFonts w:hint="default"/>
        <w:lang w:val="hr-HR" w:eastAsia="en-US" w:bidi="ar-SA"/>
      </w:rPr>
    </w:lvl>
    <w:lvl w:ilvl="4" w:tplc="2E526A62">
      <w:numFmt w:val="bullet"/>
      <w:lvlText w:val="•"/>
      <w:lvlJc w:val="left"/>
      <w:pPr>
        <w:ind w:left="3640" w:hanging="360"/>
      </w:pPr>
      <w:rPr>
        <w:rFonts w:hint="default"/>
        <w:lang w:val="hr-HR" w:eastAsia="en-US" w:bidi="ar-SA"/>
      </w:rPr>
    </w:lvl>
    <w:lvl w:ilvl="5" w:tplc="B82283BC">
      <w:numFmt w:val="bullet"/>
      <w:lvlText w:val="•"/>
      <w:lvlJc w:val="left"/>
      <w:pPr>
        <w:ind w:left="4613" w:hanging="360"/>
      </w:pPr>
      <w:rPr>
        <w:rFonts w:hint="default"/>
        <w:lang w:val="hr-HR" w:eastAsia="en-US" w:bidi="ar-SA"/>
      </w:rPr>
    </w:lvl>
    <w:lvl w:ilvl="6" w:tplc="3DE02EDE">
      <w:numFmt w:val="bullet"/>
      <w:lvlText w:val="•"/>
      <w:lvlJc w:val="left"/>
      <w:pPr>
        <w:ind w:left="5586" w:hanging="360"/>
      </w:pPr>
      <w:rPr>
        <w:rFonts w:hint="default"/>
        <w:lang w:val="hr-HR" w:eastAsia="en-US" w:bidi="ar-SA"/>
      </w:rPr>
    </w:lvl>
    <w:lvl w:ilvl="7" w:tplc="85EE6CDE">
      <w:numFmt w:val="bullet"/>
      <w:lvlText w:val="•"/>
      <w:lvlJc w:val="left"/>
      <w:pPr>
        <w:ind w:left="6560" w:hanging="360"/>
      </w:pPr>
      <w:rPr>
        <w:rFonts w:hint="default"/>
        <w:lang w:val="hr-HR" w:eastAsia="en-US" w:bidi="ar-SA"/>
      </w:rPr>
    </w:lvl>
    <w:lvl w:ilvl="8" w:tplc="F06ADB24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AE15723"/>
    <w:multiLevelType w:val="hybridMultilevel"/>
    <w:tmpl w:val="FA4A7F5C"/>
    <w:lvl w:ilvl="0" w:tplc="5F9A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F2D51"/>
    <w:multiLevelType w:val="hybridMultilevel"/>
    <w:tmpl w:val="4DAE84B8"/>
    <w:lvl w:ilvl="0" w:tplc="041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F95CC2"/>
    <w:multiLevelType w:val="hybridMultilevel"/>
    <w:tmpl w:val="20F25504"/>
    <w:lvl w:ilvl="0" w:tplc="F146AF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B3640A5"/>
    <w:multiLevelType w:val="hybridMultilevel"/>
    <w:tmpl w:val="9AF4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ED70322"/>
    <w:multiLevelType w:val="hybridMultilevel"/>
    <w:tmpl w:val="E1DA04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91B92"/>
    <w:multiLevelType w:val="hybridMultilevel"/>
    <w:tmpl w:val="A7108B8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C64419D"/>
    <w:multiLevelType w:val="multilevel"/>
    <w:tmpl w:val="5DE0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5B349DE"/>
    <w:multiLevelType w:val="multilevel"/>
    <w:tmpl w:val="5DE0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633BA1"/>
    <w:multiLevelType w:val="hybridMultilevel"/>
    <w:tmpl w:val="810A0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70399D"/>
    <w:multiLevelType w:val="hybridMultilevel"/>
    <w:tmpl w:val="EDB0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97"/>
    <w:rsid w:val="000066D9"/>
    <w:rsid w:val="000375F8"/>
    <w:rsid w:val="002857BB"/>
    <w:rsid w:val="002D2899"/>
    <w:rsid w:val="0037525F"/>
    <w:rsid w:val="003B138D"/>
    <w:rsid w:val="00401B39"/>
    <w:rsid w:val="00474FF3"/>
    <w:rsid w:val="004A1507"/>
    <w:rsid w:val="005D4ECD"/>
    <w:rsid w:val="00643CC8"/>
    <w:rsid w:val="006A6F7E"/>
    <w:rsid w:val="0073100C"/>
    <w:rsid w:val="00755C7C"/>
    <w:rsid w:val="007B3AC0"/>
    <w:rsid w:val="00814DAD"/>
    <w:rsid w:val="009D0197"/>
    <w:rsid w:val="00A55147"/>
    <w:rsid w:val="00B34F7A"/>
    <w:rsid w:val="00BF4244"/>
    <w:rsid w:val="00C63FED"/>
    <w:rsid w:val="00CB35FB"/>
    <w:rsid w:val="00CE4308"/>
    <w:rsid w:val="00E26198"/>
    <w:rsid w:val="00EF211F"/>
    <w:rsid w:val="00F00B4B"/>
    <w:rsid w:val="00F23700"/>
    <w:rsid w:val="00F45630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39AB"/>
  <w15:docId w15:val="{6050C2FD-6AA0-4F6E-A97E-141446A9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630"/>
    <w:rPr>
      <w:rFonts w:eastAsiaTheme="minorEastAsia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lang w:val="sr-Latn-RS"/>
    </w:r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1"/>
    <w:qFormat/>
    <w:rsid w:val="00F45630"/>
    <w:pPr>
      <w:ind w:left="720"/>
      <w:contextualSpacing/>
    </w:pPr>
  </w:style>
  <w:style w:type="table" w:styleId="TableGrid">
    <w:name w:val="Table Grid"/>
    <w:basedOn w:val="TableNormal"/>
    <w:uiPriority w:val="59"/>
    <w:rsid w:val="00F456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630"/>
    <w:rPr>
      <w:color w:val="0000FF" w:themeColor="hyperlink"/>
      <w:u w:val="single"/>
    </w:rPr>
  </w:style>
  <w:style w:type="paragraph" w:customStyle="1" w:styleId="Default">
    <w:name w:val="Default"/>
    <w:rsid w:val="00F45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longtext1">
    <w:name w:val="long_text1"/>
    <w:rsid w:val="00F45630"/>
    <w:rPr>
      <w:sz w:val="20"/>
      <w:szCs w:val="20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F45630"/>
    <w:rPr>
      <w:rFonts w:eastAsiaTheme="minorEastAsia"/>
      <w:lang w:val="sr-Latn-RS"/>
    </w:rPr>
  </w:style>
  <w:style w:type="paragraph" w:styleId="BodyText">
    <w:name w:val="Body Text"/>
    <w:basedOn w:val="Normal"/>
    <w:link w:val="BodyTextChar"/>
    <w:uiPriority w:val="1"/>
    <w:qFormat/>
    <w:rsid w:val="00474FF3"/>
    <w:pPr>
      <w:widowControl w:val="0"/>
      <w:autoSpaceDE w:val="0"/>
      <w:autoSpaceDN w:val="0"/>
      <w:spacing w:after="0" w:line="240" w:lineRule="auto"/>
    </w:pPr>
    <w:rPr>
      <w:rFonts w:ascii="TeXGyrePagella" w:eastAsia="TeXGyrePagella" w:hAnsi="TeXGyrePagella" w:cs="TeXGyrePagella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474FF3"/>
    <w:rPr>
      <w:rFonts w:ascii="TeXGyrePagella" w:eastAsia="TeXGyrePagella" w:hAnsi="TeXGyrePagella" w:cs="TeXGyrePagella"/>
      <w:sz w:val="24"/>
      <w:szCs w:val="24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2D2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eministri-ks.net/s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te.graicevc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.pllana@rks-gov.ne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Solla.Bahtijari</dc:creator>
  <cp:lastModifiedBy>Arta Pllana</cp:lastModifiedBy>
  <cp:revision>25</cp:revision>
  <cp:lastPrinted>2020-10-23T11:24:00Z</cp:lastPrinted>
  <dcterms:created xsi:type="dcterms:W3CDTF">2018-07-09T07:58:00Z</dcterms:created>
  <dcterms:modified xsi:type="dcterms:W3CDTF">2023-10-20T08:53:00Z</dcterms:modified>
</cp:coreProperties>
</file>