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F1" w:rsidRPr="000B6106" w:rsidRDefault="008853F1" w:rsidP="008853F1">
      <w:pPr>
        <w:jc w:val="center"/>
      </w:pPr>
      <w:r w:rsidRPr="000B6106">
        <w:rPr>
          <w:rFonts w:ascii="Arial"/>
          <w:noProof/>
          <w:sz w:val="20"/>
        </w:rPr>
        <w:drawing>
          <wp:inline distT="0" distB="0" distL="0" distR="0" wp14:anchorId="72E2474F" wp14:editId="6DD6A9D7">
            <wp:extent cx="813063" cy="900112"/>
            <wp:effectExtent l="0" t="0" r="0" b="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stretch>
                      <a:fillRect/>
                    </a:stretch>
                  </pic:blipFill>
                  <pic:spPr>
                    <a:xfrm>
                      <a:off x="0" y="0"/>
                      <a:ext cx="813063" cy="900112"/>
                    </a:xfrm>
                    <a:prstGeom prst="rect">
                      <a:avLst/>
                    </a:prstGeom>
                  </pic:spPr>
                </pic:pic>
              </a:graphicData>
            </a:graphic>
          </wp:inline>
        </w:drawing>
      </w:r>
    </w:p>
    <w:p w:rsidR="008853F1" w:rsidRPr="00C70676" w:rsidRDefault="008853F1" w:rsidP="008853F1">
      <w:pPr>
        <w:jc w:val="center"/>
        <w:rPr>
          <w:rFonts w:ascii="Book Antiqua" w:hAnsi="Book Antiqua" w:cs="Times New Roman"/>
          <w:b/>
          <w:bCs/>
          <w:sz w:val="28"/>
          <w:szCs w:val="28"/>
          <w:lang w:val="sq-AL"/>
        </w:rPr>
      </w:pPr>
      <w:r w:rsidRPr="00C70676">
        <w:rPr>
          <w:rFonts w:ascii="Book Antiqua" w:hAnsi="Book Antiqua" w:cs="Times New Roman"/>
          <w:b/>
          <w:bCs/>
          <w:sz w:val="28"/>
          <w:szCs w:val="28"/>
          <w:lang w:val="sq-AL"/>
        </w:rPr>
        <w:t>Republika e Kosovës- Republika Kosova - Republic of Kosovo</w:t>
      </w:r>
    </w:p>
    <w:p w:rsidR="008853F1" w:rsidRPr="005B6FD4" w:rsidRDefault="008853F1" w:rsidP="008853F1">
      <w:pPr>
        <w:jc w:val="center"/>
        <w:rPr>
          <w:rFonts w:ascii="Times New Roman" w:hAnsi="Times New Roman" w:cs="Times New Roman"/>
          <w:b/>
          <w:i/>
          <w:sz w:val="26"/>
          <w:szCs w:val="26"/>
          <w:lang w:val="sq-AL"/>
        </w:rPr>
      </w:pPr>
      <w:r w:rsidRPr="005B6FD4">
        <w:rPr>
          <w:rFonts w:ascii="Times New Roman" w:hAnsi="Times New Roman" w:cs="Times New Roman"/>
          <w:b/>
          <w:i/>
          <w:sz w:val="26"/>
          <w:szCs w:val="26"/>
          <w:lang w:val="sq-AL"/>
        </w:rPr>
        <w:t>Qeveria  – Vlada - Government</w:t>
      </w:r>
    </w:p>
    <w:p w:rsidR="008853F1" w:rsidRPr="005B6FD4" w:rsidRDefault="008853F1" w:rsidP="008853F1">
      <w:pPr>
        <w:jc w:val="center"/>
        <w:rPr>
          <w:rFonts w:ascii="Times New Roman" w:hAnsi="Times New Roman" w:cs="Times New Roman"/>
          <w:i/>
          <w:sz w:val="24"/>
          <w:szCs w:val="24"/>
          <w:lang w:val="sq-AL"/>
        </w:rPr>
      </w:pPr>
      <w:r w:rsidRPr="005B6FD4">
        <w:rPr>
          <w:rFonts w:ascii="Times New Roman" w:hAnsi="Times New Roman" w:cs="Times New Roman"/>
          <w:i/>
          <w:sz w:val="24"/>
          <w:szCs w:val="24"/>
          <w:lang w:val="sq-AL"/>
        </w:rPr>
        <w:t>Zyra e Kryeministrit - Ured Premijera - Office of the Prime Minister</w:t>
      </w:r>
    </w:p>
    <w:p w:rsidR="008853F1" w:rsidRPr="005B6FD4" w:rsidRDefault="008853F1" w:rsidP="008853F1">
      <w:pPr>
        <w:jc w:val="center"/>
        <w:rPr>
          <w:rFonts w:ascii="Times New Roman" w:hAnsi="Times New Roman" w:cs="Times New Roman"/>
          <w:i/>
          <w:sz w:val="24"/>
          <w:szCs w:val="24"/>
          <w:lang w:val="sq-AL"/>
        </w:rPr>
      </w:pPr>
      <w:r w:rsidRPr="005B6FD4">
        <w:rPr>
          <w:rFonts w:ascii="Times New Roman" w:hAnsi="Times New Roman" w:cs="Times New Roman"/>
          <w:i/>
          <w:sz w:val="24"/>
          <w:szCs w:val="24"/>
          <w:lang w:val="sq-AL"/>
        </w:rPr>
        <w:t>Zyra për Qeverisje të Mirë/Kancelarija za Dobro Upravljanje/Office on Good Governance</w:t>
      </w:r>
    </w:p>
    <w:p w:rsidR="008853F1" w:rsidRPr="000B6106" w:rsidRDefault="008853F1" w:rsidP="008853F1">
      <w:pPr>
        <w:jc w:val="center"/>
      </w:pPr>
    </w:p>
    <w:p w:rsidR="008853F1" w:rsidRPr="005B6FD4" w:rsidRDefault="008853F1" w:rsidP="008853F1">
      <w:pPr>
        <w:jc w:val="center"/>
        <w:rPr>
          <w:rFonts w:ascii="Book Antiqua" w:hAnsi="Book Antiqua"/>
        </w:rPr>
      </w:pPr>
    </w:p>
    <w:p w:rsidR="008853F1" w:rsidRPr="005B6FD4" w:rsidRDefault="008853F1" w:rsidP="008853F1">
      <w:pPr>
        <w:jc w:val="center"/>
        <w:rPr>
          <w:rFonts w:ascii="Book Antiqua" w:hAnsi="Book Antiqua"/>
          <w:sz w:val="28"/>
          <w:szCs w:val="28"/>
          <w:lang w:val="sq-AL"/>
        </w:rPr>
      </w:pPr>
      <w:r w:rsidRPr="005B6FD4">
        <w:rPr>
          <w:rFonts w:ascii="Book Antiqua" w:hAnsi="Book Antiqua"/>
          <w:noProof/>
          <w:sz w:val="28"/>
          <w:szCs w:val="28"/>
        </w:rPr>
        <mc:AlternateContent>
          <mc:Choice Requires="wps">
            <w:drawing>
              <wp:anchor distT="4294967295" distB="4294967295" distL="0" distR="0" simplePos="0" relativeHeight="251659264" behindDoc="1" locked="0" layoutInCell="1" allowOverlap="1" wp14:anchorId="5F3E9EF4" wp14:editId="0064EE9B">
                <wp:simplePos x="0" y="0"/>
                <wp:positionH relativeFrom="page">
                  <wp:posOffset>1659890</wp:posOffset>
                </wp:positionH>
                <wp:positionV relativeFrom="paragraph">
                  <wp:posOffset>1573529</wp:posOffset>
                </wp:positionV>
                <wp:extent cx="4240530" cy="0"/>
                <wp:effectExtent l="0" t="0" r="26670" b="1905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053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7D35" id="Straight Connector 49"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30.7pt,123.9pt" to="464.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" strokecolor="#231f20" strokeweight="2pt">
                <w10:wrap type="topAndBottom" anchorx="page"/>
              </v:line>
            </w:pict>
          </mc:Fallback>
        </mc:AlternateContent>
      </w:r>
      <w:r w:rsidRPr="005B6FD4">
        <w:rPr>
          <w:rFonts w:ascii="Book Antiqua" w:hAnsi="Book Antiqua"/>
        </w:rPr>
        <w:t xml:space="preserve"> </w:t>
      </w:r>
      <w:r w:rsidRPr="005B6FD4">
        <w:rPr>
          <w:rFonts w:ascii="Book Antiqua" w:hAnsi="Book Antiqua"/>
          <w:sz w:val="28"/>
          <w:szCs w:val="28"/>
          <w:lang w:val="sq-AL"/>
        </w:rPr>
        <w:t xml:space="preserve">AKCIONI PLAN ZA PRAVA LICA SA OGRANIČENIM SPOSOBNOSTIMA U REPUBLICI KOSOVO </w:t>
      </w:r>
      <w:r w:rsidR="00FE16D0">
        <w:rPr>
          <w:rFonts w:ascii="Book Antiqua" w:hAnsi="Book Antiqua"/>
          <w:sz w:val="28"/>
          <w:szCs w:val="28"/>
          <w:lang w:val="sq-AL"/>
        </w:rPr>
        <w:t>(</w:t>
      </w:r>
      <w:r w:rsidRPr="005B6FD4">
        <w:rPr>
          <w:rFonts w:ascii="Book Antiqua" w:hAnsi="Book Antiqua"/>
          <w:sz w:val="28"/>
          <w:szCs w:val="28"/>
          <w:lang w:val="sq-AL"/>
        </w:rPr>
        <w:t>2021-2023</w:t>
      </w:r>
      <w:r w:rsidR="00FE16D0">
        <w:rPr>
          <w:rFonts w:ascii="Book Antiqua" w:hAnsi="Book Antiqua"/>
          <w:sz w:val="28"/>
          <w:szCs w:val="28"/>
          <w:lang w:val="sq-AL"/>
        </w:rPr>
        <w:t>)</w:t>
      </w:r>
    </w:p>
    <w:p w:rsidR="008853F1" w:rsidRDefault="008853F1" w:rsidP="008853F1"/>
    <w:p w:rsidR="008853F1" w:rsidRDefault="008853F1" w:rsidP="008853F1"/>
    <w:p w:rsidR="008853F1" w:rsidRDefault="008853F1" w:rsidP="008853F1"/>
    <w:p w:rsidR="008853F1" w:rsidRDefault="008853F1" w:rsidP="008853F1"/>
    <w:p w:rsidR="008853F1" w:rsidRPr="003231DB" w:rsidRDefault="008853F1" w:rsidP="008853F1">
      <w:pPr>
        <w:jc w:val="center"/>
        <w:rPr>
          <w:rFonts w:ascii="Book Antiqua" w:hAnsi="Book Antiqua" w:cs="Arial"/>
          <w:i/>
          <w:sz w:val="24"/>
          <w:szCs w:val="24"/>
          <w:lang w:eastAsia="zh-CN"/>
        </w:rPr>
      </w:pPr>
      <w:r>
        <w:rPr>
          <w:rFonts w:ascii="Book Antiqua" w:hAnsi="Book Antiqua"/>
          <w:sz w:val="24"/>
          <w:szCs w:val="24"/>
        </w:rPr>
        <w:t>KANCELARIJA PREMIJERA</w:t>
      </w:r>
      <w:r w:rsidRPr="003231DB">
        <w:rPr>
          <w:rFonts w:ascii="Book Antiqua" w:hAnsi="Book Antiqua"/>
          <w:sz w:val="24"/>
          <w:szCs w:val="24"/>
        </w:rPr>
        <w:t>/</w:t>
      </w:r>
      <w:r w:rsidRPr="003231DB">
        <w:rPr>
          <w:rFonts w:ascii="Times New Roman" w:hAnsi="Times New Roman" w:cs="Times New Roman"/>
          <w:lang w:val="sq-AL"/>
        </w:rPr>
        <w:t xml:space="preserve"> </w:t>
      </w:r>
      <w:r w:rsidRPr="003231DB">
        <w:rPr>
          <w:rFonts w:ascii="Book Antiqua" w:hAnsi="Book Antiqua"/>
          <w:sz w:val="24"/>
          <w:szCs w:val="24"/>
          <w:lang w:val="sq-AL"/>
        </w:rPr>
        <w:t>KANCELARIJA ZA DOBRO UPRAVLJANJE</w:t>
      </w:r>
    </w:p>
    <w:p w:rsidR="008853F1" w:rsidRDefault="008853F1" w:rsidP="008853F1">
      <w:pPr>
        <w:jc w:val="center"/>
        <w:rPr>
          <w:rFonts w:ascii="Sylfaen" w:hAnsi="Sylfaen"/>
          <w:sz w:val="24"/>
          <w:szCs w:val="24"/>
        </w:rPr>
      </w:pPr>
      <w:r w:rsidRPr="003231DB">
        <w:rPr>
          <w:rFonts w:ascii="Book Antiqua" w:hAnsi="Book Antiqua" w:cs="Arial"/>
          <w:lang w:eastAsia="zh-CN"/>
        </w:rPr>
        <w:t>Ovaj dokument predstavlja nastavak radnji i politika na nacionalnom nivou za sprovođenje Nacionalne strategije za prava lica sa ograničenim sposobnostima u Republici Kosovo 2013-2023.</w:t>
      </w:r>
    </w:p>
    <w:p w:rsidR="008853F1" w:rsidRDefault="008853F1" w:rsidP="008853F1">
      <w:pPr>
        <w:jc w:val="center"/>
        <w:rPr>
          <w:rFonts w:ascii="Sylfaen" w:hAnsi="Sylfaen"/>
          <w:sz w:val="24"/>
          <w:szCs w:val="24"/>
        </w:rPr>
      </w:pPr>
    </w:p>
    <w:p w:rsidR="008853F1" w:rsidRDefault="008853F1" w:rsidP="008853F1">
      <w:pPr>
        <w:jc w:val="center"/>
        <w:rPr>
          <w:rFonts w:ascii="Sylfaen" w:hAnsi="Sylfaen"/>
          <w:sz w:val="24"/>
          <w:szCs w:val="24"/>
        </w:rPr>
      </w:pPr>
    </w:p>
    <w:p w:rsidR="008853F1" w:rsidRDefault="008853F1" w:rsidP="008853F1">
      <w:pPr>
        <w:jc w:val="center"/>
        <w:rPr>
          <w:rFonts w:ascii="Sylfaen" w:hAnsi="Sylfaen"/>
          <w:sz w:val="24"/>
          <w:szCs w:val="24"/>
        </w:rPr>
      </w:pPr>
    </w:p>
    <w:p w:rsidR="008853F1" w:rsidRDefault="008853F1" w:rsidP="008853F1">
      <w:pPr>
        <w:jc w:val="center"/>
        <w:rPr>
          <w:rFonts w:ascii="Sylfaen" w:hAnsi="Sylfaen"/>
          <w:sz w:val="24"/>
          <w:szCs w:val="24"/>
        </w:rPr>
      </w:pPr>
    </w:p>
    <w:p w:rsidR="008853F1" w:rsidRDefault="008853F1" w:rsidP="008853F1">
      <w:pPr>
        <w:jc w:val="center"/>
        <w:rPr>
          <w:rFonts w:ascii="Sylfaen" w:hAnsi="Sylfaen"/>
          <w:sz w:val="24"/>
          <w:szCs w:val="24"/>
        </w:rPr>
      </w:pPr>
    </w:p>
    <w:p w:rsidR="008853F1" w:rsidRDefault="008853F1" w:rsidP="008853F1">
      <w:pPr>
        <w:jc w:val="center"/>
        <w:rPr>
          <w:rFonts w:ascii="Sylfaen" w:hAnsi="Sylfaen"/>
          <w:sz w:val="24"/>
          <w:szCs w:val="24"/>
        </w:rPr>
      </w:pPr>
    </w:p>
    <w:p w:rsidR="008853F1" w:rsidRDefault="00FE16D0" w:rsidP="008853F1">
      <w:pPr>
        <w:jc w:val="center"/>
        <w:rPr>
          <w:rFonts w:ascii="Sylfaen" w:hAnsi="Sylfaen"/>
          <w:sz w:val="24"/>
          <w:szCs w:val="24"/>
        </w:rPr>
      </w:pPr>
      <w:r>
        <w:rPr>
          <w:rFonts w:ascii="Sylfaen" w:hAnsi="Sylfaen"/>
          <w:sz w:val="24"/>
          <w:szCs w:val="24"/>
        </w:rPr>
        <w:t>Septembar, 2021</w:t>
      </w:r>
      <w:bookmarkStart w:id="0" w:name="_GoBack"/>
      <w:bookmarkEnd w:id="0"/>
    </w:p>
    <w:p w:rsidR="00A52E59" w:rsidRPr="00AF0242" w:rsidRDefault="003231DB" w:rsidP="00A52E59">
      <w:pPr>
        <w:pStyle w:val="Heading1"/>
        <w:rPr>
          <w:rFonts w:ascii="Book Antiqua" w:hAnsi="Book Antiqua"/>
          <w:sz w:val="24"/>
          <w:szCs w:val="24"/>
        </w:rPr>
      </w:pPr>
      <w:r>
        <w:rPr>
          <w:rFonts w:ascii="Book Antiqua" w:hAnsi="Book Antiqua"/>
          <w:sz w:val="24"/>
          <w:szCs w:val="24"/>
        </w:rPr>
        <w:lastRenderedPageBreak/>
        <w:t>Zahvalnica</w:t>
      </w:r>
    </w:p>
    <w:p w:rsidR="00A52E59" w:rsidRPr="00AF0242" w:rsidRDefault="00A52E59" w:rsidP="00AF0242">
      <w:pPr>
        <w:spacing w:line="240" w:lineRule="auto"/>
        <w:rPr>
          <w:rFonts w:ascii="Book Antiqua" w:hAnsi="Book Antiqua"/>
        </w:rPr>
      </w:pPr>
    </w:p>
    <w:p w:rsidR="00A52E59" w:rsidRPr="00AF0242" w:rsidRDefault="003231DB" w:rsidP="00AF0242">
      <w:pPr>
        <w:spacing w:line="240" w:lineRule="auto"/>
        <w:jc w:val="both"/>
        <w:rPr>
          <w:rFonts w:ascii="Book Antiqua" w:hAnsi="Book Antiqua"/>
        </w:rPr>
      </w:pPr>
      <w:r w:rsidRPr="003231DB">
        <w:rPr>
          <w:rFonts w:ascii="Book Antiqua" w:hAnsi="Book Antiqua"/>
        </w:rPr>
        <w:t xml:space="preserve">Kao i u bilo kom procesu izrade dokumenata ove prirode, bez međusobne saradnje i zajedničkog rada institucija, odnosno resornih ministarstava i organizacija lica sa ograničenim sposobnostima, ne bi bilo moguće izraditi Nacionalni plan za prava </w:t>
      </w:r>
      <w:r w:rsidR="00006805">
        <w:rPr>
          <w:rFonts w:ascii="Book Antiqua" w:hAnsi="Book Antiqua"/>
        </w:rPr>
        <w:t>l</w:t>
      </w:r>
      <w:r w:rsidRPr="003231DB">
        <w:rPr>
          <w:rFonts w:ascii="Book Antiqua" w:hAnsi="Book Antiqua"/>
        </w:rPr>
        <w:t>ica sa ograničenim sposobnostima u Republici Kosovo 2021-2023.</w:t>
      </w:r>
    </w:p>
    <w:p w:rsidR="00A52E59" w:rsidRPr="00AF0242" w:rsidRDefault="003231DB" w:rsidP="00AF0242">
      <w:pPr>
        <w:spacing w:line="240" w:lineRule="auto"/>
        <w:jc w:val="both"/>
        <w:rPr>
          <w:rFonts w:ascii="Book Antiqua" w:hAnsi="Book Antiqua"/>
        </w:rPr>
      </w:pPr>
      <w:r w:rsidRPr="003231DB">
        <w:rPr>
          <w:rFonts w:ascii="Book Antiqua" w:hAnsi="Book Antiqua"/>
        </w:rPr>
        <w:t>Doprinos i zajednički rad omogućili su da ovaj dokument treći put zaredom uklju</w:t>
      </w:r>
      <w:r w:rsidRPr="003231DB">
        <w:rPr>
          <w:rFonts w:ascii="Book Antiqua" w:hAnsi="Book Antiqua" w:cs="Book Antiqua"/>
        </w:rPr>
        <w:t>č</w:t>
      </w:r>
      <w:r w:rsidRPr="003231DB">
        <w:rPr>
          <w:rFonts w:ascii="Book Antiqua" w:hAnsi="Book Antiqua"/>
        </w:rPr>
        <w:t>i trogodi</w:t>
      </w:r>
      <w:r w:rsidRPr="003231DB">
        <w:rPr>
          <w:rFonts w:ascii="Book Antiqua" w:hAnsi="Book Antiqua" w:cs="Book Antiqua"/>
        </w:rPr>
        <w:t>š</w:t>
      </w:r>
      <w:r w:rsidRPr="003231DB">
        <w:rPr>
          <w:rFonts w:ascii="Book Antiqua" w:hAnsi="Book Antiqua"/>
        </w:rPr>
        <w:t>nji period sa svim prioritetima i radnjama za pobolj</w:t>
      </w:r>
      <w:r w:rsidRPr="003231DB">
        <w:rPr>
          <w:rFonts w:ascii="Book Antiqua" w:hAnsi="Book Antiqua" w:cs="Book Antiqua"/>
        </w:rPr>
        <w:t>š</w:t>
      </w:r>
      <w:r w:rsidRPr="003231DB">
        <w:rPr>
          <w:rFonts w:ascii="Book Antiqua" w:hAnsi="Book Antiqua"/>
        </w:rPr>
        <w:t>anje kvaliteta života lica sa ograničenim sposobnostima i tako zaključimo deceniju sprovođenja strateškog dokumenta o pravima lica sa ograničenim sposobnostima u Republici Kosovo 2013-2023.</w:t>
      </w:r>
    </w:p>
    <w:p w:rsidR="00A52E59" w:rsidRPr="00AF0242" w:rsidRDefault="00006805" w:rsidP="00AF0242">
      <w:pPr>
        <w:spacing w:line="240" w:lineRule="auto"/>
        <w:jc w:val="both"/>
        <w:rPr>
          <w:rFonts w:ascii="Book Antiqua" w:hAnsi="Book Antiqua"/>
        </w:rPr>
      </w:pPr>
      <w:r>
        <w:rPr>
          <w:rFonts w:ascii="Book Antiqua" w:hAnsi="Book Antiqua"/>
        </w:rPr>
        <w:t>Kancelarija premijera/</w:t>
      </w:r>
      <w:r w:rsidR="003231DB" w:rsidRPr="003231DB">
        <w:rPr>
          <w:rFonts w:ascii="Book Antiqua" w:hAnsi="Book Antiqua"/>
        </w:rPr>
        <w:t>Kancelarija za</w:t>
      </w:r>
      <w:r>
        <w:rPr>
          <w:rFonts w:ascii="Book Antiqua" w:hAnsi="Book Antiqua"/>
        </w:rPr>
        <w:t xml:space="preserve"> dobro upravljanje, koja je dobila mandat</w:t>
      </w:r>
      <w:r w:rsidR="003231DB" w:rsidRPr="003231DB">
        <w:rPr>
          <w:rFonts w:ascii="Book Antiqua" w:hAnsi="Book Antiqua"/>
        </w:rPr>
        <w:t xml:space="preserve"> da koordinira ovim procesima, zahvaljuje svim zainteresovanim stranama na njihovom d</w:t>
      </w:r>
      <w:r w:rsidR="002E6E66">
        <w:rPr>
          <w:rFonts w:ascii="Book Antiqua" w:hAnsi="Book Antiqua"/>
        </w:rPr>
        <w:t xml:space="preserve">oprinosu u izradi ovog </w:t>
      </w:r>
      <w:r w:rsidR="003231DB" w:rsidRPr="003231DB">
        <w:rPr>
          <w:rFonts w:ascii="Book Antiqua" w:hAnsi="Book Antiqua"/>
        </w:rPr>
        <w:t>dokumenta</w:t>
      </w:r>
      <w:r w:rsidR="002E6E66">
        <w:rPr>
          <w:rFonts w:ascii="Book Antiqua" w:hAnsi="Book Antiqua"/>
        </w:rPr>
        <w:t xml:space="preserve"> Vlade</w:t>
      </w:r>
      <w:r w:rsidR="003231DB" w:rsidRPr="003231DB">
        <w:rPr>
          <w:rFonts w:ascii="Book Antiqua" w:hAnsi="Book Antiqua"/>
        </w:rPr>
        <w:t xml:space="preserve"> i svim dokumentima koji su prethodili dokumentima ove prirode, uključujući resorna ministarstva, udru</w:t>
      </w:r>
      <w:r w:rsidR="003231DB" w:rsidRPr="003231DB">
        <w:rPr>
          <w:rFonts w:ascii="Book Antiqua" w:hAnsi="Book Antiqua" w:cs="Book Antiqua"/>
        </w:rPr>
        <w:t>ž</w:t>
      </w:r>
      <w:r w:rsidR="003231DB" w:rsidRPr="003231DB">
        <w:rPr>
          <w:rFonts w:ascii="Book Antiqua" w:hAnsi="Book Antiqua"/>
        </w:rPr>
        <w:t>enja lica sa ograni</w:t>
      </w:r>
      <w:r w:rsidR="003231DB" w:rsidRPr="003231DB">
        <w:rPr>
          <w:rFonts w:ascii="Book Antiqua" w:hAnsi="Book Antiqua" w:cs="Book Antiqua"/>
        </w:rPr>
        <w:t>č</w:t>
      </w:r>
      <w:r w:rsidR="003231DB" w:rsidRPr="003231DB">
        <w:rPr>
          <w:rFonts w:ascii="Book Antiqua" w:hAnsi="Book Antiqua"/>
        </w:rPr>
        <w:t>e</w:t>
      </w:r>
      <w:r w:rsidR="002E6E66">
        <w:rPr>
          <w:rFonts w:ascii="Book Antiqua" w:hAnsi="Book Antiqua"/>
        </w:rPr>
        <w:t>nim sposobnostima i međunarodnim partnerima</w:t>
      </w:r>
      <w:r w:rsidR="00A52E59" w:rsidRPr="00AF0242">
        <w:rPr>
          <w:rFonts w:ascii="Book Antiqua" w:hAnsi="Book Antiqua"/>
        </w:rPr>
        <w:t>.</w:t>
      </w:r>
    </w:p>
    <w:p w:rsidR="00700D64" w:rsidRPr="0011674E" w:rsidRDefault="00700D64" w:rsidP="008D43DD">
      <w:pPr>
        <w:rPr>
          <w:rFonts w:ascii="Book Antiqua" w:hAnsi="Book Antiqua"/>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p w:rsidR="00700D64" w:rsidRDefault="00700D64" w:rsidP="008D43DD">
      <w:pPr>
        <w:rPr>
          <w:rFonts w:ascii="Sylfaen" w:hAnsi="Sylfaen"/>
          <w:sz w:val="24"/>
          <w:szCs w:val="24"/>
        </w:rPr>
      </w:pPr>
    </w:p>
    <w:sdt>
      <w:sdtPr>
        <w:rPr>
          <w:rFonts w:asciiTheme="minorHAnsi" w:eastAsia="MS Mincho" w:hAnsiTheme="minorHAnsi" w:cstheme="minorBidi"/>
          <w:b w:val="0"/>
          <w:bCs w:val="0"/>
          <w:color w:val="auto"/>
          <w:sz w:val="22"/>
          <w:szCs w:val="22"/>
          <w:lang w:eastAsia="en-US"/>
        </w:rPr>
        <w:id w:val="-1261605162"/>
        <w:docPartObj>
          <w:docPartGallery w:val="Table of Contents"/>
          <w:docPartUnique/>
        </w:docPartObj>
      </w:sdtPr>
      <w:sdtEndPr>
        <w:rPr>
          <w:noProof/>
        </w:rPr>
      </w:sdtEndPr>
      <w:sdtContent>
        <w:p w:rsidR="006134FD" w:rsidRDefault="00CB110A">
          <w:pPr>
            <w:pStyle w:val="TOCHeading"/>
          </w:pPr>
          <w:r>
            <w:rPr>
              <w:color w:val="auto"/>
            </w:rPr>
            <w:t>SADRŽAJ</w:t>
          </w:r>
        </w:p>
        <w:p w:rsidR="006134FD" w:rsidRPr="009F0AB2" w:rsidRDefault="006134FD" w:rsidP="006134FD">
          <w:pPr>
            <w:rPr>
              <w:rFonts w:ascii="Book Antiqua" w:hAnsi="Book Antiqua"/>
              <w:lang w:eastAsia="ja-JP"/>
            </w:rPr>
          </w:pPr>
        </w:p>
        <w:p w:rsidR="008A26F4" w:rsidRDefault="006134FD">
          <w:pPr>
            <w:pStyle w:val="TOC1"/>
            <w:tabs>
              <w:tab w:val="right" w:leader="dot" w:pos="9017"/>
            </w:tabs>
            <w:rPr>
              <w:rFonts w:eastAsiaTheme="minorEastAsia"/>
              <w:noProof/>
            </w:rPr>
          </w:pPr>
          <w:r w:rsidRPr="009F0AB2">
            <w:rPr>
              <w:rFonts w:ascii="Book Antiqua" w:hAnsi="Book Antiqua"/>
            </w:rPr>
            <w:fldChar w:fldCharType="begin"/>
          </w:r>
          <w:r w:rsidRPr="009F0AB2">
            <w:rPr>
              <w:rFonts w:ascii="Book Antiqua" w:hAnsi="Book Antiqua"/>
            </w:rPr>
            <w:instrText xml:space="preserve"> TOC \o "1-3" \h \z \u </w:instrText>
          </w:r>
          <w:r w:rsidRPr="009F0AB2">
            <w:rPr>
              <w:rFonts w:ascii="Book Antiqua" w:hAnsi="Book Antiqua"/>
            </w:rPr>
            <w:fldChar w:fldCharType="separate"/>
          </w:r>
          <w:hyperlink w:anchor="_Toc74131337" w:history="1">
            <w:r w:rsidR="00CB110A">
              <w:rPr>
                <w:rStyle w:val="Hyperlink"/>
                <w:rFonts w:ascii="Book Antiqua" w:hAnsi="Book Antiqua"/>
                <w:noProof/>
              </w:rPr>
              <w:t>Zahvalnica</w:t>
            </w:r>
            <w:r w:rsidR="008A26F4">
              <w:rPr>
                <w:noProof/>
                <w:webHidden/>
              </w:rPr>
              <w:tab/>
            </w:r>
          </w:hyperlink>
        </w:p>
        <w:p w:rsidR="008A26F4" w:rsidRDefault="00273FE7">
          <w:pPr>
            <w:pStyle w:val="TOC1"/>
            <w:tabs>
              <w:tab w:val="right" w:leader="dot" w:pos="9017"/>
            </w:tabs>
            <w:rPr>
              <w:rFonts w:eastAsiaTheme="minorEastAsia"/>
              <w:noProof/>
            </w:rPr>
          </w:pPr>
          <w:hyperlink w:anchor="_Toc74131338" w:history="1">
            <w:r w:rsidR="00CB110A">
              <w:rPr>
                <w:rStyle w:val="Hyperlink"/>
                <w:rFonts w:ascii="Book Antiqua" w:hAnsi="Book Antiqua"/>
                <w:noProof/>
                <w:lang w:val="sq-AL"/>
              </w:rPr>
              <w:t>AKRONIMI</w:t>
            </w:r>
            <w:r w:rsidR="008A26F4">
              <w:rPr>
                <w:noProof/>
                <w:webHidden/>
              </w:rPr>
              <w:tab/>
            </w:r>
            <w:r w:rsidR="008A26F4">
              <w:rPr>
                <w:noProof/>
                <w:webHidden/>
              </w:rPr>
              <w:fldChar w:fldCharType="begin"/>
            </w:r>
            <w:r w:rsidR="008A26F4">
              <w:rPr>
                <w:noProof/>
                <w:webHidden/>
              </w:rPr>
              <w:instrText xml:space="preserve"> PAGEREF _Toc74131338 \h </w:instrText>
            </w:r>
            <w:r w:rsidR="008A26F4">
              <w:rPr>
                <w:noProof/>
                <w:webHidden/>
              </w:rPr>
            </w:r>
            <w:r w:rsidR="008A26F4">
              <w:rPr>
                <w:noProof/>
                <w:webHidden/>
              </w:rPr>
              <w:fldChar w:fldCharType="separate"/>
            </w:r>
            <w:r w:rsidR="001A1FF6">
              <w:rPr>
                <w:noProof/>
                <w:webHidden/>
              </w:rPr>
              <w:t>4</w:t>
            </w:r>
            <w:r w:rsidR="008A26F4">
              <w:rPr>
                <w:noProof/>
                <w:webHidden/>
              </w:rPr>
              <w:fldChar w:fldCharType="end"/>
            </w:r>
          </w:hyperlink>
        </w:p>
        <w:p w:rsidR="008A26F4" w:rsidRDefault="00273FE7">
          <w:pPr>
            <w:pStyle w:val="TOC1"/>
            <w:tabs>
              <w:tab w:val="right" w:leader="dot" w:pos="9017"/>
            </w:tabs>
            <w:rPr>
              <w:rFonts w:eastAsiaTheme="minorEastAsia"/>
              <w:noProof/>
            </w:rPr>
          </w:pPr>
          <w:hyperlink w:anchor="_Toc74131339" w:history="1">
            <w:r w:rsidR="00CB110A">
              <w:rPr>
                <w:rStyle w:val="Hyperlink"/>
                <w:rFonts w:ascii="Book Antiqua" w:hAnsi="Book Antiqua"/>
                <w:noProof/>
              </w:rPr>
              <w:t>UVOD</w:t>
            </w:r>
            <w:r w:rsidR="008A26F4">
              <w:rPr>
                <w:noProof/>
                <w:webHidden/>
              </w:rPr>
              <w:tab/>
            </w:r>
          </w:hyperlink>
        </w:p>
        <w:p w:rsidR="008A26F4" w:rsidRDefault="00273FE7">
          <w:pPr>
            <w:pStyle w:val="TOC1"/>
            <w:tabs>
              <w:tab w:val="right" w:leader="dot" w:pos="9017"/>
            </w:tabs>
            <w:rPr>
              <w:rFonts w:eastAsiaTheme="minorEastAsia"/>
              <w:noProof/>
            </w:rPr>
          </w:pPr>
          <w:hyperlink w:anchor="_Toc74131340" w:history="1">
            <w:r w:rsidR="00CB110A" w:rsidRPr="00CB110A">
              <w:rPr>
                <w:rStyle w:val="Hyperlink"/>
                <w:rFonts w:ascii="Book Antiqua" w:hAnsi="Book Antiqua"/>
                <w:noProof/>
              </w:rPr>
              <w:t>ANALIZA DOSTIGNUĆA NACIONALNOG PLANA ZA PRAVA LICA SA OGRANIČENIM SPOSOBNOSTIMA 2018-2020.</w:t>
            </w:r>
            <w:r w:rsidR="008A26F4">
              <w:rPr>
                <w:noProof/>
                <w:webHidden/>
              </w:rPr>
              <w:tab/>
            </w:r>
          </w:hyperlink>
        </w:p>
        <w:p w:rsidR="008A26F4" w:rsidRDefault="00273FE7">
          <w:pPr>
            <w:pStyle w:val="TOC1"/>
            <w:tabs>
              <w:tab w:val="right" w:leader="dot" w:pos="9017"/>
            </w:tabs>
            <w:rPr>
              <w:rFonts w:eastAsiaTheme="minorEastAsia"/>
              <w:noProof/>
            </w:rPr>
          </w:pPr>
          <w:hyperlink w:anchor="_Toc74131341" w:history="1">
            <w:r w:rsidR="00CB110A">
              <w:rPr>
                <w:rStyle w:val="Hyperlink"/>
                <w:rFonts w:ascii="Book Antiqua" w:hAnsi="Book Antiqua"/>
                <w:noProof/>
                <w:lang w:eastAsia="ja-JP"/>
              </w:rPr>
              <w:t>ZDRAVSTVO</w:t>
            </w:r>
            <w:r w:rsidR="008A26F4">
              <w:rPr>
                <w:noProof/>
                <w:webHidden/>
              </w:rPr>
              <w:tab/>
            </w:r>
          </w:hyperlink>
        </w:p>
        <w:p w:rsidR="008A26F4" w:rsidRDefault="00273FE7">
          <w:pPr>
            <w:pStyle w:val="TOC2"/>
            <w:tabs>
              <w:tab w:val="right" w:leader="dot" w:pos="9017"/>
            </w:tabs>
            <w:rPr>
              <w:rFonts w:eastAsiaTheme="minorEastAsia"/>
              <w:noProof/>
            </w:rPr>
          </w:pPr>
          <w:hyperlink w:anchor="_Toc74131342" w:history="1">
            <w:r w:rsidR="00CB110A" w:rsidRPr="00CB110A">
              <w:t xml:space="preserve"> </w:t>
            </w:r>
            <w:r w:rsidR="00CB110A">
              <w:rPr>
                <w:rStyle w:val="Hyperlink"/>
                <w:rFonts w:ascii="Book Antiqua" w:hAnsi="Book Antiqua"/>
                <w:i/>
                <w:noProof/>
              </w:rPr>
              <w:t>Strateški cilj</w:t>
            </w:r>
            <w:r w:rsidR="00CB110A" w:rsidRPr="00CB110A">
              <w:rPr>
                <w:rStyle w:val="Hyperlink"/>
                <w:rFonts w:ascii="Book Antiqua" w:hAnsi="Book Antiqua"/>
                <w:i/>
                <w:noProof/>
              </w:rPr>
              <w:t xml:space="preserve"> 1</w:t>
            </w:r>
            <w:r w:rsidR="008A26F4" w:rsidRPr="00E93ACB">
              <w:rPr>
                <w:rStyle w:val="Hyperlink"/>
                <w:rFonts w:ascii="Book Antiqua" w:hAnsi="Book Antiqua"/>
                <w:noProof/>
              </w:rPr>
              <w:t xml:space="preserve">: </w:t>
            </w:r>
            <w:r w:rsidR="00CB110A" w:rsidRPr="00CB110A">
              <w:rPr>
                <w:rStyle w:val="Hyperlink"/>
                <w:rFonts w:ascii="Book Antiqua" w:hAnsi="Book Antiqua"/>
                <w:noProof/>
              </w:rPr>
              <w:t>Poboljšanje pružanja zdravstvenih usluga za lica sa ograničenim sposobnostima</w:t>
            </w:r>
            <w:r w:rsidR="008A26F4">
              <w:rPr>
                <w:noProof/>
                <w:webHidden/>
              </w:rPr>
              <w:tab/>
            </w:r>
            <w:r w:rsidR="008A26F4">
              <w:rPr>
                <w:noProof/>
                <w:webHidden/>
              </w:rPr>
              <w:fldChar w:fldCharType="begin"/>
            </w:r>
            <w:r w:rsidR="008A26F4">
              <w:rPr>
                <w:noProof/>
                <w:webHidden/>
              </w:rPr>
              <w:instrText xml:space="preserve"> PAGEREF _Toc74131342 \h </w:instrText>
            </w:r>
            <w:r w:rsidR="008A26F4">
              <w:rPr>
                <w:noProof/>
                <w:webHidden/>
              </w:rPr>
            </w:r>
            <w:r w:rsidR="008A26F4">
              <w:rPr>
                <w:noProof/>
                <w:webHidden/>
              </w:rPr>
              <w:fldChar w:fldCharType="separate"/>
            </w:r>
            <w:r w:rsidR="001A1FF6">
              <w:rPr>
                <w:noProof/>
                <w:webHidden/>
              </w:rPr>
              <w:t>9</w:t>
            </w:r>
            <w:r w:rsidR="008A26F4">
              <w:rPr>
                <w:noProof/>
                <w:webHidden/>
              </w:rPr>
              <w:fldChar w:fldCharType="end"/>
            </w:r>
          </w:hyperlink>
        </w:p>
        <w:p w:rsidR="008A26F4" w:rsidRDefault="00273FE7">
          <w:pPr>
            <w:pStyle w:val="TOC3"/>
            <w:rPr>
              <w:rFonts w:asciiTheme="minorHAnsi" w:eastAsiaTheme="minorEastAsia" w:hAnsiTheme="minorHAnsi"/>
              <w:i w:val="0"/>
            </w:rPr>
          </w:pPr>
          <w:hyperlink w:anchor="_Toc74131343" w:history="1">
            <w:r w:rsidR="00CB110A">
              <w:rPr>
                <w:rStyle w:val="Hyperlink"/>
              </w:rPr>
              <w:t>Specifičan cilj</w:t>
            </w:r>
            <w:r w:rsidR="008A26F4" w:rsidRPr="00E93ACB">
              <w:rPr>
                <w:rStyle w:val="Hyperlink"/>
              </w:rPr>
              <w:t xml:space="preserve"> 1: </w:t>
            </w:r>
            <w:r w:rsidR="00CB110A" w:rsidRPr="00CB110A">
              <w:rPr>
                <w:rStyle w:val="Hyperlink"/>
              </w:rPr>
              <w:t>Podizanje kapaciteta zdravstvenog osoblja za pružanje zdravstvenih usluga</w:t>
            </w:r>
            <w:r w:rsidR="008A26F4">
              <w:rPr>
                <w:webHidden/>
              </w:rPr>
              <w:tab/>
            </w:r>
            <w:r w:rsidR="008A26F4">
              <w:rPr>
                <w:webHidden/>
              </w:rPr>
              <w:fldChar w:fldCharType="begin"/>
            </w:r>
            <w:r w:rsidR="008A26F4">
              <w:rPr>
                <w:webHidden/>
              </w:rPr>
              <w:instrText xml:space="preserve"> PAGEREF _Toc74131343 \h </w:instrText>
            </w:r>
            <w:r w:rsidR="008A26F4">
              <w:rPr>
                <w:webHidden/>
              </w:rPr>
            </w:r>
            <w:r w:rsidR="008A26F4">
              <w:rPr>
                <w:webHidden/>
              </w:rPr>
              <w:fldChar w:fldCharType="separate"/>
            </w:r>
            <w:r w:rsidR="001A1FF6">
              <w:rPr>
                <w:webHidden/>
              </w:rPr>
              <w:t>9</w:t>
            </w:r>
            <w:r w:rsidR="008A26F4">
              <w:rPr>
                <w:webHidden/>
              </w:rPr>
              <w:fldChar w:fldCharType="end"/>
            </w:r>
          </w:hyperlink>
        </w:p>
        <w:p w:rsidR="008A26F4" w:rsidRDefault="00273FE7">
          <w:pPr>
            <w:pStyle w:val="TOC3"/>
            <w:rPr>
              <w:rFonts w:asciiTheme="minorHAnsi" w:eastAsiaTheme="minorEastAsia" w:hAnsiTheme="minorHAnsi"/>
              <w:i w:val="0"/>
            </w:rPr>
          </w:pPr>
          <w:hyperlink w:anchor="_Toc74131344" w:history="1">
            <w:r w:rsidR="00CB110A" w:rsidRPr="00CB110A">
              <w:rPr>
                <w:rStyle w:val="Hyperlink"/>
                <w:rFonts w:asciiTheme="minorHAnsi" w:hAnsiTheme="minorHAnsi"/>
                <w:i w:val="0"/>
                <w:noProof w:val="0"/>
              </w:rPr>
              <w:t xml:space="preserve"> </w:t>
            </w:r>
            <w:r w:rsidR="00CB110A" w:rsidRPr="00CB110A">
              <w:rPr>
                <w:rStyle w:val="Hyperlink"/>
              </w:rPr>
              <w:t>Specifičan cilj</w:t>
            </w:r>
            <w:r w:rsidR="008A26F4" w:rsidRPr="00CB110A">
              <w:rPr>
                <w:rStyle w:val="Hyperlink"/>
              </w:rPr>
              <w:t xml:space="preserve"> 2: </w:t>
            </w:r>
            <w:r w:rsidR="00CB110A" w:rsidRPr="00CB110A">
              <w:rPr>
                <w:rStyle w:val="Hyperlink"/>
              </w:rPr>
              <w:t>Uključuje rano otkrivanje i identifikaciju ograničenih sposobnosti od pernatalne, natalne i postnatalne faze</w:t>
            </w:r>
            <w:r w:rsidR="008A26F4" w:rsidRPr="00CB110A">
              <w:rPr>
                <w:rStyle w:val="Hyperlink"/>
                <w:webHidden/>
              </w:rPr>
              <w:tab/>
            </w:r>
            <w:r w:rsidR="008A26F4" w:rsidRPr="00CB110A">
              <w:rPr>
                <w:rStyle w:val="Hyperlink"/>
                <w:webHidden/>
              </w:rPr>
              <w:fldChar w:fldCharType="begin"/>
            </w:r>
            <w:r w:rsidR="008A26F4" w:rsidRPr="00CB110A">
              <w:rPr>
                <w:rStyle w:val="Hyperlink"/>
                <w:webHidden/>
              </w:rPr>
              <w:instrText xml:space="preserve"> PAGEREF _Toc74131344 \h </w:instrText>
            </w:r>
            <w:r w:rsidR="008A26F4" w:rsidRPr="00CB110A">
              <w:rPr>
                <w:rStyle w:val="Hyperlink"/>
                <w:webHidden/>
              </w:rPr>
            </w:r>
            <w:r w:rsidR="008A26F4" w:rsidRPr="00CB110A">
              <w:rPr>
                <w:rStyle w:val="Hyperlink"/>
                <w:webHidden/>
              </w:rPr>
              <w:fldChar w:fldCharType="separate"/>
            </w:r>
            <w:r w:rsidR="001A1FF6">
              <w:rPr>
                <w:rStyle w:val="Hyperlink"/>
                <w:webHidden/>
              </w:rPr>
              <w:t>9</w:t>
            </w:r>
            <w:r w:rsidR="008A26F4" w:rsidRPr="00CB110A">
              <w:rPr>
                <w:rStyle w:val="Hyperlink"/>
                <w:webHidden/>
              </w:rPr>
              <w:fldChar w:fldCharType="end"/>
            </w:r>
          </w:hyperlink>
        </w:p>
        <w:p w:rsidR="008A26F4" w:rsidRDefault="00273FE7">
          <w:pPr>
            <w:pStyle w:val="TOC3"/>
            <w:rPr>
              <w:rFonts w:asciiTheme="minorHAnsi" w:eastAsiaTheme="minorEastAsia" w:hAnsiTheme="minorHAnsi"/>
              <w:i w:val="0"/>
            </w:rPr>
          </w:pPr>
          <w:hyperlink w:anchor="_Toc74131345" w:history="1">
            <w:r w:rsidR="00CB110A" w:rsidRPr="00CB110A">
              <w:rPr>
                <w:rStyle w:val="Hyperlink"/>
                <w:rFonts w:asciiTheme="minorHAnsi" w:hAnsiTheme="minorHAnsi"/>
                <w:i w:val="0"/>
                <w:noProof w:val="0"/>
              </w:rPr>
              <w:t xml:space="preserve"> </w:t>
            </w:r>
            <w:r w:rsidR="00CB110A" w:rsidRPr="00CB110A">
              <w:rPr>
                <w:rStyle w:val="Hyperlink"/>
              </w:rPr>
              <w:t>Specifičan cilj</w:t>
            </w:r>
            <w:r w:rsidR="008A26F4" w:rsidRPr="00CB110A">
              <w:rPr>
                <w:rStyle w:val="Hyperlink"/>
              </w:rPr>
              <w:t xml:space="preserve"> 3: </w:t>
            </w:r>
            <w:r w:rsidR="00CB110A" w:rsidRPr="00CB110A">
              <w:rPr>
                <w:rStyle w:val="Hyperlink"/>
              </w:rPr>
              <w:t>Povećati pružanje zdravstvenih usluga za LOS</w:t>
            </w:r>
            <w:r w:rsidR="008A26F4" w:rsidRPr="00CB110A">
              <w:rPr>
                <w:rStyle w:val="Hyperlink"/>
                <w:webHidden/>
              </w:rPr>
              <w:tab/>
            </w:r>
            <w:r w:rsidR="008A26F4" w:rsidRPr="00CB110A">
              <w:rPr>
                <w:rStyle w:val="Hyperlink"/>
                <w:webHidden/>
              </w:rPr>
              <w:fldChar w:fldCharType="begin"/>
            </w:r>
            <w:r w:rsidR="008A26F4" w:rsidRPr="00CB110A">
              <w:rPr>
                <w:rStyle w:val="Hyperlink"/>
                <w:webHidden/>
              </w:rPr>
              <w:instrText xml:space="preserve"> PAGEREF _Toc74131345 \h </w:instrText>
            </w:r>
            <w:r w:rsidR="008A26F4" w:rsidRPr="00CB110A">
              <w:rPr>
                <w:rStyle w:val="Hyperlink"/>
                <w:webHidden/>
              </w:rPr>
            </w:r>
            <w:r w:rsidR="008A26F4" w:rsidRPr="00CB110A">
              <w:rPr>
                <w:rStyle w:val="Hyperlink"/>
                <w:webHidden/>
              </w:rPr>
              <w:fldChar w:fldCharType="separate"/>
            </w:r>
            <w:r w:rsidR="001A1FF6">
              <w:rPr>
                <w:rStyle w:val="Hyperlink"/>
                <w:webHidden/>
              </w:rPr>
              <w:t>9</w:t>
            </w:r>
            <w:r w:rsidR="008A26F4" w:rsidRPr="00CB110A">
              <w:rPr>
                <w:rStyle w:val="Hyperlink"/>
                <w:webHidden/>
              </w:rPr>
              <w:fldChar w:fldCharType="end"/>
            </w:r>
          </w:hyperlink>
        </w:p>
        <w:p w:rsidR="008A26F4" w:rsidRDefault="00273FE7">
          <w:pPr>
            <w:pStyle w:val="TOC1"/>
            <w:tabs>
              <w:tab w:val="right" w:leader="dot" w:pos="9017"/>
            </w:tabs>
            <w:rPr>
              <w:rFonts w:eastAsiaTheme="minorEastAsia"/>
              <w:noProof/>
            </w:rPr>
          </w:pPr>
          <w:hyperlink w:anchor="_Toc74131346" w:history="1">
            <w:r w:rsidR="002E6E66">
              <w:rPr>
                <w:rStyle w:val="Hyperlink"/>
                <w:rFonts w:ascii="Book Antiqua" w:hAnsi="Book Antiqua"/>
                <w:noProof/>
              </w:rPr>
              <w:t>SOCIJALNA ZAŠTITA</w:t>
            </w:r>
            <w:r w:rsidR="008A26F4">
              <w:rPr>
                <w:noProof/>
                <w:webHidden/>
              </w:rPr>
              <w:tab/>
            </w:r>
          </w:hyperlink>
        </w:p>
        <w:p w:rsidR="008A26F4" w:rsidRDefault="00273FE7">
          <w:pPr>
            <w:pStyle w:val="TOC2"/>
            <w:tabs>
              <w:tab w:val="right" w:leader="dot" w:pos="9017"/>
            </w:tabs>
            <w:rPr>
              <w:rFonts w:eastAsiaTheme="minorEastAsia"/>
              <w:noProof/>
            </w:rPr>
          </w:pPr>
          <w:hyperlink w:anchor="_Toc74131347" w:history="1">
            <w:r w:rsidR="00376364">
              <w:rPr>
                <w:rStyle w:val="Hyperlink"/>
                <w:rFonts w:ascii="Book Antiqua" w:hAnsi="Book Antiqua"/>
                <w:noProof/>
              </w:rPr>
              <w:t>Strateški cilj</w:t>
            </w:r>
            <w:r w:rsidR="008A26F4" w:rsidRPr="00E93ACB">
              <w:rPr>
                <w:rStyle w:val="Hyperlink"/>
                <w:rFonts w:ascii="Book Antiqua" w:hAnsi="Book Antiqua"/>
                <w:noProof/>
              </w:rPr>
              <w:t xml:space="preserve"> 2: </w:t>
            </w:r>
            <w:r w:rsidR="00376364" w:rsidRPr="00376364">
              <w:rPr>
                <w:rStyle w:val="Hyperlink"/>
                <w:rFonts w:ascii="Book Antiqua" w:hAnsi="Book Antiqua"/>
                <w:noProof/>
              </w:rPr>
              <w:t>Funkcionalan i pravilan sistem socijalne zaštite i socijalne sigurnosti, kao i pružanje jednakih mogućnosti za zapo</w:t>
            </w:r>
            <w:r w:rsidR="00376364" w:rsidRPr="00376364">
              <w:rPr>
                <w:rStyle w:val="Hyperlink"/>
                <w:rFonts w:ascii="Book Antiqua" w:hAnsi="Book Antiqua" w:cs="Book Antiqua"/>
                <w:noProof/>
              </w:rPr>
              <w:t>š</w:t>
            </w:r>
            <w:r w:rsidR="00376364" w:rsidRPr="00376364">
              <w:rPr>
                <w:rStyle w:val="Hyperlink"/>
                <w:rFonts w:ascii="Book Antiqua" w:hAnsi="Book Antiqua"/>
                <w:noProof/>
              </w:rPr>
              <w:t>ljavanje lica sa ograni</w:t>
            </w:r>
            <w:r w:rsidR="00376364" w:rsidRPr="00376364">
              <w:rPr>
                <w:rStyle w:val="Hyperlink"/>
                <w:rFonts w:ascii="Book Antiqua" w:hAnsi="Book Antiqua" w:cs="Book Antiqua"/>
                <w:noProof/>
              </w:rPr>
              <w:t>č</w:t>
            </w:r>
            <w:r w:rsidR="00376364" w:rsidRPr="00376364">
              <w:rPr>
                <w:rStyle w:val="Hyperlink"/>
                <w:rFonts w:ascii="Book Antiqua" w:hAnsi="Book Antiqua"/>
                <w:noProof/>
              </w:rPr>
              <w:t>enim sposobnostima</w:t>
            </w:r>
            <w:r w:rsidR="008A26F4">
              <w:rPr>
                <w:noProof/>
                <w:webHidden/>
              </w:rPr>
              <w:tab/>
            </w:r>
            <w:r w:rsidR="008A26F4">
              <w:rPr>
                <w:noProof/>
                <w:webHidden/>
              </w:rPr>
              <w:fldChar w:fldCharType="begin"/>
            </w:r>
            <w:r w:rsidR="008A26F4">
              <w:rPr>
                <w:noProof/>
                <w:webHidden/>
              </w:rPr>
              <w:instrText xml:space="preserve"> PAGEREF _Toc74131347 \h </w:instrText>
            </w:r>
            <w:r w:rsidR="008A26F4">
              <w:rPr>
                <w:noProof/>
                <w:webHidden/>
              </w:rPr>
            </w:r>
            <w:r w:rsidR="008A26F4">
              <w:rPr>
                <w:noProof/>
                <w:webHidden/>
              </w:rPr>
              <w:fldChar w:fldCharType="separate"/>
            </w:r>
            <w:r w:rsidR="001A1FF6">
              <w:rPr>
                <w:noProof/>
                <w:webHidden/>
              </w:rPr>
              <w:t>10</w:t>
            </w:r>
            <w:r w:rsidR="008A26F4">
              <w:rPr>
                <w:noProof/>
                <w:webHidden/>
              </w:rPr>
              <w:fldChar w:fldCharType="end"/>
            </w:r>
          </w:hyperlink>
        </w:p>
        <w:p w:rsidR="008A26F4" w:rsidRDefault="00273FE7">
          <w:pPr>
            <w:pStyle w:val="TOC3"/>
            <w:rPr>
              <w:rFonts w:asciiTheme="minorHAnsi" w:eastAsiaTheme="minorEastAsia" w:hAnsiTheme="minorHAnsi"/>
              <w:i w:val="0"/>
            </w:rPr>
          </w:pPr>
          <w:hyperlink w:anchor="_Toc74131348" w:history="1">
            <w:r w:rsidR="00376364">
              <w:rPr>
                <w:rStyle w:val="Hyperlink"/>
              </w:rPr>
              <w:t>Specifičan cilj</w:t>
            </w:r>
            <w:r w:rsidR="008A26F4" w:rsidRPr="00E93ACB">
              <w:rPr>
                <w:rStyle w:val="Hyperlink"/>
              </w:rPr>
              <w:t xml:space="preserve"> 1: </w:t>
            </w:r>
            <w:r w:rsidR="00376364" w:rsidRPr="00376364">
              <w:rPr>
                <w:rStyle w:val="Hyperlink"/>
              </w:rPr>
              <w:t>Prostiranje usluga u zajednici</w:t>
            </w:r>
            <w:r w:rsidR="008A26F4">
              <w:rPr>
                <w:webHidden/>
              </w:rPr>
              <w:tab/>
            </w:r>
            <w:r w:rsidR="008A26F4">
              <w:rPr>
                <w:webHidden/>
              </w:rPr>
              <w:fldChar w:fldCharType="begin"/>
            </w:r>
            <w:r w:rsidR="008A26F4">
              <w:rPr>
                <w:webHidden/>
              </w:rPr>
              <w:instrText xml:space="preserve"> PAGEREF _Toc74131348 \h </w:instrText>
            </w:r>
            <w:r w:rsidR="008A26F4">
              <w:rPr>
                <w:webHidden/>
              </w:rPr>
            </w:r>
            <w:r w:rsidR="008A26F4">
              <w:rPr>
                <w:webHidden/>
              </w:rPr>
              <w:fldChar w:fldCharType="separate"/>
            </w:r>
            <w:r w:rsidR="001A1FF6">
              <w:rPr>
                <w:webHidden/>
              </w:rPr>
              <w:t>10</w:t>
            </w:r>
            <w:r w:rsidR="008A26F4">
              <w:rPr>
                <w:webHidden/>
              </w:rPr>
              <w:fldChar w:fldCharType="end"/>
            </w:r>
          </w:hyperlink>
        </w:p>
        <w:p w:rsidR="008A26F4" w:rsidRDefault="00273FE7">
          <w:pPr>
            <w:pStyle w:val="TOC3"/>
            <w:rPr>
              <w:rFonts w:asciiTheme="minorHAnsi" w:eastAsiaTheme="minorEastAsia" w:hAnsiTheme="minorHAnsi"/>
              <w:i w:val="0"/>
            </w:rPr>
          </w:pPr>
          <w:hyperlink w:anchor="_Toc74131349" w:history="1">
            <w:r w:rsidR="00376364" w:rsidRPr="00376364">
              <w:rPr>
                <w:rStyle w:val="Hyperlink"/>
                <w:rFonts w:asciiTheme="minorHAnsi" w:hAnsiTheme="minorHAnsi"/>
                <w:i w:val="0"/>
                <w:noProof w:val="0"/>
              </w:rPr>
              <w:t xml:space="preserve"> </w:t>
            </w:r>
            <w:r w:rsidR="00376364" w:rsidRPr="00376364">
              <w:rPr>
                <w:rStyle w:val="Hyperlink"/>
              </w:rPr>
              <w:t>Specifičan cilj</w:t>
            </w:r>
            <w:r w:rsidR="008A26F4" w:rsidRPr="00376364">
              <w:rPr>
                <w:rStyle w:val="Hyperlink"/>
              </w:rPr>
              <w:t xml:space="preserve"> 2- </w:t>
            </w:r>
            <w:r w:rsidR="00376364" w:rsidRPr="00376364">
              <w:rPr>
                <w:rStyle w:val="Hyperlink"/>
              </w:rPr>
              <w:t>Uključuje stvaranje jednakih uslova za zapošljavanje LOS</w:t>
            </w:r>
            <w:r w:rsidR="008A26F4" w:rsidRPr="00376364">
              <w:rPr>
                <w:rStyle w:val="Hyperlink"/>
              </w:rPr>
              <w:t xml:space="preserve"> -</w:t>
            </w:r>
            <w:r w:rsidR="008A26F4" w:rsidRPr="00376364">
              <w:rPr>
                <w:rStyle w:val="Hyperlink"/>
                <w:webHidden/>
              </w:rPr>
              <w:tab/>
            </w:r>
            <w:r w:rsidR="008A26F4" w:rsidRPr="00376364">
              <w:rPr>
                <w:rStyle w:val="Hyperlink"/>
                <w:webHidden/>
              </w:rPr>
              <w:fldChar w:fldCharType="begin"/>
            </w:r>
            <w:r w:rsidR="008A26F4" w:rsidRPr="00376364">
              <w:rPr>
                <w:rStyle w:val="Hyperlink"/>
                <w:webHidden/>
              </w:rPr>
              <w:instrText xml:space="preserve"> PAGEREF _Toc74131349 \h </w:instrText>
            </w:r>
            <w:r w:rsidR="008A26F4" w:rsidRPr="00376364">
              <w:rPr>
                <w:rStyle w:val="Hyperlink"/>
                <w:webHidden/>
              </w:rPr>
            </w:r>
            <w:r w:rsidR="008A26F4" w:rsidRPr="00376364">
              <w:rPr>
                <w:rStyle w:val="Hyperlink"/>
                <w:webHidden/>
              </w:rPr>
              <w:fldChar w:fldCharType="separate"/>
            </w:r>
            <w:r w:rsidR="001A1FF6">
              <w:rPr>
                <w:rStyle w:val="Hyperlink"/>
                <w:webHidden/>
              </w:rPr>
              <w:t>10</w:t>
            </w:r>
            <w:r w:rsidR="008A26F4" w:rsidRPr="00376364">
              <w:rPr>
                <w:rStyle w:val="Hyperlink"/>
                <w:webHidden/>
              </w:rPr>
              <w:fldChar w:fldCharType="end"/>
            </w:r>
          </w:hyperlink>
        </w:p>
        <w:p w:rsidR="008A26F4" w:rsidRDefault="00273FE7">
          <w:pPr>
            <w:pStyle w:val="TOC3"/>
            <w:rPr>
              <w:rFonts w:asciiTheme="minorHAnsi" w:eastAsiaTheme="minorEastAsia" w:hAnsiTheme="minorHAnsi"/>
              <w:i w:val="0"/>
            </w:rPr>
          </w:pPr>
          <w:hyperlink w:anchor="_Toc74131350" w:history="1">
            <w:r w:rsidR="00376364" w:rsidRPr="00376364">
              <w:rPr>
                <w:rStyle w:val="Hyperlink"/>
                <w:rFonts w:asciiTheme="minorHAnsi" w:hAnsiTheme="minorHAnsi"/>
                <w:i w:val="0"/>
                <w:noProof w:val="0"/>
              </w:rPr>
              <w:t xml:space="preserve"> </w:t>
            </w:r>
            <w:r w:rsidR="00376364" w:rsidRPr="00376364">
              <w:rPr>
                <w:rStyle w:val="Hyperlink"/>
              </w:rPr>
              <w:t>Specifičan cilj</w:t>
            </w:r>
            <w:r w:rsidR="008A26F4" w:rsidRPr="00376364">
              <w:rPr>
                <w:rStyle w:val="Hyperlink"/>
              </w:rPr>
              <w:t xml:space="preserve"> 3 - </w:t>
            </w:r>
            <w:r w:rsidR="00376364" w:rsidRPr="00376364">
              <w:rPr>
                <w:rStyle w:val="Hyperlink"/>
              </w:rPr>
              <w:t xml:space="preserve">Stručno osposobljavanje i ponovno osposobljavanje za pripremu lica sa ograničenim sposobnostima za tržište rada </w:t>
            </w:r>
            <w:r w:rsidR="008A26F4" w:rsidRPr="00376364">
              <w:rPr>
                <w:rStyle w:val="Hyperlink"/>
              </w:rPr>
              <w:t>-</w:t>
            </w:r>
            <w:r w:rsidR="008A26F4" w:rsidRPr="00376364">
              <w:rPr>
                <w:rStyle w:val="Hyperlink"/>
                <w:webHidden/>
              </w:rPr>
              <w:tab/>
            </w:r>
            <w:r w:rsidR="008A26F4" w:rsidRPr="00376364">
              <w:rPr>
                <w:rStyle w:val="Hyperlink"/>
                <w:webHidden/>
              </w:rPr>
              <w:fldChar w:fldCharType="begin"/>
            </w:r>
            <w:r w:rsidR="008A26F4" w:rsidRPr="00376364">
              <w:rPr>
                <w:rStyle w:val="Hyperlink"/>
                <w:webHidden/>
              </w:rPr>
              <w:instrText xml:space="preserve"> PAGEREF _Toc74131350 \h </w:instrText>
            </w:r>
            <w:r w:rsidR="008A26F4" w:rsidRPr="00376364">
              <w:rPr>
                <w:rStyle w:val="Hyperlink"/>
                <w:webHidden/>
              </w:rPr>
            </w:r>
            <w:r w:rsidR="008A26F4" w:rsidRPr="00376364">
              <w:rPr>
                <w:rStyle w:val="Hyperlink"/>
                <w:webHidden/>
              </w:rPr>
              <w:fldChar w:fldCharType="separate"/>
            </w:r>
            <w:r w:rsidR="001A1FF6">
              <w:rPr>
                <w:rStyle w:val="Hyperlink"/>
                <w:webHidden/>
              </w:rPr>
              <w:t>10</w:t>
            </w:r>
            <w:r w:rsidR="008A26F4" w:rsidRPr="00376364">
              <w:rPr>
                <w:rStyle w:val="Hyperlink"/>
                <w:webHidden/>
              </w:rPr>
              <w:fldChar w:fldCharType="end"/>
            </w:r>
          </w:hyperlink>
        </w:p>
        <w:p w:rsidR="008A26F4" w:rsidRDefault="00273FE7">
          <w:pPr>
            <w:pStyle w:val="TOC1"/>
            <w:tabs>
              <w:tab w:val="right" w:leader="dot" w:pos="9017"/>
            </w:tabs>
            <w:rPr>
              <w:rFonts w:eastAsiaTheme="minorEastAsia"/>
              <w:noProof/>
            </w:rPr>
          </w:pPr>
          <w:hyperlink w:anchor="_Toc74131351" w:history="1">
            <w:r w:rsidR="00376364">
              <w:rPr>
                <w:rStyle w:val="Hyperlink"/>
                <w:rFonts w:ascii="Book Antiqua" w:eastAsiaTheme="majorEastAsia" w:hAnsi="Book Antiqua" w:cstheme="majorBidi"/>
                <w:b/>
                <w:bCs/>
                <w:noProof/>
              </w:rPr>
              <w:t>OBRAZOVANJE</w:t>
            </w:r>
            <w:r w:rsidR="008A26F4">
              <w:rPr>
                <w:noProof/>
                <w:webHidden/>
              </w:rPr>
              <w:tab/>
            </w:r>
          </w:hyperlink>
        </w:p>
        <w:p w:rsidR="008A26F4" w:rsidRDefault="00273FE7">
          <w:pPr>
            <w:pStyle w:val="TOC2"/>
            <w:tabs>
              <w:tab w:val="right" w:leader="dot" w:pos="9017"/>
            </w:tabs>
            <w:rPr>
              <w:rFonts w:eastAsiaTheme="minorEastAsia"/>
              <w:noProof/>
            </w:rPr>
          </w:pPr>
          <w:hyperlink w:anchor="_Toc74131352" w:history="1">
            <w:r w:rsidR="00376364">
              <w:rPr>
                <w:rStyle w:val="Hyperlink"/>
                <w:rFonts w:ascii="Book Antiqua" w:eastAsiaTheme="majorEastAsia" w:hAnsi="Book Antiqua" w:cstheme="majorBidi"/>
                <w:bCs/>
                <w:i/>
                <w:noProof/>
              </w:rPr>
              <w:t>Strateški cilj</w:t>
            </w:r>
            <w:r w:rsidR="008A26F4" w:rsidRPr="00E93ACB">
              <w:rPr>
                <w:rStyle w:val="Hyperlink"/>
                <w:rFonts w:ascii="Book Antiqua" w:eastAsiaTheme="majorEastAsia" w:hAnsi="Book Antiqua" w:cstheme="majorBidi"/>
                <w:bCs/>
                <w:i/>
                <w:noProof/>
              </w:rPr>
              <w:t xml:space="preserve"> 3</w:t>
            </w:r>
            <w:r w:rsidR="008A26F4" w:rsidRPr="00E93ACB">
              <w:rPr>
                <w:rStyle w:val="Hyperlink"/>
                <w:rFonts w:ascii="Book Antiqua" w:eastAsiaTheme="majorEastAsia" w:hAnsi="Book Antiqua" w:cstheme="majorBidi"/>
                <w:bCs/>
                <w:noProof/>
              </w:rPr>
              <w:t xml:space="preserve">: </w:t>
            </w:r>
            <w:r w:rsidR="00376364" w:rsidRPr="00376364">
              <w:rPr>
                <w:rStyle w:val="Hyperlink"/>
                <w:rFonts w:ascii="Book Antiqua" w:eastAsiaTheme="majorEastAsia" w:hAnsi="Book Antiqua" w:cstheme="majorBidi"/>
                <w:bCs/>
                <w:noProof/>
              </w:rPr>
              <w:t>Stvaranje uslova za sveobuhvatnost u obrazovanju i za profesionalnu podršku licima sa ograničenim sposobnostima</w:t>
            </w:r>
            <w:r w:rsidR="008A26F4" w:rsidRPr="00E93ACB">
              <w:rPr>
                <w:rStyle w:val="Hyperlink"/>
                <w:rFonts w:ascii="Book Antiqua" w:eastAsiaTheme="majorEastAsia" w:hAnsi="Book Antiqua" w:cstheme="majorBidi"/>
                <w:bCs/>
                <w:noProof/>
              </w:rPr>
              <w:t>.</w:t>
            </w:r>
            <w:r w:rsidR="008A26F4">
              <w:rPr>
                <w:noProof/>
                <w:webHidden/>
              </w:rPr>
              <w:tab/>
            </w:r>
            <w:r w:rsidR="008A26F4">
              <w:rPr>
                <w:noProof/>
                <w:webHidden/>
              </w:rPr>
              <w:fldChar w:fldCharType="begin"/>
            </w:r>
            <w:r w:rsidR="008A26F4">
              <w:rPr>
                <w:noProof/>
                <w:webHidden/>
              </w:rPr>
              <w:instrText xml:space="preserve"> PAGEREF _Toc74131352 \h </w:instrText>
            </w:r>
            <w:r w:rsidR="008A26F4">
              <w:rPr>
                <w:noProof/>
                <w:webHidden/>
              </w:rPr>
            </w:r>
            <w:r w:rsidR="008A26F4">
              <w:rPr>
                <w:noProof/>
                <w:webHidden/>
              </w:rPr>
              <w:fldChar w:fldCharType="separate"/>
            </w:r>
            <w:r w:rsidR="001A1FF6">
              <w:rPr>
                <w:noProof/>
                <w:webHidden/>
              </w:rPr>
              <w:t>10</w:t>
            </w:r>
            <w:r w:rsidR="008A26F4">
              <w:rPr>
                <w:noProof/>
                <w:webHidden/>
              </w:rPr>
              <w:fldChar w:fldCharType="end"/>
            </w:r>
          </w:hyperlink>
        </w:p>
        <w:p w:rsidR="008A26F4" w:rsidRDefault="00273FE7">
          <w:pPr>
            <w:pStyle w:val="TOC3"/>
            <w:rPr>
              <w:rFonts w:asciiTheme="minorHAnsi" w:eastAsiaTheme="minorEastAsia" w:hAnsiTheme="minorHAnsi"/>
              <w:i w:val="0"/>
            </w:rPr>
          </w:pPr>
          <w:hyperlink w:anchor="_Toc74131353" w:history="1">
            <w:r w:rsidR="00376364">
              <w:rPr>
                <w:rStyle w:val="Hyperlink"/>
              </w:rPr>
              <w:t>Specifičan cilj</w:t>
            </w:r>
            <w:r w:rsidR="008A26F4" w:rsidRPr="00E93ACB">
              <w:rPr>
                <w:rStyle w:val="Hyperlink"/>
              </w:rPr>
              <w:t xml:space="preserve"> 1: </w:t>
            </w:r>
            <w:r w:rsidR="00376364" w:rsidRPr="00376364">
              <w:rPr>
                <w:rStyle w:val="Hyperlink"/>
              </w:rPr>
              <w:t>Stvaranje mehanizama za identifikaciju i rano obrazovanje dece sa ograničenim sposobnostima</w:t>
            </w:r>
            <w:r w:rsidR="008A26F4">
              <w:rPr>
                <w:webHidden/>
              </w:rPr>
              <w:tab/>
            </w:r>
            <w:r w:rsidR="008A26F4">
              <w:rPr>
                <w:webHidden/>
              </w:rPr>
              <w:fldChar w:fldCharType="begin"/>
            </w:r>
            <w:r w:rsidR="008A26F4">
              <w:rPr>
                <w:webHidden/>
              </w:rPr>
              <w:instrText xml:space="preserve"> PAGEREF _Toc74131353 \h </w:instrText>
            </w:r>
            <w:r w:rsidR="008A26F4">
              <w:rPr>
                <w:webHidden/>
              </w:rPr>
            </w:r>
            <w:r w:rsidR="008A26F4">
              <w:rPr>
                <w:webHidden/>
              </w:rPr>
              <w:fldChar w:fldCharType="separate"/>
            </w:r>
            <w:r w:rsidR="001A1FF6">
              <w:rPr>
                <w:webHidden/>
              </w:rPr>
              <w:t>10</w:t>
            </w:r>
            <w:r w:rsidR="008A26F4">
              <w:rPr>
                <w:webHidden/>
              </w:rPr>
              <w:fldChar w:fldCharType="end"/>
            </w:r>
          </w:hyperlink>
        </w:p>
        <w:p w:rsidR="008A26F4" w:rsidRDefault="00273FE7">
          <w:pPr>
            <w:pStyle w:val="TOC3"/>
            <w:rPr>
              <w:rFonts w:asciiTheme="minorHAnsi" w:eastAsiaTheme="minorEastAsia" w:hAnsiTheme="minorHAnsi"/>
              <w:i w:val="0"/>
            </w:rPr>
          </w:pPr>
          <w:hyperlink w:anchor="_Toc74131354" w:history="1">
            <w:r w:rsidR="00376364">
              <w:rPr>
                <w:rStyle w:val="Hyperlink"/>
              </w:rPr>
              <w:t>Specifičan cilj</w:t>
            </w:r>
            <w:r w:rsidR="008A26F4" w:rsidRPr="00E93ACB">
              <w:rPr>
                <w:rStyle w:val="Hyperlink"/>
              </w:rPr>
              <w:t xml:space="preserve"> 2: </w:t>
            </w:r>
            <w:r w:rsidR="00376364" w:rsidRPr="00376364">
              <w:rPr>
                <w:rStyle w:val="Hyperlink"/>
              </w:rPr>
              <w:t>Stvoriti, ojačati i poboljšati usluge međusektorskih mehanizama i drugih mehanizama podrške u sveobuhvatnoj školi</w:t>
            </w:r>
            <w:r w:rsidR="008A26F4">
              <w:rPr>
                <w:webHidden/>
              </w:rPr>
              <w:tab/>
            </w:r>
            <w:r w:rsidR="008A26F4">
              <w:rPr>
                <w:webHidden/>
              </w:rPr>
              <w:fldChar w:fldCharType="begin"/>
            </w:r>
            <w:r w:rsidR="008A26F4">
              <w:rPr>
                <w:webHidden/>
              </w:rPr>
              <w:instrText xml:space="preserve"> PAGEREF _Toc74131354 \h </w:instrText>
            </w:r>
            <w:r w:rsidR="008A26F4">
              <w:rPr>
                <w:webHidden/>
              </w:rPr>
            </w:r>
            <w:r w:rsidR="008A26F4">
              <w:rPr>
                <w:webHidden/>
              </w:rPr>
              <w:fldChar w:fldCharType="separate"/>
            </w:r>
            <w:r w:rsidR="001A1FF6">
              <w:rPr>
                <w:webHidden/>
              </w:rPr>
              <w:t>10</w:t>
            </w:r>
            <w:r w:rsidR="008A26F4">
              <w:rPr>
                <w:webHidden/>
              </w:rPr>
              <w:fldChar w:fldCharType="end"/>
            </w:r>
          </w:hyperlink>
        </w:p>
        <w:p w:rsidR="008A26F4" w:rsidRDefault="00273FE7">
          <w:pPr>
            <w:pStyle w:val="TOC3"/>
            <w:rPr>
              <w:rFonts w:asciiTheme="minorHAnsi" w:eastAsiaTheme="minorEastAsia" w:hAnsiTheme="minorHAnsi"/>
              <w:i w:val="0"/>
            </w:rPr>
          </w:pPr>
          <w:hyperlink w:anchor="_Toc74131355" w:history="1">
            <w:r w:rsidR="00376364">
              <w:rPr>
                <w:rStyle w:val="Hyperlink"/>
              </w:rPr>
              <w:t>Specifičan cilj</w:t>
            </w:r>
            <w:r w:rsidR="008A26F4" w:rsidRPr="00E93ACB">
              <w:rPr>
                <w:rStyle w:val="Hyperlink"/>
              </w:rPr>
              <w:t xml:space="preserve"> 3: </w:t>
            </w:r>
            <w:r w:rsidR="00376364" w:rsidRPr="00376364">
              <w:rPr>
                <w:rStyle w:val="Hyperlink"/>
              </w:rPr>
              <w:t>Stvoriti odgovarajuće okruženje za uključivanje u školu i zajednicu</w:t>
            </w:r>
            <w:r w:rsidR="008A26F4">
              <w:rPr>
                <w:webHidden/>
              </w:rPr>
              <w:tab/>
            </w:r>
            <w:r w:rsidR="008A26F4">
              <w:rPr>
                <w:webHidden/>
              </w:rPr>
              <w:fldChar w:fldCharType="begin"/>
            </w:r>
            <w:r w:rsidR="008A26F4">
              <w:rPr>
                <w:webHidden/>
              </w:rPr>
              <w:instrText xml:space="preserve"> PAGEREF _Toc74131355 \h </w:instrText>
            </w:r>
            <w:r w:rsidR="008A26F4">
              <w:rPr>
                <w:webHidden/>
              </w:rPr>
            </w:r>
            <w:r w:rsidR="008A26F4">
              <w:rPr>
                <w:webHidden/>
              </w:rPr>
              <w:fldChar w:fldCharType="separate"/>
            </w:r>
            <w:r w:rsidR="001A1FF6">
              <w:rPr>
                <w:webHidden/>
              </w:rPr>
              <w:t>11</w:t>
            </w:r>
            <w:r w:rsidR="008A26F4">
              <w:rPr>
                <w:webHidden/>
              </w:rPr>
              <w:fldChar w:fldCharType="end"/>
            </w:r>
          </w:hyperlink>
        </w:p>
        <w:p w:rsidR="008A26F4" w:rsidRDefault="00273FE7">
          <w:pPr>
            <w:pStyle w:val="TOC3"/>
            <w:rPr>
              <w:rFonts w:asciiTheme="minorHAnsi" w:eastAsiaTheme="minorEastAsia" w:hAnsiTheme="minorHAnsi"/>
              <w:i w:val="0"/>
            </w:rPr>
          </w:pPr>
          <w:hyperlink w:anchor="_Toc74131356" w:history="1">
            <w:r w:rsidR="00376364">
              <w:rPr>
                <w:rStyle w:val="Hyperlink"/>
              </w:rPr>
              <w:t>Specifičan cilj</w:t>
            </w:r>
            <w:r w:rsidR="008A26F4" w:rsidRPr="00E93ACB">
              <w:rPr>
                <w:rStyle w:val="Hyperlink"/>
              </w:rPr>
              <w:t xml:space="preserve"> 4: </w:t>
            </w:r>
            <w:r w:rsidR="00376364" w:rsidRPr="00376364">
              <w:rPr>
                <w:rStyle w:val="Hyperlink"/>
              </w:rPr>
              <w:t>Uključuje poboljšanje kvaliteta nastave i učenja u sveobuhvatnom obrazovanju na svim nivoima preduniverzitetskog obrazovanja</w:t>
            </w:r>
            <w:r w:rsidR="008A26F4" w:rsidRPr="00E93ACB">
              <w:rPr>
                <w:rStyle w:val="Hyperlink"/>
              </w:rPr>
              <w:t>.</w:t>
            </w:r>
            <w:r w:rsidR="008A26F4">
              <w:rPr>
                <w:webHidden/>
              </w:rPr>
              <w:tab/>
            </w:r>
            <w:r w:rsidR="008A26F4">
              <w:rPr>
                <w:webHidden/>
              </w:rPr>
              <w:fldChar w:fldCharType="begin"/>
            </w:r>
            <w:r w:rsidR="008A26F4">
              <w:rPr>
                <w:webHidden/>
              </w:rPr>
              <w:instrText xml:space="preserve"> PAGEREF _Toc74131356 \h </w:instrText>
            </w:r>
            <w:r w:rsidR="008A26F4">
              <w:rPr>
                <w:webHidden/>
              </w:rPr>
            </w:r>
            <w:r w:rsidR="008A26F4">
              <w:rPr>
                <w:webHidden/>
              </w:rPr>
              <w:fldChar w:fldCharType="separate"/>
            </w:r>
            <w:r w:rsidR="001A1FF6">
              <w:rPr>
                <w:webHidden/>
              </w:rPr>
              <w:t>11</w:t>
            </w:r>
            <w:r w:rsidR="008A26F4">
              <w:rPr>
                <w:webHidden/>
              </w:rPr>
              <w:fldChar w:fldCharType="end"/>
            </w:r>
          </w:hyperlink>
        </w:p>
        <w:p w:rsidR="008A26F4" w:rsidRDefault="00273FE7">
          <w:pPr>
            <w:pStyle w:val="TOC1"/>
            <w:tabs>
              <w:tab w:val="right" w:leader="dot" w:pos="9017"/>
            </w:tabs>
            <w:rPr>
              <w:rFonts w:eastAsiaTheme="minorEastAsia"/>
              <w:noProof/>
            </w:rPr>
          </w:pPr>
          <w:hyperlink w:anchor="_Toc74131357" w:history="1">
            <w:r w:rsidR="00376364">
              <w:rPr>
                <w:rStyle w:val="Hyperlink"/>
                <w:rFonts w:ascii="Book Antiqua" w:eastAsiaTheme="majorEastAsia" w:hAnsi="Book Antiqua" w:cstheme="majorBidi"/>
                <w:b/>
                <w:bCs/>
                <w:noProof/>
              </w:rPr>
              <w:t>PRAVNA ZAŠTITA</w:t>
            </w:r>
            <w:r w:rsidR="008A26F4">
              <w:rPr>
                <w:noProof/>
                <w:webHidden/>
              </w:rPr>
              <w:tab/>
            </w:r>
          </w:hyperlink>
        </w:p>
        <w:p w:rsidR="008A26F4" w:rsidRDefault="00273FE7">
          <w:pPr>
            <w:pStyle w:val="TOC2"/>
            <w:tabs>
              <w:tab w:val="right" w:leader="dot" w:pos="9017"/>
            </w:tabs>
            <w:rPr>
              <w:rFonts w:eastAsiaTheme="minorEastAsia"/>
              <w:noProof/>
            </w:rPr>
          </w:pPr>
          <w:hyperlink w:anchor="_Toc74131358" w:history="1">
            <w:r w:rsidR="00376364">
              <w:rPr>
                <w:rStyle w:val="Hyperlink"/>
                <w:rFonts w:ascii="Book Antiqua" w:eastAsiaTheme="majorEastAsia" w:hAnsi="Book Antiqua" w:cstheme="majorBidi"/>
                <w:bCs/>
                <w:noProof/>
              </w:rPr>
              <w:t>Strateški cilj</w:t>
            </w:r>
            <w:r w:rsidR="008A26F4" w:rsidRPr="00815E82">
              <w:rPr>
                <w:rStyle w:val="Hyperlink"/>
                <w:rFonts w:ascii="Book Antiqua" w:eastAsiaTheme="majorEastAsia" w:hAnsi="Book Antiqua" w:cstheme="majorBidi"/>
                <w:bCs/>
                <w:noProof/>
              </w:rPr>
              <w:t xml:space="preserve"> 4:</w:t>
            </w:r>
            <w:r w:rsidR="008A26F4" w:rsidRPr="00E93ACB">
              <w:rPr>
                <w:rStyle w:val="Hyperlink"/>
                <w:rFonts w:ascii="Book Antiqua" w:eastAsiaTheme="majorEastAsia" w:hAnsi="Book Antiqua" w:cstheme="majorBidi"/>
                <w:bCs/>
                <w:noProof/>
              </w:rPr>
              <w:t xml:space="preserve"> </w:t>
            </w:r>
            <w:r w:rsidR="00376364" w:rsidRPr="00376364">
              <w:rPr>
                <w:rStyle w:val="Hyperlink"/>
                <w:rFonts w:ascii="Book Antiqua" w:eastAsiaTheme="majorEastAsia" w:hAnsi="Book Antiqua" w:cstheme="majorBidi"/>
                <w:bCs/>
                <w:noProof/>
              </w:rPr>
              <w:t>Jednak pristup pravnoj zaštiti kao i pružanje usluga na lokalnom nivou za ostvarivanje prava lica sa ograničenim sposobnostima</w:t>
            </w:r>
            <w:r w:rsidR="008A26F4">
              <w:rPr>
                <w:noProof/>
                <w:webHidden/>
              </w:rPr>
              <w:tab/>
            </w:r>
            <w:r w:rsidR="008A26F4">
              <w:rPr>
                <w:noProof/>
                <w:webHidden/>
              </w:rPr>
              <w:fldChar w:fldCharType="begin"/>
            </w:r>
            <w:r w:rsidR="008A26F4">
              <w:rPr>
                <w:noProof/>
                <w:webHidden/>
              </w:rPr>
              <w:instrText xml:space="preserve"> PAGEREF _Toc74131358 \h </w:instrText>
            </w:r>
            <w:r w:rsidR="008A26F4">
              <w:rPr>
                <w:noProof/>
                <w:webHidden/>
              </w:rPr>
            </w:r>
            <w:r w:rsidR="008A26F4">
              <w:rPr>
                <w:noProof/>
                <w:webHidden/>
              </w:rPr>
              <w:fldChar w:fldCharType="separate"/>
            </w:r>
            <w:r w:rsidR="001A1FF6">
              <w:rPr>
                <w:noProof/>
                <w:webHidden/>
              </w:rPr>
              <w:t>11</w:t>
            </w:r>
            <w:r w:rsidR="008A26F4">
              <w:rPr>
                <w:noProof/>
                <w:webHidden/>
              </w:rPr>
              <w:fldChar w:fldCharType="end"/>
            </w:r>
          </w:hyperlink>
        </w:p>
        <w:p w:rsidR="008A26F4" w:rsidRDefault="00273FE7">
          <w:pPr>
            <w:pStyle w:val="TOC3"/>
            <w:rPr>
              <w:rFonts w:asciiTheme="minorHAnsi" w:eastAsiaTheme="minorEastAsia" w:hAnsiTheme="minorHAnsi"/>
              <w:i w:val="0"/>
            </w:rPr>
          </w:pPr>
          <w:hyperlink w:anchor="_Toc74131359" w:history="1">
            <w:r w:rsidR="00376364">
              <w:rPr>
                <w:rStyle w:val="Hyperlink"/>
                <w:rFonts w:eastAsiaTheme="majorEastAsia" w:cstheme="majorBidi"/>
                <w:bCs/>
              </w:rPr>
              <w:t>Specifičan cilj</w:t>
            </w:r>
            <w:r w:rsidR="008A26F4" w:rsidRPr="00E93ACB">
              <w:rPr>
                <w:rStyle w:val="Hyperlink"/>
                <w:rFonts w:eastAsiaTheme="majorEastAsia" w:cstheme="majorBidi"/>
                <w:bCs/>
              </w:rPr>
              <w:t xml:space="preserve"> 1: </w:t>
            </w:r>
            <w:r w:rsidR="00376364" w:rsidRPr="00376364">
              <w:rPr>
                <w:rStyle w:val="Hyperlink"/>
                <w:rFonts w:eastAsiaTheme="majorEastAsia" w:cstheme="majorBidi"/>
                <w:bCs/>
              </w:rPr>
              <w:t>Izrada zakona o zaštiti i poštovanju prava lica sa ograničenim sposobnostima</w:t>
            </w:r>
            <w:r w:rsidR="008A26F4">
              <w:rPr>
                <w:webHidden/>
              </w:rPr>
              <w:tab/>
            </w:r>
            <w:r w:rsidR="008A26F4">
              <w:rPr>
                <w:webHidden/>
              </w:rPr>
              <w:fldChar w:fldCharType="begin"/>
            </w:r>
            <w:r w:rsidR="008A26F4">
              <w:rPr>
                <w:webHidden/>
              </w:rPr>
              <w:instrText xml:space="preserve"> PAGEREF _Toc74131359 \h </w:instrText>
            </w:r>
            <w:r w:rsidR="008A26F4">
              <w:rPr>
                <w:webHidden/>
              </w:rPr>
            </w:r>
            <w:r w:rsidR="008A26F4">
              <w:rPr>
                <w:webHidden/>
              </w:rPr>
              <w:fldChar w:fldCharType="separate"/>
            </w:r>
            <w:r w:rsidR="001A1FF6">
              <w:rPr>
                <w:webHidden/>
              </w:rPr>
              <w:t>11</w:t>
            </w:r>
            <w:r w:rsidR="008A26F4">
              <w:rPr>
                <w:webHidden/>
              </w:rPr>
              <w:fldChar w:fldCharType="end"/>
            </w:r>
          </w:hyperlink>
        </w:p>
        <w:p w:rsidR="008A26F4" w:rsidRDefault="00273FE7" w:rsidP="008A2590">
          <w:pPr>
            <w:pStyle w:val="TOC3"/>
            <w:rPr>
              <w:rFonts w:asciiTheme="minorHAnsi" w:eastAsiaTheme="minorEastAsia" w:hAnsiTheme="minorHAnsi"/>
              <w:i w:val="0"/>
            </w:rPr>
          </w:pPr>
          <w:hyperlink w:anchor="_Toc74131360" w:history="1">
            <w:r w:rsidR="00376364">
              <w:rPr>
                <w:rStyle w:val="Hyperlink"/>
                <w:rFonts w:eastAsiaTheme="majorEastAsia" w:cstheme="majorBidi"/>
                <w:bCs/>
              </w:rPr>
              <w:t>Specifičan cilj</w:t>
            </w:r>
            <w:r w:rsidR="008A26F4" w:rsidRPr="00E93ACB">
              <w:rPr>
                <w:rStyle w:val="Hyperlink"/>
                <w:rFonts w:eastAsiaTheme="majorEastAsia" w:cstheme="majorBidi"/>
                <w:bCs/>
              </w:rPr>
              <w:t xml:space="preserve"> 2: </w:t>
            </w:r>
            <w:r w:rsidR="00376364" w:rsidRPr="00376364">
              <w:rPr>
                <w:rStyle w:val="Hyperlink"/>
                <w:rFonts w:eastAsiaTheme="majorEastAsia" w:cstheme="majorBidi"/>
                <w:bCs/>
              </w:rPr>
              <w:t>Izmena i dopuna važećeg zakonskog okvira za LSO</w:t>
            </w:r>
            <w:r w:rsidR="008A26F4">
              <w:rPr>
                <w:webHidden/>
              </w:rPr>
              <w:tab/>
            </w:r>
            <w:r w:rsidR="008A26F4">
              <w:rPr>
                <w:webHidden/>
              </w:rPr>
              <w:fldChar w:fldCharType="begin"/>
            </w:r>
            <w:r w:rsidR="008A26F4">
              <w:rPr>
                <w:webHidden/>
              </w:rPr>
              <w:instrText xml:space="preserve"> PAGEREF _Toc74131360 \h </w:instrText>
            </w:r>
            <w:r w:rsidR="008A26F4">
              <w:rPr>
                <w:webHidden/>
              </w:rPr>
            </w:r>
            <w:r w:rsidR="008A26F4">
              <w:rPr>
                <w:webHidden/>
              </w:rPr>
              <w:fldChar w:fldCharType="separate"/>
            </w:r>
            <w:r w:rsidR="001A1FF6">
              <w:rPr>
                <w:webHidden/>
              </w:rPr>
              <w:t>11</w:t>
            </w:r>
            <w:r w:rsidR="008A26F4">
              <w:rPr>
                <w:webHidden/>
              </w:rPr>
              <w:fldChar w:fldCharType="end"/>
            </w:r>
          </w:hyperlink>
        </w:p>
        <w:p w:rsidR="008A26F4" w:rsidRDefault="00273FE7">
          <w:pPr>
            <w:pStyle w:val="TOC3"/>
            <w:rPr>
              <w:rFonts w:asciiTheme="minorHAnsi" w:eastAsiaTheme="minorEastAsia" w:hAnsiTheme="minorHAnsi"/>
              <w:i w:val="0"/>
            </w:rPr>
          </w:pPr>
          <w:hyperlink w:anchor="_Toc74131362" w:history="1">
            <w:r w:rsidR="00376364">
              <w:rPr>
                <w:rStyle w:val="Hyperlink"/>
                <w:rFonts w:eastAsiaTheme="majorEastAsia" w:cstheme="majorBidi"/>
                <w:bCs/>
              </w:rPr>
              <w:t>Specifičan cilj</w:t>
            </w:r>
            <w:r w:rsidR="008A26F4" w:rsidRPr="00E93ACB">
              <w:rPr>
                <w:rStyle w:val="Hyperlink"/>
                <w:rFonts w:eastAsiaTheme="majorEastAsia" w:cstheme="majorBidi"/>
                <w:bCs/>
              </w:rPr>
              <w:t xml:space="preserve"> 3: </w:t>
            </w:r>
            <w:r w:rsidR="00376364" w:rsidRPr="00376364">
              <w:rPr>
                <w:rStyle w:val="Hyperlink"/>
                <w:rFonts w:eastAsiaTheme="majorEastAsia" w:cstheme="majorBidi"/>
                <w:bCs/>
              </w:rPr>
              <w:t>Podizanje kapaciteta stručnog osoblja u pravosudnom sistemu za prava LOS</w:t>
            </w:r>
            <w:r w:rsidR="008A26F4">
              <w:rPr>
                <w:webHidden/>
              </w:rPr>
              <w:tab/>
            </w:r>
            <w:r w:rsidR="008A26F4">
              <w:rPr>
                <w:webHidden/>
              </w:rPr>
              <w:fldChar w:fldCharType="begin"/>
            </w:r>
            <w:r w:rsidR="008A26F4">
              <w:rPr>
                <w:webHidden/>
              </w:rPr>
              <w:instrText xml:space="preserve"> PAGEREF _Toc74131362 \h </w:instrText>
            </w:r>
            <w:r w:rsidR="008A26F4">
              <w:rPr>
                <w:webHidden/>
              </w:rPr>
            </w:r>
            <w:r w:rsidR="008A26F4">
              <w:rPr>
                <w:webHidden/>
              </w:rPr>
              <w:fldChar w:fldCharType="separate"/>
            </w:r>
            <w:r w:rsidR="001A1FF6">
              <w:rPr>
                <w:webHidden/>
              </w:rPr>
              <w:t>11</w:t>
            </w:r>
            <w:r w:rsidR="008A26F4">
              <w:rPr>
                <w:webHidden/>
              </w:rPr>
              <w:fldChar w:fldCharType="end"/>
            </w:r>
          </w:hyperlink>
        </w:p>
        <w:p w:rsidR="008A26F4" w:rsidRDefault="00273FE7">
          <w:pPr>
            <w:pStyle w:val="TOC1"/>
            <w:tabs>
              <w:tab w:val="right" w:leader="dot" w:pos="9017"/>
            </w:tabs>
            <w:rPr>
              <w:rFonts w:eastAsiaTheme="minorEastAsia"/>
              <w:noProof/>
            </w:rPr>
          </w:pPr>
          <w:hyperlink w:anchor="_Toc74131363" w:history="1">
            <w:r w:rsidR="00376364" w:rsidRPr="00376364">
              <w:rPr>
                <w:rStyle w:val="Hyperlink"/>
                <w:rFonts w:ascii="Book Antiqua" w:hAnsi="Book Antiqua"/>
                <w:noProof/>
              </w:rPr>
              <w:t>PRISTUP, INFORMACIJE, KOMUNIKACIJA, UČEŠĆE I STATISTIKA</w:t>
            </w:r>
            <w:r w:rsidR="008A26F4">
              <w:rPr>
                <w:noProof/>
                <w:webHidden/>
              </w:rPr>
              <w:tab/>
            </w:r>
          </w:hyperlink>
        </w:p>
        <w:p w:rsidR="008A26F4" w:rsidRDefault="00273FE7">
          <w:pPr>
            <w:pStyle w:val="TOC2"/>
            <w:tabs>
              <w:tab w:val="right" w:leader="dot" w:pos="9017"/>
            </w:tabs>
            <w:rPr>
              <w:rFonts w:eastAsiaTheme="minorEastAsia"/>
              <w:noProof/>
            </w:rPr>
          </w:pPr>
          <w:hyperlink w:anchor="_Toc74131364" w:history="1">
            <w:r w:rsidR="00376364">
              <w:rPr>
                <w:rStyle w:val="Hyperlink"/>
                <w:rFonts w:ascii="Book Antiqua" w:hAnsi="Book Antiqua"/>
                <w:i/>
                <w:noProof/>
              </w:rPr>
              <w:t>Strateški cilj</w:t>
            </w:r>
            <w:r w:rsidR="008A26F4" w:rsidRPr="00E93ACB">
              <w:rPr>
                <w:rStyle w:val="Hyperlink"/>
                <w:rFonts w:ascii="Book Antiqua" w:hAnsi="Book Antiqua"/>
                <w:i/>
                <w:noProof/>
              </w:rPr>
              <w:t xml:space="preserve"> 5:</w:t>
            </w:r>
            <w:r w:rsidR="008A26F4" w:rsidRPr="00E93ACB">
              <w:rPr>
                <w:rStyle w:val="Hyperlink"/>
                <w:rFonts w:ascii="Book Antiqua" w:hAnsi="Book Antiqua"/>
                <w:noProof/>
              </w:rPr>
              <w:t xml:space="preserve"> </w:t>
            </w:r>
            <w:r w:rsidR="00376364" w:rsidRPr="00376364">
              <w:rPr>
                <w:rStyle w:val="Hyperlink"/>
                <w:rFonts w:ascii="Book Antiqua" w:hAnsi="Book Antiqua"/>
                <w:noProof/>
              </w:rPr>
              <w:t>Stvaranje jednakih uslova u pristupu, informisanju, komunikaciji, učešću i u stvaranju ili uspostavljanju jedinstvenog sistema podataka za lica sa ograničenim sposobnostima</w:t>
            </w:r>
            <w:r w:rsidR="008A26F4" w:rsidRPr="00E93ACB">
              <w:rPr>
                <w:rStyle w:val="Hyperlink"/>
                <w:rFonts w:ascii="Book Antiqua" w:hAnsi="Book Antiqua"/>
                <w:noProof/>
              </w:rPr>
              <w:t>.</w:t>
            </w:r>
            <w:r w:rsidR="008A26F4">
              <w:rPr>
                <w:noProof/>
                <w:webHidden/>
              </w:rPr>
              <w:tab/>
            </w:r>
            <w:r w:rsidR="008A26F4">
              <w:rPr>
                <w:noProof/>
                <w:webHidden/>
              </w:rPr>
              <w:fldChar w:fldCharType="begin"/>
            </w:r>
            <w:r w:rsidR="008A26F4">
              <w:rPr>
                <w:noProof/>
                <w:webHidden/>
              </w:rPr>
              <w:instrText xml:space="preserve"> PAGEREF _Toc74131364 \h </w:instrText>
            </w:r>
            <w:r w:rsidR="008A26F4">
              <w:rPr>
                <w:noProof/>
                <w:webHidden/>
              </w:rPr>
            </w:r>
            <w:r w:rsidR="008A26F4">
              <w:rPr>
                <w:noProof/>
                <w:webHidden/>
              </w:rPr>
              <w:fldChar w:fldCharType="separate"/>
            </w:r>
            <w:r w:rsidR="001A1FF6">
              <w:rPr>
                <w:noProof/>
                <w:webHidden/>
              </w:rPr>
              <w:t>12</w:t>
            </w:r>
            <w:r w:rsidR="008A26F4">
              <w:rPr>
                <w:noProof/>
                <w:webHidden/>
              </w:rPr>
              <w:fldChar w:fldCharType="end"/>
            </w:r>
          </w:hyperlink>
        </w:p>
        <w:p w:rsidR="008A26F4" w:rsidRDefault="00273FE7">
          <w:pPr>
            <w:pStyle w:val="TOC3"/>
            <w:rPr>
              <w:rFonts w:asciiTheme="minorHAnsi" w:eastAsiaTheme="minorEastAsia" w:hAnsiTheme="minorHAnsi"/>
              <w:i w:val="0"/>
            </w:rPr>
          </w:pPr>
          <w:hyperlink w:anchor="_Toc74131365" w:history="1">
            <w:r w:rsidR="00376364">
              <w:rPr>
                <w:rStyle w:val="Hyperlink"/>
              </w:rPr>
              <w:t>Specifičan cilj</w:t>
            </w:r>
            <w:r w:rsidR="008A26F4" w:rsidRPr="00E93ACB">
              <w:rPr>
                <w:rStyle w:val="Hyperlink"/>
              </w:rPr>
              <w:t xml:space="preserve"> 1: </w:t>
            </w:r>
            <w:r w:rsidR="00376364" w:rsidRPr="00376364">
              <w:rPr>
                <w:rStyle w:val="Hyperlink"/>
              </w:rPr>
              <w:t>Istraživanje po potrebi stanja na terenu u vezi sa pristupom objektima za LSO</w:t>
            </w:r>
            <w:r w:rsidR="008A26F4">
              <w:rPr>
                <w:webHidden/>
              </w:rPr>
              <w:tab/>
            </w:r>
            <w:r w:rsidR="008A26F4">
              <w:rPr>
                <w:webHidden/>
              </w:rPr>
              <w:fldChar w:fldCharType="begin"/>
            </w:r>
            <w:r w:rsidR="008A26F4">
              <w:rPr>
                <w:webHidden/>
              </w:rPr>
              <w:instrText xml:space="preserve"> PAGEREF _Toc74131365 \h </w:instrText>
            </w:r>
            <w:r w:rsidR="008A26F4">
              <w:rPr>
                <w:webHidden/>
              </w:rPr>
            </w:r>
            <w:r w:rsidR="008A26F4">
              <w:rPr>
                <w:webHidden/>
              </w:rPr>
              <w:fldChar w:fldCharType="separate"/>
            </w:r>
            <w:r w:rsidR="001A1FF6">
              <w:rPr>
                <w:webHidden/>
              </w:rPr>
              <w:t>12</w:t>
            </w:r>
            <w:r w:rsidR="008A26F4">
              <w:rPr>
                <w:webHidden/>
              </w:rPr>
              <w:fldChar w:fldCharType="end"/>
            </w:r>
          </w:hyperlink>
        </w:p>
        <w:p w:rsidR="008A26F4" w:rsidRDefault="00273FE7">
          <w:pPr>
            <w:pStyle w:val="TOC3"/>
            <w:rPr>
              <w:rFonts w:asciiTheme="minorHAnsi" w:eastAsiaTheme="minorEastAsia" w:hAnsiTheme="minorHAnsi"/>
              <w:i w:val="0"/>
            </w:rPr>
          </w:pPr>
          <w:hyperlink w:anchor="_Toc74131366" w:history="1">
            <w:r w:rsidR="00376364">
              <w:rPr>
                <w:rStyle w:val="Hyperlink"/>
              </w:rPr>
              <w:t>Specifičan cilj</w:t>
            </w:r>
            <w:r w:rsidR="008A26F4" w:rsidRPr="00E93ACB">
              <w:rPr>
                <w:rStyle w:val="Hyperlink"/>
              </w:rPr>
              <w:t xml:space="preserve"> 2: </w:t>
            </w:r>
            <w:r w:rsidR="00376364" w:rsidRPr="00376364">
              <w:rPr>
                <w:rStyle w:val="Hyperlink"/>
              </w:rPr>
              <w:t>Obezbeđivanje pristupa objektima za LSO</w:t>
            </w:r>
            <w:r w:rsidR="008A26F4">
              <w:rPr>
                <w:webHidden/>
              </w:rPr>
              <w:tab/>
            </w:r>
            <w:r w:rsidR="008A26F4">
              <w:rPr>
                <w:webHidden/>
              </w:rPr>
              <w:fldChar w:fldCharType="begin"/>
            </w:r>
            <w:r w:rsidR="008A26F4">
              <w:rPr>
                <w:webHidden/>
              </w:rPr>
              <w:instrText xml:space="preserve"> PAGEREF _Toc74131366 \h </w:instrText>
            </w:r>
            <w:r w:rsidR="008A26F4">
              <w:rPr>
                <w:webHidden/>
              </w:rPr>
            </w:r>
            <w:r w:rsidR="008A26F4">
              <w:rPr>
                <w:webHidden/>
              </w:rPr>
              <w:fldChar w:fldCharType="separate"/>
            </w:r>
            <w:r w:rsidR="001A1FF6">
              <w:rPr>
                <w:webHidden/>
              </w:rPr>
              <w:t>12</w:t>
            </w:r>
            <w:r w:rsidR="008A26F4">
              <w:rPr>
                <w:webHidden/>
              </w:rPr>
              <w:fldChar w:fldCharType="end"/>
            </w:r>
          </w:hyperlink>
        </w:p>
        <w:p w:rsidR="008A26F4" w:rsidRDefault="00273FE7">
          <w:pPr>
            <w:pStyle w:val="TOC1"/>
            <w:tabs>
              <w:tab w:val="right" w:leader="dot" w:pos="9017"/>
            </w:tabs>
            <w:rPr>
              <w:rFonts w:eastAsiaTheme="minorEastAsia"/>
              <w:noProof/>
            </w:rPr>
          </w:pPr>
          <w:hyperlink w:anchor="_Toc74131367" w:history="1">
            <w:r w:rsidR="00376364" w:rsidRPr="00376364">
              <w:rPr>
                <w:rStyle w:val="Hyperlink"/>
                <w:rFonts w:ascii="Book Antiqua" w:hAnsi="Book Antiqua"/>
                <w:noProof/>
              </w:rPr>
              <w:t>CILJ NACIONALNOG PLANA ZA PRAVA LICA SA OGRANIČENIM SPOSOBNOSTIMA 2021-2023.</w:t>
            </w:r>
            <w:r w:rsidR="008A26F4">
              <w:rPr>
                <w:noProof/>
                <w:webHidden/>
              </w:rPr>
              <w:tab/>
            </w:r>
          </w:hyperlink>
        </w:p>
        <w:p w:rsidR="008A26F4" w:rsidRDefault="00273FE7">
          <w:pPr>
            <w:pStyle w:val="TOC1"/>
            <w:tabs>
              <w:tab w:val="right" w:leader="dot" w:pos="9017"/>
            </w:tabs>
            <w:rPr>
              <w:rFonts w:eastAsiaTheme="minorEastAsia"/>
              <w:noProof/>
            </w:rPr>
          </w:pPr>
          <w:hyperlink w:anchor="_Toc74131368" w:history="1">
            <w:r w:rsidR="00376364">
              <w:rPr>
                <w:rStyle w:val="Hyperlink"/>
                <w:rFonts w:ascii="Book Antiqua" w:hAnsi="Book Antiqua"/>
                <w:noProof/>
              </w:rPr>
              <w:t>PRAĆENJE I IZVEŠTAVANJE</w:t>
            </w:r>
            <w:r w:rsidR="008A26F4">
              <w:rPr>
                <w:noProof/>
                <w:webHidden/>
              </w:rPr>
              <w:tab/>
            </w:r>
          </w:hyperlink>
        </w:p>
        <w:p w:rsidR="008A26F4" w:rsidRDefault="00273FE7">
          <w:pPr>
            <w:pStyle w:val="TOC2"/>
            <w:tabs>
              <w:tab w:val="right" w:leader="dot" w:pos="9017"/>
            </w:tabs>
            <w:rPr>
              <w:rFonts w:eastAsiaTheme="minorEastAsia"/>
              <w:noProof/>
            </w:rPr>
          </w:pPr>
          <w:hyperlink w:anchor="_Toc74131369" w:history="1">
            <w:r w:rsidR="00376364" w:rsidRPr="00376364">
              <w:rPr>
                <w:rStyle w:val="Hyperlink"/>
                <w:rFonts w:ascii="Book Antiqua" w:hAnsi="Book Antiqua"/>
                <w:noProof/>
              </w:rPr>
              <w:t>Finansijski uticaji na sprovođenje Nacionalne strategije za prava lica sa ograničenim sposobnostima u Republici Kosovo (2013-2023).</w:t>
            </w:r>
            <w:r w:rsidR="008A26F4">
              <w:rPr>
                <w:noProof/>
                <w:webHidden/>
              </w:rPr>
              <w:tab/>
            </w:r>
          </w:hyperlink>
        </w:p>
        <w:p w:rsidR="006134FD" w:rsidRDefault="006134FD">
          <w:r w:rsidRPr="009F0AB2">
            <w:rPr>
              <w:rFonts w:ascii="Book Antiqua" w:hAnsi="Book Antiqua"/>
              <w:b/>
              <w:bCs/>
              <w:noProof/>
            </w:rPr>
            <w:fldChar w:fldCharType="end"/>
          </w:r>
        </w:p>
      </w:sdtContent>
    </w:sdt>
    <w:p w:rsidR="008D063C" w:rsidRDefault="008D063C" w:rsidP="006134FD">
      <w:pPr>
        <w:pStyle w:val="Heading1"/>
      </w:pPr>
      <w:bookmarkStart w:id="1" w:name="_Toc41394821"/>
    </w:p>
    <w:p w:rsidR="00DD595F" w:rsidRDefault="00DD595F" w:rsidP="00DD595F"/>
    <w:p w:rsidR="00DD595F" w:rsidRDefault="00DD595F" w:rsidP="00DD595F"/>
    <w:p w:rsidR="00DD595F" w:rsidRPr="00DD595F" w:rsidRDefault="00DD595F" w:rsidP="00DD595F"/>
    <w:bookmarkEnd w:id="1"/>
    <w:p w:rsidR="006134FD" w:rsidRDefault="006134FD" w:rsidP="006134FD">
      <w:pPr>
        <w:rPr>
          <w:lang w:val="sq-AL"/>
        </w:rPr>
      </w:pPr>
    </w:p>
    <w:p w:rsidR="008B4CB0" w:rsidRDefault="008B4CB0" w:rsidP="008F5AA1">
      <w:pPr>
        <w:pStyle w:val="Heading1"/>
        <w:rPr>
          <w:lang w:val="sq-AL"/>
        </w:rPr>
      </w:pPr>
    </w:p>
    <w:p w:rsidR="00DA27E4" w:rsidRDefault="00DA27E4" w:rsidP="00DA27E4">
      <w:pPr>
        <w:rPr>
          <w:lang w:val="sq-AL"/>
        </w:rPr>
      </w:pPr>
    </w:p>
    <w:p w:rsidR="00DA27E4" w:rsidRDefault="00DA27E4" w:rsidP="00DA27E4">
      <w:pPr>
        <w:rPr>
          <w:lang w:val="sq-AL"/>
        </w:rPr>
      </w:pPr>
    </w:p>
    <w:p w:rsidR="00DA27E4" w:rsidRDefault="00DA27E4" w:rsidP="00DA27E4">
      <w:pPr>
        <w:rPr>
          <w:lang w:val="sq-AL"/>
        </w:rPr>
      </w:pPr>
    </w:p>
    <w:p w:rsidR="00DA27E4" w:rsidRDefault="00DA27E4" w:rsidP="00DA27E4">
      <w:pPr>
        <w:rPr>
          <w:lang w:val="sq-AL"/>
        </w:rPr>
      </w:pPr>
    </w:p>
    <w:p w:rsidR="00DA27E4" w:rsidRPr="00DA27E4" w:rsidRDefault="00DA27E4" w:rsidP="00DA27E4">
      <w:pPr>
        <w:rPr>
          <w:lang w:val="sq-AL"/>
        </w:rPr>
      </w:pPr>
    </w:p>
    <w:p w:rsidR="003425E7" w:rsidRDefault="003425E7" w:rsidP="00F86C3B">
      <w:pPr>
        <w:pStyle w:val="Heading1"/>
        <w:rPr>
          <w:rFonts w:ascii="Book Antiqua" w:hAnsi="Book Antiqua"/>
          <w:sz w:val="22"/>
          <w:szCs w:val="22"/>
          <w:lang w:val="sq-AL"/>
        </w:rPr>
      </w:pPr>
      <w:bookmarkStart w:id="2" w:name="_Toc74131338"/>
    </w:p>
    <w:p w:rsidR="003425E7" w:rsidRDefault="003425E7" w:rsidP="00F86C3B">
      <w:pPr>
        <w:pStyle w:val="Heading1"/>
        <w:rPr>
          <w:rFonts w:ascii="Book Antiqua" w:hAnsi="Book Antiqua"/>
          <w:sz w:val="22"/>
          <w:szCs w:val="22"/>
          <w:lang w:val="sq-AL"/>
        </w:rPr>
      </w:pPr>
    </w:p>
    <w:p w:rsidR="00DF4CD3" w:rsidRDefault="00DF4CD3" w:rsidP="00F86C3B">
      <w:pPr>
        <w:pStyle w:val="Heading1"/>
        <w:rPr>
          <w:rFonts w:ascii="Book Antiqua" w:hAnsi="Book Antiqua"/>
          <w:sz w:val="22"/>
          <w:szCs w:val="22"/>
          <w:lang w:val="sq-AL"/>
        </w:rPr>
      </w:pPr>
    </w:p>
    <w:bookmarkEnd w:id="2"/>
    <w:p w:rsidR="00DF4CD3" w:rsidRDefault="00DF4CD3" w:rsidP="00AF0242">
      <w:pPr>
        <w:spacing w:line="240" w:lineRule="auto"/>
        <w:rPr>
          <w:rFonts w:ascii="Book Antiqua" w:hAnsi="Book Antiqua"/>
          <w:b/>
          <w:lang w:val="sq-AL"/>
        </w:rPr>
      </w:pPr>
    </w:p>
    <w:p w:rsidR="00DF4CD3" w:rsidRDefault="00DF4CD3" w:rsidP="00AF0242">
      <w:pPr>
        <w:spacing w:line="240" w:lineRule="auto"/>
        <w:rPr>
          <w:rFonts w:ascii="Book Antiqua" w:hAnsi="Book Antiqua"/>
          <w:b/>
          <w:lang w:val="sq-AL"/>
        </w:rPr>
      </w:pPr>
      <w:r w:rsidRPr="00DF4CD3">
        <w:rPr>
          <w:rFonts w:ascii="Book Antiqua" w:hAnsi="Book Antiqua"/>
          <w:b/>
          <w:lang w:val="sq-AL"/>
        </w:rPr>
        <w:lastRenderedPageBreak/>
        <w:t>AKRONIMI</w:t>
      </w:r>
    </w:p>
    <w:p w:rsidR="006134FD" w:rsidRPr="00A66CB7" w:rsidRDefault="00334987" w:rsidP="00AF0242">
      <w:pPr>
        <w:spacing w:line="240" w:lineRule="auto"/>
        <w:rPr>
          <w:rFonts w:ascii="Book Antiqua" w:hAnsi="Book Antiqua"/>
          <w:lang w:val="sq-AL"/>
        </w:rPr>
      </w:pPr>
      <w:r>
        <w:rPr>
          <w:rFonts w:ascii="Book Antiqua" w:hAnsi="Book Antiqua"/>
          <w:b/>
          <w:lang w:val="sq-AL"/>
        </w:rPr>
        <w:t>KP/KDU</w:t>
      </w:r>
      <w:r w:rsidR="00184341" w:rsidRPr="00A66CB7">
        <w:rPr>
          <w:rFonts w:ascii="Book Antiqua" w:hAnsi="Book Antiqua"/>
          <w:b/>
          <w:lang w:val="sq-AL"/>
        </w:rPr>
        <w:tab/>
      </w:r>
      <w:r w:rsidR="00184341" w:rsidRPr="00A66CB7">
        <w:rPr>
          <w:rFonts w:ascii="Book Antiqua" w:hAnsi="Book Antiqua"/>
          <w:b/>
          <w:lang w:val="sq-AL"/>
        </w:rPr>
        <w:tab/>
      </w:r>
      <w:r>
        <w:rPr>
          <w:rFonts w:ascii="Book Antiqua" w:hAnsi="Book Antiqua"/>
          <w:lang w:val="sq-AL"/>
        </w:rPr>
        <w:t>- Kancelarija Premijera/Kancelarija za dobro upravljanje</w:t>
      </w:r>
    </w:p>
    <w:p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ASK</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00334987">
        <w:rPr>
          <w:rFonts w:ascii="Book Antiqua" w:hAnsi="Book Antiqua" w:cs="Times New Roman"/>
          <w:lang w:val="sq-AL"/>
        </w:rPr>
        <w:t>Agencija za statistike Kosova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ODO</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Pr>
          <w:rFonts w:ascii="Book Antiqua" w:hAnsi="Book Antiqua" w:cs="Times New Roman"/>
          <w:lang w:val="sq-AL"/>
        </w:rPr>
        <w:t>- Opštinski departman za obrazovanje</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DPD</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lang w:val="sq-AL"/>
        </w:rPr>
        <w:t>- Dep</w:t>
      </w:r>
      <w:r>
        <w:rPr>
          <w:rFonts w:ascii="Book Antiqua" w:hAnsi="Book Antiqua" w:cs="Times New Roman"/>
          <w:lang w:val="sq-AL"/>
        </w:rPr>
        <w:t>artman za porodičnu dobrobit</w:t>
      </w:r>
    </w:p>
    <w:p w:rsidR="003425E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MONT</w:t>
      </w:r>
      <w:r w:rsidR="00BE21DA">
        <w:rPr>
          <w:rFonts w:ascii="Book Antiqua" w:hAnsi="Book Antiqua" w:cs="Times New Roman"/>
          <w:b/>
          <w:lang w:val="sq-AL"/>
        </w:rPr>
        <w:t>I</w:t>
      </w:r>
      <w:r>
        <w:rPr>
          <w:rFonts w:ascii="Book Antiqua" w:hAnsi="Book Antiqua" w:cs="Times New Roman"/>
          <w:b/>
          <w:lang w:val="sq-AL"/>
        </w:rPr>
        <w:tab/>
      </w:r>
      <w:r>
        <w:rPr>
          <w:rFonts w:ascii="Book Antiqua" w:hAnsi="Book Antiqua" w:cs="Times New Roman"/>
          <w:b/>
          <w:lang w:val="sq-AL"/>
        </w:rPr>
        <w:tab/>
      </w:r>
      <w:r>
        <w:rPr>
          <w:rFonts w:ascii="Book Antiqua" w:hAnsi="Book Antiqua" w:cs="Times New Roman"/>
          <w:lang w:val="sq-AL"/>
        </w:rPr>
        <w:t>- M</w:t>
      </w:r>
      <w:r w:rsidR="003425E7">
        <w:rPr>
          <w:rFonts w:ascii="Book Antiqua" w:hAnsi="Book Antiqua" w:cs="Times New Roman"/>
          <w:lang w:val="sq-AL"/>
        </w:rPr>
        <w:t>inistarstvo obrazovanja, nauke,</w:t>
      </w:r>
      <w:r>
        <w:rPr>
          <w:rFonts w:ascii="Book Antiqua" w:hAnsi="Book Antiqua" w:cs="Times New Roman"/>
          <w:lang w:val="sq-AL"/>
        </w:rPr>
        <w:t xml:space="preserve"> tehnologije</w:t>
      </w:r>
      <w:r w:rsidR="003425E7">
        <w:rPr>
          <w:rFonts w:ascii="Book Antiqua" w:hAnsi="Book Antiqua" w:cs="Times New Roman"/>
          <w:lang w:val="sq-AL"/>
        </w:rPr>
        <w:t xml:space="preserve"> </w:t>
      </w:r>
      <w:r w:rsidR="003425E7" w:rsidRPr="003425E7">
        <w:rPr>
          <w:rFonts w:ascii="Book Antiqua" w:hAnsi="Book Antiqua" w:cs="Times New Roman"/>
          <w:lang w:val="sq-AL"/>
        </w:rPr>
        <w:t>i inovacije</w:t>
      </w:r>
    </w:p>
    <w:p w:rsidR="006134FD" w:rsidRPr="00A66CB7" w:rsidRDefault="003425E7" w:rsidP="00AF0242">
      <w:pPr>
        <w:spacing w:line="240" w:lineRule="auto"/>
        <w:jc w:val="both"/>
        <w:rPr>
          <w:rFonts w:ascii="Book Antiqua" w:hAnsi="Book Antiqua" w:cs="Times New Roman"/>
          <w:lang w:val="sq-AL"/>
        </w:rPr>
      </w:pPr>
      <w:r w:rsidRPr="003425E7">
        <w:rPr>
          <w:rFonts w:ascii="Book Antiqua" w:hAnsi="Book Antiqua" w:cs="Times New Roman"/>
          <w:lang w:val="sq-AL"/>
        </w:rPr>
        <w:t xml:space="preserve"> </w:t>
      </w:r>
      <w:r w:rsidR="00334987">
        <w:rPr>
          <w:rFonts w:ascii="Book Antiqua" w:hAnsi="Book Antiqua" w:cs="Times New Roman"/>
          <w:b/>
          <w:lang w:val="sq-AL"/>
        </w:rPr>
        <w:t>MUP</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lang w:val="sq-AL"/>
        </w:rPr>
        <w:t>- Minis</w:t>
      </w:r>
      <w:r w:rsidR="00334987">
        <w:rPr>
          <w:rFonts w:ascii="Book Antiqua" w:hAnsi="Book Antiqua" w:cs="Times New Roman"/>
          <w:lang w:val="sq-AL"/>
        </w:rPr>
        <w:t>tarstvo unutrašnjih poslova</w:t>
      </w:r>
      <w:r w:rsidR="006134FD" w:rsidRPr="00A66CB7">
        <w:rPr>
          <w:rFonts w:ascii="Book Antiqua" w:hAnsi="Book Antiqua" w:cs="Times New Roman"/>
          <w:lang w:val="sq-AL"/>
        </w:rPr>
        <w:t xml:space="preserve"> </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MIP</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 xml:space="preserve">- </w:t>
      </w:r>
      <w:r>
        <w:rPr>
          <w:rFonts w:ascii="Book Antiqua" w:hAnsi="Book Antiqua" w:cs="Times New Roman"/>
          <w:lang w:val="sq-AL"/>
        </w:rPr>
        <w:t>Ministarstvo inostranih poslova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MKOS</w:t>
      </w:r>
      <w:r>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Pr>
          <w:rFonts w:ascii="Book Antiqua" w:hAnsi="Book Antiqua" w:cs="Times New Roman"/>
          <w:lang w:val="sq-AL"/>
        </w:rPr>
        <w:t>- Ministarstvo kulture, omladine i sporta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MZ</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Pr>
          <w:rFonts w:ascii="Book Antiqua" w:hAnsi="Book Antiqua" w:cs="Times New Roman"/>
          <w:lang w:val="sq-AL"/>
        </w:rPr>
        <w:t>- Ministarstvo zdravlja</w:t>
      </w:r>
    </w:p>
    <w:p w:rsidR="006134FD" w:rsidRPr="00A66CB7" w:rsidRDefault="00CE00C7" w:rsidP="00AF0242">
      <w:pPr>
        <w:spacing w:line="240" w:lineRule="auto"/>
        <w:jc w:val="both"/>
        <w:rPr>
          <w:rFonts w:ascii="Book Antiqua" w:hAnsi="Book Antiqua" w:cs="Times New Roman"/>
          <w:lang w:val="sq-AL"/>
        </w:rPr>
      </w:pPr>
      <w:r w:rsidRPr="00A66CB7">
        <w:rPr>
          <w:rFonts w:ascii="Book Antiqua" w:hAnsi="Book Antiqua" w:cs="Times New Roman"/>
          <w:b/>
          <w:lang w:val="sq-AL"/>
        </w:rPr>
        <w:t>M</w:t>
      </w:r>
      <w:r w:rsidR="00BE21DA">
        <w:rPr>
          <w:rFonts w:ascii="Book Antiqua" w:hAnsi="Book Antiqua" w:cs="Times New Roman"/>
          <w:b/>
          <w:lang w:val="sq-AL"/>
        </w:rPr>
        <w:t>E</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t>-</w:t>
      </w:r>
      <w:r w:rsidRPr="00A66CB7">
        <w:rPr>
          <w:rFonts w:ascii="Book Antiqua" w:hAnsi="Book Antiqua" w:cs="Times New Roman"/>
          <w:lang w:val="sq-AL"/>
        </w:rPr>
        <w:t xml:space="preserve"> Min</w:t>
      </w:r>
      <w:r w:rsidR="00334987">
        <w:rPr>
          <w:rFonts w:ascii="Book Antiqua" w:hAnsi="Book Antiqua" w:cs="Times New Roman"/>
          <w:lang w:val="sq-AL"/>
        </w:rPr>
        <w:t xml:space="preserve">istarstvo ekonomije </w:t>
      </w:r>
    </w:p>
    <w:p w:rsidR="006134FD" w:rsidRPr="00A66CB7" w:rsidRDefault="006134FD" w:rsidP="00AF0242">
      <w:pPr>
        <w:spacing w:line="240" w:lineRule="auto"/>
        <w:jc w:val="both"/>
        <w:rPr>
          <w:rFonts w:ascii="Book Antiqua" w:hAnsi="Book Antiqua" w:cs="Times New Roman"/>
          <w:lang w:val="sq-AL"/>
        </w:rPr>
      </w:pPr>
      <w:r w:rsidRPr="00A66CB7">
        <w:rPr>
          <w:rFonts w:ascii="Book Antiqua" w:hAnsi="Book Antiqua" w:cs="Times New Roman"/>
          <w:b/>
          <w:lang w:val="sq-AL"/>
        </w:rPr>
        <w:t>M</w:t>
      </w:r>
      <w:r w:rsidR="00334987">
        <w:rPr>
          <w:rFonts w:ascii="Book Antiqua" w:hAnsi="Book Antiqua" w:cs="Times New Roman"/>
          <w:b/>
          <w:lang w:val="sq-AL"/>
        </w:rPr>
        <w:t>PŠRR</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Pr="00A66CB7">
        <w:rPr>
          <w:rFonts w:ascii="Book Antiqua" w:hAnsi="Book Antiqua" w:cs="Times New Roman"/>
          <w:b/>
          <w:lang w:val="sq-AL"/>
        </w:rPr>
        <w:t xml:space="preserve">- </w:t>
      </w:r>
      <w:r w:rsidR="00334987">
        <w:rPr>
          <w:rFonts w:ascii="Book Antiqua" w:hAnsi="Book Antiqua" w:cs="Times New Roman"/>
          <w:lang w:val="sq-AL"/>
        </w:rPr>
        <w:t>Ministarstvo poljoprivrede, šumarstva i ruralnog razvoja</w:t>
      </w:r>
    </w:p>
    <w:p w:rsidR="006134FD" w:rsidRPr="00A66CB7" w:rsidRDefault="00CE00C7" w:rsidP="00BE21DA">
      <w:pPr>
        <w:spacing w:line="240" w:lineRule="auto"/>
        <w:jc w:val="both"/>
        <w:rPr>
          <w:rFonts w:ascii="Book Antiqua" w:hAnsi="Book Antiqua" w:cs="Times New Roman"/>
          <w:lang w:val="sq-AL"/>
        </w:rPr>
      </w:pPr>
      <w:r w:rsidRPr="00A66CB7">
        <w:rPr>
          <w:rFonts w:ascii="Book Antiqua" w:hAnsi="Book Antiqua" w:cs="Times New Roman"/>
          <w:b/>
          <w:lang w:val="sq-AL"/>
        </w:rPr>
        <w:t>M</w:t>
      </w:r>
      <w:r w:rsidR="00E30202">
        <w:rPr>
          <w:rFonts w:ascii="Book Antiqua" w:hAnsi="Book Antiqua" w:cs="Times New Roman"/>
          <w:b/>
          <w:lang w:val="sq-AL"/>
        </w:rPr>
        <w:t>A</w:t>
      </w:r>
      <w:r w:rsidR="00BE21DA">
        <w:rPr>
          <w:rFonts w:ascii="Book Antiqua" w:hAnsi="Book Antiqua" w:cs="Times New Roman"/>
          <w:b/>
          <w:lang w:val="sq-AL"/>
        </w:rPr>
        <w:t>L</w:t>
      </w:r>
      <w:r w:rsidR="00E30202">
        <w:rPr>
          <w:rFonts w:ascii="Book Antiqua" w:hAnsi="Book Antiqua" w:cs="Times New Roman"/>
          <w:b/>
          <w:lang w:val="sq-AL"/>
        </w:rPr>
        <w:t>S</w:t>
      </w:r>
      <w:r w:rsidR="00184341" w:rsidRPr="00A66CB7">
        <w:rPr>
          <w:rFonts w:ascii="Book Antiqua" w:hAnsi="Book Antiqua" w:cs="Times New Roman"/>
          <w:b/>
          <w:lang w:val="sq-AL"/>
        </w:rPr>
        <w:tab/>
      </w:r>
      <w:r w:rsidR="00255854">
        <w:rPr>
          <w:rFonts w:ascii="Book Antiqua" w:hAnsi="Book Antiqua" w:cs="Times New Roman"/>
          <w:b/>
          <w:lang w:val="sq-AL"/>
        </w:rPr>
        <w:tab/>
      </w:r>
      <w:r w:rsidR="00184341" w:rsidRPr="00A66CB7">
        <w:rPr>
          <w:rFonts w:ascii="Book Antiqua" w:hAnsi="Book Antiqua" w:cs="Times New Roman"/>
          <w:b/>
          <w:lang w:val="sq-AL"/>
        </w:rPr>
        <w:tab/>
      </w:r>
      <w:r w:rsidR="00334987">
        <w:rPr>
          <w:rFonts w:ascii="Book Antiqua" w:hAnsi="Book Antiqua" w:cs="Times New Roman"/>
          <w:lang w:val="sq-AL"/>
        </w:rPr>
        <w:t>-</w:t>
      </w:r>
      <w:r w:rsidR="00BE21DA">
        <w:rPr>
          <w:rFonts w:ascii="Book Antiqua" w:hAnsi="Book Antiqua" w:cs="Times New Roman"/>
          <w:lang w:val="sq-AL"/>
        </w:rPr>
        <w:t xml:space="preserve"> </w:t>
      </w:r>
      <w:r w:rsidR="00BE21DA" w:rsidRPr="00BE21DA">
        <w:rPr>
          <w:rFonts w:ascii="Book Antiqua" w:hAnsi="Book Antiqua" w:cs="Times New Roman"/>
          <w:lang w:val="sq-AL"/>
        </w:rPr>
        <w:t xml:space="preserve">Ministarstvo </w:t>
      </w:r>
      <w:r w:rsidR="00BE21DA">
        <w:rPr>
          <w:rFonts w:ascii="Book Antiqua" w:hAnsi="Book Antiqua" w:cs="Times New Roman"/>
          <w:lang w:val="sq-AL"/>
        </w:rPr>
        <w:t xml:space="preserve"> Administracije Lokalne Samouprave</w:t>
      </w:r>
    </w:p>
    <w:p w:rsidR="006134FD" w:rsidRPr="00A66CB7" w:rsidRDefault="00AA0B66" w:rsidP="00AF0242">
      <w:pPr>
        <w:spacing w:line="240" w:lineRule="auto"/>
        <w:jc w:val="both"/>
        <w:rPr>
          <w:rFonts w:ascii="Book Antiqua" w:hAnsi="Book Antiqua" w:cs="Times New Roman"/>
          <w:lang w:val="sq-AL"/>
        </w:rPr>
      </w:pPr>
      <w:r>
        <w:rPr>
          <w:rFonts w:ascii="Book Antiqua" w:hAnsi="Book Antiqua" w:cs="Times New Roman"/>
          <w:b/>
          <w:lang w:val="sq-AL"/>
        </w:rPr>
        <w:t>MFRT</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lang w:val="sq-AL"/>
        </w:rPr>
        <w:t xml:space="preserve">- </w:t>
      </w:r>
      <w:r w:rsidR="00255854" w:rsidRPr="00255854">
        <w:rPr>
          <w:rFonts w:ascii="Book Antiqua" w:hAnsi="Book Antiqua" w:cs="Times New Roman"/>
          <w:lang w:val="sq-AL"/>
        </w:rPr>
        <w:t>Ministarstvo finansija, rada i transfera</w:t>
      </w:r>
    </w:p>
    <w:p w:rsidR="00731002" w:rsidRDefault="006134FD" w:rsidP="00334987">
      <w:pPr>
        <w:spacing w:line="240" w:lineRule="auto"/>
        <w:ind w:left="2160" w:hanging="2160"/>
        <w:jc w:val="both"/>
        <w:rPr>
          <w:rFonts w:ascii="Book Antiqua" w:hAnsi="Book Antiqua" w:cs="Times New Roman"/>
          <w:lang w:val="sq-AL"/>
        </w:rPr>
      </w:pPr>
      <w:r w:rsidRPr="00A66CB7">
        <w:rPr>
          <w:rFonts w:ascii="Book Antiqua" w:hAnsi="Book Antiqua" w:cs="Times New Roman"/>
          <w:b/>
          <w:lang w:val="sq-AL"/>
        </w:rPr>
        <w:t>PKVPAK</w:t>
      </w:r>
      <w:r w:rsidR="00334987">
        <w:rPr>
          <w:rFonts w:ascii="Book Antiqua" w:hAnsi="Book Antiqua" w:cs="Times New Roman"/>
          <w:b/>
          <w:lang w:val="sq-AL"/>
        </w:rPr>
        <w:tab/>
      </w:r>
      <w:r w:rsidRPr="00A66CB7">
        <w:rPr>
          <w:rFonts w:ascii="Book Antiqua" w:hAnsi="Book Antiqua" w:cs="Times New Roman"/>
          <w:b/>
          <w:lang w:val="sq-AL"/>
        </w:rPr>
        <w:t xml:space="preserve">- </w:t>
      </w:r>
      <w:r w:rsidR="00334987" w:rsidRPr="00334987">
        <w:rPr>
          <w:rFonts w:ascii="Book Antiqua" w:hAnsi="Book Antiqua" w:cs="Times New Roman"/>
          <w:lang w:val="sq-AL"/>
        </w:rPr>
        <w:t>Nacionalni akcioni plan za lica sa ograničenim sposobnostima</w:t>
      </w:r>
      <w:r w:rsidRPr="00334987">
        <w:rPr>
          <w:rFonts w:ascii="Book Antiqua" w:hAnsi="Book Antiqua" w:cs="Times New Roman"/>
          <w:lang w:val="sq-AL"/>
        </w:rPr>
        <w:t xml:space="preserve"> </w:t>
      </w:r>
      <w:r w:rsidR="00184341" w:rsidRPr="00334987">
        <w:rPr>
          <w:rFonts w:ascii="Book Antiqua" w:hAnsi="Book Antiqua" w:cs="Times New Roman"/>
          <w:lang w:val="sq-AL"/>
        </w:rPr>
        <w:t xml:space="preserve"> </w:t>
      </w:r>
      <w:r w:rsidR="00100A43" w:rsidRPr="00A66CB7">
        <w:rPr>
          <w:rFonts w:ascii="Book Antiqua" w:hAnsi="Book Antiqua" w:cs="Times New Roman"/>
          <w:lang w:val="sq-AL"/>
        </w:rPr>
        <w:t>2021-2023</w:t>
      </w:r>
      <w:r w:rsidR="00184341" w:rsidRPr="00A66CB7">
        <w:rPr>
          <w:rFonts w:ascii="Book Antiqua" w:hAnsi="Book Antiqua" w:cs="Times New Roman"/>
          <w:lang w:val="sq-AL"/>
        </w:rPr>
        <w:t xml:space="preserve"> </w:t>
      </w:r>
      <w:r w:rsidR="00100A43" w:rsidRPr="00A66CB7">
        <w:rPr>
          <w:rFonts w:ascii="Book Antiqua" w:hAnsi="Book Antiqua" w:cs="Times New Roman"/>
          <w:lang w:val="sq-AL"/>
        </w:rPr>
        <w:t xml:space="preserve">    </w:t>
      </w:r>
    </w:p>
    <w:p w:rsidR="006134FD" w:rsidRPr="00A66CB7" w:rsidRDefault="00731002" w:rsidP="00334987">
      <w:pPr>
        <w:spacing w:line="240" w:lineRule="auto"/>
        <w:ind w:left="2160" w:hanging="2160"/>
        <w:jc w:val="both"/>
        <w:rPr>
          <w:rFonts w:ascii="Book Antiqua" w:hAnsi="Book Antiqua" w:cs="Times New Roman"/>
          <w:lang w:val="sq-AL"/>
        </w:rPr>
      </w:pPr>
      <w:r>
        <w:rPr>
          <w:rFonts w:ascii="Book Antiqua" w:hAnsi="Book Antiqua" w:cs="Times New Roman"/>
          <w:b/>
          <w:lang w:val="sq-AL"/>
        </w:rPr>
        <w:t>MSPPI</w:t>
      </w:r>
      <w:r>
        <w:rPr>
          <w:rFonts w:ascii="Book Antiqua" w:hAnsi="Book Antiqua" w:cs="Times New Roman"/>
          <w:b/>
          <w:lang w:val="sq-AL"/>
        </w:rPr>
        <w:tab/>
        <w:t>-</w:t>
      </w:r>
      <w:r w:rsidR="00100A43" w:rsidRPr="00A66CB7">
        <w:rPr>
          <w:rFonts w:ascii="Book Antiqua" w:hAnsi="Book Antiqua" w:cs="Times New Roman"/>
          <w:lang w:val="sq-AL"/>
        </w:rPr>
        <w:t xml:space="preserve"> </w:t>
      </w:r>
      <w:r w:rsidRPr="00731002">
        <w:rPr>
          <w:rFonts w:ascii="Book Antiqua" w:hAnsi="Book Antiqua" w:cs="Times New Roman"/>
          <w:lang w:val="sq-AL"/>
        </w:rPr>
        <w:t>Ministarstvo životne sredine, prostornog planiranja i infrastrukture</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LSO</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 xml:space="preserve">- </w:t>
      </w:r>
      <w:r>
        <w:rPr>
          <w:rFonts w:ascii="Book Antiqua" w:hAnsi="Book Antiqua" w:cs="Times New Roman"/>
          <w:lang w:val="sq-AL"/>
        </w:rPr>
        <w:t>Lica sa ograničenim sposobnostima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IPO</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Pr>
          <w:rFonts w:ascii="Book Antiqua" w:hAnsi="Book Antiqua" w:cs="Times New Roman"/>
          <w:lang w:val="sq-AL"/>
        </w:rPr>
        <w:t>- Individualni plan obrazovanja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EK</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 xml:space="preserve">- </w:t>
      </w:r>
      <w:r>
        <w:rPr>
          <w:rFonts w:ascii="Book Antiqua" w:hAnsi="Book Antiqua" w:cs="Times New Roman"/>
          <w:lang w:val="sq-AL"/>
        </w:rPr>
        <w:t>Evropska komisija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NVO</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 xml:space="preserve">- </w:t>
      </w:r>
      <w:r>
        <w:rPr>
          <w:rFonts w:ascii="Book Antiqua" w:hAnsi="Book Antiqua" w:cs="Times New Roman"/>
          <w:lang w:val="sq-AL"/>
        </w:rPr>
        <w:t>Nevladina organizacija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NIJZ</w:t>
      </w:r>
      <w:r>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 xml:space="preserve"> </w:t>
      </w:r>
      <w:r>
        <w:rPr>
          <w:rFonts w:ascii="Book Antiqua" w:hAnsi="Book Antiqua" w:cs="Times New Roman"/>
          <w:lang w:val="sq-AL"/>
        </w:rPr>
        <w:t>– Nacionalni institut za javno zdravlje</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KPLOS</w:t>
      </w:r>
      <w:r w:rsidR="00184341" w:rsidRPr="00A66CB7">
        <w:rPr>
          <w:rFonts w:ascii="Book Antiqua" w:hAnsi="Book Antiqua" w:cs="Times New Roman"/>
          <w:b/>
          <w:lang w:val="sq-AL"/>
        </w:rPr>
        <w:tab/>
      </w:r>
      <w:r w:rsidR="00184341" w:rsidRPr="00A66CB7">
        <w:rPr>
          <w:rFonts w:ascii="Book Antiqua" w:hAnsi="Book Antiqua" w:cs="Times New Roman"/>
          <w:b/>
          <w:lang w:val="sq-AL"/>
        </w:rPr>
        <w:tab/>
        <w:t xml:space="preserve"> </w:t>
      </w:r>
      <w:r w:rsidR="006134FD" w:rsidRPr="00A66CB7">
        <w:rPr>
          <w:rFonts w:ascii="Book Antiqua" w:hAnsi="Book Antiqua" w:cs="Times New Roman"/>
          <w:b/>
          <w:lang w:val="sq-AL"/>
        </w:rPr>
        <w:t>-</w:t>
      </w:r>
      <w:r>
        <w:rPr>
          <w:rFonts w:ascii="Book Antiqua" w:hAnsi="Book Antiqua" w:cs="Times New Roman"/>
          <w:lang w:val="sq-AL"/>
        </w:rPr>
        <w:t>Konvencija o pravima lica sa ograničenim sposobnostima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SZO</w:t>
      </w:r>
      <w:r w:rsidR="006134FD"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 xml:space="preserve">- </w:t>
      </w:r>
      <w:r>
        <w:rPr>
          <w:rFonts w:ascii="Book Antiqua" w:hAnsi="Book Antiqua" w:cs="Times New Roman"/>
          <w:lang w:val="sq-AL"/>
        </w:rPr>
        <w:t>Svetska zdrastvena organizacija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OLOS</w:t>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ab/>
        <w:t xml:space="preserve">- </w:t>
      </w:r>
      <w:r>
        <w:rPr>
          <w:rFonts w:ascii="Book Antiqua" w:hAnsi="Book Antiqua" w:cs="Times New Roman"/>
          <w:lang w:val="sq-AL"/>
        </w:rPr>
        <w:t>Organizacij za</w:t>
      </w:r>
      <w:r w:rsidR="006134FD" w:rsidRPr="00A66CB7">
        <w:rPr>
          <w:rFonts w:ascii="Book Antiqua" w:hAnsi="Book Antiqua" w:cs="Times New Roman"/>
          <w:lang w:val="sq-AL"/>
        </w:rPr>
        <w:t xml:space="preserve"> </w:t>
      </w:r>
      <w:r w:rsidRPr="00334987">
        <w:rPr>
          <w:rFonts w:ascii="Book Antiqua" w:hAnsi="Book Antiqua" w:cs="Times New Roman"/>
          <w:lang w:val="sq-AL"/>
        </w:rPr>
        <w:t>lica sa ograničenim sposobnostima</w:t>
      </w:r>
    </w:p>
    <w:p w:rsidR="006134FD" w:rsidRPr="0033498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CRPM</w:t>
      </w:r>
      <w:r>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334987">
        <w:rPr>
          <w:rFonts w:ascii="Book Antiqua" w:hAnsi="Book Antiqua" w:cs="Times New Roman"/>
          <w:lang w:val="sq-AL"/>
        </w:rPr>
        <w:t xml:space="preserve">- </w:t>
      </w:r>
      <w:r w:rsidRPr="00334987">
        <w:rPr>
          <w:rFonts w:ascii="Book Antiqua" w:hAnsi="Book Antiqua" w:cs="Times New Roman"/>
          <w:lang w:val="sq-AL"/>
        </w:rPr>
        <w:t>Centar za razvoj porodične medicine</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UDLjP</w:t>
      </w:r>
      <w:r>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sidR="006134FD" w:rsidRPr="00A66CB7">
        <w:rPr>
          <w:rFonts w:ascii="Book Antiqua" w:hAnsi="Book Antiqua" w:cs="Times New Roman"/>
          <w:b/>
          <w:lang w:val="sq-AL"/>
        </w:rPr>
        <w:t xml:space="preserve">- </w:t>
      </w:r>
      <w:r w:rsidRPr="00334987">
        <w:rPr>
          <w:rFonts w:ascii="Book Antiqua" w:hAnsi="Book Antiqua" w:cs="Times New Roman"/>
          <w:lang w:val="sq-AL"/>
        </w:rPr>
        <w:t>Univerzalna deklaracija o ljudskim pravima</w:t>
      </w:r>
    </w:p>
    <w:p w:rsidR="006134FD"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IC</w:t>
      </w:r>
      <w:r w:rsidR="006134FD" w:rsidRPr="00A66CB7">
        <w:rPr>
          <w:rFonts w:ascii="Book Antiqua" w:hAnsi="Book Antiqua" w:cs="Times New Roman"/>
          <w:b/>
          <w:lang w:val="sq-AL"/>
        </w:rPr>
        <w:tab/>
      </w:r>
      <w:r w:rsidR="00184341" w:rsidRPr="00A66CB7">
        <w:rPr>
          <w:rFonts w:ascii="Book Antiqua" w:hAnsi="Book Antiqua" w:cs="Times New Roman"/>
          <w:b/>
          <w:lang w:val="sq-AL"/>
        </w:rPr>
        <w:tab/>
      </w:r>
      <w:r w:rsidR="00184341" w:rsidRPr="00A66CB7">
        <w:rPr>
          <w:rFonts w:ascii="Book Antiqua" w:hAnsi="Book Antiqua" w:cs="Times New Roman"/>
          <w:b/>
          <w:lang w:val="sq-AL"/>
        </w:rPr>
        <w:tab/>
      </w:r>
      <w:r>
        <w:rPr>
          <w:rFonts w:ascii="Book Antiqua" w:hAnsi="Book Antiqua" w:cs="Times New Roman"/>
          <w:lang w:val="sq-AL"/>
        </w:rPr>
        <w:t>- Izvorni centar</w:t>
      </w:r>
    </w:p>
    <w:p w:rsidR="00F069D3" w:rsidRPr="00A66CB7" w:rsidRDefault="00334987" w:rsidP="00AF0242">
      <w:pPr>
        <w:spacing w:line="240" w:lineRule="auto"/>
        <w:jc w:val="both"/>
        <w:rPr>
          <w:rFonts w:ascii="Book Antiqua" w:hAnsi="Book Antiqua" w:cs="Times New Roman"/>
          <w:lang w:val="sq-AL"/>
        </w:rPr>
      </w:pPr>
      <w:r>
        <w:rPr>
          <w:rFonts w:ascii="Book Antiqua" w:hAnsi="Book Antiqua" w:cs="Times New Roman"/>
          <w:b/>
          <w:lang w:val="sq-AL"/>
        </w:rPr>
        <w:t>CSO</w:t>
      </w:r>
      <w:r w:rsidR="00F069D3" w:rsidRPr="00A66CB7">
        <w:rPr>
          <w:rFonts w:ascii="Book Antiqua" w:hAnsi="Book Antiqua" w:cs="Times New Roman"/>
          <w:lang w:val="sq-AL"/>
        </w:rPr>
        <w:tab/>
      </w:r>
      <w:r w:rsidR="00F069D3" w:rsidRPr="00A66CB7">
        <w:rPr>
          <w:rFonts w:ascii="Book Antiqua" w:hAnsi="Book Antiqua" w:cs="Times New Roman"/>
          <w:lang w:val="sq-AL"/>
        </w:rPr>
        <w:tab/>
      </w:r>
      <w:r w:rsidR="00F069D3" w:rsidRPr="00A66CB7">
        <w:rPr>
          <w:rFonts w:ascii="Book Antiqua" w:hAnsi="Book Antiqua" w:cs="Times New Roman"/>
          <w:lang w:val="sq-AL"/>
        </w:rPr>
        <w:tab/>
      </w:r>
      <w:r>
        <w:rPr>
          <w:rFonts w:ascii="Book Antiqua" w:hAnsi="Book Antiqua" w:cs="Times New Roman"/>
          <w:lang w:val="sq-AL"/>
        </w:rPr>
        <w:t>-Centar za stručno osposobljavanje</w:t>
      </w:r>
    </w:p>
    <w:p w:rsidR="006134FD" w:rsidRPr="00A66CB7" w:rsidRDefault="006134FD" w:rsidP="006134FD">
      <w:pPr>
        <w:jc w:val="both"/>
        <w:rPr>
          <w:rFonts w:ascii="Book Antiqua" w:hAnsi="Book Antiqua" w:cs="Times New Roman"/>
        </w:rPr>
      </w:pPr>
    </w:p>
    <w:p w:rsidR="00405B21" w:rsidRPr="00405B21" w:rsidRDefault="00405B21" w:rsidP="00AF0242">
      <w:pPr>
        <w:spacing w:line="240" w:lineRule="auto"/>
        <w:jc w:val="both"/>
        <w:rPr>
          <w:rFonts w:ascii="Book Antiqua" w:hAnsi="Book Antiqua"/>
          <w:b/>
        </w:rPr>
      </w:pPr>
      <w:r w:rsidRPr="00405B21">
        <w:rPr>
          <w:rFonts w:ascii="Book Antiqua" w:hAnsi="Book Antiqua"/>
          <w:b/>
        </w:rPr>
        <w:lastRenderedPageBreak/>
        <w:t>UVOD</w:t>
      </w:r>
    </w:p>
    <w:p w:rsidR="008D67AC" w:rsidRPr="00A66CB7" w:rsidRDefault="007F0039" w:rsidP="00AF0242">
      <w:pPr>
        <w:spacing w:line="240" w:lineRule="auto"/>
        <w:jc w:val="both"/>
        <w:rPr>
          <w:rFonts w:ascii="Book Antiqua" w:hAnsi="Book Antiqua"/>
        </w:rPr>
      </w:pPr>
      <w:r w:rsidRPr="007F0039">
        <w:rPr>
          <w:rFonts w:ascii="Book Antiqua" w:hAnsi="Book Antiqua"/>
        </w:rPr>
        <w:t xml:space="preserve">Ostvarivanje ljudskih prava, posebno za lica sa ograničenim sposobnostima, od suštinske je važnosti za razvoj i dobrobit društva. Ostvarivanje svakog prava za svakog pojedinca stvara jednake mogućnosti da svaki </w:t>
      </w:r>
      <w:r w:rsidRPr="007F0039">
        <w:rPr>
          <w:rFonts w:ascii="Book Antiqua" w:hAnsi="Book Antiqua" w:cs="Book Antiqua"/>
        </w:rPr>
        <w:t>č</w:t>
      </w:r>
      <w:r w:rsidRPr="007F0039">
        <w:rPr>
          <w:rFonts w:ascii="Book Antiqua" w:hAnsi="Book Antiqua"/>
        </w:rPr>
        <w:t>ovek ima pravi pristup dru</w:t>
      </w:r>
      <w:r w:rsidRPr="007F0039">
        <w:rPr>
          <w:rFonts w:ascii="Book Antiqua" w:hAnsi="Book Antiqua" w:cs="Book Antiqua"/>
        </w:rPr>
        <w:t>š</w:t>
      </w:r>
      <w:r w:rsidRPr="007F0039">
        <w:rPr>
          <w:rFonts w:ascii="Book Antiqua" w:hAnsi="Book Antiqua"/>
        </w:rPr>
        <w:t>tvu sa posebnim naglaskom na lica sa ograni</w:t>
      </w:r>
      <w:r w:rsidRPr="007F0039">
        <w:rPr>
          <w:rFonts w:ascii="Book Antiqua" w:hAnsi="Book Antiqua" w:cs="Book Antiqua"/>
        </w:rPr>
        <w:t>č</w:t>
      </w:r>
      <w:r w:rsidRPr="007F0039">
        <w:rPr>
          <w:rFonts w:ascii="Book Antiqua" w:hAnsi="Book Antiqua"/>
        </w:rPr>
        <w:t>enim sposobnostima</w:t>
      </w:r>
      <w:r w:rsidR="00FF3213" w:rsidRPr="00A66CB7">
        <w:rPr>
          <w:rFonts w:ascii="Book Antiqua" w:hAnsi="Book Antiqua"/>
        </w:rPr>
        <w:t>.</w:t>
      </w:r>
    </w:p>
    <w:p w:rsidR="00A64997" w:rsidRPr="00A66CB7" w:rsidRDefault="00C010E3" w:rsidP="00AF0242">
      <w:pPr>
        <w:spacing w:line="240" w:lineRule="auto"/>
        <w:jc w:val="both"/>
        <w:rPr>
          <w:rFonts w:ascii="Book Antiqua" w:hAnsi="Book Antiqua"/>
        </w:rPr>
      </w:pPr>
      <w:r w:rsidRPr="00C010E3">
        <w:rPr>
          <w:rFonts w:ascii="Book Antiqua" w:hAnsi="Book Antiqua"/>
        </w:rPr>
        <w:t xml:space="preserve">U izradi dokumenata ove prirode, Vlada Republike Kosovo godinama je lansirala Nacionalnu strategiju za prava lica sa ograničenim sposobnostima 2013-2023. Takođe, Kancelarija za </w:t>
      </w:r>
      <w:r w:rsidR="002E6E66">
        <w:rPr>
          <w:rFonts w:ascii="Book Antiqua" w:hAnsi="Book Antiqua"/>
        </w:rPr>
        <w:t xml:space="preserve">dobro upravljanje </w:t>
      </w:r>
      <w:r w:rsidRPr="00C010E3">
        <w:rPr>
          <w:rFonts w:ascii="Book Antiqua" w:hAnsi="Book Antiqua"/>
        </w:rPr>
        <w:t xml:space="preserve">pokreće treći Nacionalni akcioni plan zahvaljujući Strategiji koja omogućava detaljnije sprovođenje aktivnosti i ciljeva koje su postavile radne grupe. </w:t>
      </w:r>
      <w:r w:rsidR="00B663DB" w:rsidRPr="00B663DB">
        <w:rPr>
          <w:rFonts w:ascii="Book Antiqua" w:hAnsi="Book Antiqua"/>
        </w:rPr>
        <w:t xml:space="preserve">Pristup korišćen pri izradi ovih dokumenata </w:t>
      </w:r>
      <w:r w:rsidRPr="00C010E3">
        <w:rPr>
          <w:rFonts w:ascii="Book Antiqua" w:hAnsi="Book Antiqua"/>
        </w:rPr>
        <w:t>ovih dokumenata ima za cilj sveobuhvatnost lica sa ograničenim sposobnostima i da poboljša njihove životne uslove</w:t>
      </w:r>
      <w:r w:rsidR="00A64997" w:rsidRPr="00A66CB7">
        <w:rPr>
          <w:rFonts w:ascii="Book Antiqua" w:hAnsi="Book Antiqua"/>
        </w:rPr>
        <w:t>.</w:t>
      </w:r>
    </w:p>
    <w:p w:rsidR="00A64997" w:rsidRPr="00A66CB7" w:rsidRDefault="00C010E3" w:rsidP="00AF0242">
      <w:pPr>
        <w:spacing w:line="240" w:lineRule="auto"/>
        <w:jc w:val="both"/>
        <w:rPr>
          <w:rFonts w:ascii="Book Antiqua" w:hAnsi="Book Antiqua"/>
        </w:rPr>
      </w:pPr>
      <w:r w:rsidRPr="00C010E3">
        <w:rPr>
          <w:rFonts w:ascii="Book Antiqua" w:hAnsi="Book Antiqua"/>
        </w:rPr>
        <w:t>Aktivnosti i obaveze navedene u ovom dokumentu proširuju se na pet oblasti sa posebnim prioritetom života građana sa ograničenim sposobnostima</w:t>
      </w:r>
      <w:r w:rsidR="00B663DB">
        <w:rPr>
          <w:rFonts w:ascii="Book Antiqua" w:hAnsi="Book Antiqua"/>
        </w:rPr>
        <w:t>,</w:t>
      </w:r>
      <w:r w:rsidRPr="00C010E3">
        <w:rPr>
          <w:rFonts w:ascii="Book Antiqua" w:hAnsi="Book Antiqua"/>
        </w:rPr>
        <w:t xml:space="preserve"> </w:t>
      </w:r>
      <w:r w:rsidR="00B663DB" w:rsidRPr="00B663DB">
        <w:rPr>
          <w:rFonts w:ascii="Book Antiqua" w:hAnsi="Book Antiqua"/>
        </w:rPr>
        <w:t>u skladu sa Konvencijom o pravima osoba sa invaliditetom, koja nabraja aspekte od vitalnog značaja kao što su: poštovanje ljudskog dostojanstva, individualna autonomija u odlučivanju i izboru, odsustvo diskriminacije, puno uključivanje u društvo, poštovanje različitosti, jednake mogućnosti, slobodan i neometan pristup, rodna ravnopravnost i za</w:t>
      </w:r>
      <w:r w:rsidR="00B663DB" w:rsidRPr="00B663DB">
        <w:rPr>
          <w:rFonts w:ascii="Book Antiqua" w:hAnsi="Book Antiqua" w:cs="Book Antiqua"/>
        </w:rPr>
        <w:t>š</w:t>
      </w:r>
      <w:r w:rsidR="00B663DB" w:rsidRPr="00B663DB">
        <w:rPr>
          <w:rFonts w:ascii="Book Antiqua" w:hAnsi="Book Antiqua"/>
        </w:rPr>
        <w:t>tita identiteta. Shodno tome, ovaj dokument će obuhvatiti aspekte zdravstva, socijalne zaštite i zapošljavanja, obrazovanja, pravne zaštite i jednakog pristupa.</w:t>
      </w:r>
    </w:p>
    <w:p w:rsidR="00892231" w:rsidRPr="00A66CB7" w:rsidRDefault="00C010E3" w:rsidP="00AF0242">
      <w:pPr>
        <w:spacing w:line="240" w:lineRule="auto"/>
        <w:jc w:val="both"/>
        <w:rPr>
          <w:rFonts w:ascii="Book Antiqua" w:hAnsi="Book Antiqua"/>
        </w:rPr>
      </w:pPr>
      <w:r w:rsidRPr="00C010E3">
        <w:rPr>
          <w:rFonts w:ascii="Book Antiqua" w:hAnsi="Book Antiqua"/>
        </w:rPr>
        <w:t xml:space="preserve">Usvajanje niza zakona kao što su Zakon o slepim licima, Zakon o statusu i pravima lica sa paraplegijom i tetraplegijom, kao i sprovođenje Uredbe VRK 15/2014 o pružanju usluga znakovnog jezika u javnim institucijama za gluva lica su neka od dostignuća u ispunjavanju </w:t>
      </w:r>
      <w:r w:rsidRPr="00C010E3">
        <w:rPr>
          <w:rFonts w:ascii="Book Antiqua" w:hAnsi="Book Antiqua" w:cs="Book Antiqua"/>
        </w:rPr>
        <w:t>ž</w:t>
      </w:r>
      <w:r w:rsidRPr="00C010E3">
        <w:rPr>
          <w:rFonts w:ascii="Book Antiqua" w:hAnsi="Book Antiqua"/>
        </w:rPr>
        <w:t>ivotnog standarda korisnika ovog zakonskog okvira</w:t>
      </w:r>
      <w:r w:rsidR="00892231" w:rsidRPr="00A66CB7">
        <w:rPr>
          <w:rFonts w:ascii="Book Antiqua" w:hAnsi="Book Antiqua"/>
        </w:rPr>
        <w:t>.</w:t>
      </w:r>
    </w:p>
    <w:p w:rsidR="006134FD" w:rsidRPr="00A66CB7" w:rsidRDefault="00C010E3" w:rsidP="00AF0242">
      <w:pPr>
        <w:spacing w:line="240" w:lineRule="auto"/>
        <w:jc w:val="both"/>
        <w:rPr>
          <w:rFonts w:ascii="Book Antiqua" w:hAnsi="Book Antiqua" w:cs="Gautami"/>
        </w:rPr>
      </w:pPr>
      <w:r w:rsidRPr="00C010E3">
        <w:rPr>
          <w:rFonts w:ascii="Book Antiqua" w:hAnsi="Book Antiqua"/>
        </w:rPr>
        <w:t>Iako uprkos finansijskim izazovima u ostvarivanju prava lica sa ograničenim sposobnostima ima još puno posla, ali najvažnije je da postoji potencijal i međusobna saradnja između državnih institucija i organizacija udruženja, u ovom slučaju organizacija za lica sa ograničenim sposobnostima</w:t>
      </w:r>
      <w:r w:rsidR="005F2916" w:rsidRPr="00A66CB7">
        <w:rPr>
          <w:rFonts w:ascii="Book Antiqua" w:hAnsi="Book Antiqua" w:cs="Gautami"/>
        </w:rPr>
        <w:t>.</w:t>
      </w:r>
    </w:p>
    <w:p w:rsidR="006134FD" w:rsidRPr="00A66CB7" w:rsidRDefault="006134FD" w:rsidP="00A64997">
      <w:pPr>
        <w:jc w:val="both"/>
        <w:rPr>
          <w:rFonts w:ascii="Book Antiqua" w:hAnsi="Book Antiqua"/>
        </w:rPr>
      </w:pPr>
    </w:p>
    <w:p w:rsidR="006134FD" w:rsidRPr="00A66CB7" w:rsidRDefault="00770678" w:rsidP="006134FD">
      <w:pPr>
        <w:pStyle w:val="Heading1"/>
        <w:rPr>
          <w:rFonts w:ascii="Book Antiqua" w:hAnsi="Book Antiqua"/>
          <w:sz w:val="24"/>
          <w:szCs w:val="24"/>
        </w:rPr>
      </w:pPr>
      <w:r w:rsidRPr="00770678">
        <w:rPr>
          <w:rFonts w:ascii="Book Antiqua" w:hAnsi="Book Antiqua"/>
          <w:sz w:val="24"/>
          <w:szCs w:val="24"/>
        </w:rPr>
        <w:t>ANALIZA DOSTIGNUĆA NACIONALNOG PLANA ZA PRAVA LICA SA OGRANIČENIM SPOSOBNOSTIMA 2018-2020.</w:t>
      </w:r>
    </w:p>
    <w:p w:rsidR="005F2916" w:rsidRPr="00A66CB7" w:rsidRDefault="005F2916" w:rsidP="005D4CDA">
      <w:pPr>
        <w:rPr>
          <w:rFonts w:ascii="Book Antiqua" w:hAnsi="Book Antiqua"/>
        </w:rPr>
      </w:pPr>
    </w:p>
    <w:p w:rsidR="00DB06A9" w:rsidRPr="00A66CB7" w:rsidRDefault="00770678" w:rsidP="00AF0242">
      <w:pPr>
        <w:spacing w:line="240" w:lineRule="auto"/>
        <w:jc w:val="both"/>
        <w:rPr>
          <w:rFonts w:ascii="Book Antiqua" w:hAnsi="Book Antiqua" w:cs="Times New Roman"/>
          <w:lang w:eastAsia="ja-JP"/>
        </w:rPr>
      </w:pPr>
      <w:r w:rsidRPr="00770678">
        <w:rPr>
          <w:rFonts w:ascii="Book Antiqua" w:hAnsi="Book Antiqua"/>
        </w:rPr>
        <w:t>U deceniji sprovođenja Nacionalne strategije za prava lica sa ograničenim sposobnostima 2013-2023, tokom poslednjih deset godina usvojena su dva akciona plana. Shodno tome, praćenje strateških ciljeva, njihovo sprovođenje je bilo merljivije i dostupnije. Određene aktivnosti i ciljevi uvek su bili u skladu sa odgovarajućom obla</w:t>
      </w:r>
      <w:r w:rsidRPr="00770678">
        <w:rPr>
          <w:rFonts w:ascii="Book Antiqua" w:hAnsi="Book Antiqua" w:cs="Book Antiqua"/>
        </w:rPr>
        <w:t>š</w:t>
      </w:r>
      <w:r w:rsidRPr="00770678">
        <w:rPr>
          <w:rFonts w:ascii="Book Antiqua" w:hAnsi="Book Antiqua"/>
        </w:rPr>
        <w:t>ću, odnosno 5 predvi</w:t>
      </w:r>
      <w:r w:rsidRPr="00770678">
        <w:rPr>
          <w:rFonts w:ascii="Book Antiqua" w:hAnsi="Book Antiqua" w:cs="Book Antiqua"/>
        </w:rPr>
        <w:t>đ</w:t>
      </w:r>
      <w:r w:rsidRPr="00770678">
        <w:rPr>
          <w:rFonts w:ascii="Book Antiqua" w:hAnsi="Book Antiqua"/>
        </w:rPr>
        <w:t>enih oblasti koja sa prioritetom pokrivaju osnovna prava lica sa ograničenim sposobnostima</w:t>
      </w:r>
      <w:r w:rsidR="00DB06A9" w:rsidRPr="00A66CB7">
        <w:rPr>
          <w:rFonts w:ascii="Book Antiqua" w:hAnsi="Book Antiqua" w:cs="Times New Roman"/>
          <w:lang w:eastAsia="ja-JP"/>
        </w:rPr>
        <w:t>.</w:t>
      </w:r>
    </w:p>
    <w:p w:rsidR="005F2916" w:rsidRPr="00A66CB7" w:rsidRDefault="00770678" w:rsidP="00AF0242">
      <w:pPr>
        <w:spacing w:line="240" w:lineRule="auto"/>
        <w:jc w:val="both"/>
        <w:rPr>
          <w:rFonts w:ascii="Book Antiqua" w:hAnsi="Book Antiqua" w:cs="Times New Roman"/>
          <w:lang w:eastAsia="ja-JP"/>
        </w:rPr>
      </w:pPr>
      <w:r w:rsidRPr="00770678">
        <w:rPr>
          <w:rFonts w:ascii="Book Antiqua" w:hAnsi="Book Antiqua" w:cs="Times New Roman"/>
          <w:lang w:eastAsia="ja-JP"/>
        </w:rPr>
        <w:t>Kancelarija za dobro upravljanje/Kancelarija Premijera u saradnji sa nadležnim institucijama na godišnjem nivou je predstavila sva dostignuća i izazove za sprovo</w:t>
      </w:r>
      <w:r w:rsidRPr="00770678">
        <w:rPr>
          <w:rFonts w:ascii="Book Antiqua" w:hAnsi="Book Antiqua" w:cs="Book Antiqua"/>
          <w:lang w:eastAsia="ja-JP"/>
        </w:rPr>
        <w:t>đ</w:t>
      </w:r>
      <w:r w:rsidRPr="00770678">
        <w:rPr>
          <w:rFonts w:ascii="Book Antiqua" w:hAnsi="Book Antiqua" w:cs="Times New Roman"/>
          <w:lang w:eastAsia="ja-JP"/>
        </w:rPr>
        <w:t>enje pomenutih dokumenata. U tom kontekstu, objavljena su tri izveštaja o napretku 2013-2014, 2015, 2019</w:t>
      </w:r>
      <w:r w:rsidR="00DB06A9" w:rsidRPr="00A66CB7">
        <w:rPr>
          <w:rFonts w:ascii="Book Antiqua" w:hAnsi="Book Antiqua" w:cs="Times New Roman"/>
          <w:lang w:eastAsia="ja-JP"/>
        </w:rPr>
        <w:t xml:space="preserve">. </w:t>
      </w:r>
    </w:p>
    <w:p w:rsidR="00DB06A9" w:rsidRPr="00A66CB7" w:rsidRDefault="00770678" w:rsidP="00AF0242">
      <w:pPr>
        <w:spacing w:line="240" w:lineRule="auto"/>
        <w:jc w:val="both"/>
        <w:rPr>
          <w:rFonts w:ascii="Book Antiqua" w:hAnsi="Book Antiqua" w:cs="Times New Roman"/>
          <w:lang w:eastAsia="ja-JP"/>
        </w:rPr>
      </w:pPr>
      <w:r w:rsidRPr="00770678">
        <w:rPr>
          <w:rFonts w:ascii="Book Antiqua" w:hAnsi="Book Antiqua" w:cs="Times New Roman"/>
          <w:lang w:eastAsia="ja-JP"/>
        </w:rPr>
        <w:t>Oblasti intervencije uvek su uključivale najprioritetnije oblasti o kvalitetu života lica sa ograničenim sposobnostima</w:t>
      </w:r>
      <w:r w:rsidR="00D67CB1" w:rsidRPr="00A66CB7">
        <w:rPr>
          <w:rFonts w:ascii="Book Antiqua" w:hAnsi="Book Antiqua" w:cs="Times New Roman"/>
          <w:lang w:eastAsia="ja-JP"/>
        </w:rPr>
        <w:t>.</w:t>
      </w:r>
    </w:p>
    <w:p w:rsidR="005955F5" w:rsidRPr="00A66CB7" w:rsidRDefault="00770678" w:rsidP="00AF0242">
      <w:pPr>
        <w:spacing w:line="240" w:lineRule="auto"/>
        <w:jc w:val="both"/>
        <w:rPr>
          <w:rFonts w:ascii="Book Antiqua" w:hAnsi="Book Antiqua" w:cs="Times New Roman"/>
          <w:lang w:eastAsia="ja-JP"/>
        </w:rPr>
      </w:pPr>
      <w:r w:rsidRPr="00770678">
        <w:rPr>
          <w:rFonts w:ascii="Book Antiqua" w:hAnsi="Book Antiqua" w:cs="Times New Roman"/>
          <w:lang w:eastAsia="ja-JP"/>
        </w:rPr>
        <w:lastRenderedPageBreak/>
        <w:t>Tokom perioda jun - jul 2019. godine, održano je 10 savetodavnih foruma na opštinskom nivou kako bi se identifikovale potrebe za Akcionim planom za lica sa ograničenom sposobnošću 2021-2023. Sastanke su organizovali Kancelarija za dobro upravljanje / Kancelarija Premijera Kosova i HANDIKOS u partnerstvu sa USK i UGK u okviru projekta „Promovisanje sveobuhvatnosti i prostiranje savetodavnih procesa za upravljanje i reforme javne uprave u sektoru ograničenih sposobnosti na lokalnom nivou. nacionalnom i regionalnom nivou “koji finansira Evropska unija</w:t>
      </w:r>
      <w:r w:rsidR="005955F5" w:rsidRPr="00A66CB7">
        <w:rPr>
          <w:rFonts w:ascii="Book Antiqua" w:hAnsi="Book Antiqua" w:cs="Times New Roman"/>
          <w:lang w:eastAsia="ja-JP"/>
        </w:rPr>
        <w:t xml:space="preserve">. </w:t>
      </w:r>
    </w:p>
    <w:p w:rsidR="005955F5" w:rsidRPr="00A66CB7" w:rsidRDefault="00770678" w:rsidP="00AF0242">
      <w:pPr>
        <w:spacing w:line="240" w:lineRule="auto"/>
        <w:jc w:val="both"/>
        <w:rPr>
          <w:rFonts w:ascii="Book Antiqua" w:hAnsi="Book Antiqua" w:cs="Times New Roman"/>
          <w:lang w:eastAsia="ja-JP"/>
        </w:rPr>
      </w:pPr>
      <w:r>
        <w:rPr>
          <w:rFonts w:ascii="Book Antiqua" w:hAnsi="Book Antiqua" w:cs="Times New Roman"/>
          <w:lang w:eastAsia="ja-JP"/>
        </w:rPr>
        <w:t>Preko 300 lica</w:t>
      </w:r>
      <w:r w:rsidRPr="00770678">
        <w:rPr>
          <w:rFonts w:ascii="Book Antiqua" w:hAnsi="Book Antiqua" w:cs="Times New Roman"/>
          <w:lang w:eastAsia="ja-JP"/>
        </w:rPr>
        <w:t xml:space="preserve"> sa ograničenim sposobnostima, lokalni predstavnici DPO-a i predstavnici lokalnih institucija iz opština Priština; Prizren Đakovica, Peć, Uro</w:t>
      </w:r>
      <w:r w:rsidRPr="00770678">
        <w:rPr>
          <w:rFonts w:ascii="Book Antiqua" w:hAnsi="Book Antiqua" w:cs="Book Antiqua"/>
          <w:lang w:eastAsia="ja-JP"/>
        </w:rPr>
        <w:t>š</w:t>
      </w:r>
      <w:r w:rsidRPr="00770678">
        <w:rPr>
          <w:rFonts w:ascii="Book Antiqua" w:hAnsi="Book Antiqua" w:cs="Times New Roman"/>
          <w:lang w:eastAsia="ja-JP"/>
        </w:rPr>
        <w:t>evac, Gnjilane, Mitrovica, Vu</w:t>
      </w:r>
      <w:r w:rsidRPr="00770678">
        <w:rPr>
          <w:rFonts w:ascii="Book Antiqua" w:hAnsi="Book Antiqua" w:cs="Book Antiqua"/>
          <w:lang w:eastAsia="ja-JP"/>
        </w:rPr>
        <w:t>č</w:t>
      </w:r>
      <w:r w:rsidRPr="00770678">
        <w:rPr>
          <w:rFonts w:ascii="Book Antiqua" w:hAnsi="Book Antiqua" w:cs="Times New Roman"/>
          <w:lang w:eastAsia="ja-JP"/>
        </w:rPr>
        <w:t>itrn; Suva Reka i Glogovac u</w:t>
      </w:r>
      <w:r w:rsidRPr="00770678">
        <w:rPr>
          <w:rFonts w:ascii="Book Antiqua" w:hAnsi="Book Antiqua" w:cs="Book Antiqua"/>
          <w:lang w:eastAsia="ja-JP"/>
        </w:rPr>
        <w:t>č</w:t>
      </w:r>
      <w:r w:rsidRPr="00770678">
        <w:rPr>
          <w:rFonts w:ascii="Book Antiqua" w:hAnsi="Book Antiqua" w:cs="Times New Roman"/>
          <w:lang w:eastAsia="ja-JP"/>
        </w:rPr>
        <w:t>estvovali su u ovom doga</w:t>
      </w:r>
      <w:r w:rsidRPr="00770678">
        <w:rPr>
          <w:rFonts w:ascii="Book Antiqua" w:hAnsi="Book Antiqua" w:cs="Book Antiqua"/>
          <w:lang w:eastAsia="ja-JP"/>
        </w:rPr>
        <w:t>đ</w:t>
      </w:r>
      <w:r w:rsidRPr="00770678">
        <w:rPr>
          <w:rFonts w:ascii="Book Antiqua" w:hAnsi="Book Antiqua" w:cs="Times New Roman"/>
          <w:lang w:eastAsia="ja-JP"/>
        </w:rPr>
        <w:t>aju gde su dali svoj doprinos u vezi sa trenutnim sprovođenjem Akcionog plana i doprineli su identifikaciji potreba za Nacionalnim akcionim planom 2021-2023</w:t>
      </w:r>
      <w:r w:rsidR="005955F5" w:rsidRPr="00A66CB7">
        <w:rPr>
          <w:rFonts w:ascii="Book Antiqua" w:hAnsi="Book Antiqua" w:cs="Times New Roman"/>
          <w:lang w:eastAsia="ja-JP"/>
        </w:rPr>
        <w:t>.</w:t>
      </w:r>
      <w:r w:rsidR="005955F5" w:rsidRPr="00A66CB7">
        <w:rPr>
          <w:rStyle w:val="FootnoteReference"/>
          <w:rFonts w:ascii="Book Antiqua" w:hAnsi="Book Antiqua" w:cs="Times New Roman"/>
          <w:lang w:eastAsia="ja-JP"/>
        </w:rPr>
        <w:footnoteReference w:id="1"/>
      </w:r>
    </w:p>
    <w:p w:rsidR="00161F3B" w:rsidRPr="00A66CB7" w:rsidRDefault="00770678" w:rsidP="00AF0242">
      <w:pPr>
        <w:spacing w:line="240" w:lineRule="auto"/>
        <w:jc w:val="both"/>
        <w:rPr>
          <w:rFonts w:ascii="Book Antiqua" w:hAnsi="Book Antiqua" w:cs="Times New Roman"/>
          <w:lang w:eastAsia="ja-JP"/>
        </w:rPr>
      </w:pPr>
      <w:r w:rsidRPr="00770678">
        <w:rPr>
          <w:rFonts w:ascii="Book Antiqua" w:hAnsi="Book Antiqua" w:cs="Times New Roman"/>
          <w:lang w:eastAsia="ja-JP"/>
        </w:rPr>
        <w:t>COVID-19 stvorio je ljudsku krizu takvog obima koja do sada nije bila doživljena i koja je nesrazmerno uticala i na lica sa ograničenim sposobnostima. Kao takva, ova situacija je zahtevala prethodno sproveden odgovor - izvanredan pristup podrške licima sa ograničenim sposobnostima. Organizacije lica sa ograničenim sposobnostima (OLOS) su delovale najbolje što su mogle da pruže podršku svojim članovima, uvek u skladu sa preporukama, uputstvima i drugim relevantnim dokumentima koje su objavile UN, SZO, NIJZK i Vlada Kosova</w:t>
      </w:r>
      <w:r w:rsidR="005955F5" w:rsidRPr="00A66CB7">
        <w:rPr>
          <w:rFonts w:ascii="Book Antiqua" w:hAnsi="Book Antiqua" w:cs="Times New Roman"/>
          <w:lang w:eastAsia="ja-JP"/>
        </w:rPr>
        <w:t xml:space="preserve">. </w:t>
      </w:r>
    </w:p>
    <w:p w:rsidR="00867CC0" w:rsidRPr="00A66CB7" w:rsidRDefault="00770678" w:rsidP="00AF0242">
      <w:pPr>
        <w:spacing w:line="240" w:lineRule="auto"/>
        <w:jc w:val="both"/>
        <w:rPr>
          <w:rFonts w:ascii="Book Antiqua" w:hAnsi="Book Antiqua"/>
        </w:rPr>
      </w:pPr>
      <w:r w:rsidRPr="00770678">
        <w:rPr>
          <w:rFonts w:ascii="Book Antiqua" w:hAnsi="Book Antiqua" w:cs="Times New Roman"/>
          <w:lang w:eastAsia="ja-JP"/>
        </w:rPr>
        <w:t xml:space="preserve">Glavni cilj bio je da se licima sa ograničenim </w:t>
      </w:r>
      <w:r w:rsidR="00B663DB" w:rsidRPr="00770678">
        <w:rPr>
          <w:rFonts w:ascii="Book Antiqua" w:hAnsi="Book Antiqua" w:cs="Times New Roman"/>
          <w:lang w:eastAsia="ja-JP"/>
        </w:rPr>
        <w:t>sposobnostima omogući</w:t>
      </w:r>
      <w:r w:rsidRPr="00770678">
        <w:rPr>
          <w:rFonts w:ascii="Book Antiqua" w:hAnsi="Book Antiqua" w:cs="Times New Roman"/>
          <w:lang w:eastAsia="ja-JP"/>
        </w:rPr>
        <w:t xml:space="preserve"> pristup osnovnim uslugama, uklju</w:t>
      </w:r>
      <w:r w:rsidRPr="00770678">
        <w:rPr>
          <w:rFonts w:ascii="Book Antiqua" w:hAnsi="Book Antiqua" w:cs="Book Antiqua"/>
          <w:lang w:eastAsia="ja-JP"/>
        </w:rPr>
        <w:t>č</w:t>
      </w:r>
      <w:r w:rsidRPr="00770678">
        <w:rPr>
          <w:rFonts w:ascii="Book Antiqua" w:hAnsi="Book Antiqua" w:cs="Times New Roman"/>
          <w:lang w:eastAsia="ja-JP"/>
        </w:rPr>
        <w:t>ujući hitne zdravstvene i socijalne usluge, kako bi se prevazišla kriza</w:t>
      </w:r>
      <w:r w:rsidR="005955F5" w:rsidRPr="00A66CB7">
        <w:rPr>
          <w:rFonts w:ascii="Book Antiqua" w:hAnsi="Book Antiqua" w:cs="Times New Roman"/>
          <w:lang w:eastAsia="ja-JP"/>
        </w:rPr>
        <w:t xml:space="preserve">. </w:t>
      </w:r>
      <w:r w:rsidR="005955F5" w:rsidRPr="00A66CB7">
        <w:rPr>
          <w:rStyle w:val="FootnoteReference"/>
          <w:rFonts w:ascii="Book Antiqua" w:hAnsi="Book Antiqua" w:cs="Times New Roman"/>
          <w:lang w:eastAsia="ja-JP"/>
        </w:rPr>
        <w:footnoteReference w:id="2"/>
      </w:r>
      <w:r w:rsidR="00F01419" w:rsidRPr="00F01419">
        <w:t xml:space="preserve"> </w:t>
      </w:r>
      <w:r w:rsidR="00F01419" w:rsidRPr="00F01419">
        <w:rPr>
          <w:rFonts w:ascii="Book Antiqua" w:hAnsi="Book Antiqua"/>
        </w:rPr>
        <w:t>U dokumentima koje su UN objavile u vezi sa pandemijom COVID 19, predstavljeni su nalazi, uputstva i preporuke koje su OLOS na Kosovu uvek sprovodile usredsređujući se na potrebe i specifičnosti članova koje su predstavljale. Glavna preporuka UN-a bila je da bi odgovor na oporavak od COVID 19, uključujući i ograni</w:t>
      </w:r>
      <w:r w:rsidR="00F01419" w:rsidRPr="00F01419">
        <w:rPr>
          <w:rFonts w:ascii="Book Antiqua" w:hAnsi="Book Antiqua" w:cs="Book Antiqua"/>
        </w:rPr>
        <w:t>ć</w:t>
      </w:r>
      <w:r w:rsidR="00F01419" w:rsidRPr="00F01419">
        <w:rPr>
          <w:rFonts w:ascii="Book Antiqua" w:hAnsi="Book Antiqua"/>
        </w:rPr>
        <w:t>ene sposobnosti, bolje slu</w:t>
      </w:r>
      <w:r w:rsidR="00F01419" w:rsidRPr="00F01419">
        <w:rPr>
          <w:rFonts w:ascii="Book Antiqua" w:hAnsi="Book Antiqua" w:cs="Book Antiqua"/>
        </w:rPr>
        <w:t>ž</w:t>
      </w:r>
      <w:r w:rsidR="00F01419" w:rsidRPr="00F01419">
        <w:rPr>
          <w:rFonts w:ascii="Book Antiqua" w:hAnsi="Book Antiqua"/>
        </w:rPr>
        <w:t>io svima. Ove specifi</w:t>
      </w:r>
      <w:r w:rsidR="00F01419" w:rsidRPr="00F01419">
        <w:rPr>
          <w:rFonts w:ascii="Book Antiqua" w:hAnsi="Book Antiqua" w:cs="Book Antiqua"/>
        </w:rPr>
        <w:t>č</w:t>
      </w:r>
      <w:r w:rsidR="00F01419" w:rsidRPr="00F01419">
        <w:rPr>
          <w:rFonts w:ascii="Book Antiqua" w:hAnsi="Book Antiqua"/>
        </w:rPr>
        <w:t>ne preporuke bile su usredsre</w:t>
      </w:r>
      <w:r w:rsidR="00F01419" w:rsidRPr="00F01419">
        <w:rPr>
          <w:rFonts w:ascii="Book Antiqua" w:hAnsi="Book Antiqua" w:cs="Book Antiqua"/>
        </w:rPr>
        <w:t>đ</w:t>
      </w:r>
      <w:r w:rsidR="00F01419" w:rsidRPr="00F01419">
        <w:rPr>
          <w:rFonts w:ascii="Book Antiqua" w:hAnsi="Book Antiqua"/>
        </w:rPr>
        <w:t>ene na klju</w:t>
      </w:r>
      <w:r w:rsidR="00F01419" w:rsidRPr="00F01419">
        <w:rPr>
          <w:rFonts w:ascii="Book Antiqua" w:hAnsi="Book Antiqua" w:cs="Book Antiqua"/>
        </w:rPr>
        <w:t>č</w:t>
      </w:r>
      <w:r w:rsidR="00F01419" w:rsidRPr="00F01419">
        <w:rPr>
          <w:rFonts w:ascii="Book Antiqua" w:hAnsi="Book Antiqua"/>
        </w:rPr>
        <w:t>ne sektore koji su uključivali četiri glavne oblasti delovanja koje se sprovode na sve: 1. Obezbeđivanje integrisanja ograničenih sposobnosti u sve radnje oporavka od COVID-19; 2. Pružanje pristupa informacijama, opremi, uslugama i programima kao odgovor i oporavak od COVID-19; 3. Obezbeđivanje smislenih konsultacija sa aktivnim učešćem lica sa ograni</w:t>
      </w:r>
      <w:r w:rsidR="00F01419" w:rsidRPr="00F01419">
        <w:rPr>
          <w:rFonts w:ascii="Book Antiqua" w:hAnsi="Book Antiqua" w:cs="Book Antiqua"/>
        </w:rPr>
        <w:t>č</w:t>
      </w:r>
      <w:r w:rsidR="00F01419" w:rsidRPr="00F01419">
        <w:rPr>
          <w:rFonts w:ascii="Book Antiqua" w:hAnsi="Book Antiqua"/>
        </w:rPr>
        <w:t>enim sposobnostima i njihovih reprezentativnih organizacija u svim fazama reagovanja i oporavka COVID-19; 4. Stvaranje mehanizam koji će obezbediti uklju</w:t>
      </w:r>
      <w:r w:rsidR="00F01419" w:rsidRPr="00F01419">
        <w:rPr>
          <w:rFonts w:ascii="Book Antiqua" w:hAnsi="Book Antiqua" w:cs="Book Antiqua"/>
        </w:rPr>
        <w:t>č</w:t>
      </w:r>
      <w:r w:rsidR="00F01419" w:rsidRPr="00F01419">
        <w:rPr>
          <w:rFonts w:ascii="Book Antiqua" w:hAnsi="Book Antiqua"/>
        </w:rPr>
        <w:t>ivanje ograni</w:t>
      </w:r>
      <w:r w:rsidR="00F01419" w:rsidRPr="00F01419">
        <w:rPr>
          <w:rFonts w:ascii="Book Antiqua" w:hAnsi="Book Antiqua" w:cs="Book Antiqua"/>
        </w:rPr>
        <w:t>č</w:t>
      </w:r>
      <w:r w:rsidR="00F01419" w:rsidRPr="00F01419">
        <w:rPr>
          <w:rFonts w:ascii="Book Antiqua" w:hAnsi="Book Antiqua"/>
        </w:rPr>
        <w:t>enih sposobnosti u odgovor na COVID-19</w:t>
      </w:r>
      <w:r w:rsidR="00816941" w:rsidRPr="00A66CB7">
        <w:rPr>
          <w:rFonts w:ascii="Book Antiqua" w:hAnsi="Book Antiqua"/>
        </w:rPr>
        <w:t>.</w:t>
      </w:r>
      <w:r w:rsidR="00816941" w:rsidRPr="00A66CB7">
        <w:rPr>
          <w:rStyle w:val="FootnoteReference"/>
          <w:rFonts w:ascii="Book Antiqua" w:hAnsi="Book Antiqua"/>
        </w:rPr>
        <w:footnoteReference w:id="3"/>
      </w:r>
    </w:p>
    <w:p w:rsidR="00816941" w:rsidRPr="00A66CB7" w:rsidRDefault="00F01419" w:rsidP="00AF0242">
      <w:pPr>
        <w:spacing w:line="240" w:lineRule="auto"/>
        <w:jc w:val="both"/>
        <w:rPr>
          <w:rFonts w:ascii="Book Antiqua" w:hAnsi="Book Antiqua"/>
          <w:lang w:eastAsia="ja-JP"/>
        </w:rPr>
      </w:pPr>
      <w:r w:rsidRPr="00F01419">
        <w:rPr>
          <w:rFonts w:ascii="Book Antiqua" w:hAnsi="Book Antiqua"/>
          <w:lang w:eastAsia="ja-JP"/>
        </w:rPr>
        <w:t>Izveštaj UN-a takođe je predstavio širok spektar uticaja COVID-19 na lica sa ograničenim sposobnostima, uključujući kratkoro</w:t>
      </w:r>
      <w:r w:rsidRPr="00F01419">
        <w:rPr>
          <w:rFonts w:ascii="Book Antiqua" w:hAnsi="Book Antiqua" w:cs="Book Antiqua"/>
          <w:lang w:eastAsia="ja-JP"/>
        </w:rPr>
        <w:t>č</w:t>
      </w:r>
      <w:r w:rsidRPr="00F01419">
        <w:rPr>
          <w:rFonts w:ascii="Book Antiqua" w:hAnsi="Book Antiqua"/>
          <w:lang w:eastAsia="ja-JP"/>
        </w:rPr>
        <w:t>ne i dugoro</w:t>
      </w:r>
      <w:r w:rsidRPr="00F01419">
        <w:rPr>
          <w:rFonts w:ascii="Book Antiqua" w:hAnsi="Book Antiqua" w:cs="Book Antiqua"/>
          <w:lang w:eastAsia="ja-JP"/>
        </w:rPr>
        <w:t>č</w:t>
      </w:r>
      <w:r w:rsidRPr="00F01419">
        <w:rPr>
          <w:rFonts w:ascii="Book Antiqua" w:hAnsi="Book Antiqua"/>
          <w:lang w:eastAsia="ja-JP"/>
        </w:rPr>
        <w:t>ne implikacije. Izme</w:t>
      </w:r>
      <w:r w:rsidRPr="00F01419">
        <w:rPr>
          <w:rFonts w:ascii="Book Antiqua" w:hAnsi="Book Antiqua" w:cs="Book Antiqua"/>
          <w:lang w:eastAsia="ja-JP"/>
        </w:rPr>
        <w:t>đ</w:t>
      </w:r>
      <w:r w:rsidRPr="00F01419">
        <w:rPr>
          <w:rFonts w:ascii="Book Antiqua" w:hAnsi="Book Antiqua"/>
          <w:lang w:eastAsia="ja-JP"/>
        </w:rPr>
        <w:t>u ostalog, zaklju</w:t>
      </w:r>
      <w:r w:rsidRPr="00F01419">
        <w:rPr>
          <w:rFonts w:ascii="Book Antiqua" w:hAnsi="Book Antiqua" w:cs="Book Antiqua"/>
          <w:lang w:eastAsia="ja-JP"/>
        </w:rPr>
        <w:t>č</w:t>
      </w:r>
      <w:r w:rsidRPr="00F01419">
        <w:rPr>
          <w:rFonts w:ascii="Book Antiqua" w:hAnsi="Book Antiqua"/>
          <w:lang w:eastAsia="ja-JP"/>
        </w:rPr>
        <w:t>eno je da: lica sa ograni</w:t>
      </w:r>
      <w:r w:rsidRPr="00F01419">
        <w:rPr>
          <w:rFonts w:ascii="Book Antiqua" w:hAnsi="Book Antiqua" w:cs="Book Antiqua"/>
          <w:lang w:eastAsia="ja-JP"/>
        </w:rPr>
        <w:t>č</w:t>
      </w:r>
      <w:r w:rsidRPr="00F01419">
        <w:rPr>
          <w:rFonts w:ascii="Book Antiqua" w:hAnsi="Book Antiqua"/>
          <w:lang w:eastAsia="ja-JP"/>
        </w:rPr>
        <w:t>enim sposobnostima su u večoj opasnosti od infekcije COVID-19; su u večoj od razvoja ozbiljnijih zdravstvenih stanja i smrti;lica sa ograničenim sposobnostima koja žive u institucijama češće su zara</w:t>
      </w:r>
      <w:r w:rsidRPr="00F01419">
        <w:rPr>
          <w:rFonts w:ascii="Book Antiqua" w:hAnsi="Book Antiqua" w:cs="Book Antiqua"/>
          <w:lang w:eastAsia="ja-JP"/>
        </w:rPr>
        <w:t>ž</w:t>
      </w:r>
      <w:r w:rsidRPr="00F01419">
        <w:rPr>
          <w:rFonts w:ascii="Book Antiqua" w:hAnsi="Book Antiqua"/>
          <w:lang w:eastAsia="ja-JP"/>
        </w:rPr>
        <w:t>ene virusom i imaju veće stopu smrtnosti; posebno su u nepovoljnom polo</w:t>
      </w:r>
      <w:r w:rsidRPr="00F01419">
        <w:rPr>
          <w:rFonts w:ascii="Book Antiqua" w:hAnsi="Book Antiqua" w:cs="Book Antiqua"/>
          <w:lang w:eastAsia="ja-JP"/>
        </w:rPr>
        <w:t>ž</w:t>
      </w:r>
      <w:r w:rsidRPr="00F01419">
        <w:rPr>
          <w:rFonts w:ascii="Book Antiqua" w:hAnsi="Book Antiqua"/>
          <w:lang w:eastAsia="ja-JP"/>
        </w:rPr>
        <w:t xml:space="preserve">aju zbog socijalno-ekonomskih posledica i mera za kontrolu pandemije; uticaj na zapošljavanje i socijalnu zaštitu; obrazovanje; usluge podrške; i uticaji nasilja na lica sa ograničenim sposobnostima. U tom kontekstu, izveštaj je pružio set preporuka kako bi se obezbedio adekvatan odgovor i oporavak za lica sa ograničenim sposobnostima sa naglaskom </w:t>
      </w:r>
      <w:r w:rsidRPr="00F01419">
        <w:rPr>
          <w:rFonts w:ascii="Book Antiqua" w:hAnsi="Book Antiqua"/>
          <w:lang w:eastAsia="ja-JP"/>
        </w:rPr>
        <w:lastRenderedPageBreak/>
        <w:t>na orijentaciju u oblastima kao što su: pristup, učešće, davanje odgovornosti i razmena podataka</w:t>
      </w:r>
      <w:r w:rsidR="00816941" w:rsidRPr="00A66CB7">
        <w:rPr>
          <w:rFonts w:ascii="Book Antiqua" w:hAnsi="Book Antiqua"/>
          <w:lang w:eastAsia="ja-JP"/>
        </w:rPr>
        <w:t>.</w:t>
      </w:r>
      <w:r w:rsidR="005D4CDA" w:rsidRPr="00A66CB7">
        <w:rPr>
          <w:rStyle w:val="FootnoteReference"/>
          <w:rFonts w:ascii="Book Antiqua" w:hAnsi="Book Antiqua"/>
          <w:lang w:eastAsia="ja-JP"/>
        </w:rPr>
        <w:footnoteReference w:id="4"/>
      </w:r>
    </w:p>
    <w:p w:rsidR="005D4CDA" w:rsidRPr="00A66CB7" w:rsidRDefault="00F01419" w:rsidP="00AF0242">
      <w:pPr>
        <w:spacing w:line="240" w:lineRule="auto"/>
        <w:jc w:val="both"/>
        <w:rPr>
          <w:rFonts w:ascii="Book Antiqua" w:hAnsi="Book Antiqua"/>
          <w:lang w:eastAsia="ja-JP"/>
        </w:rPr>
      </w:pPr>
      <w:r w:rsidRPr="00F01419">
        <w:rPr>
          <w:rFonts w:ascii="Book Antiqua" w:hAnsi="Book Antiqua"/>
          <w:lang w:eastAsia="ja-JP"/>
        </w:rPr>
        <w:t>S obzirom da su sprovođenje zaštitnih mera koje su zatražile UN i druge međunarodne organizacije sledeće: Zdravlje / obezbe</w:t>
      </w:r>
      <w:r w:rsidRPr="00F01419">
        <w:rPr>
          <w:rFonts w:ascii="Book Antiqua" w:hAnsi="Book Antiqua" w:cs="Book Antiqua"/>
          <w:lang w:eastAsia="ja-JP"/>
        </w:rPr>
        <w:t>đ</w:t>
      </w:r>
      <w:r w:rsidRPr="00F01419">
        <w:rPr>
          <w:rFonts w:ascii="Book Antiqua" w:hAnsi="Book Antiqua"/>
          <w:lang w:eastAsia="ja-JP"/>
        </w:rPr>
        <w:t>ivanje pristupa informacijama o javnom zdravstvu; sprovo</w:t>
      </w:r>
      <w:r w:rsidRPr="00F01419">
        <w:rPr>
          <w:rFonts w:ascii="Book Antiqua" w:hAnsi="Book Antiqua" w:cs="Book Antiqua"/>
          <w:lang w:eastAsia="ja-JP"/>
        </w:rPr>
        <w:t>đ</w:t>
      </w:r>
      <w:r w:rsidRPr="00F01419">
        <w:rPr>
          <w:rFonts w:ascii="Book Antiqua" w:hAnsi="Book Antiqua"/>
          <w:lang w:eastAsia="ja-JP"/>
        </w:rPr>
        <w:t>enje za</w:t>
      </w:r>
      <w:r w:rsidRPr="00F01419">
        <w:rPr>
          <w:rFonts w:ascii="Book Antiqua" w:hAnsi="Book Antiqua" w:cs="Book Antiqua"/>
          <w:lang w:eastAsia="ja-JP"/>
        </w:rPr>
        <w:t>š</w:t>
      </w:r>
      <w:r w:rsidRPr="00F01419">
        <w:rPr>
          <w:rFonts w:ascii="Book Antiqua" w:hAnsi="Book Antiqua"/>
          <w:lang w:eastAsia="ja-JP"/>
        </w:rPr>
        <w:t>titnih mera protiv COVID-19; obezbe</w:t>
      </w:r>
      <w:r w:rsidRPr="00F01419">
        <w:rPr>
          <w:rFonts w:ascii="Book Antiqua" w:hAnsi="Book Antiqua" w:cs="Book Antiqua"/>
          <w:lang w:eastAsia="ja-JP"/>
        </w:rPr>
        <w:t>đ</w:t>
      </w:r>
      <w:r w:rsidRPr="00F01419">
        <w:rPr>
          <w:rFonts w:ascii="Book Antiqua" w:hAnsi="Book Antiqua"/>
          <w:lang w:eastAsia="ja-JP"/>
        </w:rPr>
        <w:t>ivanje pristupa uslugama; obezbe</w:t>
      </w:r>
      <w:r w:rsidRPr="00F01419">
        <w:rPr>
          <w:rFonts w:ascii="Book Antiqua" w:hAnsi="Book Antiqua" w:cs="Book Antiqua"/>
          <w:lang w:eastAsia="ja-JP"/>
        </w:rPr>
        <w:t>đ</w:t>
      </w:r>
      <w:r w:rsidRPr="00F01419">
        <w:rPr>
          <w:rFonts w:ascii="Book Antiqua" w:hAnsi="Book Antiqua"/>
          <w:lang w:eastAsia="ja-JP"/>
        </w:rPr>
        <w:t>ivanje nediskriminacije u raspodeli oskudnih medicinskih resursa; sveobuhvatne intervencije u mentalnom zdravlju lica sa ograničenim sposobnostima; Zaštita lica smeštenih u institucijama / smanjenje broja ljudi u institucijama/smanjenje broja ljudi u okviru institucija; usluge podrške /obezbeđivanje nastavka zajednice za lica sa ograničenim sposobnostima: Socijalna zaštita i zapošljavanje; Vaspitanje-Obrazovanje/adresiranje uticaja koji prevazilaze učenje; Prevencija i odgovor na nasilje/obezbeđivanje sveobuhvatnih i dostupnih usluga podrške žrtvama: podizanje svesti i znanja: i humanitarni kontekst</w:t>
      </w:r>
      <w:r w:rsidR="005D4CDA" w:rsidRPr="00A66CB7">
        <w:rPr>
          <w:rFonts w:ascii="Book Antiqua" w:hAnsi="Book Antiqua"/>
          <w:lang w:eastAsia="ja-JP"/>
        </w:rPr>
        <w:t>.</w:t>
      </w:r>
      <w:r w:rsidR="005D4CDA" w:rsidRPr="00A66CB7">
        <w:rPr>
          <w:rStyle w:val="FootnoteReference"/>
          <w:rFonts w:ascii="Book Antiqua" w:hAnsi="Book Antiqua"/>
          <w:lang w:eastAsia="ja-JP"/>
        </w:rPr>
        <w:footnoteReference w:id="5"/>
      </w:r>
    </w:p>
    <w:p w:rsidR="00867CC0" w:rsidRPr="00A66CB7" w:rsidRDefault="00530EB9" w:rsidP="00867CC0">
      <w:pPr>
        <w:pStyle w:val="Heading1"/>
        <w:rPr>
          <w:rFonts w:ascii="Book Antiqua" w:hAnsi="Book Antiqua"/>
          <w:sz w:val="24"/>
          <w:szCs w:val="24"/>
          <w:lang w:eastAsia="ja-JP"/>
        </w:rPr>
      </w:pPr>
      <w:r>
        <w:rPr>
          <w:rFonts w:ascii="Book Antiqua" w:hAnsi="Book Antiqua"/>
          <w:sz w:val="24"/>
          <w:szCs w:val="24"/>
          <w:lang w:eastAsia="ja-JP"/>
        </w:rPr>
        <w:t>ZDRAVSTVO</w:t>
      </w:r>
    </w:p>
    <w:p w:rsidR="006134FD" w:rsidRPr="00A66CB7" w:rsidRDefault="00530EB9" w:rsidP="00AF0242">
      <w:pPr>
        <w:pStyle w:val="Heading2"/>
        <w:spacing w:line="240" w:lineRule="auto"/>
        <w:jc w:val="both"/>
        <w:rPr>
          <w:rFonts w:ascii="Book Antiqua" w:hAnsi="Book Antiqua"/>
          <w:b w:val="0"/>
          <w:color w:val="auto"/>
          <w:sz w:val="22"/>
          <w:szCs w:val="22"/>
        </w:rPr>
      </w:pPr>
      <w:bookmarkStart w:id="3" w:name="_Toc74131342"/>
      <w:r w:rsidRPr="00B663DB">
        <w:rPr>
          <w:rFonts w:ascii="Book Antiqua" w:hAnsi="Book Antiqua"/>
          <w:i/>
          <w:color w:val="auto"/>
          <w:sz w:val="22"/>
          <w:szCs w:val="22"/>
        </w:rPr>
        <w:t>Strateški cilj</w:t>
      </w:r>
      <w:r w:rsidR="006134FD" w:rsidRPr="00B663DB">
        <w:rPr>
          <w:rFonts w:ascii="Book Antiqua" w:hAnsi="Book Antiqua"/>
          <w:i/>
          <w:color w:val="auto"/>
          <w:sz w:val="22"/>
          <w:szCs w:val="22"/>
        </w:rPr>
        <w:t xml:space="preserve"> 1</w:t>
      </w:r>
      <w:r w:rsidR="006134FD" w:rsidRPr="00B663DB">
        <w:rPr>
          <w:rFonts w:ascii="Book Antiqua" w:hAnsi="Book Antiqua"/>
          <w:color w:val="auto"/>
          <w:sz w:val="22"/>
          <w:szCs w:val="22"/>
        </w:rPr>
        <w:t>:</w:t>
      </w:r>
      <w:r w:rsidR="006134FD" w:rsidRPr="00A66CB7">
        <w:rPr>
          <w:rFonts w:ascii="Book Antiqua" w:hAnsi="Book Antiqua"/>
          <w:b w:val="0"/>
          <w:color w:val="auto"/>
          <w:sz w:val="22"/>
          <w:szCs w:val="22"/>
        </w:rPr>
        <w:t xml:space="preserve"> </w:t>
      </w:r>
      <w:bookmarkEnd w:id="3"/>
      <w:r w:rsidRPr="00530EB9">
        <w:rPr>
          <w:rFonts w:ascii="Book Antiqua" w:hAnsi="Book Antiqua"/>
          <w:b w:val="0"/>
          <w:color w:val="auto"/>
          <w:sz w:val="22"/>
          <w:szCs w:val="22"/>
        </w:rPr>
        <w:t>Poboljšanje pružanja zdravstvenih usluga za lica sa ograničenim sposobnostima</w:t>
      </w:r>
    </w:p>
    <w:p w:rsidR="00460572" w:rsidRPr="00A66CB7" w:rsidRDefault="00530EB9" w:rsidP="00AF0242">
      <w:pPr>
        <w:spacing w:line="240" w:lineRule="auto"/>
        <w:jc w:val="both"/>
        <w:rPr>
          <w:rFonts w:ascii="Book Antiqua" w:hAnsi="Book Antiqua" w:cs="Times New Roman"/>
          <w:lang w:eastAsia="ja-JP"/>
        </w:rPr>
      </w:pPr>
      <w:r w:rsidRPr="00530EB9">
        <w:rPr>
          <w:rFonts w:ascii="Book Antiqua" w:hAnsi="Book Antiqua"/>
        </w:rPr>
        <w:t>U okviru Strateškog cilja 1 predviđena su tri specifična cilja, kako sledi</w:t>
      </w:r>
      <w:r w:rsidR="003412A0" w:rsidRPr="00A66CB7">
        <w:rPr>
          <w:rFonts w:ascii="Book Antiqua" w:hAnsi="Book Antiqua" w:cs="Times New Roman"/>
          <w:lang w:eastAsia="ja-JP"/>
        </w:rPr>
        <w:t xml:space="preserve">: </w:t>
      </w:r>
    </w:p>
    <w:p w:rsidR="003412A0" w:rsidRPr="00A66CB7" w:rsidRDefault="00530EB9" w:rsidP="00AF0242">
      <w:pPr>
        <w:spacing w:line="240" w:lineRule="auto"/>
        <w:jc w:val="both"/>
        <w:rPr>
          <w:rFonts w:ascii="Book Antiqua" w:hAnsi="Book Antiqua"/>
        </w:rPr>
      </w:pPr>
      <w:bookmarkStart w:id="4" w:name="_Toc74131343"/>
      <w:r w:rsidRPr="00B663DB">
        <w:rPr>
          <w:rStyle w:val="Heading3Char"/>
          <w:rFonts w:ascii="Book Antiqua" w:hAnsi="Book Antiqua"/>
          <w:color w:val="auto"/>
        </w:rPr>
        <w:t>Specifičan cilj</w:t>
      </w:r>
      <w:r w:rsidR="0008051E" w:rsidRPr="00B663DB">
        <w:rPr>
          <w:rStyle w:val="Heading3Char"/>
          <w:rFonts w:ascii="Book Antiqua" w:hAnsi="Book Antiqua"/>
          <w:color w:val="auto"/>
        </w:rPr>
        <w:t xml:space="preserve"> </w:t>
      </w:r>
      <w:r w:rsidR="0029512B" w:rsidRPr="00B663DB">
        <w:rPr>
          <w:rStyle w:val="Heading3Char"/>
          <w:rFonts w:ascii="Book Antiqua" w:hAnsi="Book Antiqua"/>
          <w:color w:val="auto"/>
        </w:rPr>
        <w:t>1:</w:t>
      </w:r>
      <w:r w:rsidR="003566BB" w:rsidRPr="00A66CB7">
        <w:rPr>
          <w:rStyle w:val="Heading3Char"/>
          <w:rFonts w:ascii="Book Antiqua" w:hAnsi="Book Antiqua"/>
          <w:b w:val="0"/>
          <w:color w:val="auto"/>
        </w:rPr>
        <w:t xml:space="preserve"> </w:t>
      </w:r>
      <w:bookmarkEnd w:id="4"/>
      <w:r w:rsidRPr="00530EB9">
        <w:rPr>
          <w:rStyle w:val="Heading3Char"/>
          <w:rFonts w:ascii="Book Antiqua" w:hAnsi="Book Antiqua"/>
          <w:b w:val="0"/>
          <w:color w:val="auto"/>
        </w:rPr>
        <w:t xml:space="preserve">Podizanje kapaciteta zdravstvenog osoblja za pružanje zdravstvenih usluga - cilj koji uključuje 6 predviđenih aktivnosti koje su povezane sa, 1.1. Pružanje zdravstvenih usluga za LOS u kućnim posetama, 1.2 Vakcinacija lica sa ograničenim sposobnostima vakcinom protiv sezonskog gripa, 1.3. Izrada materijala za promociju zdravlja lica sa ograničenim sposobnostima i zdravstveno obrazovanje za zdravstvene radnike, 1.4 Realizacija zdravstvenih usluga za LOS 1.5 Obuke </w:t>
      </w:r>
      <w:r w:rsidR="00B663DB" w:rsidRPr="00530EB9">
        <w:rPr>
          <w:rStyle w:val="Heading3Char"/>
          <w:rFonts w:ascii="Book Antiqua" w:hAnsi="Book Antiqua"/>
          <w:b w:val="0"/>
          <w:color w:val="auto"/>
        </w:rPr>
        <w:t>za osoblje</w:t>
      </w:r>
      <w:r w:rsidRPr="00530EB9">
        <w:rPr>
          <w:rStyle w:val="Heading3Char"/>
          <w:rFonts w:ascii="Book Antiqua" w:hAnsi="Book Antiqua"/>
          <w:b w:val="0"/>
          <w:color w:val="auto"/>
        </w:rPr>
        <w:t xml:space="preserve"> medicinskih sredstava i pomoćno osoblje na temu pristupa i lečenja lica sa ograničenim sposobnostima, 1.6. Koordinacija aktivnosti sa MFPT-om</w:t>
      </w:r>
      <w:r w:rsidR="00460572" w:rsidRPr="00A66CB7">
        <w:rPr>
          <w:rFonts w:ascii="Book Antiqua" w:hAnsi="Book Antiqua"/>
        </w:rPr>
        <w:t>.</w:t>
      </w:r>
    </w:p>
    <w:p w:rsidR="00867CC0" w:rsidRPr="00A66CB7" w:rsidRDefault="00530EB9" w:rsidP="00AF0242">
      <w:pPr>
        <w:spacing w:line="240" w:lineRule="auto"/>
        <w:jc w:val="both"/>
        <w:rPr>
          <w:rFonts w:ascii="Book Antiqua" w:hAnsi="Book Antiqua"/>
        </w:rPr>
      </w:pPr>
      <w:bookmarkStart w:id="5" w:name="_Toc74131344"/>
      <w:r w:rsidRPr="00B663DB">
        <w:rPr>
          <w:rFonts w:ascii="Book Antiqua" w:eastAsiaTheme="majorEastAsia" w:hAnsi="Book Antiqua" w:cstheme="majorBidi"/>
          <w:b/>
          <w:bCs/>
        </w:rPr>
        <w:t xml:space="preserve">Specifičan cilj </w:t>
      </w:r>
      <w:r w:rsidR="00867CC0" w:rsidRPr="00B663DB">
        <w:rPr>
          <w:rStyle w:val="Heading3Char"/>
          <w:rFonts w:ascii="Book Antiqua" w:hAnsi="Book Antiqua"/>
          <w:b w:val="0"/>
          <w:color w:val="auto"/>
        </w:rPr>
        <w:t>2</w:t>
      </w:r>
      <w:r w:rsidR="00B040CE" w:rsidRPr="00B663DB">
        <w:rPr>
          <w:rStyle w:val="Heading3Char"/>
          <w:rFonts w:ascii="Book Antiqua" w:hAnsi="Book Antiqua"/>
          <w:b w:val="0"/>
          <w:color w:val="auto"/>
        </w:rPr>
        <w:t>:</w:t>
      </w:r>
      <w:r w:rsidR="00B040CE">
        <w:rPr>
          <w:rStyle w:val="Heading3Char"/>
          <w:rFonts w:ascii="Book Antiqua" w:hAnsi="Book Antiqua"/>
          <w:b w:val="0"/>
          <w:color w:val="auto"/>
        </w:rPr>
        <w:t xml:space="preserve"> </w:t>
      </w:r>
      <w:bookmarkEnd w:id="5"/>
      <w:r w:rsidRPr="00530EB9">
        <w:rPr>
          <w:rStyle w:val="Heading3Char"/>
          <w:rFonts w:ascii="Book Antiqua" w:hAnsi="Book Antiqua"/>
          <w:b w:val="0"/>
          <w:color w:val="auto"/>
        </w:rPr>
        <w:t>Uključuje, rano otkrivanje i identifikaciju ograničenih sposobnosti iz pernatalne, natalne i postnatalne faze - cilj koji uključuje 2. aktivnosti koje se odnose na 2.1. Realizaciju istraživanja u oblasti zdravstvenih uslova povezanih sa LOS i 2.2. REalizacija programa zdravstvenog obrazovanja za roditelje u otkrivanju uzroka koji rezultiraju ograničenim sposobnostima</w:t>
      </w:r>
      <w:r w:rsidR="00867CC0" w:rsidRPr="00A66CB7">
        <w:rPr>
          <w:rFonts w:ascii="Book Antiqua" w:hAnsi="Book Antiqua"/>
        </w:rPr>
        <w:t>.</w:t>
      </w:r>
    </w:p>
    <w:p w:rsidR="00867CC0" w:rsidRDefault="00530EB9" w:rsidP="00AF0242">
      <w:pPr>
        <w:spacing w:line="240" w:lineRule="auto"/>
        <w:jc w:val="both"/>
        <w:rPr>
          <w:rFonts w:ascii="Book Antiqua" w:hAnsi="Book Antiqua"/>
        </w:rPr>
      </w:pPr>
      <w:bookmarkStart w:id="6" w:name="_Toc74131345"/>
      <w:r w:rsidRPr="00B663DB">
        <w:rPr>
          <w:rFonts w:ascii="Book Antiqua" w:eastAsiaTheme="majorEastAsia" w:hAnsi="Book Antiqua" w:cstheme="majorBidi"/>
          <w:b/>
          <w:bCs/>
        </w:rPr>
        <w:t xml:space="preserve">Specifičan cilj </w:t>
      </w:r>
      <w:r w:rsidR="00867CC0" w:rsidRPr="00B663DB">
        <w:rPr>
          <w:rStyle w:val="Heading3Char"/>
          <w:rFonts w:ascii="Book Antiqua" w:hAnsi="Book Antiqua"/>
          <w:b w:val="0"/>
          <w:color w:val="auto"/>
        </w:rPr>
        <w:t>3:</w:t>
      </w:r>
      <w:r w:rsidR="00CD71CF" w:rsidRPr="00A66CB7">
        <w:rPr>
          <w:rStyle w:val="Heading3Char"/>
          <w:rFonts w:ascii="Book Antiqua" w:hAnsi="Book Antiqua"/>
          <w:b w:val="0"/>
          <w:color w:val="auto"/>
        </w:rPr>
        <w:t xml:space="preserve"> </w:t>
      </w:r>
      <w:bookmarkEnd w:id="6"/>
      <w:r w:rsidRPr="00530EB9">
        <w:rPr>
          <w:rStyle w:val="Heading3Char"/>
          <w:rFonts w:ascii="Book Antiqua" w:hAnsi="Book Antiqua"/>
          <w:b w:val="0"/>
          <w:color w:val="auto"/>
        </w:rPr>
        <w:t xml:space="preserve">Povećati pružanje zdravstvenih usluga za </w:t>
      </w:r>
      <w:r w:rsidR="00B663DB" w:rsidRPr="00530EB9">
        <w:rPr>
          <w:rStyle w:val="Heading3Char"/>
          <w:rFonts w:ascii="Book Antiqua" w:hAnsi="Book Antiqua"/>
          <w:b w:val="0"/>
          <w:color w:val="auto"/>
        </w:rPr>
        <w:t>LOS -</w:t>
      </w:r>
      <w:r w:rsidRPr="00530EB9">
        <w:rPr>
          <w:rStyle w:val="Heading3Char"/>
          <w:rFonts w:ascii="Book Antiqua" w:hAnsi="Book Antiqua"/>
          <w:b w:val="0"/>
          <w:color w:val="auto"/>
        </w:rPr>
        <w:t xml:space="preserve"> cilj koji uključuje ukupno 6 aktivnosti koje se odnose na 3.1. Istraživanje o potrebama o popunjavanju osnovne liste lekova, 3.2. Nastavak pružanja pregleda (mamografija i PAP-a test) za žene sa ograničenim sposobnostima i 3.3. Nega oralne higijene za decu sa ograničenim sposobnostima. 3.4. Izrada SOP-a za specifični zdravstveni tretman LOS 3.5. Izrada informativnog cirkulara za obaveštavanje zdravstvenih institucija o broju centra za pružanje usluga na znakovnom jeziku </w:t>
      </w:r>
      <w:r w:rsidRPr="00530EB9">
        <w:rPr>
          <w:rStyle w:val="Heading3Char"/>
          <w:rFonts w:ascii="Book Antiqua" w:hAnsi="Book Antiqua"/>
          <w:b w:val="0"/>
          <w:color w:val="auto"/>
        </w:rPr>
        <w:lastRenderedPageBreak/>
        <w:t>i 3.6. Realizacija posete zajednici radi promocije zdravlja i obrazovanja za lica sa ograničenim sposobnostima</w:t>
      </w:r>
      <w:r w:rsidR="00867CC0" w:rsidRPr="00A66CB7">
        <w:rPr>
          <w:rFonts w:ascii="Book Antiqua" w:hAnsi="Book Antiqua"/>
        </w:rPr>
        <w:t>.</w:t>
      </w:r>
    </w:p>
    <w:p w:rsidR="00A66CB7" w:rsidRPr="00A66CB7" w:rsidRDefault="00530EB9" w:rsidP="00A66CB7">
      <w:pPr>
        <w:pStyle w:val="Heading1"/>
        <w:rPr>
          <w:rFonts w:ascii="Book Antiqua" w:hAnsi="Book Antiqua"/>
          <w:sz w:val="24"/>
          <w:szCs w:val="24"/>
        </w:rPr>
      </w:pPr>
      <w:r>
        <w:rPr>
          <w:rFonts w:ascii="Book Antiqua" w:hAnsi="Book Antiqua"/>
          <w:sz w:val="24"/>
          <w:szCs w:val="24"/>
        </w:rPr>
        <w:t>SOCIJALNA ZAŠTITA</w:t>
      </w:r>
    </w:p>
    <w:p w:rsidR="00A66CB7" w:rsidRPr="00A66CB7" w:rsidRDefault="00A66CB7" w:rsidP="00867CC0">
      <w:pPr>
        <w:jc w:val="both"/>
        <w:rPr>
          <w:rStyle w:val="Heading2Char"/>
          <w:rFonts w:ascii="Book Antiqua" w:hAnsi="Book Antiqua"/>
          <w:b w:val="0"/>
          <w:color w:val="auto"/>
          <w:sz w:val="22"/>
          <w:szCs w:val="22"/>
        </w:rPr>
      </w:pPr>
    </w:p>
    <w:p w:rsidR="00867CC0" w:rsidRPr="00A66CB7" w:rsidRDefault="00530EB9" w:rsidP="00AF0242">
      <w:pPr>
        <w:spacing w:line="240" w:lineRule="auto"/>
        <w:jc w:val="both"/>
        <w:rPr>
          <w:rFonts w:ascii="Book Antiqua" w:hAnsi="Book Antiqua"/>
        </w:rPr>
      </w:pPr>
      <w:bookmarkStart w:id="7" w:name="_Toc74131347"/>
      <w:r w:rsidRPr="00B663DB">
        <w:rPr>
          <w:rStyle w:val="Heading2Char"/>
          <w:rFonts w:ascii="Book Antiqua" w:hAnsi="Book Antiqua"/>
          <w:color w:val="auto"/>
          <w:sz w:val="22"/>
          <w:szCs w:val="22"/>
        </w:rPr>
        <w:t>Strateški cilj</w:t>
      </w:r>
      <w:r w:rsidR="00867CC0" w:rsidRPr="00B663DB">
        <w:rPr>
          <w:rStyle w:val="Heading2Char"/>
          <w:rFonts w:ascii="Book Antiqua" w:hAnsi="Book Antiqua"/>
          <w:color w:val="auto"/>
          <w:sz w:val="22"/>
          <w:szCs w:val="22"/>
        </w:rPr>
        <w:t xml:space="preserve"> 2:</w:t>
      </w:r>
      <w:r w:rsidR="00867CC0" w:rsidRPr="00A66CB7">
        <w:rPr>
          <w:rStyle w:val="Heading2Char"/>
          <w:rFonts w:ascii="Book Antiqua" w:hAnsi="Book Antiqua"/>
          <w:b w:val="0"/>
          <w:color w:val="auto"/>
          <w:sz w:val="22"/>
          <w:szCs w:val="22"/>
        </w:rPr>
        <w:t xml:space="preserve"> </w:t>
      </w:r>
      <w:bookmarkEnd w:id="7"/>
      <w:r w:rsidRPr="00530EB9">
        <w:rPr>
          <w:rStyle w:val="Heading2Char"/>
          <w:rFonts w:ascii="Book Antiqua" w:hAnsi="Book Antiqua"/>
          <w:b w:val="0"/>
          <w:color w:val="auto"/>
          <w:sz w:val="22"/>
          <w:szCs w:val="22"/>
        </w:rPr>
        <w:t>Funkcionalan i pravilan sistem socijalne zaštite i socijalne bezbednosti, kao i pružanje jednakih mogućnosti za zapošljavanje lica sa ograničenim sposobnostima</w:t>
      </w:r>
      <w:r w:rsidR="00867CC0" w:rsidRPr="00A66CB7">
        <w:rPr>
          <w:rFonts w:ascii="Book Antiqua" w:hAnsi="Book Antiqua"/>
        </w:rPr>
        <w:t>.</w:t>
      </w:r>
    </w:p>
    <w:p w:rsidR="008B4CB0" w:rsidRPr="00A66CB7" w:rsidRDefault="00530EB9" w:rsidP="00AF0242">
      <w:pPr>
        <w:spacing w:line="240" w:lineRule="auto"/>
        <w:jc w:val="both"/>
        <w:rPr>
          <w:rFonts w:ascii="Book Antiqua" w:hAnsi="Book Antiqua"/>
        </w:rPr>
      </w:pPr>
      <w:bookmarkStart w:id="8" w:name="_Toc74131348"/>
      <w:r w:rsidRPr="00B663DB">
        <w:rPr>
          <w:rStyle w:val="Heading3Char"/>
          <w:rFonts w:ascii="Book Antiqua" w:hAnsi="Book Antiqua"/>
          <w:color w:val="auto"/>
        </w:rPr>
        <w:t>Specifičan cilj</w:t>
      </w:r>
      <w:r w:rsidR="00867CC0" w:rsidRPr="00B663DB">
        <w:rPr>
          <w:rStyle w:val="Heading3Char"/>
          <w:rFonts w:ascii="Book Antiqua" w:hAnsi="Book Antiqua"/>
          <w:color w:val="auto"/>
        </w:rPr>
        <w:t xml:space="preserve"> 1:</w:t>
      </w:r>
      <w:r w:rsidR="00867CC0" w:rsidRPr="00A66CB7">
        <w:rPr>
          <w:rStyle w:val="Heading3Char"/>
          <w:rFonts w:ascii="Book Antiqua" w:hAnsi="Book Antiqua"/>
          <w:b w:val="0"/>
          <w:color w:val="auto"/>
        </w:rPr>
        <w:t xml:space="preserve"> </w:t>
      </w:r>
      <w:bookmarkEnd w:id="8"/>
      <w:r w:rsidRPr="00530EB9">
        <w:rPr>
          <w:rStyle w:val="Heading3Char"/>
          <w:rFonts w:ascii="Book Antiqua" w:hAnsi="Book Antiqua"/>
          <w:b w:val="0"/>
          <w:color w:val="auto"/>
        </w:rPr>
        <w:t>Prostiranje usluga u zajednici - Cilj koji uključuje 10 aktivnosti koje su: 1.1 Sprovođenje penzijske šeme za lica sa ograničenim sposobnostima, starosti od 18 do 65 godina. 1.2. Sprovođenje šema koristi i naknada; 1.3. Sprovođenje zakona 03 / L-022 o materijalnoj podršci porodicama sa trajnim ograničenim sposobnostima, 1.4. Sprovođenje šeme naknade za slepe, 1.5. Sprovođenje šeme naknade za paraplegičare i tetraplegičare, 1.6. Izrada podzakonskih akata za sprovođenje sveobuhvatnog zakona o ograničenoj sposobnosti, 1.7 Obuka Bio-psiho-socijalne komisije o upotrebi instrumenta KNF-a, 1.8. Nastavak pružanja usluga u rezidencijalnim centrima (ISHS) 1.8. Nastavak pružanja usluga u rezidencijalnim centrima (ICHS) 1.9 Pojedinačno licenciranje i NVO-a za pružanje socijalnih usluga za lica sa ograničenim sposobnostima. 1.10. Jačanje mehanizma praćenja i inspekcije za usluge i sredstva organizacija korisnica, 1.11 Utvr</w:t>
      </w:r>
      <w:r w:rsidRPr="00530EB9">
        <w:rPr>
          <w:rStyle w:val="Heading3Char"/>
          <w:rFonts w:ascii="Book Antiqua" w:hAnsi="Book Antiqua" w:cs="Book Antiqua"/>
          <w:b w:val="0"/>
          <w:color w:val="auto"/>
        </w:rPr>
        <w:t>đ</w:t>
      </w:r>
      <w:r w:rsidRPr="00530EB9">
        <w:rPr>
          <w:rStyle w:val="Heading3Char"/>
          <w:rFonts w:ascii="Book Antiqua" w:hAnsi="Book Antiqua"/>
          <w:b w:val="0"/>
          <w:color w:val="auto"/>
        </w:rPr>
        <w:t>ivanje bud</w:t>
      </w:r>
      <w:r w:rsidRPr="00530EB9">
        <w:rPr>
          <w:rStyle w:val="Heading3Char"/>
          <w:rFonts w:ascii="Book Antiqua" w:hAnsi="Book Antiqua" w:cs="Book Antiqua"/>
          <w:b w:val="0"/>
          <w:color w:val="auto"/>
        </w:rPr>
        <w:t>ž</w:t>
      </w:r>
      <w:r w:rsidRPr="00530EB9">
        <w:rPr>
          <w:rStyle w:val="Heading3Char"/>
          <w:rFonts w:ascii="Book Antiqua" w:hAnsi="Book Antiqua"/>
          <w:b w:val="0"/>
          <w:color w:val="auto"/>
        </w:rPr>
        <w:t>etskog koda za socijalne usluge</w:t>
      </w:r>
      <w:r>
        <w:rPr>
          <w:rFonts w:ascii="Book Antiqua" w:hAnsi="Book Antiqua"/>
        </w:rPr>
        <w:t>.</w:t>
      </w:r>
    </w:p>
    <w:p w:rsidR="00867CC0" w:rsidRPr="00A66CB7" w:rsidRDefault="00530EB9" w:rsidP="00AF0242">
      <w:pPr>
        <w:spacing w:line="240" w:lineRule="auto"/>
        <w:jc w:val="both"/>
        <w:rPr>
          <w:rFonts w:ascii="Book Antiqua" w:hAnsi="Book Antiqua"/>
        </w:rPr>
      </w:pPr>
      <w:bookmarkStart w:id="9" w:name="_Toc74131349"/>
      <w:r w:rsidRPr="00B663DB">
        <w:rPr>
          <w:rFonts w:ascii="Book Antiqua" w:eastAsiaTheme="majorEastAsia" w:hAnsi="Book Antiqua" w:cstheme="majorBidi"/>
          <w:b/>
          <w:bCs/>
        </w:rPr>
        <w:t xml:space="preserve">Specifičan cilj </w:t>
      </w:r>
      <w:r w:rsidR="00867CC0" w:rsidRPr="00B663DB">
        <w:rPr>
          <w:rStyle w:val="Heading3Char"/>
          <w:rFonts w:ascii="Book Antiqua" w:hAnsi="Book Antiqua"/>
          <w:color w:val="auto"/>
        </w:rPr>
        <w:t>2</w:t>
      </w:r>
      <w:r w:rsidR="00D662CC" w:rsidRPr="00A66CB7">
        <w:rPr>
          <w:rStyle w:val="Heading3Char"/>
          <w:rFonts w:ascii="Book Antiqua" w:hAnsi="Book Antiqua"/>
          <w:b w:val="0"/>
          <w:color w:val="auto"/>
        </w:rPr>
        <w:t>-</w:t>
      </w:r>
      <w:r w:rsidR="009D1E89">
        <w:rPr>
          <w:rStyle w:val="Heading3Char"/>
          <w:rFonts w:ascii="Book Antiqua" w:hAnsi="Book Antiqua"/>
          <w:b w:val="0"/>
          <w:color w:val="auto"/>
        </w:rPr>
        <w:t xml:space="preserve"> </w:t>
      </w:r>
      <w:bookmarkEnd w:id="9"/>
      <w:r w:rsidRPr="00530EB9">
        <w:rPr>
          <w:rStyle w:val="Heading3Char"/>
          <w:rFonts w:ascii="Book Antiqua" w:hAnsi="Book Antiqua"/>
          <w:b w:val="0"/>
          <w:color w:val="auto"/>
        </w:rPr>
        <w:t>Uključuje stvaranje jednakih uslova za zapošljavanje LOS - Cilj za koji se očekuje da će imati 5 aktivnosti koje su: 2.</w:t>
      </w:r>
      <w:r w:rsidR="00B663DB" w:rsidRPr="00530EB9">
        <w:rPr>
          <w:rStyle w:val="Heading3Char"/>
          <w:rFonts w:ascii="Book Antiqua" w:hAnsi="Book Antiqua"/>
          <w:b w:val="0"/>
          <w:color w:val="auto"/>
        </w:rPr>
        <w:t>1. Pružanje</w:t>
      </w:r>
      <w:r w:rsidRPr="00530EB9">
        <w:rPr>
          <w:rStyle w:val="Heading3Char"/>
          <w:rFonts w:ascii="Book Antiqua" w:hAnsi="Book Antiqua"/>
          <w:b w:val="0"/>
          <w:color w:val="auto"/>
        </w:rPr>
        <w:t xml:space="preserve"> usluga LOS u karijernim slu</w:t>
      </w:r>
      <w:r w:rsidRPr="00530EB9">
        <w:rPr>
          <w:rStyle w:val="Heading3Char"/>
          <w:rFonts w:ascii="Book Antiqua" w:hAnsi="Book Antiqua" w:cs="Book Antiqua"/>
          <w:b w:val="0"/>
          <w:color w:val="auto"/>
        </w:rPr>
        <w:t>ž</w:t>
      </w:r>
      <w:r w:rsidRPr="00530EB9">
        <w:rPr>
          <w:rStyle w:val="Heading3Char"/>
          <w:rFonts w:ascii="Book Antiqua" w:hAnsi="Book Antiqua"/>
          <w:b w:val="0"/>
          <w:color w:val="auto"/>
        </w:rPr>
        <w:t>bama, 2.2. Ja</w:t>
      </w:r>
      <w:r w:rsidRPr="00530EB9">
        <w:rPr>
          <w:rStyle w:val="Heading3Char"/>
          <w:rFonts w:ascii="Book Antiqua" w:hAnsi="Book Antiqua" w:cs="Book Antiqua"/>
          <w:b w:val="0"/>
          <w:color w:val="auto"/>
        </w:rPr>
        <w:t>č</w:t>
      </w:r>
      <w:r w:rsidRPr="00530EB9">
        <w:rPr>
          <w:rStyle w:val="Heading3Char"/>
          <w:rFonts w:ascii="Book Antiqua" w:hAnsi="Book Antiqua"/>
          <w:b w:val="0"/>
          <w:color w:val="auto"/>
        </w:rPr>
        <w:t>anje inspekcije rada radi praćenja sprovo</w:t>
      </w:r>
      <w:r w:rsidRPr="00530EB9">
        <w:rPr>
          <w:rStyle w:val="Heading3Char"/>
          <w:rFonts w:ascii="Book Antiqua" w:hAnsi="Book Antiqua" w:cs="Book Antiqua"/>
          <w:b w:val="0"/>
          <w:color w:val="auto"/>
        </w:rPr>
        <w:t>đ</w:t>
      </w:r>
      <w:r w:rsidRPr="00530EB9">
        <w:rPr>
          <w:rStyle w:val="Heading3Char"/>
          <w:rFonts w:ascii="Book Antiqua" w:hAnsi="Book Antiqua"/>
          <w:b w:val="0"/>
          <w:color w:val="auto"/>
        </w:rPr>
        <w:t>enja Zakona br. 03/01 o osposobljavanju, ponovnom osposobljavanju i zapošljavanju 2.3 Posredovanje LOS u zapošljavanju, 2.4 Uključivanje LOS u zapošljavanje putem aktivnih mera tržišta rada, 2.5. Kampanje podizanja svesti o zapošljavanju LOS u javnom i privatnom sektoru</w:t>
      </w:r>
      <w:r w:rsidR="00867CC0" w:rsidRPr="00A66CB7">
        <w:rPr>
          <w:rFonts w:ascii="Book Antiqua" w:hAnsi="Book Antiqua"/>
        </w:rPr>
        <w:t>.</w:t>
      </w:r>
    </w:p>
    <w:p w:rsidR="00867CC0" w:rsidRDefault="00530EB9" w:rsidP="00AF0242">
      <w:pPr>
        <w:spacing w:line="240" w:lineRule="auto"/>
        <w:jc w:val="both"/>
        <w:rPr>
          <w:rFonts w:ascii="Book Antiqua" w:hAnsi="Book Antiqua"/>
        </w:rPr>
      </w:pPr>
      <w:bookmarkStart w:id="10" w:name="_Toc74131350"/>
      <w:r w:rsidRPr="00B663DB">
        <w:rPr>
          <w:rFonts w:ascii="Book Antiqua" w:eastAsiaTheme="majorEastAsia" w:hAnsi="Book Antiqua" w:cstheme="majorBidi"/>
          <w:b/>
          <w:bCs/>
        </w:rPr>
        <w:t xml:space="preserve">Specifičan cilj </w:t>
      </w:r>
      <w:r w:rsidR="00867CC0" w:rsidRPr="00B663DB">
        <w:rPr>
          <w:rStyle w:val="Heading3Char"/>
          <w:rFonts w:ascii="Book Antiqua" w:hAnsi="Book Antiqua"/>
          <w:b w:val="0"/>
          <w:color w:val="auto"/>
        </w:rPr>
        <w:t>3</w:t>
      </w:r>
      <w:r w:rsidR="00F34106" w:rsidRPr="00B663DB">
        <w:rPr>
          <w:rStyle w:val="Heading3Char"/>
          <w:rFonts w:ascii="Book Antiqua" w:hAnsi="Book Antiqua"/>
          <w:b w:val="0"/>
          <w:color w:val="auto"/>
        </w:rPr>
        <w:t xml:space="preserve"> -</w:t>
      </w:r>
      <w:r w:rsidR="00D662CC" w:rsidRPr="00A66CB7">
        <w:rPr>
          <w:rStyle w:val="Heading3Char"/>
          <w:rFonts w:ascii="Book Antiqua" w:hAnsi="Book Antiqua"/>
          <w:b w:val="0"/>
          <w:color w:val="auto"/>
        </w:rPr>
        <w:t xml:space="preserve"> </w:t>
      </w:r>
      <w:bookmarkEnd w:id="10"/>
      <w:r w:rsidR="00FA206F" w:rsidRPr="00FA206F">
        <w:rPr>
          <w:rStyle w:val="Heading3Char"/>
          <w:rFonts w:ascii="Book Antiqua" w:hAnsi="Book Antiqua"/>
          <w:b w:val="0"/>
          <w:color w:val="auto"/>
        </w:rPr>
        <w:t>Stručno osposobljavanje i ponovno osposobljavanje za pripremu lica sa ograničenim sposobnostima za tržište rada - cilj za koji se očekuje da će imati 5 aktivnosti 3.1 Pro</w:t>
      </w:r>
      <w:r w:rsidR="00FA206F" w:rsidRPr="00FA206F">
        <w:rPr>
          <w:rStyle w:val="Heading3Char"/>
          <w:rFonts w:ascii="Book Antiqua" w:hAnsi="Book Antiqua" w:cs="Book Antiqua"/>
          <w:b w:val="0"/>
          <w:color w:val="auto"/>
        </w:rPr>
        <w:t>š</w:t>
      </w:r>
      <w:r w:rsidR="00FA206F" w:rsidRPr="00FA206F">
        <w:rPr>
          <w:rStyle w:val="Heading3Char"/>
          <w:rFonts w:ascii="Book Antiqua" w:hAnsi="Book Antiqua"/>
          <w:b w:val="0"/>
          <w:color w:val="auto"/>
        </w:rPr>
        <w:t>irenje profila stru</w:t>
      </w:r>
      <w:r w:rsidR="00FA206F" w:rsidRPr="00FA206F">
        <w:rPr>
          <w:rStyle w:val="Heading3Char"/>
          <w:rFonts w:ascii="Book Antiqua" w:hAnsi="Book Antiqua" w:cs="Book Antiqua"/>
          <w:b w:val="0"/>
          <w:color w:val="auto"/>
        </w:rPr>
        <w:t>č</w:t>
      </w:r>
      <w:r w:rsidR="00FA206F" w:rsidRPr="00FA206F">
        <w:rPr>
          <w:rStyle w:val="Heading3Char"/>
          <w:rFonts w:ascii="Book Antiqua" w:hAnsi="Book Antiqua"/>
          <w:b w:val="0"/>
          <w:color w:val="auto"/>
        </w:rPr>
        <w:t>nog osposobljavanja i ponovnog osposobljavnja u skladu sa zahtevima tr</w:t>
      </w:r>
      <w:r w:rsidR="00FA206F" w:rsidRPr="00FA206F">
        <w:rPr>
          <w:rStyle w:val="Heading3Char"/>
          <w:rFonts w:ascii="Book Antiqua" w:hAnsi="Book Antiqua" w:cs="Book Antiqua"/>
          <w:b w:val="0"/>
          <w:color w:val="auto"/>
        </w:rPr>
        <w:t>ž</w:t>
      </w:r>
      <w:r w:rsidR="00FA206F" w:rsidRPr="00FA206F">
        <w:rPr>
          <w:rStyle w:val="Heading3Char"/>
          <w:rFonts w:ascii="Book Antiqua" w:hAnsi="Book Antiqua"/>
          <w:b w:val="0"/>
          <w:color w:val="auto"/>
        </w:rPr>
        <w:t>išta rada, 3.2. Obuka LOS u centrima za stručno osposobljavanje, 3.3. Prilagođeni nastavni programi za lica sa ograničenim sposobnostima, 3.4. Adaptacija radionica sa opremom za potrebe lica sa ograničenim sposobnostima, 3.5. Obuka trenera CSO za sprovođenje prilagođenog kurikuluma za LOS</w:t>
      </w:r>
      <w:r w:rsidR="00867CC0" w:rsidRPr="00A66CB7">
        <w:rPr>
          <w:rFonts w:ascii="Book Antiqua" w:hAnsi="Book Antiqua"/>
        </w:rPr>
        <w:t>.</w:t>
      </w:r>
    </w:p>
    <w:p w:rsidR="00867CC0" w:rsidRPr="00A66CB7" w:rsidRDefault="00FA206F" w:rsidP="00867CC0">
      <w:pPr>
        <w:keepNext/>
        <w:keepLines/>
        <w:spacing w:before="480" w:after="0"/>
        <w:outlineLvl w:val="0"/>
        <w:rPr>
          <w:rFonts w:ascii="Book Antiqua" w:eastAsiaTheme="majorEastAsia" w:hAnsi="Book Antiqua" w:cstheme="majorBidi"/>
          <w:b/>
          <w:bCs/>
          <w:sz w:val="24"/>
          <w:szCs w:val="24"/>
        </w:rPr>
      </w:pPr>
      <w:r>
        <w:rPr>
          <w:rFonts w:ascii="Book Antiqua" w:eastAsiaTheme="majorEastAsia" w:hAnsi="Book Antiqua" w:cstheme="majorBidi"/>
          <w:b/>
          <w:bCs/>
          <w:sz w:val="24"/>
          <w:szCs w:val="24"/>
        </w:rPr>
        <w:t>OBRAZOVANJE</w:t>
      </w:r>
    </w:p>
    <w:p w:rsidR="00867CC0" w:rsidRPr="00A66CB7" w:rsidRDefault="00FA206F" w:rsidP="00AF0242">
      <w:pPr>
        <w:keepNext/>
        <w:keepLines/>
        <w:spacing w:before="200" w:after="0" w:line="240" w:lineRule="auto"/>
        <w:jc w:val="both"/>
        <w:outlineLvl w:val="1"/>
        <w:rPr>
          <w:rFonts w:ascii="Book Antiqua" w:eastAsiaTheme="majorEastAsia" w:hAnsi="Book Antiqua" w:cstheme="majorBidi"/>
          <w:bCs/>
        </w:rPr>
      </w:pPr>
      <w:bookmarkStart w:id="11" w:name="_Toc74131352"/>
      <w:r w:rsidRPr="00B663DB">
        <w:rPr>
          <w:rFonts w:ascii="Book Antiqua" w:eastAsiaTheme="majorEastAsia" w:hAnsi="Book Antiqua" w:cstheme="majorBidi"/>
          <w:b/>
          <w:bCs/>
          <w:i/>
        </w:rPr>
        <w:t>Strateški cilj</w:t>
      </w:r>
      <w:r w:rsidR="00867CC0" w:rsidRPr="00B663DB">
        <w:rPr>
          <w:rFonts w:ascii="Book Antiqua" w:eastAsiaTheme="majorEastAsia" w:hAnsi="Book Antiqua" w:cstheme="majorBidi"/>
          <w:b/>
          <w:bCs/>
          <w:i/>
        </w:rPr>
        <w:t xml:space="preserve"> 3</w:t>
      </w:r>
      <w:r w:rsidR="00867CC0" w:rsidRPr="00B663DB">
        <w:rPr>
          <w:rFonts w:ascii="Book Antiqua" w:eastAsiaTheme="majorEastAsia" w:hAnsi="Book Antiqua" w:cstheme="majorBidi"/>
          <w:b/>
          <w:bCs/>
        </w:rPr>
        <w:t>:</w:t>
      </w:r>
      <w:r w:rsidR="00867CC0" w:rsidRPr="00A66CB7">
        <w:rPr>
          <w:rFonts w:ascii="Book Antiqua" w:eastAsiaTheme="majorEastAsia" w:hAnsi="Book Antiqua" w:cstheme="majorBidi"/>
          <w:bCs/>
        </w:rPr>
        <w:t xml:space="preserve"> </w:t>
      </w:r>
      <w:r w:rsidRPr="00FA206F">
        <w:rPr>
          <w:rFonts w:ascii="Book Antiqua" w:eastAsiaTheme="majorEastAsia" w:hAnsi="Book Antiqua" w:cstheme="majorBidi"/>
          <w:bCs/>
        </w:rPr>
        <w:t>Stvaranje uslova za sve uključivanje u obrazovanje i za profesionalnu podršku licima sa ograničenim sposobnostima</w:t>
      </w:r>
      <w:r w:rsidR="00867CC0" w:rsidRPr="00A66CB7">
        <w:rPr>
          <w:rFonts w:ascii="Book Antiqua" w:eastAsiaTheme="majorEastAsia" w:hAnsi="Book Antiqua" w:cstheme="majorBidi"/>
          <w:bCs/>
        </w:rPr>
        <w:t>.</w:t>
      </w:r>
      <w:bookmarkEnd w:id="11"/>
    </w:p>
    <w:p w:rsidR="008B4CB0" w:rsidRPr="00A66CB7" w:rsidRDefault="00FA206F" w:rsidP="00AF0242">
      <w:pPr>
        <w:pStyle w:val="Heading3"/>
        <w:spacing w:line="240" w:lineRule="auto"/>
        <w:rPr>
          <w:rFonts w:ascii="Book Antiqua" w:hAnsi="Book Antiqua"/>
          <w:color w:val="auto"/>
        </w:rPr>
      </w:pPr>
      <w:bookmarkStart w:id="12" w:name="_Toc74131353"/>
      <w:r w:rsidRPr="00B663DB">
        <w:rPr>
          <w:rStyle w:val="Heading3Char"/>
          <w:rFonts w:ascii="Book Antiqua" w:hAnsi="Book Antiqua"/>
          <w:b/>
          <w:bCs/>
          <w:color w:val="auto"/>
        </w:rPr>
        <w:t>Strateški cilj</w:t>
      </w:r>
      <w:r w:rsidR="00867CC0" w:rsidRPr="00B663DB">
        <w:rPr>
          <w:rStyle w:val="Heading3Char"/>
          <w:rFonts w:ascii="Book Antiqua" w:hAnsi="Book Antiqua"/>
          <w:b/>
          <w:bCs/>
          <w:color w:val="auto"/>
        </w:rPr>
        <w:t xml:space="preserve"> 1:</w:t>
      </w:r>
      <w:r w:rsidR="00867CC0" w:rsidRPr="00A66CB7">
        <w:rPr>
          <w:rStyle w:val="Heading3Char"/>
          <w:rFonts w:ascii="Book Antiqua" w:hAnsi="Book Antiqua"/>
          <w:bCs/>
          <w:color w:val="auto"/>
        </w:rPr>
        <w:t xml:space="preserve"> </w:t>
      </w:r>
      <w:bookmarkEnd w:id="12"/>
      <w:r w:rsidRPr="00FA206F">
        <w:rPr>
          <w:rStyle w:val="Heading3Char"/>
          <w:rFonts w:ascii="Book Antiqua" w:hAnsi="Book Antiqua"/>
          <w:bCs/>
          <w:color w:val="auto"/>
        </w:rPr>
        <w:t>Stvaranje mehanizama za identifikaciju i rano obrazovanje dece sa ograničenim sposobnostima</w:t>
      </w:r>
    </w:p>
    <w:p w:rsidR="00867CC0" w:rsidRPr="00A66CB7" w:rsidRDefault="00FA206F" w:rsidP="00AF0242">
      <w:pPr>
        <w:spacing w:line="240" w:lineRule="auto"/>
        <w:jc w:val="both"/>
        <w:rPr>
          <w:rFonts w:ascii="Book Antiqua" w:hAnsi="Book Antiqua"/>
        </w:rPr>
      </w:pPr>
      <w:r w:rsidRPr="00FA206F">
        <w:rPr>
          <w:rFonts w:ascii="Book Antiqua" w:hAnsi="Book Antiqua"/>
        </w:rPr>
        <w:t>Uključuje 4 sledeće aktivnosti: 1.1 Izrada 3 uputstva za vaspitače za pristup i rad sa decom sa ograničenim sposobnostima, 1.2 Izgradnja kapaciteta vaspitača za sprovođenje uputstva, 1.</w:t>
      </w:r>
      <w:r w:rsidR="00B663DB" w:rsidRPr="00FA206F">
        <w:rPr>
          <w:rFonts w:ascii="Book Antiqua" w:hAnsi="Book Antiqua"/>
        </w:rPr>
        <w:t>3. Izrada</w:t>
      </w:r>
      <w:r w:rsidRPr="00FA206F">
        <w:rPr>
          <w:rFonts w:ascii="Book Antiqua" w:hAnsi="Book Antiqua"/>
        </w:rPr>
        <w:t xml:space="preserve"> i obezbeđivanje pedagoškog materijala na 2 platforme MON-a, 1.4. Kampanja podizanja svesti o značaju rane intervencije za decu sa ograničenim sposobnostima</w:t>
      </w:r>
      <w:r w:rsidR="001229AD" w:rsidRPr="00A66CB7">
        <w:rPr>
          <w:rFonts w:ascii="Book Antiqua" w:hAnsi="Book Antiqua"/>
        </w:rPr>
        <w:t>.</w:t>
      </w:r>
    </w:p>
    <w:p w:rsidR="008B4CB0" w:rsidRPr="00A66CB7" w:rsidRDefault="00FA206F" w:rsidP="00AF0242">
      <w:pPr>
        <w:pStyle w:val="Heading3"/>
        <w:spacing w:line="240" w:lineRule="auto"/>
        <w:jc w:val="both"/>
        <w:rPr>
          <w:rStyle w:val="Heading3Char"/>
          <w:rFonts w:ascii="Book Antiqua" w:hAnsi="Book Antiqua"/>
          <w:bCs/>
          <w:color w:val="auto"/>
        </w:rPr>
      </w:pPr>
      <w:bookmarkStart w:id="13" w:name="_Toc74131354"/>
      <w:r w:rsidRPr="00B663DB">
        <w:rPr>
          <w:rStyle w:val="Heading3Char"/>
          <w:rFonts w:ascii="Book Antiqua" w:hAnsi="Book Antiqua"/>
          <w:b/>
          <w:bCs/>
          <w:color w:val="auto"/>
        </w:rPr>
        <w:lastRenderedPageBreak/>
        <w:t>Specifičan cilj</w:t>
      </w:r>
      <w:r w:rsidR="00867CC0" w:rsidRPr="00B663DB">
        <w:rPr>
          <w:rStyle w:val="Heading3Char"/>
          <w:rFonts w:ascii="Book Antiqua" w:hAnsi="Book Antiqua"/>
          <w:b/>
          <w:bCs/>
          <w:color w:val="auto"/>
        </w:rPr>
        <w:t xml:space="preserve"> 2:</w:t>
      </w:r>
      <w:r w:rsidR="00867CC0" w:rsidRPr="00A66CB7">
        <w:rPr>
          <w:rStyle w:val="Heading3Char"/>
          <w:rFonts w:ascii="Book Antiqua" w:hAnsi="Book Antiqua"/>
          <w:bCs/>
          <w:color w:val="auto"/>
        </w:rPr>
        <w:t xml:space="preserve"> </w:t>
      </w:r>
      <w:bookmarkEnd w:id="13"/>
      <w:r w:rsidRPr="00FA206F">
        <w:rPr>
          <w:rStyle w:val="Heading3Char"/>
          <w:rFonts w:ascii="Book Antiqua" w:hAnsi="Book Antiqua"/>
          <w:bCs/>
          <w:color w:val="auto"/>
        </w:rPr>
        <w:t>Stvaranje, jačanje i poboljšanje usluga međusektorskih mehanizama i drugih mehanizama podrške sveobuhvatnoj školi</w:t>
      </w:r>
    </w:p>
    <w:p w:rsidR="00867CC0" w:rsidRPr="00A66CB7" w:rsidRDefault="00FA206F" w:rsidP="00AF0242">
      <w:pPr>
        <w:spacing w:line="240" w:lineRule="auto"/>
        <w:jc w:val="both"/>
        <w:rPr>
          <w:rFonts w:ascii="Book Antiqua" w:hAnsi="Book Antiqua"/>
        </w:rPr>
      </w:pPr>
      <w:r w:rsidRPr="00FA206F">
        <w:rPr>
          <w:rFonts w:ascii="Book Antiqua" w:hAnsi="Book Antiqua"/>
        </w:rPr>
        <w:t>Uključuje sledeće 5 aktivnosti: 2.1 Zapošljavanje i / ili obezbeđivanje nastavnika podrške u školama, 2.2 Zapošljavanje asistenata podrške u školi, 2.3 Jačanje kapaciteta timova za procenu radi pedagoške procene dece sa potrebama, 2.3.1 Pružanje Brajevih usluga, orijentacija i mobilnost slepe dece u redovnim školama, 2.4 Izgradnja kapaciteta za nastavnike za pristup i rad sa učenicima sa ograničenim sposobnostima</w:t>
      </w:r>
      <w:r w:rsidR="00867CC0" w:rsidRPr="00A66CB7">
        <w:rPr>
          <w:rFonts w:ascii="Book Antiqua" w:hAnsi="Book Antiqua"/>
        </w:rPr>
        <w:t>.</w:t>
      </w:r>
    </w:p>
    <w:p w:rsidR="008B4CB0" w:rsidRPr="00A66CB7" w:rsidRDefault="00FA206F" w:rsidP="00AF0242">
      <w:pPr>
        <w:pStyle w:val="Heading3"/>
        <w:spacing w:line="240" w:lineRule="auto"/>
        <w:rPr>
          <w:rStyle w:val="Heading3Char"/>
          <w:rFonts w:ascii="Book Antiqua" w:hAnsi="Book Antiqua"/>
          <w:bCs/>
          <w:color w:val="auto"/>
        </w:rPr>
      </w:pPr>
      <w:bookmarkStart w:id="14" w:name="_Toc74131355"/>
      <w:r w:rsidRPr="00B663DB">
        <w:rPr>
          <w:rStyle w:val="Heading3Char"/>
          <w:rFonts w:ascii="Book Antiqua" w:hAnsi="Book Antiqua"/>
          <w:b/>
          <w:bCs/>
          <w:color w:val="auto"/>
        </w:rPr>
        <w:t>Specifičan cilj</w:t>
      </w:r>
      <w:r w:rsidR="00867CC0" w:rsidRPr="00B663DB">
        <w:rPr>
          <w:rStyle w:val="Heading3Char"/>
          <w:rFonts w:ascii="Book Antiqua" w:hAnsi="Book Antiqua"/>
          <w:b/>
          <w:bCs/>
          <w:color w:val="auto"/>
        </w:rPr>
        <w:t xml:space="preserve"> 3:</w:t>
      </w:r>
      <w:r w:rsidR="00867CC0" w:rsidRPr="00A66CB7">
        <w:rPr>
          <w:rStyle w:val="Heading3Char"/>
          <w:rFonts w:ascii="Book Antiqua" w:hAnsi="Book Antiqua"/>
          <w:bCs/>
          <w:color w:val="auto"/>
        </w:rPr>
        <w:t xml:space="preserve"> </w:t>
      </w:r>
      <w:bookmarkEnd w:id="14"/>
      <w:r w:rsidRPr="00FA206F">
        <w:rPr>
          <w:rStyle w:val="Heading3Char"/>
          <w:rFonts w:ascii="Book Antiqua" w:hAnsi="Book Antiqua"/>
          <w:bCs/>
          <w:color w:val="auto"/>
        </w:rPr>
        <w:t>Stvoriti povoljno okruženje za uključivanje u školu i zajednicu</w:t>
      </w:r>
      <w:r>
        <w:rPr>
          <w:rStyle w:val="Heading3Char"/>
          <w:rFonts w:ascii="Book Antiqua" w:hAnsi="Book Antiqua"/>
          <w:bCs/>
          <w:color w:val="auto"/>
        </w:rPr>
        <w:t>.</w:t>
      </w:r>
    </w:p>
    <w:p w:rsidR="00867CC0" w:rsidRPr="00A66CB7" w:rsidRDefault="00FA206F" w:rsidP="00AF0242">
      <w:pPr>
        <w:spacing w:line="240" w:lineRule="auto"/>
        <w:jc w:val="both"/>
        <w:rPr>
          <w:rFonts w:ascii="Book Antiqua" w:hAnsi="Book Antiqua"/>
        </w:rPr>
      </w:pPr>
      <w:r w:rsidRPr="00FA206F">
        <w:rPr>
          <w:rFonts w:ascii="Book Antiqua" w:hAnsi="Book Antiqua"/>
        </w:rPr>
        <w:t xml:space="preserve">Uključuje sledeće 7 aktivnosti: 3.1 Izrada petogodišnjeg plana za izvorne centre, 3.2 Povećanje usluga iz izvornih centara za redovne </w:t>
      </w:r>
      <w:r w:rsidRPr="00FA206F">
        <w:rPr>
          <w:rFonts w:ascii="Book Antiqua" w:hAnsi="Book Antiqua" w:cs="Book Antiqua"/>
        </w:rPr>
        <w:t>š</w:t>
      </w:r>
      <w:r w:rsidRPr="00FA206F">
        <w:rPr>
          <w:rFonts w:ascii="Book Antiqua" w:hAnsi="Book Antiqua"/>
        </w:rPr>
        <w:t>kole, 3.3 Povećanje kapaciteta osoblja u izvornim centrima, 3.4 Izrada i akreditacija redovnih programa obuke za nastavnike škole, 3.5 Izrada i akreditacija programa od AAK za Brajevu azbuku i znakovni jezik, 3.6 Pružanje kurseva za nastavnike, pomoćnike i roditelje za Brajevu azbuku i znakovni jezik, 3.7. Razvoj programa, nivo 5 na znakovnom jeziku</w:t>
      </w:r>
      <w:r w:rsidR="00867CC0" w:rsidRPr="00A66CB7">
        <w:rPr>
          <w:rFonts w:ascii="Book Antiqua" w:hAnsi="Book Antiqua"/>
        </w:rPr>
        <w:t>.</w:t>
      </w:r>
    </w:p>
    <w:p w:rsidR="008B4CB0" w:rsidRPr="00A66CB7" w:rsidRDefault="00FA206F" w:rsidP="00AF0242">
      <w:pPr>
        <w:pStyle w:val="Heading3"/>
        <w:spacing w:line="240" w:lineRule="auto"/>
        <w:jc w:val="both"/>
        <w:rPr>
          <w:rStyle w:val="Heading3Char"/>
          <w:rFonts w:ascii="Book Antiqua" w:hAnsi="Book Antiqua"/>
          <w:bCs/>
          <w:color w:val="auto"/>
        </w:rPr>
      </w:pPr>
      <w:bookmarkStart w:id="15" w:name="_Toc74131356"/>
      <w:r w:rsidRPr="00B663DB">
        <w:rPr>
          <w:rStyle w:val="Heading3Char"/>
          <w:rFonts w:ascii="Book Antiqua" w:hAnsi="Book Antiqua"/>
          <w:b/>
          <w:bCs/>
          <w:color w:val="auto"/>
        </w:rPr>
        <w:t>Specifičan cilj</w:t>
      </w:r>
      <w:r w:rsidR="00867CC0" w:rsidRPr="00B663DB">
        <w:rPr>
          <w:rStyle w:val="Heading3Char"/>
          <w:rFonts w:ascii="Book Antiqua" w:hAnsi="Book Antiqua"/>
          <w:b/>
          <w:bCs/>
          <w:color w:val="auto"/>
        </w:rPr>
        <w:t xml:space="preserve"> 4:</w:t>
      </w:r>
      <w:r w:rsidR="001A3E71">
        <w:rPr>
          <w:rStyle w:val="Heading3Char"/>
          <w:rFonts w:ascii="Book Antiqua" w:hAnsi="Book Antiqua"/>
          <w:bCs/>
          <w:color w:val="auto"/>
        </w:rPr>
        <w:t xml:space="preserve"> </w:t>
      </w:r>
      <w:r w:rsidRPr="00FA206F">
        <w:rPr>
          <w:rStyle w:val="Heading3Char"/>
          <w:rFonts w:ascii="Book Antiqua" w:hAnsi="Book Antiqua"/>
          <w:bCs/>
          <w:color w:val="auto"/>
        </w:rPr>
        <w:t>Uključuje poboljšanje kvaliteta nastave i učenja u sveobuhvatnom obrazovanju na svim nivoima preduniverzitetskog obrazovanja</w:t>
      </w:r>
      <w:r w:rsidR="001A3E71">
        <w:rPr>
          <w:rStyle w:val="Heading3Char"/>
          <w:rFonts w:ascii="Book Antiqua" w:hAnsi="Book Antiqua"/>
          <w:bCs/>
          <w:color w:val="auto"/>
        </w:rPr>
        <w:t>.</w:t>
      </w:r>
      <w:bookmarkEnd w:id="15"/>
      <w:r w:rsidR="001A3E71">
        <w:rPr>
          <w:rStyle w:val="Heading3Char"/>
          <w:rFonts w:ascii="Book Antiqua" w:hAnsi="Book Antiqua"/>
          <w:bCs/>
          <w:color w:val="auto"/>
        </w:rPr>
        <w:t xml:space="preserve"> </w:t>
      </w:r>
    </w:p>
    <w:p w:rsidR="00867CC0" w:rsidRDefault="00FA206F" w:rsidP="00AF0242">
      <w:pPr>
        <w:spacing w:line="240" w:lineRule="auto"/>
        <w:jc w:val="both"/>
        <w:rPr>
          <w:rFonts w:ascii="Book Antiqua" w:hAnsi="Book Antiqua"/>
        </w:rPr>
      </w:pPr>
      <w:r w:rsidRPr="00FA206F">
        <w:rPr>
          <w:rFonts w:ascii="Book Antiqua" w:hAnsi="Book Antiqua"/>
        </w:rPr>
        <w:t>Uključuje sledeće 5 aktivnosti: 4.1. Izrada dokumenta za uključivanje učenika sa ograničenim sposobnostima u više srednje obrazovanje sa određenim školama ŠPO, 4.2. Izrada uputstva za nastavnike o pristupu, pedagoškom radu i specifičnostima učenika sa ograničenim sposobnostima, 4.3. Podizanje kapaciteta nastavnika za pristup i specifičnosti učenika sa ograničenim sposobnostima, 4.4 Pružanje neformalnog obrazovanja u izvornim centrima, 4.5. Korišćenje materijala tokom nastavnog procesa nastavnika (materijali koje su izradili NVO</w:t>
      </w:r>
      <w:r>
        <w:rPr>
          <w:rFonts w:ascii="Book Antiqua" w:hAnsi="Book Antiqua"/>
        </w:rPr>
        <w:t>-i</w:t>
      </w:r>
      <w:r w:rsidRPr="00FA206F">
        <w:rPr>
          <w:rFonts w:ascii="Book Antiqua" w:hAnsi="Book Antiqua"/>
        </w:rPr>
        <w:t>)</w:t>
      </w:r>
      <w:r w:rsidR="00867CC0" w:rsidRPr="00A66CB7">
        <w:rPr>
          <w:rFonts w:ascii="Book Antiqua" w:hAnsi="Book Antiqua"/>
        </w:rPr>
        <w:t>.</w:t>
      </w:r>
    </w:p>
    <w:p w:rsidR="00867CC0" w:rsidRPr="00A66CB7" w:rsidRDefault="00FA206F" w:rsidP="00867CC0">
      <w:pPr>
        <w:keepNext/>
        <w:keepLines/>
        <w:spacing w:before="480" w:after="0"/>
        <w:outlineLvl w:val="0"/>
        <w:rPr>
          <w:rFonts w:ascii="Book Antiqua" w:eastAsiaTheme="majorEastAsia" w:hAnsi="Book Antiqua" w:cstheme="majorBidi"/>
          <w:b/>
          <w:bCs/>
          <w:sz w:val="24"/>
          <w:szCs w:val="24"/>
        </w:rPr>
      </w:pPr>
      <w:r>
        <w:rPr>
          <w:rFonts w:ascii="Book Antiqua" w:eastAsiaTheme="majorEastAsia" w:hAnsi="Book Antiqua" w:cstheme="majorBidi"/>
          <w:b/>
          <w:bCs/>
          <w:sz w:val="24"/>
          <w:szCs w:val="24"/>
        </w:rPr>
        <w:t>PRAVNA ZAŠTITA</w:t>
      </w:r>
    </w:p>
    <w:p w:rsidR="00867CC0" w:rsidRPr="00D67EC0" w:rsidRDefault="00FA206F" w:rsidP="00AF0242">
      <w:pPr>
        <w:keepNext/>
        <w:keepLines/>
        <w:spacing w:before="200" w:after="0" w:line="240" w:lineRule="auto"/>
        <w:jc w:val="both"/>
        <w:outlineLvl w:val="1"/>
        <w:rPr>
          <w:rFonts w:ascii="Book Antiqua" w:eastAsiaTheme="majorEastAsia" w:hAnsi="Book Antiqua" w:cstheme="majorBidi"/>
          <w:bCs/>
        </w:rPr>
      </w:pPr>
      <w:bookmarkStart w:id="16" w:name="_Toc74131358"/>
      <w:r w:rsidRPr="00B663DB">
        <w:rPr>
          <w:rFonts w:ascii="Book Antiqua" w:eastAsiaTheme="majorEastAsia" w:hAnsi="Book Antiqua" w:cstheme="majorBidi"/>
          <w:b/>
          <w:bCs/>
          <w:i/>
        </w:rPr>
        <w:t>Strateški cilj</w:t>
      </w:r>
      <w:r w:rsidR="00867CC0" w:rsidRPr="00B663DB">
        <w:rPr>
          <w:rFonts w:ascii="Book Antiqua" w:eastAsiaTheme="majorEastAsia" w:hAnsi="Book Antiqua" w:cstheme="majorBidi"/>
          <w:b/>
          <w:bCs/>
          <w:i/>
        </w:rPr>
        <w:t xml:space="preserve"> 4</w:t>
      </w:r>
      <w:r w:rsidR="00867CC0" w:rsidRPr="00B663DB">
        <w:rPr>
          <w:rFonts w:ascii="Book Antiqua" w:eastAsiaTheme="majorEastAsia" w:hAnsi="Book Antiqua" w:cstheme="majorBidi"/>
          <w:b/>
          <w:bCs/>
        </w:rPr>
        <w:t>:</w:t>
      </w:r>
      <w:r w:rsidR="00867CC0" w:rsidRPr="00D67EC0">
        <w:rPr>
          <w:rFonts w:ascii="Book Antiqua" w:eastAsiaTheme="majorEastAsia" w:hAnsi="Book Antiqua" w:cstheme="majorBidi"/>
          <w:bCs/>
        </w:rPr>
        <w:t xml:space="preserve"> </w:t>
      </w:r>
      <w:bookmarkEnd w:id="16"/>
      <w:r w:rsidRPr="00FA206F">
        <w:rPr>
          <w:rFonts w:ascii="Book Antiqua" w:eastAsiaTheme="majorEastAsia" w:hAnsi="Book Antiqua" w:cstheme="majorBidi"/>
          <w:bCs/>
        </w:rPr>
        <w:t>Jednak pristup pravnoj zaštiti kao i pružanje usluga na lokalnom nivou za ispunjenje prava lica sa ograničenim sposobnostima</w:t>
      </w:r>
      <w:r>
        <w:rPr>
          <w:rFonts w:ascii="Book Antiqua" w:eastAsiaTheme="majorEastAsia" w:hAnsi="Book Antiqua" w:cstheme="majorBidi"/>
          <w:bCs/>
        </w:rPr>
        <w:t>.</w:t>
      </w:r>
    </w:p>
    <w:p w:rsidR="00867CC0" w:rsidRPr="00D67EC0" w:rsidRDefault="00867CC0" w:rsidP="00AF0242">
      <w:pPr>
        <w:spacing w:line="240" w:lineRule="auto"/>
        <w:jc w:val="both"/>
        <w:rPr>
          <w:rFonts w:ascii="Book Antiqua" w:hAnsi="Book Antiqua"/>
        </w:rPr>
      </w:pPr>
    </w:p>
    <w:p w:rsidR="001229AD" w:rsidRPr="00A66CB7" w:rsidRDefault="00FA206F" w:rsidP="00AF0242">
      <w:pPr>
        <w:keepNext/>
        <w:keepLines/>
        <w:spacing w:before="200" w:after="0" w:line="240" w:lineRule="auto"/>
        <w:jc w:val="both"/>
        <w:outlineLvl w:val="2"/>
        <w:rPr>
          <w:rStyle w:val="Heading3Char"/>
          <w:rFonts w:ascii="Book Antiqua" w:hAnsi="Book Antiqua"/>
          <w:b w:val="0"/>
          <w:color w:val="auto"/>
        </w:rPr>
      </w:pPr>
      <w:bookmarkStart w:id="17" w:name="_Toc74131359"/>
      <w:r>
        <w:rPr>
          <w:rStyle w:val="Heading3Char"/>
          <w:rFonts w:ascii="Book Antiqua" w:hAnsi="Book Antiqua"/>
          <w:b w:val="0"/>
          <w:color w:val="auto"/>
        </w:rPr>
        <w:t>Specifični cilj</w:t>
      </w:r>
      <w:r w:rsidR="00867CC0" w:rsidRPr="00A66CB7">
        <w:rPr>
          <w:rStyle w:val="Heading3Char"/>
          <w:rFonts w:ascii="Book Antiqua" w:hAnsi="Book Antiqua"/>
          <w:b w:val="0"/>
          <w:color w:val="auto"/>
        </w:rPr>
        <w:t xml:space="preserve"> 1: </w:t>
      </w:r>
      <w:bookmarkEnd w:id="17"/>
      <w:r w:rsidRPr="00FA206F">
        <w:rPr>
          <w:rStyle w:val="Heading3Char"/>
          <w:rFonts w:ascii="Book Antiqua" w:hAnsi="Book Antiqua"/>
          <w:b w:val="0"/>
          <w:color w:val="auto"/>
        </w:rPr>
        <w:t>Izrada zakona o zaštiti i poštovanju prava lica sa ograničenim sposobnostima</w:t>
      </w:r>
      <w:r>
        <w:rPr>
          <w:rStyle w:val="Heading3Char"/>
          <w:rFonts w:ascii="Book Antiqua" w:hAnsi="Book Antiqua"/>
          <w:b w:val="0"/>
          <w:color w:val="auto"/>
        </w:rPr>
        <w:t>.</w:t>
      </w:r>
    </w:p>
    <w:p w:rsidR="00867CC0" w:rsidRPr="00A66CB7" w:rsidRDefault="00FA206F" w:rsidP="00AF0242">
      <w:pPr>
        <w:spacing w:line="240" w:lineRule="auto"/>
        <w:rPr>
          <w:rFonts w:ascii="Book Antiqua" w:hAnsi="Book Antiqua"/>
        </w:rPr>
      </w:pPr>
      <w:r w:rsidRPr="00FA206F">
        <w:rPr>
          <w:rFonts w:ascii="Book Antiqua" w:hAnsi="Book Antiqua"/>
        </w:rPr>
        <w:t xml:space="preserve">Uključena je 1 aktivnost: 1.1 Uključivanje </w:t>
      </w:r>
      <w:r w:rsidR="00B663DB" w:rsidRPr="00FA206F">
        <w:rPr>
          <w:rFonts w:ascii="Book Antiqua" w:hAnsi="Book Antiqua"/>
        </w:rPr>
        <w:t>OLOS u</w:t>
      </w:r>
      <w:r w:rsidRPr="00FA206F">
        <w:rPr>
          <w:rFonts w:ascii="Book Antiqua" w:hAnsi="Book Antiqua"/>
        </w:rPr>
        <w:t xml:space="preserve"> izradi zakona</w:t>
      </w:r>
      <w:r>
        <w:rPr>
          <w:rFonts w:ascii="Book Antiqua" w:hAnsi="Book Antiqua"/>
        </w:rPr>
        <w:t>.</w:t>
      </w:r>
    </w:p>
    <w:p w:rsidR="008D5349" w:rsidRPr="00A66CB7" w:rsidRDefault="00FA206F" w:rsidP="00AF0242">
      <w:pPr>
        <w:keepNext/>
        <w:keepLines/>
        <w:spacing w:before="200" w:after="0" w:line="240" w:lineRule="auto"/>
        <w:jc w:val="both"/>
        <w:outlineLvl w:val="2"/>
        <w:rPr>
          <w:rStyle w:val="Heading3Char"/>
          <w:rFonts w:ascii="Book Antiqua" w:hAnsi="Book Antiqua"/>
          <w:b w:val="0"/>
          <w:color w:val="auto"/>
        </w:rPr>
      </w:pPr>
      <w:bookmarkStart w:id="18" w:name="_Toc74131360"/>
      <w:r w:rsidRPr="00B663DB">
        <w:rPr>
          <w:rStyle w:val="Heading3Char"/>
          <w:rFonts w:ascii="Book Antiqua" w:hAnsi="Book Antiqua"/>
          <w:color w:val="auto"/>
        </w:rPr>
        <w:t>Specifičan cilj</w:t>
      </w:r>
      <w:r w:rsidR="00867CC0" w:rsidRPr="00B663DB">
        <w:rPr>
          <w:rStyle w:val="Heading3Char"/>
          <w:rFonts w:ascii="Book Antiqua" w:hAnsi="Book Antiqua"/>
          <w:color w:val="auto"/>
        </w:rPr>
        <w:t xml:space="preserve"> 2:</w:t>
      </w:r>
      <w:r w:rsidR="00867CC0" w:rsidRPr="00A66CB7">
        <w:rPr>
          <w:rStyle w:val="Heading3Char"/>
          <w:rFonts w:ascii="Book Antiqua" w:hAnsi="Book Antiqua"/>
          <w:b w:val="0"/>
          <w:color w:val="auto"/>
        </w:rPr>
        <w:t xml:space="preserve"> </w:t>
      </w:r>
      <w:bookmarkEnd w:id="18"/>
      <w:r w:rsidRPr="00FA206F">
        <w:rPr>
          <w:rStyle w:val="Heading3Char"/>
          <w:rFonts w:ascii="Book Antiqua" w:hAnsi="Book Antiqua"/>
          <w:b w:val="0"/>
          <w:color w:val="auto"/>
        </w:rPr>
        <w:t>Izmena i dopuna važećeg zakonskog okvira za LOS</w:t>
      </w:r>
      <w:r>
        <w:rPr>
          <w:rStyle w:val="Heading3Char"/>
          <w:rFonts w:ascii="Book Antiqua" w:hAnsi="Book Antiqua"/>
          <w:b w:val="0"/>
          <w:color w:val="auto"/>
        </w:rPr>
        <w:t>.</w:t>
      </w:r>
    </w:p>
    <w:p w:rsidR="00867CC0" w:rsidRPr="00A66CB7" w:rsidRDefault="00FA206F" w:rsidP="00AF0242">
      <w:pPr>
        <w:keepNext/>
        <w:keepLines/>
        <w:spacing w:before="200" w:after="0" w:line="240" w:lineRule="auto"/>
        <w:jc w:val="both"/>
        <w:outlineLvl w:val="2"/>
        <w:rPr>
          <w:rFonts w:ascii="Book Antiqua" w:hAnsi="Book Antiqua"/>
        </w:rPr>
      </w:pPr>
      <w:bookmarkStart w:id="19" w:name="_Toc58243734"/>
      <w:bookmarkStart w:id="20" w:name="_Toc74131361"/>
      <w:r w:rsidRPr="00FA206F">
        <w:rPr>
          <w:rFonts w:ascii="Book Antiqua" w:eastAsiaTheme="majorEastAsia" w:hAnsi="Book Antiqua" w:cstheme="majorBidi"/>
          <w:bCs/>
        </w:rPr>
        <w:t>Povećati saradnju sa OLOS kroz njihove konsultacije u izradi vladinih politika. Uključene su 2 aktivnosti: 1.</w:t>
      </w:r>
      <w:r w:rsidR="00B663DB" w:rsidRPr="00FA206F">
        <w:rPr>
          <w:rFonts w:ascii="Book Antiqua" w:eastAsiaTheme="majorEastAsia" w:hAnsi="Book Antiqua" w:cstheme="majorBidi"/>
          <w:bCs/>
        </w:rPr>
        <w:t>1. Sprovođenje</w:t>
      </w:r>
      <w:r w:rsidRPr="00FA206F">
        <w:rPr>
          <w:rFonts w:ascii="Book Antiqua" w:eastAsiaTheme="majorEastAsia" w:hAnsi="Book Antiqua" w:cstheme="majorBidi"/>
          <w:bCs/>
        </w:rPr>
        <w:t xml:space="preserve"> Uredbe VRK 15/2014 o pružanju usluga na znakovnom jeziku, 1.</w:t>
      </w:r>
      <w:r w:rsidR="00B663DB" w:rsidRPr="00FA206F">
        <w:rPr>
          <w:rFonts w:ascii="Book Antiqua" w:eastAsiaTheme="majorEastAsia" w:hAnsi="Book Antiqua" w:cstheme="majorBidi"/>
          <w:bCs/>
        </w:rPr>
        <w:t>2. Kordinacija</w:t>
      </w:r>
      <w:r w:rsidRPr="00FA206F">
        <w:rPr>
          <w:rFonts w:ascii="Book Antiqua" w:eastAsiaTheme="majorEastAsia" w:hAnsi="Book Antiqua" w:cstheme="majorBidi"/>
          <w:bCs/>
        </w:rPr>
        <w:t xml:space="preserve"> o funkcionalizaciji Nacionalnog saveta za ograničene sposobnosti</w:t>
      </w:r>
      <w:r w:rsidR="00867CC0" w:rsidRPr="00A66CB7">
        <w:rPr>
          <w:rFonts w:ascii="Book Antiqua" w:hAnsi="Book Antiqua"/>
        </w:rPr>
        <w:t>.</w:t>
      </w:r>
      <w:bookmarkEnd w:id="19"/>
      <w:bookmarkEnd w:id="20"/>
    </w:p>
    <w:p w:rsidR="001229AD" w:rsidRPr="00A66CB7" w:rsidRDefault="00FA206F" w:rsidP="00AF0242">
      <w:pPr>
        <w:keepNext/>
        <w:keepLines/>
        <w:spacing w:before="200" w:after="0" w:line="240" w:lineRule="auto"/>
        <w:jc w:val="both"/>
        <w:outlineLvl w:val="2"/>
        <w:rPr>
          <w:rStyle w:val="Heading3Char"/>
          <w:rFonts w:ascii="Book Antiqua" w:hAnsi="Book Antiqua"/>
          <w:b w:val="0"/>
          <w:color w:val="auto"/>
        </w:rPr>
      </w:pPr>
      <w:bookmarkStart w:id="21" w:name="_Toc74131362"/>
      <w:r w:rsidRPr="00B663DB">
        <w:rPr>
          <w:rStyle w:val="Heading3Char"/>
          <w:rFonts w:ascii="Book Antiqua" w:hAnsi="Book Antiqua"/>
          <w:color w:val="auto"/>
        </w:rPr>
        <w:t>Specifičan cilj</w:t>
      </w:r>
      <w:r w:rsidR="00867CC0" w:rsidRPr="00B663DB">
        <w:rPr>
          <w:rStyle w:val="Heading3Char"/>
          <w:rFonts w:ascii="Book Antiqua" w:hAnsi="Book Antiqua"/>
          <w:color w:val="auto"/>
        </w:rPr>
        <w:t xml:space="preserve"> 3:</w:t>
      </w:r>
      <w:r w:rsidR="00867CC0" w:rsidRPr="00A66CB7">
        <w:rPr>
          <w:rStyle w:val="Heading3Char"/>
          <w:rFonts w:ascii="Book Antiqua" w:hAnsi="Book Antiqua"/>
          <w:b w:val="0"/>
          <w:color w:val="auto"/>
        </w:rPr>
        <w:t xml:space="preserve"> </w:t>
      </w:r>
      <w:bookmarkEnd w:id="21"/>
      <w:r w:rsidRPr="00FA206F">
        <w:rPr>
          <w:rStyle w:val="Heading3Char"/>
          <w:rFonts w:ascii="Book Antiqua" w:hAnsi="Book Antiqua"/>
          <w:b w:val="0"/>
          <w:color w:val="auto"/>
        </w:rPr>
        <w:t>Izgradnja kapaciteta stručnog osoblja u pravosudnom sistemu za prava LOS-a</w:t>
      </w:r>
      <w:r>
        <w:rPr>
          <w:rStyle w:val="Heading3Char"/>
          <w:rFonts w:ascii="Book Antiqua" w:hAnsi="Book Antiqua"/>
          <w:b w:val="0"/>
          <w:color w:val="auto"/>
        </w:rPr>
        <w:t>.</w:t>
      </w:r>
    </w:p>
    <w:p w:rsidR="00867CC0" w:rsidRDefault="006F147B" w:rsidP="00AF0242">
      <w:pPr>
        <w:spacing w:line="240" w:lineRule="auto"/>
        <w:jc w:val="both"/>
        <w:rPr>
          <w:rFonts w:ascii="Book Antiqua" w:hAnsi="Book Antiqua"/>
        </w:rPr>
      </w:pPr>
      <w:r w:rsidRPr="006F147B">
        <w:rPr>
          <w:rFonts w:ascii="Book Antiqua" w:hAnsi="Book Antiqua"/>
        </w:rPr>
        <w:t xml:space="preserve">Uključene su ukupno 4 aktivnosti: 3.1 Obuka osoblja u probacionim i korektivnim službama, 3.2. Izrada informativnog uputstva o pravima lica sa ograničenim sposobnostima u pravosudnom sistemu, 3.3. Podizanje kapaciteta PK kroz obuku policijskih službenika za zaštitu i pomoć </w:t>
      </w:r>
      <w:r w:rsidRPr="006F147B">
        <w:rPr>
          <w:rFonts w:ascii="Book Antiqua" w:hAnsi="Book Antiqua" w:cs="Book Antiqua"/>
        </w:rPr>
        <w:t>ž</w:t>
      </w:r>
      <w:r w:rsidRPr="006F147B">
        <w:rPr>
          <w:rFonts w:ascii="Book Antiqua" w:hAnsi="Book Antiqua"/>
        </w:rPr>
        <w:t>rtvama o specifi</w:t>
      </w:r>
      <w:r w:rsidRPr="006F147B">
        <w:rPr>
          <w:rFonts w:ascii="Book Antiqua" w:hAnsi="Book Antiqua" w:cs="Book Antiqua"/>
        </w:rPr>
        <w:t>č</w:t>
      </w:r>
      <w:r w:rsidRPr="006F147B">
        <w:rPr>
          <w:rFonts w:ascii="Book Antiqua" w:hAnsi="Book Antiqua"/>
        </w:rPr>
        <w:t>nostima LOS, 3.4. Izrada uputstva za obuku LOS na osnovu specifi</w:t>
      </w:r>
      <w:r w:rsidRPr="006F147B">
        <w:rPr>
          <w:rFonts w:ascii="Book Antiqua" w:hAnsi="Book Antiqua" w:cs="Book Antiqua"/>
        </w:rPr>
        <w:t>č</w:t>
      </w:r>
      <w:r w:rsidRPr="006F147B">
        <w:rPr>
          <w:rFonts w:ascii="Book Antiqua" w:hAnsi="Book Antiqua"/>
        </w:rPr>
        <w:t>nosti ograni</w:t>
      </w:r>
      <w:r w:rsidRPr="006F147B">
        <w:rPr>
          <w:rFonts w:ascii="Book Antiqua" w:hAnsi="Book Antiqua" w:cs="Book Antiqua"/>
        </w:rPr>
        <w:t>č</w:t>
      </w:r>
      <w:r w:rsidRPr="006F147B">
        <w:rPr>
          <w:rFonts w:ascii="Book Antiqua" w:hAnsi="Book Antiqua"/>
        </w:rPr>
        <w:t>enih sposobnosti</w:t>
      </w:r>
      <w:r w:rsidR="00867CC0" w:rsidRPr="00A66CB7">
        <w:rPr>
          <w:rFonts w:ascii="Book Antiqua" w:hAnsi="Book Antiqua"/>
        </w:rPr>
        <w:t>.</w:t>
      </w:r>
    </w:p>
    <w:p w:rsidR="0029512B" w:rsidRPr="00A66CB7" w:rsidRDefault="006F147B" w:rsidP="00434F6B">
      <w:pPr>
        <w:pStyle w:val="Heading1"/>
        <w:rPr>
          <w:rFonts w:ascii="Book Antiqua" w:hAnsi="Book Antiqua"/>
          <w:sz w:val="24"/>
          <w:szCs w:val="24"/>
        </w:rPr>
      </w:pPr>
      <w:r w:rsidRPr="006F147B">
        <w:rPr>
          <w:rFonts w:ascii="Book Antiqua" w:hAnsi="Book Antiqua"/>
          <w:sz w:val="24"/>
          <w:szCs w:val="24"/>
        </w:rPr>
        <w:lastRenderedPageBreak/>
        <w:t>PRISTUP, INFORMISANJE, KOMUNIKACIJA, UČEŠĆE I STATISTIKA</w:t>
      </w:r>
    </w:p>
    <w:p w:rsidR="006134FD" w:rsidRPr="00A66CB7" w:rsidRDefault="006F147B" w:rsidP="00AF0242">
      <w:pPr>
        <w:pStyle w:val="Heading2"/>
        <w:spacing w:line="240" w:lineRule="auto"/>
        <w:jc w:val="both"/>
        <w:rPr>
          <w:rFonts w:ascii="Book Antiqua" w:hAnsi="Book Antiqua"/>
          <w:b w:val="0"/>
          <w:color w:val="auto"/>
          <w:sz w:val="22"/>
          <w:szCs w:val="22"/>
        </w:rPr>
      </w:pPr>
      <w:bookmarkStart w:id="22" w:name="_Toc74131364"/>
      <w:r w:rsidRPr="00B663DB">
        <w:rPr>
          <w:rFonts w:ascii="Book Antiqua" w:hAnsi="Book Antiqua"/>
          <w:i/>
          <w:color w:val="auto"/>
          <w:sz w:val="22"/>
          <w:szCs w:val="22"/>
        </w:rPr>
        <w:t>Strateški cilj</w:t>
      </w:r>
      <w:r w:rsidR="006134FD" w:rsidRPr="00B663DB">
        <w:rPr>
          <w:rFonts w:ascii="Book Antiqua" w:hAnsi="Book Antiqua"/>
          <w:i/>
          <w:color w:val="auto"/>
          <w:sz w:val="22"/>
          <w:szCs w:val="22"/>
        </w:rPr>
        <w:t xml:space="preserve"> 5:</w:t>
      </w:r>
      <w:r w:rsidR="006134FD" w:rsidRPr="00A66CB7">
        <w:rPr>
          <w:rFonts w:ascii="Book Antiqua" w:hAnsi="Book Antiqua"/>
          <w:b w:val="0"/>
          <w:color w:val="auto"/>
          <w:sz w:val="22"/>
          <w:szCs w:val="22"/>
        </w:rPr>
        <w:t xml:space="preserve"> </w:t>
      </w:r>
      <w:r w:rsidRPr="006F147B">
        <w:rPr>
          <w:rFonts w:ascii="Book Antiqua" w:hAnsi="Book Antiqua"/>
          <w:b w:val="0"/>
          <w:color w:val="auto"/>
          <w:sz w:val="22"/>
          <w:szCs w:val="22"/>
        </w:rPr>
        <w:t>Stvaranje jednakih uslova u pristupu, informisanju, komunikaciji, učešću i u stvaranju ili uspostavljanju jedinstvenog sistema podataka za lica sa ograni</w:t>
      </w:r>
      <w:r w:rsidRPr="006F147B">
        <w:rPr>
          <w:rFonts w:ascii="Book Antiqua" w:hAnsi="Book Antiqua" w:cs="Book Antiqua"/>
          <w:b w:val="0"/>
          <w:color w:val="auto"/>
          <w:sz w:val="22"/>
          <w:szCs w:val="22"/>
        </w:rPr>
        <w:t>č</w:t>
      </w:r>
      <w:r w:rsidRPr="006F147B">
        <w:rPr>
          <w:rFonts w:ascii="Book Antiqua" w:hAnsi="Book Antiqua"/>
          <w:b w:val="0"/>
          <w:color w:val="auto"/>
          <w:sz w:val="22"/>
          <w:szCs w:val="22"/>
        </w:rPr>
        <w:t>enim sposobnostima</w:t>
      </w:r>
      <w:r w:rsidR="006134FD" w:rsidRPr="00A66CB7">
        <w:rPr>
          <w:rFonts w:ascii="Book Antiqua" w:hAnsi="Book Antiqua"/>
          <w:b w:val="0"/>
          <w:color w:val="auto"/>
          <w:sz w:val="22"/>
          <w:szCs w:val="22"/>
        </w:rPr>
        <w:t>.</w:t>
      </w:r>
      <w:bookmarkEnd w:id="22"/>
    </w:p>
    <w:p w:rsidR="001229AD" w:rsidRPr="00A66CB7" w:rsidRDefault="006F147B" w:rsidP="00AF0242">
      <w:pPr>
        <w:pStyle w:val="Heading3"/>
        <w:spacing w:line="240" w:lineRule="auto"/>
        <w:jc w:val="both"/>
        <w:rPr>
          <w:rFonts w:ascii="Book Antiqua" w:hAnsi="Book Antiqua"/>
          <w:b w:val="0"/>
          <w:color w:val="auto"/>
        </w:rPr>
      </w:pPr>
      <w:bookmarkStart w:id="23" w:name="_Toc74131365"/>
      <w:r w:rsidRPr="00B663DB">
        <w:rPr>
          <w:rFonts w:ascii="Book Antiqua" w:hAnsi="Book Antiqua"/>
          <w:color w:val="auto"/>
        </w:rPr>
        <w:t>Specifičan cilj</w:t>
      </w:r>
      <w:r w:rsidR="0095199B" w:rsidRPr="00B663DB">
        <w:rPr>
          <w:rFonts w:ascii="Book Antiqua" w:hAnsi="Book Antiqua"/>
          <w:color w:val="auto"/>
        </w:rPr>
        <w:t xml:space="preserve"> </w:t>
      </w:r>
      <w:r w:rsidR="0029512B" w:rsidRPr="00B663DB">
        <w:rPr>
          <w:rFonts w:ascii="Book Antiqua" w:hAnsi="Book Antiqua"/>
          <w:color w:val="auto"/>
        </w:rPr>
        <w:t>1:</w:t>
      </w:r>
      <w:r w:rsidR="00817298" w:rsidRPr="00A66CB7">
        <w:rPr>
          <w:rFonts w:ascii="Book Antiqua" w:hAnsi="Book Antiqua"/>
          <w:b w:val="0"/>
          <w:color w:val="auto"/>
        </w:rPr>
        <w:t xml:space="preserve"> </w:t>
      </w:r>
      <w:bookmarkEnd w:id="23"/>
      <w:r w:rsidRPr="006F147B">
        <w:rPr>
          <w:rFonts w:ascii="Book Antiqua" w:hAnsi="Book Antiqua"/>
          <w:b w:val="0"/>
          <w:color w:val="auto"/>
        </w:rPr>
        <w:t>Istraživanje stanja na terenu po potrebi u vezi sa pristupom objektima za LOS</w:t>
      </w:r>
      <w:r>
        <w:rPr>
          <w:rFonts w:ascii="Book Antiqua" w:hAnsi="Book Antiqua"/>
          <w:b w:val="0"/>
          <w:color w:val="auto"/>
        </w:rPr>
        <w:t>.</w:t>
      </w:r>
    </w:p>
    <w:p w:rsidR="000245CE" w:rsidRPr="00A66CB7" w:rsidRDefault="006F147B" w:rsidP="00AF0242">
      <w:pPr>
        <w:spacing w:line="240" w:lineRule="auto"/>
        <w:jc w:val="both"/>
        <w:rPr>
          <w:rFonts w:ascii="Book Antiqua" w:hAnsi="Book Antiqua"/>
          <w:b/>
        </w:rPr>
      </w:pPr>
      <w:r w:rsidRPr="006F147B">
        <w:rPr>
          <w:rFonts w:ascii="Book Antiqua" w:hAnsi="Book Antiqua"/>
          <w:lang w:val="sq-AL"/>
        </w:rPr>
        <w:t xml:space="preserve">Uključeno je sledećih 7 aktivnosti: 1.1. Aktivnosti podizanja svesti sa ovom zajednicom, odnosno sastanci sa NVO koje zastupaju interese lica sa ograničenim sposobnostima, sa posebnim naglaskom na integraciju i zapošljavanje lica sa ograničenim sposobnostima, 1.2.Radionica organizovana za NVO za lica sa ograničenim sposobnostima , 1.3 </w:t>
      </w:r>
      <w:r w:rsidR="00B663DB" w:rsidRPr="00B663DB">
        <w:rPr>
          <w:rFonts w:ascii="Book Antiqua" w:hAnsi="Book Antiqua"/>
          <w:lang w:val="sq-AL"/>
        </w:rPr>
        <w:t xml:space="preserve">Kampanja podizanja svesti za dodelu grantova u poljoprivredi </w:t>
      </w:r>
      <w:r w:rsidRPr="006F147B">
        <w:rPr>
          <w:rFonts w:ascii="Book Antiqua" w:hAnsi="Book Antiqua"/>
          <w:lang w:val="sq-AL"/>
        </w:rPr>
        <w:t xml:space="preserve"> za lica sa ograničenim sposobnostima i roditelje dece LOS, MPŠRR, 1.4 Promocija prava lica sa ograničenim sposobnostima u ruralnim zonama o mogućnostima apliciranja za subvencije i grantove, 1.5 Promocija, saradnja i unapre</w:t>
      </w:r>
      <w:r w:rsidRPr="006F147B">
        <w:rPr>
          <w:rFonts w:ascii="Book Antiqua" w:hAnsi="Book Antiqua" w:cs="Book Antiqua"/>
          <w:lang w:val="sq-AL"/>
        </w:rPr>
        <w:t>đ</w:t>
      </w:r>
      <w:r w:rsidRPr="006F147B">
        <w:rPr>
          <w:rFonts w:ascii="Book Antiqua" w:hAnsi="Book Antiqua"/>
          <w:lang w:val="sq-AL"/>
        </w:rPr>
        <w:t>enje prava lica sa ograni</w:t>
      </w:r>
      <w:r w:rsidRPr="006F147B">
        <w:rPr>
          <w:rFonts w:ascii="Book Antiqua" w:hAnsi="Book Antiqua" w:cs="Book Antiqua"/>
          <w:lang w:val="sq-AL"/>
        </w:rPr>
        <w:t>č</w:t>
      </w:r>
      <w:r w:rsidRPr="006F147B">
        <w:rPr>
          <w:rFonts w:ascii="Book Antiqua" w:hAnsi="Book Antiqua"/>
          <w:lang w:val="sq-AL"/>
        </w:rPr>
        <w:t>enim sposobnostima u op</w:t>
      </w:r>
      <w:r w:rsidRPr="006F147B">
        <w:rPr>
          <w:rFonts w:ascii="Book Antiqua" w:hAnsi="Book Antiqua" w:cs="Book Antiqua"/>
          <w:lang w:val="sq-AL"/>
        </w:rPr>
        <w:t>š</w:t>
      </w:r>
      <w:r w:rsidRPr="006F147B">
        <w:rPr>
          <w:rFonts w:ascii="Book Antiqua" w:hAnsi="Book Antiqua"/>
          <w:lang w:val="sq-AL"/>
        </w:rPr>
        <w:t>tinama, 1.6 Promocija ljudskih prava u op</w:t>
      </w:r>
      <w:r w:rsidRPr="006F147B">
        <w:rPr>
          <w:rFonts w:ascii="Book Antiqua" w:hAnsi="Book Antiqua" w:cs="Book Antiqua"/>
          <w:lang w:val="sq-AL"/>
        </w:rPr>
        <w:t>š</w:t>
      </w:r>
      <w:r w:rsidRPr="006F147B">
        <w:rPr>
          <w:rFonts w:ascii="Book Antiqua" w:hAnsi="Book Antiqua"/>
          <w:lang w:val="sq-AL"/>
        </w:rPr>
        <w:t>tinama /LOS. Potpuno uključivanje LOS u društveni život pod jednakim uslovima kao i svi, 1.7. Izrada opštinskog akcionog plana za lica sa ograničenim sposobnostima u opštinama</w:t>
      </w:r>
      <w:r w:rsidR="00E2651A" w:rsidRPr="00A66CB7">
        <w:rPr>
          <w:rFonts w:ascii="Book Antiqua" w:hAnsi="Book Antiqua"/>
          <w:b/>
          <w:lang w:val="sq-AL"/>
        </w:rPr>
        <w:t>.</w:t>
      </w:r>
    </w:p>
    <w:p w:rsidR="001229AD" w:rsidRPr="00A66CB7" w:rsidRDefault="006F147B" w:rsidP="00AF0242">
      <w:pPr>
        <w:pStyle w:val="Heading3"/>
        <w:spacing w:line="240" w:lineRule="auto"/>
        <w:jc w:val="both"/>
        <w:rPr>
          <w:rFonts w:ascii="Book Antiqua" w:hAnsi="Book Antiqua"/>
          <w:b w:val="0"/>
          <w:color w:val="auto"/>
        </w:rPr>
      </w:pPr>
      <w:bookmarkStart w:id="24" w:name="_Toc74131366"/>
      <w:r w:rsidRPr="00B663DB">
        <w:rPr>
          <w:rFonts w:ascii="Book Antiqua" w:hAnsi="Book Antiqua"/>
          <w:color w:val="auto"/>
        </w:rPr>
        <w:t>Specifičan cilj</w:t>
      </w:r>
      <w:r w:rsidR="0095199B" w:rsidRPr="00B663DB">
        <w:rPr>
          <w:rFonts w:ascii="Book Antiqua" w:hAnsi="Book Antiqua"/>
          <w:color w:val="auto"/>
        </w:rPr>
        <w:t xml:space="preserve"> </w:t>
      </w:r>
      <w:r w:rsidR="0029512B" w:rsidRPr="00B663DB">
        <w:rPr>
          <w:rFonts w:ascii="Book Antiqua" w:hAnsi="Book Antiqua"/>
          <w:color w:val="auto"/>
        </w:rPr>
        <w:t>2:</w:t>
      </w:r>
      <w:r w:rsidR="000245CE" w:rsidRPr="00A66CB7">
        <w:rPr>
          <w:rFonts w:ascii="Book Antiqua" w:hAnsi="Book Antiqua"/>
          <w:b w:val="0"/>
          <w:color w:val="auto"/>
        </w:rPr>
        <w:t xml:space="preserve"> </w:t>
      </w:r>
      <w:bookmarkEnd w:id="24"/>
      <w:r w:rsidRPr="006F147B">
        <w:rPr>
          <w:rFonts w:ascii="Book Antiqua" w:hAnsi="Book Antiqua"/>
          <w:b w:val="0"/>
          <w:color w:val="auto"/>
        </w:rPr>
        <w:t>Obezbeđivanje pristupa objektima za LOS</w:t>
      </w:r>
      <w:r>
        <w:rPr>
          <w:rFonts w:ascii="Book Antiqua" w:hAnsi="Book Antiqua"/>
          <w:b w:val="0"/>
          <w:color w:val="auto"/>
        </w:rPr>
        <w:t>.</w:t>
      </w:r>
    </w:p>
    <w:p w:rsidR="0095199B" w:rsidRDefault="006F147B" w:rsidP="00AF0242">
      <w:pPr>
        <w:spacing w:line="240" w:lineRule="auto"/>
        <w:jc w:val="both"/>
        <w:rPr>
          <w:rFonts w:ascii="Book Antiqua" w:hAnsi="Book Antiqua"/>
        </w:rPr>
      </w:pPr>
      <w:r w:rsidRPr="006F147B">
        <w:rPr>
          <w:rFonts w:ascii="Book Antiqua" w:hAnsi="Book Antiqua"/>
        </w:rPr>
        <w:t>Uključuje 1 aktivnost koja je: 2.</w:t>
      </w:r>
      <w:r w:rsidR="00B663DB" w:rsidRPr="006F147B">
        <w:rPr>
          <w:rFonts w:ascii="Book Antiqua" w:hAnsi="Book Antiqua"/>
        </w:rPr>
        <w:t>1. Sprovođenje</w:t>
      </w:r>
      <w:r w:rsidRPr="006F147B">
        <w:rPr>
          <w:rFonts w:ascii="Book Antiqua" w:hAnsi="Book Antiqua"/>
        </w:rPr>
        <w:t xml:space="preserve"> Administrativnog uputstva 33/2007 ‘’ O tehničkim uslovima građevinskih objekata za pristup licima sa ograničenim sposobnostima</w:t>
      </w:r>
      <w:r w:rsidR="00E2651A" w:rsidRPr="00A66CB7">
        <w:rPr>
          <w:rFonts w:ascii="Book Antiqua" w:hAnsi="Book Antiqua"/>
        </w:rPr>
        <w:t>’’</w:t>
      </w:r>
    </w:p>
    <w:p w:rsidR="004C79F0" w:rsidRDefault="004C79F0" w:rsidP="004C79F0">
      <w:pPr>
        <w:jc w:val="both"/>
        <w:rPr>
          <w:rFonts w:ascii="Sylfaen" w:hAnsi="Sylfaen" w:cs="Times New Roman"/>
          <w:b/>
        </w:rPr>
      </w:pPr>
    </w:p>
    <w:p w:rsidR="00E2651A" w:rsidRPr="00A66CB7" w:rsidRDefault="006C3818" w:rsidP="00E2651A">
      <w:pPr>
        <w:pStyle w:val="Heading1"/>
        <w:rPr>
          <w:rFonts w:ascii="Book Antiqua" w:hAnsi="Book Antiqua"/>
          <w:sz w:val="24"/>
          <w:szCs w:val="24"/>
        </w:rPr>
      </w:pPr>
      <w:r w:rsidRPr="006C3818">
        <w:rPr>
          <w:rFonts w:ascii="Book Antiqua" w:hAnsi="Book Antiqua"/>
          <w:sz w:val="24"/>
          <w:szCs w:val="24"/>
        </w:rPr>
        <w:t>CILJ NACIONALNOG PLANA ZA PRAVA LICA SA OGRANIČENIM SPOSOBNOSTIMA 2021-2023.</w:t>
      </w:r>
    </w:p>
    <w:p w:rsidR="00E2651A" w:rsidRPr="00A66CB7" w:rsidRDefault="00E2651A" w:rsidP="00E2651A">
      <w:pPr>
        <w:jc w:val="both"/>
        <w:rPr>
          <w:rFonts w:ascii="Book Antiqua" w:hAnsi="Book Antiqua"/>
        </w:rPr>
      </w:pPr>
    </w:p>
    <w:p w:rsidR="00E2651A" w:rsidRPr="00A66CB7" w:rsidRDefault="006C3818" w:rsidP="00AF0242">
      <w:pPr>
        <w:spacing w:line="240" w:lineRule="auto"/>
        <w:jc w:val="both"/>
        <w:rPr>
          <w:rFonts w:ascii="Book Antiqua" w:hAnsi="Book Antiqua"/>
        </w:rPr>
      </w:pPr>
      <w:r w:rsidRPr="006C3818">
        <w:rPr>
          <w:rFonts w:ascii="Book Antiqua" w:hAnsi="Book Antiqua"/>
        </w:rPr>
        <w:t>Proces ostvarivanja prava građana sa ograničenim sposobnostima i ispunjavanje prioriteta desetogodišnje Strategije za lica sa ograničenim sposobnostima je proces koji neprekidno zahteva napore Vlade Republike Kosovo i celog našeg društva</w:t>
      </w:r>
      <w:r w:rsidR="00E2651A" w:rsidRPr="00A66CB7">
        <w:rPr>
          <w:rFonts w:ascii="Book Antiqua" w:hAnsi="Book Antiqua"/>
        </w:rPr>
        <w:t>.</w:t>
      </w:r>
    </w:p>
    <w:p w:rsidR="00E2651A" w:rsidRDefault="006C3818" w:rsidP="00AF0242">
      <w:pPr>
        <w:spacing w:line="240" w:lineRule="auto"/>
        <w:jc w:val="both"/>
        <w:rPr>
          <w:rFonts w:ascii="Book Antiqua" w:hAnsi="Book Antiqua" w:cs="Times New Roman"/>
        </w:rPr>
      </w:pPr>
      <w:r w:rsidRPr="006C3818">
        <w:rPr>
          <w:rFonts w:ascii="Book Antiqua" w:hAnsi="Book Antiqua"/>
        </w:rPr>
        <w:t>Akcioni plan za prava lica sa ograničenim sposobnostima 2021-2023 je treći plan u okviru Nacionalne strategije za prava lica sa ograničenim sposobnostima u Republici Kosovo 2013-2023 na nacionalnom nivou i u svim aspektima ima za cilj da unapredi i dalje prava ica sa ograničenim sposobnostima sve dok se ne postigne konačni cilj za stvaranje sveobuhvatnog društva u kojem lica sa ograničenim sposobnostima ostvaruju svoj puni potencijal i imaju pravo na dostojanstven život</w:t>
      </w:r>
      <w:r w:rsidR="00E2651A" w:rsidRPr="00A66CB7">
        <w:rPr>
          <w:rFonts w:ascii="Book Antiqua" w:hAnsi="Book Antiqua" w:cs="Times New Roman"/>
        </w:rPr>
        <w:t>.</w:t>
      </w:r>
      <w:r w:rsidR="00E2651A" w:rsidRPr="00A66CB7">
        <w:rPr>
          <w:rStyle w:val="FootnoteReference"/>
          <w:rFonts w:ascii="Book Antiqua" w:hAnsi="Book Antiqua" w:cs="Times New Roman"/>
        </w:rPr>
        <w:footnoteReference w:id="6"/>
      </w:r>
      <w:r w:rsidR="00E2651A" w:rsidRPr="00A66CB7">
        <w:rPr>
          <w:rFonts w:ascii="Book Antiqua" w:hAnsi="Book Antiqua" w:cs="Times New Roman"/>
        </w:rPr>
        <w:t xml:space="preserve"> </w:t>
      </w:r>
    </w:p>
    <w:p w:rsidR="008A26F4" w:rsidRPr="00A66CB7" w:rsidRDefault="006C3818" w:rsidP="00AF0242">
      <w:pPr>
        <w:spacing w:line="240" w:lineRule="auto"/>
        <w:jc w:val="both"/>
        <w:rPr>
          <w:rFonts w:ascii="Book Antiqua" w:hAnsi="Book Antiqua" w:cs="Times New Roman"/>
        </w:rPr>
      </w:pPr>
      <w:r w:rsidRPr="006C3818">
        <w:rPr>
          <w:rFonts w:ascii="Book Antiqua" w:hAnsi="Book Antiqua" w:cs="Times New Roman"/>
        </w:rPr>
        <w:t>Uprkos situaciji sa pandemijom, ovaj dokument je izrađen održavanjem radionica u oktobru 2020. godine, u skladu sa svim strateškim ciljevima nadležnih ministarstava i organizacija za prava lica sa ograničenim sposobnostima</w:t>
      </w:r>
      <w:r w:rsidR="008A26F4">
        <w:rPr>
          <w:rFonts w:ascii="Book Antiqua" w:hAnsi="Book Antiqua" w:cs="Times New Roman"/>
        </w:rPr>
        <w:t>.</w:t>
      </w:r>
    </w:p>
    <w:p w:rsidR="00E2651A" w:rsidRPr="00A66CB7" w:rsidRDefault="006C3818" w:rsidP="00AF0242">
      <w:pPr>
        <w:spacing w:line="240" w:lineRule="auto"/>
        <w:jc w:val="both"/>
        <w:rPr>
          <w:rFonts w:ascii="Book Antiqua" w:eastAsia="MingLiU" w:hAnsi="Book Antiqua" w:cs="MingLiU"/>
          <w:lang w:eastAsia="ja-JP"/>
        </w:rPr>
      </w:pPr>
      <w:r w:rsidRPr="006C3818">
        <w:rPr>
          <w:rFonts w:ascii="Book Antiqua" w:hAnsi="Book Antiqua" w:cs="Times New Roman"/>
        </w:rPr>
        <w:t>Ovaj dokument je važan jer adresira potrebe i prioritete svih lica sa ograničenim sposobnostima, bez obzira na starost, pol, koji ukupno čine 93.288 stanovništva u Republici Kosovo</w:t>
      </w:r>
      <w:r w:rsidR="00E2651A" w:rsidRPr="00A66CB7">
        <w:rPr>
          <w:rFonts w:ascii="Book Antiqua" w:eastAsia="MingLiU" w:hAnsi="Book Antiqua" w:cs="MingLiU"/>
          <w:lang w:eastAsia="ja-JP"/>
        </w:rPr>
        <w:t>.</w:t>
      </w:r>
      <w:r w:rsidR="00E2651A" w:rsidRPr="00A66CB7">
        <w:rPr>
          <w:rStyle w:val="FootnoteReference"/>
          <w:rFonts w:ascii="Book Antiqua" w:eastAsia="MingLiU" w:hAnsi="Book Antiqua" w:cs="MingLiU"/>
          <w:lang w:eastAsia="ja-JP"/>
        </w:rPr>
        <w:footnoteReference w:id="7"/>
      </w:r>
    </w:p>
    <w:p w:rsidR="00E2651A" w:rsidRPr="00A66CB7" w:rsidRDefault="00A60D92" w:rsidP="00AF0242">
      <w:pPr>
        <w:spacing w:line="240" w:lineRule="auto"/>
        <w:jc w:val="both"/>
        <w:rPr>
          <w:rFonts w:ascii="Book Antiqua" w:hAnsi="Book Antiqua" w:cs="Times New Roman"/>
        </w:rPr>
      </w:pPr>
      <w:r w:rsidRPr="00A60D92">
        <w:rPr>
          <w:rFonts w:ascii="Book Antiqua" w:hAnsi="Book Antiqua" w:cs="Times New Roman"/>
        </w:rPr>
        <w:lastRenderedPageBreak/>
        <w:t>Sve radnje i aktivnosti utvrđene u skladu sa strateškim ciljevima ovog dokumenta, određene su na takav način da ispune potrebe u pet najprioritetnijih oblasti u pogledu prava lica sa ograničenim sposobnostima, uključujući zdravstvo, socijalnu zaštitu, obrazovanje, pravnu zaštitu kao i sveobuhvatan pristup komunikaciji</w:t>
      </w:r>
      <w:r w:rsidR="00E2651A" w:rsidRPr="00A66CB7">
        <w:rPr>
          <w:rFonts w:ascii="Book Antiqua" w:hAnsi="Book Antiqua" w:cs="Times New Roman"/>
        </w:rPr>
        <w:t>.</w:t>
      </w:r>
    </w:p>
    <w:p w:rsidR="00E2651A" w:rsidRPr="00A66CB7" w:rsidRDefault="00A60D92" w:rsidP="00AF0242">
      <w:pPr>
        <w:spacing w:line="240" w:lineRule="auto"/>
        <w:jc w:val="both"/>
        <w:rPr>
          <w:rFonts w:ascii="Book Antiqua" w:hAnsi="Book Antiqua" w:cs="Times New Roman"/>
          <w:lang w:eastAsia="ja-JP"/>
        </w:rPr>
      </w:pPr>
      <w:r w:rsidRPr="00A60D92">
        <w:rPr>
          <w:rFonts w:ascii="Book Antiqua" w:hAnsi="Book Antiqua" w:cs="Times New Roman"/>
        </w:rPr>
        <w:t xml:space="preserve">Svaka randja predstavljena u okviru Nacionalnog plana za prava lica sa ograničenim sposobnostima 2021-2023 radila se u saradnji sa organizacijama za prava lica sa ograničenim sposobnostima i u saradnji sa projektom koji finansira EU, a kojim upravlja Kancelarija Evropske unije na Kosovu. Sprovedeno od: Handikos, u partnerstvu sa UGK USK, DPF Threshold „Sveobuhvatna promocija konsultativnih procesa o reformama upravljanja i javne uprave u sektoru ograničene sposobnosti na lokalnom, nacionalnom i regionalnom </w:t>
      </w:r>
      <w:r w:rsidR="00B663DB" w:rsidRPr="00A60D92">
        <w:rPr>
          <w:rFonts w:ascii="Book Antiqua" w:hAnsi="Book Antiqua" w:cs="Times New Roman"/>
        </w:rPr>
        <w:t>nivou “radi</w:t>
      </w:r>
      <w:r w:rsidRPr="00A60D92">
        <w:rPr>
          <w:rFonts w:ascii="Book Antiqua" w:hAnsi="Book Antiqua" w:cs="Times New Roman"/>
        </w:rPr>
        <w:t xml:space="preserve"> potpunog usvajanja od strane nadležnih institucija, odnosno resornih </w:t>
      </w:r>
      <w:r w:rsidR="00B663DB" w:rsidRPr="00A60D92">
        <w:rPr>
          <w:rFonts w:ascii="Book Antiqua" w:hAnsi="Book Antiqua" w:cs="Times New Roman"/>
        </w:rPr>
        <w:t>ministarstva,</w:t>
      </w:r>
      <w:r w:rsidRPr="00A60D92">
        <w:rPr>
          <w:rFonts w:ascii="Book Antiqua" w:hAnsi="Book Antiqua" w:cs="Times New Roman"/>
        </w:rPr>
        <w:t xml:space="preserve"> koji se zalažu za realizaciju i ispunjenje aktivnosti u skladu sa rokom za sprovođenje i troškovima realizacije aktivnosti. Zaključno, Republika Kosovo sa Nacionalnim planom za prava lica sa ograničenim sposobnostima u Republici Kosovo 2021-2023, ima misiju da sprovede sve mere preduzete u ovom dokumentu, tako da se život lica sa ograničenim sposobnostima još više poboljša</w:t>
      </w:r>
      <w:r w:rsidR="00E2651A" w:rsidRPr="00A66CB7">
        <w:rPr>
          <w:rFonts w:ascii="Book Antiqua" w:hAnsi="Book Antiqua" w:cs="Times New Roman"/>
          <w:lang w:eastAsia="ja-JP"/>
        </w:rPr>
        <w:t>.</w:t>
      </w:r>
    </w:p>
    <w:p w:rsidR="006134FD" w:rsidRDefault="00923E76" w:rsidP="00F27BAC">
      <w:pPr>
        <w:pStyle w:val="Heading1"/>
        <w:rPr>
          <w:rFonts w:ascii="Book Antiqua" w:hAnsi="Book Antiqua"/>
          <w:sz w:val="22"/>
          <w:szCs w:val="22"/>
        </w:rPr>
      </w:pPr>
      <w:r>
        <w:rPr>
          <w:rFonts w:ascii="Book Antiqua" w:hAnsi="Book Antiqua"/>
          <w:sz w:val="22"/>
          <w:szCs w:val="22"/>
        </w:rPr>
        <w:t>PRAĆENJE I IZVEŠTAVANJE</w:t>
      </w:r>
    </w:p>
    <w:p w:rsidR="008A26F4" w:rsidRPr="008A26F4" w:rsidRDefault="008A26F4" w:rsidP="008A26F4"/>
    <w:p w:rsidR="00F854B2" w:rsidRPr="00A66CB7" w:rsidRDefault="00923E76" w:rsidP="00AF0242">
      <w:pPr>
        <w:spacing w:line="240" w:lineRule="auto"/>
        <w:jc w:val="both"/>
        <w:rPr>
          <w:rFonts w:ascii="Book Antiqua" w:hAnsi="Book Antiqua"/>
        </w:rPr>
      </w:pPr>
      <w:r w:rsidRPr="00923E76">
        <w:rPr>
          <w:rFonts w:ascii="Book Antiqua" w:hAnsi="Book Antiqua"/>
        </w:rPr>
        <w:t>K</w:t>
      </w:r>
      <w:r w:rsidR="00B663DB">
        <w:rPr>
          <w:rFonts w:ascii="Book Antiqua" w:hAnsi="Book Antiqua"/>
        </w:rPr>
        <w:t>P/</w:t>
      </w:r>
      <w:r w:rsidRPr="00923E76">
        <w:rPr>
          <w:rFonts w:ascii="Book Antiqua" w:hAnsi="Book Antiqua"/>
        </w:rPr>
        <w:t>K</w:t>
      </w:r>
      <w:r w:rsidR="00B663DB">
        <w:rPr>
          <w:rFonts w:ascii="Book Antiqua" w:hAnsi="Book Antiqua"/>
        </w:rPr>
        <w:t>DU</w:t>
      </w:r>
      <w:r w:rsidRPr="00923E76">
        <w:rPr>
          <w:rFonts w:ascii="Book Antiqua" w:hAnsi="Book Antiqua"/>
        </w:rPr>
        <w:t xml:space="preserve"> ima mandat da prati sprovođenje Nacionalne strategije za prava lica sa ograničenim sposobnostima 2013-2023 i shodno tome Nacionalnog plana za prava lica sa ograničenim sposobnostima 2021 -2023</w:t>
      </w:r>
      <w:r w:rsidR="00F854B2" w:rsidRPr="00A66CB7">
        <w:rPr>
          <w:rFonts w:ascii="Book Antiqua" w:hAnsi="Book Antiqua"/>
        </w:rPr>
        <w:t xml:space="preserve">. </w:t>
      </w:r>
    </w:p>
    <w:p w:rsidR="00F854B2" w:rsidRPr="00A66CB7" w:rsidRDefault="00923E76" w:rsidP="00AF0242">
      <w:pPr>
        <w:spacing w:line="240" w:lineRule="auto"/>
        <w:jc w:val="both"/>
        <w:rPr>
          <w:rFonts w:ascii="Book Antiqua" w:hAnsi="Book Antiqua"/>
        </w:rPr>
      </w:pPr>
      <w:r w:rsidRPr="00923E76">
        <w:rPr>
          <w:rFonts w:ascii="Book Antiqua" w:hAnsi="Book Antiqua"/>
        </w:rPr>
        <w:t xml:space="preserve">Na osnovu mandata </w:t>
      </w:r>
      <w:r w:rsidR="00B663DB" w:rsidRPr="00923E76">
        <w:rPr>
          <w:rFonts w:ascii="Book Antiqua" w:hAnsi="Book Antiqua"/>
        </w:rPr>
        <w:t>K</w:t>
      </w:r>
      <w:r w:rsidR="00B663DB">
        <w:rPr>
          <w:rFonts w:ascii="Book Antiqua" w:hAnsi="Book Antiqua"/>
        </w:rPr>
        <w:t>P/</w:t>
      </w:r>
      <w:r w:rsidR="00B663DB" w:rsidRPr="00923E76">
        <w:rPr>
          <w:rFonts w:ascii="Book Antiqua" w:hAnsi="Book Antiqua"/>
        </w:rPr>
        <w:t>K</w:t>
      </w:r>
      <w:r w:rsidR="00B663DB">
        <w:rPr>
          <w:rFonts w:ascii="Book Antiqua" w:hAnsi="Book Antiqua"/>
        </w:rPr>
        <w:t>DU</w:t>
      </w:r>
      <w:r w:rsidRPr="00923E76">
        <w:rPr>
          <w:rFonts w:ascii="Book Antiqua" w:hAnsi="Book Antiqua"/>
        </w:rPr>
        <w:t>,</w:t>
      </w:r>
      <w:r w:rsidR="00B663DB">
        <w:rPr>
          <w:rFonts w:ascii="Book Antiqua" w:hAnsi="Book Antiqua"/>
        </w:rPr>
        <w:t xml:space="preserve"> </w:t>
      </w:r>
      <w:r w:rsidRPr="00923E76">
        <w:rPr>
          <w:rFonts w:ascii="Book Antiqua" w:hAnsi="Book Antiqua"/>
        </w:rPr>
        <w:t>od usvajanja Nacionalne strategije za prava lica sa ograničenim sposobnostima od strane Vlade Republike Kosovo, fokusira se na praćenje i sprovo</w:t>
      </w:r>
      <w:r w:rsidRPr="00923E76">
        <w:rPr>
          <w:rFonts w:ascii="Book Antiqua" w:hAnsi="Book Antiqua" w:cs="Book Antiqua"/>
        </w:rPr>
        <w:t>đ</w:t>
      </w:r>
      <w:r w:rsidRPr="00923E76">
        <w:rPr>
          <w:rFonts w:ascii="Book Antiqua" w:hAnsi="Book Antiqua"/>
        </w:rPr>
        <w:t>enje va</w:t>
      </w:r>
      <w:r w:rsidRPr="00923E76">
        <w:rPr>
          <w:rFonts w:ascii="Book Antiqua" w:hAnsi="Book Antiqua" w:cs="Book Antiqua"/>
        </w:rPr>
        <w:t>ž</w:t>
      </w:r>
      <w:r w:rsidRPr="00923E76">
        <w:rPr>
          <w:rFonts w:ascii="Book Antiqua" w:hAnsi="Book Antiqua"/>
        </w:rPr>
        <w:t>nih dokumenata izra</w:t>
      </w:r>
      <w:r w:rsidRPr="00923E76">
        <w:rPr>
          <w:rFonts w:ascii="Book Antiqua" w:hAnsi="Book Antiqua" w:cs="Book Antiqua"/>
        </w:rPr>
        <w:t>đ</w:t>
      </w:r>
      <w:r w:rsidRPr="00923E76">
        <w:rPr>
          <w:rFonts w:ascii="Book Antiqua" w:hAnsi="Book Antiqua"/>
        </w:rPr>
        <w:t>enih u pogledu sektora ograničenih sposobnosti</w:t>
      </w:r>
      <w:r w:rsidR="00F854B2" w:rsidRPr="00A66CB7">
        <w:rPr>
          <w:rFonts w:ascii="Book Antiqua" w:hAnsi="Book Antiqua"/>
        </w:rPr>
        <w:t>.</w:t>
      </w:r>
    </w:p>
    <w:p w:rsidR="00BD614A" w:rsidRPr="00A66CB7" w:rsidRDefault="00923E76" w:rsidP="00AF0242">
      <w:pPr>
        <w:spacing w:line="240" w:lineRule="auto"/>
        <w:jc w:val="both"/>
        <w:rPr>
          <w:rFonts w:ascii="Book Antiqua" w:hAnsi="Book Antiqua"/>
        </w:rPr>
      </w:pPr>
      <w:r w:rsidRPr="00923E76">
        <w:rPr>
          <w:rFonts w:ascii="Book Antiqua" w:hAnsi="Book Antiqua"/>
        </w:rPr>
        <w:t xml:space="preserve">Politike praćenja </w:t>
      </w:r>
      <w:r w:rsidR="00B663DB" w:rsidRPr="00923E76">
        <w:rPr>
          <w:rFonts w:ascii="Book Antiqua" w:hAnsi="Book Antiqua"/>
        </w:rPr>
        <w:t>K</w:t>
      </w:r>
      <w:r w:rsidR="00B663DB">
        <w:rPr>
          <w:rFonts w:ascii="Book Antiqua" w:hAnsi="Book Antiqua"/>
        </w:rPr>
        <w:t>P/</w:t>
      </w:r>
      <w:r w:rsidR="00B663DB" w:rsidRPr="00923E76">
        <w:rPr>
          <w:rFonts w:ascii="Book Antiqua" w:hAnsi="Book Antiqua"/>
        </w:rPr>
        <w:t>K</w:t>
      </w:r>
      <w:r w:rsidR="00B663DB">
        <w:rPr>
          <w:rFonts w:ascii="Book Antiqua" w:hAnsi="Book Antiqua"/>
        </w:rPr>
        <w:t>DU</w:t>
      </w:r>
      <w:r w:rsidR="00B663DB" w:rsidRPr="00923E76">
        <w:rPr>
          <w:rFonts w:ascii="Book Antiqua" w:hAnsi="Book Antiqua"/>
        </w:rPr>
        <w:t xml:space="preserve"> </w:t>
      </w:r>
      <w:r w:rsidRPr="00923E76">
        <w:rPr>
          <w:rFonts w:ascii="Book Antiqua" w:hAnsi="Book Antiqua"/>
        </w:rPr>
        <w:t>uključuju blisku saradnju i koordinaciju na centralnom nivou sa resornim ministarstvima, kao i sa svim opštinama Republike Kosovo, kao i koordinaciju sa nezavisnim agencijama, međunarodnim institucijama i organizacijama koje rade za prava lica sa ograničenim sposobnostima. Međutim, politike praćenja dosti</w:t>
      </w:r>
      <w:r w:rsidRPr="00923E76">
        <w:rPr>
          <w:rFonts w:ascii="Book Antiqua" w:hAnsi="Book Antiqua" w:cs="Book Antiqua"/>
        </w:rPr>
        <w:t>ž</w:t>
      </w:r>
      <w:r w:rsidRPr="00923E76">
        <w:rPr>
          <w:rFonts w:ascii="Book Antiqua" w:hAnsi="Book Antiqua"/>
        </w:rPr>
        <w:t xml:space="preserve">u </w:t>
      </w:r>
      <w:r w:rsidRPr="00923E76">
        <w:rPr>
          <w:rFonts w:ascii="Book Antiqua" w:hAnsi="Book Antiqua" w:cs="Book Antiqua"/>
        </w:rPr>
        <w:t>ž</w:t>
      </w:r>
      <w:r w:rsidRPr="00923E76">
        <w:rPr>
          <w:rFonts w:ascii="Book Antiqua" w:hAnsi="Book Antiqua"/>
        </w:rPr>
        <w:t>eljeni nivo i putem institucionalnih mehanizama koje tako</w:t>
      </w:r>
      <w:r w:rsidRPr="00923E76">
        <w:rPr>
          <w:rFonts w:ascii="Book Antiqua" w:hAnsi="Book Antiqua" w:cs="Book Antiqua"/>
        </w:rPr>
        <w:t>đ</w:t>
      </w:r>
      <w:r w:rsidRPr="00923E76">
        <w:rPr>
          <w:rFonts w:ascii="Book Antiqua" w:hAnsi="Book Antiqua"/>
        </w:rPr>
        <w:t xml:space="preserve">e koordinira </w:t>
      </w:r>
      <w:r w:rsidR="00B663DB" w:rsidRPr="00923E76">
        <w:rPr>
          <w:rFonts w:ascii="Book Antiqua" w:hAnsi="Book Antiqua"/>
        </w:rPr>
        <w:t>K</w:t>
      </w:r>
      <w:r w:rsidR="00B663DB">
        <w:rPr>
          <w:rFonts w:ascii="Book Antiqua" w:hAnsi="Book Antiqua"/>
        </w:rPr>
        <w:t>P/</w:t>
      </w:r>
      <w:r w:rsidR="00B663DB" w:rsidRPr="00923E76">
        <w:rPr>
          <w:rFonts w:ascii="Book Antiqua" w:hAnsi="Book Antiqua"/>
        </w:rPr>
        <w:t>K</w:t>
      </w:r>
      <w:r w:rsidR="00B663DB">
        <w:rPr>
          <w:rFonts w:ascii="Book Antiqua" w:hAnsi="Book Antiqua"/>
        </w:rPr>
        <w:t>DU</w:t>
      </w:r>
      <w:r w:rsidR="00B663DB" w:rsidRPr="00923E76">
        <w:rPr>
          <w:rFonts w:ascii="Book Antiqua" w:hAnsi="Book Antiqua"/>
        </w:rPr>
        <w:t xml:space="preserve"> </w:t>
      </w:r>
      <w:r w:rsidRPr="00923E76">
        <w:rPr>
          <w:rFonts w:ascii="Book Antiqua" w:hAnsi="Book Antiqua"/>
        </w:rPr>
        <w:t>i raspoređene su na dva nivoa: visok hijerarhijski nivo koji predvodi zamenik premijera u sastavu  pet zamenika ministra kao i organizacije lica sa ograničenim sposobnostima koje se uglavnom bave orijentacijom opštih politika u sektoru lica sa ograničenim sposobnostima, kao i na operativnom nivou jedne komisije koju je imenovao generalni sekretar Kancelarije premijera, a koju čine službenici ministarstva i organizacije lica sa ograničenim sposobnostima</w:t>
      </w:r>
      <w:r w:rsidR="000B2162" w:rsidRPr="00A66CB7">
        <w:rPr>
          <w:rFonts w:ascii="Book Antiqua" w:hAnsi="Book Antiqua"/>
        </w:rPr>
        <w:t>.</w:t>
      </w:r>
    </w:p>
    <w:p w:rsidR="00BD614A" w:rsidRPr="00A66CB7" w:rsidRDefault="00923E76" w:rsidP="00AF0242">
      <w:pPr>
        <w:spacing w:line="240" w:lineRule="auto"/>
        <w:jc w:val="both"/>
        <w:rPr>
          <w:rFonts w:ascii="Book Antiqua" w:hAnsi="Book Antiqua"/>
        </w:rPr>
      </w:pPr>
      <w:r w:rsidRPr="00923E76">
        <w:rPr>
          <w:rFonts w:ascii="Book Antiqua" w:hAnsi="Book Antiqua"/>
        </w:rPr>
        <w:t>Praćenje i izveštavanje protiv Nacionalnog plana za prava lica sa ograničenim sposobnostima 2021. - 2023. vršiće se na godi</w:t>
      </w:r>
      <w:r w:rsidRPr="00923E76">
        <w:rPr>
          <w:rFonts w:ascii="Book Antiqua" w:hAnsi="Book Antiqua" w:cs="Book Antiqua"/>
        </w:rPr>
        <w:t>š</w:t>
      </w:r>
      <w:r w:rsidRPr="00923E76">
        <w:rPr>
          <w:rFonts w:ascii="Book Antiqua" w:hAnsi="Book Antiqua"/>
        </w:rPr>
        <w:t>njoj osnovi kako bi se procenila sva dostignuća i izazovi u ispunjavanju ciljeva i akcija utvr</w:t>
      </w:r>
      <w:r w:rsidRPr="00923E76">
        <w:rPr>
          <w:rFonts w:ascii="Book Antiqua" w:hAnsi="Book Antiqua" w:cs="Book Antiqua"/>
        </w:rPr>
        <w:t>đ</w:t>
      </w:r>
      <w:r w:rsidRPr="00923E76">
        <w:rPr>
          <w:rFonts w:ascii="Book Antiqua" w:hAnsi="Book Antiqua"/>
        </w:rPr>
        <w:t>enih u ovom dokumentu. Međutim, Nacionalni akcioni plan za prava lica sa ograničenim sposobnostima 2021-2023 utvrđuje ključne radnje u okviru svakog specifičnog cilja, koje takođe identifikuju nadležen institucije i rokove za njihovo sprovođenje. Kada je institucija nadležna za sprovođenje aktivnosti, identifikuju se i druge institucije koje će podeliti odgovornost ili one koje će pomoći u njihovom sprovo</w:t>
      </w:r>
      <w:r w:rsidRPr="00923E76">
        <w:rPr>
          <w:rFonts w:ascii="Book Antiqua" w:hAnsi="Book Antiqua" w:cs="Book Antiqua"/>
        </w:rPr>
        <w:t>đ</w:t>
      </w:r>
      <w:r w:rsidRPr="00923E76">
        <w:rPr>
          <w:rFonts w:ascii="Book Antiqua" w:hAnsi="Book Antiqua"/>
        </w:rPr>
        <w:t>enju, a u ovom slu</w:t>
      </w:r>
      <w:r w:rsidRPr="00923E76">
        <w:rPr>
          <w:rFonts w:ascii="Book Antiqua" w:hAnsi="Book Antiqua" w:cs="Book Antiqua"/>
        </w:rPr>
        <w:t>č</w:t>
      </w:r>
      <w:r w:rsidRPr="00923E76">
        <w:rPr>
          <w:rFonts w:ascii="Book Antiqua" w:hAnsi="Book Antiqua"/>
        </w:rPr>
        <w:t>aju su to uglavnom donatori i stalni partneri, organizacije za lica sa ograničenim sposobnostima</w:t>
      </w:r>
      <w:r w:rsidR="00F854B2" w:rsidRPr="00A66CB7">
        <w:rPr>
          <w:rFonts w:ascii="Book Antiqua" w:hAnsi="Book Antiqua"/>
        </w:rPr>
        <w:t xml:space="preserve">. </w:t>
      </w:r>
    </w:p>
    <w:p w:rsidR="00F854B2" w:rsidRDefault="009C4163" w:rsidP="00AF0242">
      <w:pPr>
        <w:spacing w:line="240" w:lineRule="auto"/>
        <w:jc w:val="both"/>
        <w:rPr>
          <w:rFonts w:ascii="Book Antiqua" w:hAnsi="Book Antiqua"/>
        </w:rPr>
      </w:pPr>
      <w:r>
        <w:rPr>
          <w:rFonts w:ascii="Book Antiqua" w:hAnsi="Book Antiqua"/>
        </w:rPr>
        <w:lastRenderedPageBreak/>
        <w:t>Kancelarija premijera/</w:t>
      </w:r>
      <w:r w:rsidR="00923E76" w:rsidRPr="00923E76">
        <w:rPr>
          <w:rFonts w:ascii="Book Antiqua" w:hAnsi="Book Antiqua"/>
        </w:rPr>
        <w:t>Kancelarija za dobro upravljanje ima okvir za praćenje na osnovu kojeg će meriti napredak, dok su odgovorne institucije dužne da izrade detaljnije akcione planove, koji pružaju detaljnije detalje za svako odeljenje u okviru odgovorne institucije. Detaljniji akcioni planovi omogućiće svakom odeljenju da nadgleda napredak. Na ovaj način, u skladu sa svim specifičnim ciljevima svake oblasti delovanja, sve nadležen institucije će se osvrnuti na mere preduzete za sprovođenje svake planirane aktivnosti. Institucije, pored odgovornosti za koordinaciju svih specifičnih akcija koje proizilaze iz specifičnih ciljeva ovog dokumenta, takođe treba da procene i obezbede da svi sektorski programi i planovi unutar institucije budu u skladu s tim ciljevima. Kao rezultat, podneti izveštaji će se ocenjivati na osnovu mernih pokazatelja i vremenskih rokova</w:t>
      </w:r>
      <w:r w:rsidR="00F854B2" w:rsidRPr="00A66CB7">
        <w:rPr>
          <w:rFonts w:ascii="Book Antiqua" w:hAnsi="Book Antiqua"/>
        </w:rPr>
        <w:t>.</w:t>
      </w:r>
      <w:r w:rsidR="00F4073B" w:rsidRPr="00A66CB7">
        <w:rPr>
          <w:rStyle w:val="FootnoteReference"/>
          <w:rFonts w:ascii="Book Antiqua" w:hAnsi="Book Antiqua"/>
        </w:rPr>
        <w:footnoteReference w:id="8"/>
      </w:r>
    </w:p>
    <w:p w:rsidR="004C79F0" w:rsidRDefault="004C79F0" w:rsidP="00AF0242">
      <w:pPr>
        <w:spacing w:line="240" w:lineRule="auto"/>
        <w:jc w:val="both"/>
        <w:rPr>
          <w:rFonts w:ascii="Book Antiqua" w:hAnsi="Book Antiqua"/>
        </w:rPr>
      </w:pPr>
    </w:p>
    <w:p w:rsidR="006E0C76" w:rsidRPr="008A26F4" w:rsidRDefault="007344E2" w:rsidP="001E5395">
      <w:pPr>
        <w:pStyle w:val="Heading2"/>
        <w:jc w:val="both"/>
        <w:rPr>
          <w:color w:val="auto"/>
        </w:rPr>
      </w:pPr>
      <w:r w:rsidRPr="007344E2">
        <w:rPr>
          <w:color w:val="auto"/>
        </w:rPr>
        <w:t>Finansijski uticaji na sprovođenje Nacionalne strategije za prava lica sa ograničenim sposobnostima u Republici Kosovo (2013-2023)</w:t>
      </w:r>
      <w:r w:rsidR="002E6E66">
        <w:rPr>
          <w:color w:val="auto"/>
        </w:rPr>
        <w:t>.</w:t>
      </w:r>
    </w:p>
    <w:p w:rsidR="008A26F4" w:rsidRPr="008A26F4" w:rsidRDefault="008A26F4" w:rsidP="008A26F4"/>
    <w:p w:rsidR="006E0C76" w:rsidRPr="002565A8" w:rsidRDefault="007344E2" w:rsidP="006E0C76">
      <w:pPr>
        <w:spacing w:after="120" w:line="240" w:lineRule="auto"/>
        <w:jc w:val="both"/>
        <w:rPr>
          <w:rFonts w:ascii="Book Antiqua" w:hAnsi="Book Antiqua"/>
        </w:rPr>
      </w:pPr>
      <w:r w:rsidRPr="007344E2">
        <w:rPr>
          <w:rFonts w:ascii="Book Antiqua" w:hAnsi="Book Antiqua"/>
        </w:rPr>
        <w:t xml:space="preserve">Akcioni plan za sprovođenje Strategije za zaštitu i promociju ljudskih prava ima ukupne troškove sprovođenja od </w:t>
      </w:r>
      <w:r w:rsidRPr="007344E2">
        <w:rPr>
          <w:rFonts w:ascii="Book Antiqua" w:hAnsi="Book Antiqua"/>
          <w:b/>
        </w:rPr>
        <w:t>122.700.964,00 evra</w:t>
      </w:r>
      <w:r w:rsidRPr="007344E2">
        <w:rPr>
          <w:rFonts w:ascii="Book Antiqua" w:hAnsi="Book Antiqua"/>
        </w:rPr>
        <w:t xml:space="preserve"> za tri godine sprovođenja (2021-2023). Najveći deo troškova (oko 95% budžeta) koristiće se za tekuće tro</w:t>
      </w:r>
      <w:r w:rsidRPr="007344E2">
        <w:rPr>
          <w:rFonts w:ascii="Book Antiqua" w:hAnsi="Book Antiqua" w:cs="Book Antiqua"/>
        </w:rPr>
        <w:t>š</w:t>
      </w:r>
      <w:r w:rsidRPr="007344E2">
        <w:rPr>
          <w:rFonts w:ascii="Book Antiqua" w:hAnsi="Book Antiqua"/>
        </w:rPr>
        <w:t>kove koji se odnose na podizanje kapaciteta, regulisanje sistema praćenja i izve</w:t>
      </w:r>
      <w:r w:rsidRPr="007344E2">
        <w:rPr>
          <w:rFonts w:ascii="Book Antiqua" w:hAnsi="Book Antiqua" w:cs="Book Antiqua"/>
        </w:rPr>
        <w:t>š</w:t>
      </w:r>
      <w:r w:rsidRPr="007344E2">
        <w:rPr>
          <w:rFonts w:ascii="Book Antiqua" w:hAnsi="Book Antiqua"/>
        </w:rPr>
        <w:t xml:space="preserve">tavanja </w:t>
      </w:r>
      <w:r w:rsidR="009C4163">
        <w:rPr>
          <w:rFonts w:ascii="Book Antiqua" w:hAnsi="Book Antiqua"/>
        </w:rPr>
        <w:t>u vezi sa ljudskim pravima</w:t>
      </w:r>
      <w:r w:rsidR="006E0C76" w:rsidRPr="002565A8">
        <w:rPr>
          <w:rFonts w:ascii="Book Antiqua" w:hAnsi="Book Antiqua"/>
        </w:rPr>
        <w:t xml:space="preserve">. </w:t>
      </w:r>
    </w:p>
    <w:p w:rsidR="006E0C76" w:rsidRPr="002565A8" w:rsidRDefault="006E0C76" w:rsidP="006E0C76">
      <w:pPr>
        <w:spacing w:after="120" w:line="240" w:lineRule="auto"/>
        <w:jc w:val="both"/>
        <w:rPr>
          <w:rFonts w:ascii="Book Antiqua" w:hAnsi="Book Antiqua"/>
        </w:rPr>
      </w:pPr>
      <w:r w:rsidRPr="002565A8">
        <w:rPr>
          <w:rFonts w:ascii="Book Antiqua" w:hAnsi="Book Antiqua"/>
          <w:b/>
        </w:rPr>
        <w:t>Tabela 1.</w:t>
      </w:r>
      <w:r w:rsidRPr="002565A8">
        <w:rPr>
          <w:rFonts w:ascii="Book Antiqua" w:hAnsi="Book Antiqua"/>
        </w:rPr>
        <w:t xml:space="preserve"> </w:t>
      </w:r>
      <w:r w:rsidR="007344E2">
        <w:rPr>
          <w:rFonts w:ascii="Book Antiqua" w:hAnsi="Book Antiqua"/>
        </w:rPr>
        <w:t>prikazuje</w:t>
      </w:r>
      <w:r w:rsidR="007344E2" w:rsidRPr="007344E2">
        <w:rPr>
          <w:rFonts w:ascii="Book Antiqua" w:hAnsi="Book Antiqua"/>
        </w:rPr>
        <w:t xml:space="preserve"> rezime budžeta za sprovođenje plana prema godinama, dok se ovo zasniva na detaljnim proračunima troškova za svaki planirani cilj, dok tabela 2 daje sažetak budžeta za sprovođenje plana prema izvorima finansiranja</w:t>
      </w:r>
      <w:r w:rsidRPr="002565A8">
        <w:rPr>
          <w:rFonts w:ascii="Book Antiqua" w:hAnsi="Book Antiqua"/>
        </w:rPr>
        <w:t>.</w:t>
      </w:r>
    </w:p>
    <w:p w:rsidR="006E0C76" w:rsidRPr="002565A8" w:rsidRDefault="007344E2" w:rsidP="006E0C76">
      <w:pPr>
        <w:spacing w:after="120" w:line="240" w:lineRule="auto"/>
        <w:jc w:val="both"/>
        <w:rPr>
          <w:rFonts w:ascii="Book Antiqua" w:hAnsi="Book Antiqua"/>
        </w:rPr>
      </w:pPr>
      <w:r w:rsidRPr="007344E2">
        <w:rPr>
          <w:rFonts w:ascii="Book Antiqua" w:hAnsi="Book Antiqua"/>
        </w:rPr>
        <w:t>Za sprovođenje akcionog plana za prve 3 godine potrebna su finansijska sredstva, kao što je prikazano u donjoj tabeli, u milionima evra (KT - Opšti budžet za akcioni plan, TT - tekući tro</w:t>
      </w:r>
      <w:r w:rsidRPr="007344E2">
        <w:rPr>
          <w:rFonts w:ascii="Book Antiqua" w:hAnsi="Book Antiqua" w:cs="Book Antiqua"/>
        </w:rPr>
        <w:t>š</w:t>
      </w:r>
      <w:r w:rsidRPr="007344E2">
        <w:rPr>
          <w:rFonts w:ascii="Book Antiqua" w:hAnsi="Book Antiqua"/>
        </w:rPr>
        <w:t>kovi, K - kapital, SG - subvencije i grantovi)</w:t>
      </w:r>
      <w:r w:rsidR="006E0C76" w:rsidRPr="00923BF8">
        <w:rPr>
          <w:rFonts w:ascii="Book Antiqua" w:hAnsi="Book Antiqua"/>
          <w:color w:val="FF0000"/>
        </w:rPr>
        <w:t>.</w:t>
      </w:r>
    </w:p>
    <w:p w:rsidR="006E0C76" w:rsidRDefault="006E0C76" w:rsidP="006E0C76">
      <w:pPr>
        <w:spacing w:after="120" w:line="240" w:lineRule="auto"/>
        <w:jc w:val="both"/>
        <w:rPr>
          <w:rFonts w:ascii="Book Antiqua" w:hAnsi="Book Antiqua"/>
          <w:b/>
        </w:rPr>
      </w:pPr>
    </w:p>
    <w:p w:rsidR="006E0C76" w:rsidRDefault="006E0C76" w:rsidP="006E0C76">
      <w:pPr>
        <w:spacing w:after="120" w:line="240" w:lineRule="auto"/>
        <w:jc w:val="both"/>
        <w:rPr>
          <w:rFonts w:ascii="Book Antiqua" w:hAnsi="Book Antiqua"/>
        </w:rPr>
      </w:pPr>
      <w:r w:rsidRPr="002565A8">
        <w:rPr>
          <w:rFonts w:ascii="Book Antiqua" w:hAnsi="Book Antiqua"/>
          <w:b/>
        </w:rPr>
        <w:t>Tabela 1.</w:t>
      </w:r>
      <w:r w:rsidRPr="002565A8">
        <w:rPr>
          <w:rFonts w:ascii="Book Antiqua" w:hAnsi="Book Antiqua"/>
        </w:rPr>
        <w:t xml:space="preserve"> </w:t>
      </w:r>
      <w:r w:rsidR="007344E2" w:rsidRPr="007344E2">
        <w:rPr>
          <w:rFonts w:ascii="Book Antiqua" w:hAnsi="Book Antiqua"/>
        </w:rPr>
        <w:t>Rezime budžeta prema ciljevima i godinama</w:t>
      </w:r>
      <w:r w:rsidR="007344E2">
        <w:rPr>
          <w:rFonts w:ascii="Book Antiqua" w:hAnsi="Book Antiqua"/>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30"/>
        <w:gridCol w:w="630"/>
        <w:gridCol w:w="540"/>
        <w:gridCol w:w="540"/>
        <w:gridCol w:w="720"/>
        <w:gridCol w:w="540"/>
        <w:gridCol w:w="540"/>
        <w:gridCol w:w="540"/>
        <w:gridCol w:w="540"/>
        <w:gridCol w:w="540"/>
        <w:gridCol w:w="540"/>
        <w:gridCol w:w="1103"/>
      </w:tblGrid>
      <w:tr w:rsidR="006E0C76" w:rsidRPr="00CC1713" w:rsidTr="006E0C76">
        <w:tc>
          <w:tcPr>
            <w:tcW w:w="233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E0C76" w:rsidRPr="006E0C76" w:rsidRDefault="007344E2" w:rsidP="006E0C76">
            <w:pPr>
              <w:spacing w:after="120" w:line="240" w:lineRule="auto"/>
              <w:rPr>
                <w:rFonts w:ascii="Book Antiqua" w:hAnsi="Book Antiqua"/>
                <w:b/>
              </w:rPr>
            </w:pPr>
            <w:r>
              <w:rPr>
                <w:rFonts w:ascii="Book Antiqua" w:hAnsi="Book Antiqua"/>
                <w:b/>
              </w:rPr>
              <w:t>Strateški ciljevi</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E0C76" w:rsidRPr="00CC1713" w:rsidRDefault="006E0C76" w:rsidP="006E0C76">
            <w:pPr>
              <w:spacing w:after="120"/>
              <w:rPr>
                <w:b/>
              </w:rPr>
            </w:pPr>
            <w:r w:rsidRPr="00CC1713">
              <w:rPr>
                <w:b/>
              </w:rPr>
              <w:t>20</w:t>
            </w:r>
            <w:r>
              <w:rPr>
                <w:b/>
              </w:rPr>
              <w:t>21</w:t>
            </w:r>
            <w:r w:rsidR="007344E2">
              <w:rPr>
                <w:b/>
              </w:rPr>
              <w:t>.</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E0C76" w:rsidRPr="00CC1713" w:rsidRDefault="006E0C76" w:rsidP="006E0C76">
            <w:pPr>
              <w:spacing w:after="120"/>
              <w:rPr>
                <w:b/>
              </w:rPr>
            </w:pPr>
            <w:r w:rsidRPr="00CC1713">
              <w:rPr>
                <w:b/>
              </w:rPr>
              <w:t>202</w:t>
            </w:r>
            <w:r>
              <w:rPr>
                <w:b/>
              </w:rPr>
              <w:t>2</w:t>
            </w:r>
            <w:r w:rsidR="007344E2">
              <w:rPr>
                <w:b/>
              </w:rPr>
              <w:t>.</w:t>
            </w:r>
          </w:p>
        </w:tc>
        <w:tc>
          <w:tcPr>
            <w:tcW w:w="272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E0C76" w:rsidRPr="00CC1713" w:rsidRDefault="006E0C76" w:rsidP="006E0C76">
            <w:pPr>
              <w:spacing w:after="120"/>
              <w:rPr>
                <w:b/>
              </w:rPr>
            </w:pPr>
            <w:r w:rsidRPr="00CC1713">
              <w:rPr>
                <w:b/>
              </w:rPr>
              <w:t>202</w:t>
            </w:r>
            <w:r>
              <w:rPr>
                <w:b/>
              </w:rPr>
              <w:t>3</w:t>
            </w:r>
            <w:r w:rsidR="007344E2">
              <w:rPr>
                <w:b/>
              </w:rPr>
              <w:t>.</w:t>
            </w:r>
          </w:p>
        </w:tc>
      </w:tr>
      <w:tr w:rsidR="006E0C76" w:rsidRPr="00CC1713" w:rsidTr="006E0C76">
        <w:tc>
          <w:tcPr>
            <w:tcW w:w="2335" w:type="dxa"/>
            <w:vMerge/>
            <w:shd w:val="clear" w:color="auto" w:fill="D9D9D9"/>
          </w:tcPr>
          <w:p w:rsidR="006E0C76" w:rsidRPr="006E0C76" w:rsidRDefault="006E0C76" w:rsidP="006E0C76">
            <w:pPr>
              <w:spacing w:after="120" w:line="240" w:lineRule="auto"/>
              <w:rPr>
                <w:rFonts w:ascii="Book Antiqua" w:hAnsi="Book Antiqua"/>
              </w:rPr>
            </w:pPr>
          </w:p>
        </w:tc>
        <w:tc>
          <w:tcPr>
            <w:tcW w:w="630" w:type="dxa"/>
            <w:shd w:val="clear" w:color="auto" w:fill="D9D9D9"/>
          </w:tcPr>
          <w:p w:rsidR="006E0C76" w:rsidRPr="00CC1713" w:rsidRDefault="006E0C76" w:rsidP="006E0C76">
            <w:pPr>
              <w:spacing w:after="120"/>
              <w:rPr>
                <w:b/>
              </w:rPr>
            </w:pPr>
            <w:r w:rsidRPr="00CC1713">
              <w:rPr>
                <w:b/>
              </w:rPr>
              <w:t>KT</w:t>
            </w:r>
          </w:p>
        </w:tc>
        <w:tc>
          <w:tcPr>
            <w:tcW w:w="630" w:type="dxa"/>
            <w:shd w:val="clear" w:color="auto" w:fill="D9D9D9"/>
          </w:tcPr>
          <w:p w:rsidR="006E0C76" w:rsidRPr="00CC1713" w:rsidRDefault="007344E2" w:rsidP="006E0C76">
            <w:pPr>
              <w:spacing w:after="120"/>
              <w:rPr>
                <w:b/>
              </w:rPr>
            </w:pPr>
            <w:r>
              <w:rPr>
                <w:b/>
              </w:rPr>
              <w:t>TT</w:t>
            </w:r>
          </w:p>
        </w:tc>
        <w:tc>
          <w:tcPr>
            <w:tcW w:w="540" w:type="dxa"/>
            <w:shd w:val="clear" w:color="auto" w:fill="D9D9D9"/>
          </w:tcPr>
          <w:p w:rsidR="006E0C76" w:rsidRPr="00CC1713" w:rsidRDefault="006E0C76" w:rsidP="006E0C76">
            <w:pPr>
              <w:spacing w:after="120"/>
              <w:rPr>
                <w:b/>
              </w:rPr>
            </w:pPr>
            <w:r w:rsidRPr="00CC1713">
              <w:rPr>
                <w:b/>
              </w:rPr>
              <w:t>K</w:t>
            </w:r>
          </w:p>
        </w:tc>
        <w:tc>
          <w:tcPr>
            <w:tcW w:w="540" w:type="dxa"/>
            <w:shd w:val="clear" w:color="auto" w:fill="D9D9D9"/>
          </w:tcPr>
          <w:p w:rsidR="006E0C76" w:rsidRPr="00CC1713" w:rsidRDefault="006E0C76" w:rsidP="006E0C76">
            <w:pPr>
              <w:spacing w:after="120"/>
              <w:rPr>
                <w:b/>
              </w:rPr>
            </w:pPr>
            <w:r w:rsidRPr="00CC1713">
              <w:rPr>
                <w:b/>
              </w:rPr>
              <w:t>SG</w:t>
            </w:r>
          </w:p>
        </w:tc>
        <w:tc>
          <w:tcPr>
            <w:tcW w:w="720" w:type="dxa"/>
            <w:shd w:val="clear" w:color="auto" w:fill="D9D9D9"/>
          </w:tcPr>
          <w:p w:rsidR="006E0C76" w:rsidRPr="00CC1713" w:rsidRDefault="006E0C76" w:rsidP="006E0C76">
            <w:pPr>
              <w:spacing w:after="120"/>
              <w:rPr>
                <w:b/>
              </w:rPr>
            </w:pPr>
            <w:r w:rsidRPr="00CC1713">
              <w:rPr>
                <w:b/>
              </w:rPr>
              <w:t>KT</w:t>
            </w:r>
          </w:p>
        </w:tc>
        <w:tc>
          <w:tcPr>
            <w:tcW w:w="540" w:type="dxa"/>
            <w:shd w:val="clear" w:color="auto" w:fill="D9D9D9"/>
          </w:tcPr>
          <w:p w:rsidR="006E0C76" w:rsidRPr="00CC1713" w:rsidRDefault="007344E2" w:rsidP="006E0C76">
            <w:pPr>
              <w:spacing w:after="120"/>
              <w:rPr>
                <w:b/>
              </w:rPr>
            </w:pPr>
            <w:r>
              <w:rPr>
                <w:b/>
              </w:rPr>
              <w:t>TT</w:t>
            </w:r>
          </w:p>
        </w:tc>
        <w:tc>
          <w:tcPr>
            <w:tcW w:w="540" w:type="dxa"/>
            <w:shd w:val="clear" w:color="auto" w:fill="D9D9D9"/>
          </w:tcPr>
          <w:p w:rsidR="006E0C76" w:rsidRPr="00CC1713" w:rsidRDefault="006E0C76" w:rsidP="006E0C76">
            <w:pPr>
              <w:spacing w:after="120"/>
              <w:rPr>
                <w:b/>
              </w:rPr>
            </w:pPr>
            <w:r w:rsidRPr="00CC1713">
              <w:rPr>
                <w:b/>
              </w:rPr>
              <w:t>K</w:t>
            </w:r>
          </w:p>
        </w:tc>
        <w:tc>
          <w:tcPr>
            <w:tcW w:w="540" w:type="dxa"/>
            <w:shd w:val="clear" w:color="auto" w:fill="D9D9D9"/>
          </w:tcPr>
          <w:p w:rsidR="006E0C76" w:rsidRPr="00CC1713" w:rsidRDefault="006E0C76" w:rsidP="006E0C76">
            <w:pPr>
              <w:spacing w:after="120"/>
              <w:rPr>
                <w:b/>
              </w:rPr>
            </w:pPr>
            <w:r w:rsidRPr="00CC1713">
              <w:rPr>
                <w:b/>
              </w:rPr>
              <w:t>SG</w:t>
            </w:r>
          </w:p>
        </w:tc>
        <w:tc>
          <w:tcPr>
            <w:tcW w:w="540" w:type="dxa"/>
            <w:shd w:val="clear" w:color="auto" w:fill="D9D9D9"/>
          </w:tcPr>
          <w:p w:rsidR="006E0C76" w:rsidRPr="00CC1713" w:rsidRDefault="006E0C76" w:rsidP="006E0C76">
            <w:pPr>
              <w:spacing w:after="120"/>
              <w:rPr>
                <w:b/>
              </w:rPr>
            </w:pPr>
            <w:r w:rsidRPr="00CC1713">
              <w:rPr>
                <w:b/>
              </w:rPr>
              <w:t>KT</w:t>
            </w:r>
          </w:p>
        </w:tc>
        <w:tc>
          <w:tcPr>
            <w:tcW w:w="540" w:type="dxa"/>
            <w:shd w:val="clear" w:color="auto" w:fill="D9D9D9"/>
          </w:tcPr>
          <w:p w:rsidR="006E0C76" w:rsidRPr="00CC1713" w:rsidRDefault="007344E2" w:rsidP="006E0C76">
            <w:pPr>
              <w:spacing w:after="120"/>
              <w:rPr>
                <w:b/>
              </w:rPr>
            </w:pPr>
            <w:r>
              <w:rPr>
                <w:b/>
              </w:rPr>
              <w:t>TT</w:t>
            </w:r>
          </w:p>
        </w:tc>
        <w:tc>
          <w:tcPr>
            <w:tcW w:w="540" w:type="dxa"/>
            <w:shd w:val="clear" w:color="auto" w:fill="D9D9D9"/>
          </w:tcPr>
          <w:p w:rsidR="006E0C76" w:rsidRPr="00CC1713" w:rsidRDefault="006E0C76" w:rsidP="006E0C76">
            <w:pPr>
              <w:spacing w:after="120"/>
              <w:rPr>
                <w:b/>
              </w:rPr>
            </w:pPr>
            <w:r w:rsidRPr="00CC1713">
              <w:rPr>
                <w:b/>
              </w:rPr>
              <w:t>K</w:t>
            </w:r>
          </w:p>
        </w:tc>
        <w:tc>
          <w:tcPr>
            <w:tcW w:w="1103" w:type="dxa"/>
            <w:shd w:val="clear" w:color="auto" w:fill="D9D9D9"/>
          </w:tcPr>
          <w:p w:rsidR="006E0C76" w:rsidRPr="00CC1713" w:rsidRDefault="006E0C76" w:rsidP="006E0C76">
            <w:pPr>
              <w:spacing w:after="120"/>
              <w:rPr>
                <w:b/>
              </w:rPr>
            </w:pPr>
            <w:r w:rsidRPr="00CC1713">
              <w:rPr>
                <w:b/>
              </w:rPr>
              <w:t>SG</w:t>
            </w:r>
          </w:p>
        </w:tc>
      </w:tr>
      <w:tr w:rsidR="006E0C76" w:rsidRPr="00CC1713" w:rsidTr="006E0C76">
        <w:tc>
          <w:tcPr>
            <w:tcW w:w="2335" w:type="dxa"/>
            <w:shd w:val="clear" w:color="auto" w:fill="auto"/>
          </w:tcPr>
          <w:p w:rsidR="006E0C76" w:rsidRPr="006E0C76" w:rsidRDefault="009C4163" w:rsidP="006E0C76">
            <w:pPr>
              <w:spacing w:after="120" w:line="240" w:lineRule="auto"/>
              <w:rPr>
                <w:rFonts w:ascii="Book Antiqua" w:hAnsi="Book Antiqua"/>
              </w:rPr>
            </w:pPr>
            <w:r w:rsidRPr="009C4163">
              <w:rPr>
                <w:rFonts w:ascii="Book Antiqua" w:hAnsi="Book Antiqua"/>
              </w:rPr>
              <w:t>Poboljšanje pružanja zdravstvenih usluga za lica sa ograničenim sposobnostima</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72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45,000.00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45,000.00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1500.00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27,500.00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27,500.00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0</w:t>
            </w:r>
          </w:p>
        </w:tc>
        <w:tc>
          <w:tcPr>
            <w:tcW w:w="1103"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12,000.00</w:t>
            </w:r>
          </w:p>
        </w:tc>
      </w:tr>
      <w:tr w:rsidR="006E0C76" w:rsidRPr="00CC1713" w:rsidTr="006E0C76">
        <w:tc>
          <w:tcPr>
            <w:tcW w:w="2335" w:type="dxa"/>
            <w:shd w:val="clear" w:color="auto" w:fill="auto"/>
          </w:tcPr>
          <w:p w:rsidR="006E0C76" w:rsidRPr="006E0C76" w:rsidRDefault="009C4163" w:rsidP="006E0C76">
            <w:pPr>
              <w:spacing w:after="120" w:line="240" w:lineRule="auto"/>
              <w:rPr>
                <w:rFonts w:ascii="Book Antiqua" w:hAnsi="Book Antiqua"/>
              </w:rPr>
            </w:pPr>
            <w:r w:rsidRPr="009C4163">
              <w:rPr>
                <w:rFonts w:ascii="Book Antiqua" w:hAnsi="Book Antiqua"/>
              </w:rPr>
              <w:t>Funkcionalan i pravilan sistem socijalne</w:t>
            </w:r>
            <w:r w:rsidR="002E6E66">
              <w:rPr>
                <w:rFonts w:ascii="Book Antiqua" w:hAnsi="Book Antiqua"/>
              </w:rPr>
              <w:t xml:space="preserve"> zaštite i socijalne sigurnosti</w:t>
            </w:r>
            <w:r w:rsidRPr="009C4163">
              <w:rPr>
                <w:rFonts w:ascii="Book Antiqua" w:hAnsi="Book Antiqua"/>
              </w:rPr>
              <w:t>, kao i pružanje jednakih mogućnosti za zapo</w:t>
            </w:r>
            <w:r w:rsidRPr="009C4163">
              <w:rPr>
                <w:rFonts w:ascii="Book Antiqua" w:hAnsi="Book Antiqua" w:cs="Book Antiqua"/>
              </w:rPr>
              <w:t>š</w:t>
            </w:r>
            <w:r w:rsidRPr="009C4163">
              <w:rPr>
                <w:rFonts w:ascii="Book Antiqua" w:hAnsi="Book Antiqua"/>
              </w:rPr>
              <w:t>ljavanje lica sa ograni</w:t>
            </w:r>
            <w:r w:rsidRPr="009C4163">
              <w:rPr>
                <w:rFonts w:ascii="Book Antiqua" w:hAnsi="Book Antiqua" w:cs="Book Antiqua"/>
              </w:rPr>
              <w:t>č</w:t>
            </w:r>
            <w:r w:rsidRPr="009C4163">
              <w:rPr>
                <w:rFonts w:ascii="Book Antiqua" w:hAnsi="Book Antiqua"/>
              </w:rPr>
              <w:t>enim sposobnostima</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42,137,380.00</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cs="Calibri"/>
                <w:color w:val="000000"/>
                <w:sz w:val="20"/>
                <w:szCs w:val="20"/>
              </w:rPr>
              <w:t>42,137,380.00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41,278,980</w:t>
            </w:r>
          </w:p>
        </w:tc>
        <w:tc>
          <w:tcPr>
            <w:tcW w:w="72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38,975,880.00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cs="Calibri"/>
                <w:color w:val="000000"/>
                <w:sz w:val="20"/>
                <w:szCs w:val="20"/>
              </w:rPr>
              <w:t>38,975,880.0000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38,091,980.00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cs="Calibri"/>
                <w:color w:val="000000"/>
                <w:sz w:val="20"/>
                <w:szCs w:val="20"/>
              </w:rPr>
              <w:t>38,976,380.00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cs="Calibri"/>
                <w:color w:val="000000"/>
                <w:sz w:val="20"/>
                <w:szCs w:val="20"/>
              </w:rPr>
              <w:t>38,976,380.00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38,091,980.00</w:t>
            </w:r>
          </w:p>
        </w:tc>
      </w:tr>
      <w:tr w:rsidR="006E0C76" w:rsidRPr="00CC1713" w:rsidTr="006E0C76">
        <w:tc>
          <w:tcPr>
            <w:tcW w:w="2335" w:type="dxa"/>
            <w:shd w:val="clear" w:color="auto" w:fill="auto"/>
          </w:tcPr>
          <w:p w:rsidR="006E0C76" w:rsidRPr="006E0C76" w:rsidRDefault="009C4163" w:rsidP="006E0C76">
            <w:pPr>
              <w:spacing w:after="120" w:line="240" w:lineRule="auto"/>
              <w:rPr>
                <w:rFonts w:ascii="Book Antiqua" w:hAnsi="Book Antiqua"/>
              </w:rPr>
            </w:pPr>
            <w:r w:rsidRPr="009C4163">
              <w:rPr>
                <w:rFonts w:ascii="Book Antiqua" w:hAnsi="Book Antiqua"/>
              </w:rPr>
              <w:lastRenderedPageBreak/>
              <w:t>Stvaranje uslova za sveobuhvatnost u obrazovanju i za profesionalnu podršku licima sa ograničenim sposobnostima</w:t>
            </w:r>
            <w:r w:rsidR="006E0C76" w:rsidRPr="006E0C76">
              <w:rPr>
                <w:rFonts w:ascii="Book Antiqua" w:hAnsi="Book Antiqua"/>
              </w:rPr>
              <w:t>;</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67,7000.00</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67,7000.00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12,000.00</w:t>
            </w:r>
          </w:p>
        </w:tc>
        <w:tc>
          <w:tcPr>
            <w:tcW w:w="72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866,662.00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866,662.00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11,00.00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865,162.00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865,162.00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13,000.00</w:t>
            </w:r>
          </w:p>
        </w:tc>
      </w:tr>
      <w:tr w:rsidR="006E0C76" w:rsidRPr="00CC1713" w:rsidTr="006E0C76">
        <w:tc>
          <w:tcPr>
            <w:tcW w:w="2335" w:type="dxa"/>
            <w:shd w:val="clear" w:color="auto" w:fill="auto"/>
          </w:tcPr>
          <w:p w:rsidR="006E0C76" w:rsidRPr="006E0C76" w:rsidRDefault="009C4163" w:rsidP="006E0C76">
            <w:pPr>
              <w:spacing w:after="120" w:line="240" w:lineRule="auto"/>
              <w:rPr>
                <w:rFonts w:ascii="Book Antiqua" w:hAnsi="Book Antiqua"/>
              </w:rPr>
            </w:pPr>
            <w:r w:rsidRPr="009C4163">
              <w:rPr>
                <w:rFonts w:ascii="Book Antiqua" w:hAnsi="Book Antiqua"/>
              </w:rPr>
              <w:t>Stvaranje pravne infrastrukture za poštovanje i ispunjavanje prava lica sa ograničenim sposobnostima</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72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40,000.00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r>
      <w:tr w:rsidR="006E0C76" w:rsidRPr="00CC1713" w:rsidTr="006E0C76">
        <w:tc>
          <w:tcPr>
            <w:tcW w:w="2335" w:type="dxa"/>
            <w:shd w:val="clear" w:color="auto" w:fill="auto"/>
          </w:tcPr>
          <w:p w:rsidR="006E0C76" w:rsidRPr="006E0C76" w:rsidRDefault="009C4163" w:rsidP="006E0C76">
            <w:pPr>
              <w:spacing w:after="120" w:line="240" w:lineRule="auto"/>
              <w:rPr>
                <w:rFonts w:ascii="Book Antiqua" w:hAnsi="Book Antiqua"/>
              </w:rPr>
            </w:pPr>
            <w:r w:rsidRPr="009C4163">
              <w:rPr>
                <w:rFonts w:ascii="Book Antiqua" w:hAnsi="Book Antiqua"/>
              </w:rPr>
              <w:t>Stvaranje jednakih uslova u pristupu, informisanju, komunikaciji, učešću i stvaranje jedinstvenog sistema podataka za lica sa ograničenim sposobnostima</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3000.00</w:t>
            </w:r>
          </w:p>
        </w:tc>
        <w:tc>
          <w:tcPr>
            <w:tcW w:w="63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3000.00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72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eastAsia="Times New Roman" w:hAnsi="Book Antiqua"/>
                <w:sz w:val="20"/>
                <w:szCs w:val="20"/>
                <w:lang w:eastAsia="sq-AL"/>
              </w:rPr>
              <w:t>3500.00</w:t>
            </w:r>
          </w:p>
        </w:tc>
        <w:tc>
          <w:tcPr>
            <w:tcW w:w="540"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c>
          <w:tcPr>
            <w:tcW w:w="1103" w:type="dxa"/>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0</w:t>
            </w:r>
          </w:p>
        </w:tc>
      </w:tr>
      <w:tr w:rsidR="006E0C76" w:rsidRPr="00CC1713" w:rsidTr="006E0C76">
        <w:tc>
          <w:tcPr>
            <w:tcW w:w="2335" w:type="dxa"/>
            <w:shd w:val="clear" w:color="auto" w:fill="auto"/>
            <w:vAlign w:val="center"/>
          </w:tcPr>
          <w:p w:rsidR="006E0C76" w:rsidRPr="006E0C76" w:rsidRDefault="009C4163" w:rsidP="006E0C76">
            <w:pPr>
              <w:spacing w:after="120" w:line="240" w:lineRule="auto"/>
              <w:rPr>
                <w:rFonts w:ascii="Book Antiqua" w:hAnsi="Book Antiqua"/>
                <w:b/>
              </w:rPr>
            </w:pPr>
            <w:r>
              <w:rPr>
                <w:rFonts w:ascii="Book Antiqua" w:hAnsi="Book Antiqua"/>
                <w:b/>
              </w:rPr>
              <w:t>Ukupno</w:t>
            </w:r>
            <w:r w:rsidR="006E0C76" w:rsidRPr="006E0C76">
              <w:rPr>
                <w:rFonts w:ascii="Book Antiqua" w:hAnsi="Book Antiqua"/>
                <w:b/>
              </w:rPr>
              <w:t>:</w:t>
            </w:r>
          </w:p>
        </w:tc>
        <w:tc>
          <w:tcPr>
            <w:tcW w:w="2340" w:type="dxa"/>
            <w:gridSpan w:val="4"/>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42,857,380.00</w:t>
            </w:r>
          </w:p>
        </w:tc>
        <w:tc>
          <w:tcPr>
            <w:tcW w:w="2340" w:type="dxa"/>
            <w:gridSpan w:val="4"/>
            <w:shd w:val="clear" w:color="auto" w:fill="auto"/>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39,931,042.00</w:t>
            </w:r>
          </w:p>
        </w:tc>
        <w:tc>
          <w:tcPr>
            <w:tcW w:w="2723" w:type="dxa"/>
            <w:gridSpan w:val="4"/>
            <w:shd w:val="clear" w:color="auto" w:fill="FFF2CC"/>
            <w:vAlign w:val="center"/>
          </w:tcPr>
          <w:p w:rsidR="006E0C76" w:rsidRPr="002565A8" w:rsidRDefault="006E0C76" w:rsidP="006E0C76">
            <w:pPr>
              <w:spacing w:after="120"/>
              <w:rPr>
                <w:rFonts w:ascii="Book Antiqua" w:hAnsi="Book Antiqua"/>
                <w:sz w:val="20"/>
                <w:szCs w:val="20"/>
              </w:rPr>
            </w:pPr>
            <w:r w:rsidRPr="002565A8">
              <w:rPr>
                <w:rFonts w:ascii="Book Antiqua" w:hAnsi="Book Antiqua"/>
                <w:sz w:val="20"/>
                <w:szCs w:val="20"/>
              </w:rPr>
              <w:t>39,912,542.00</w:t>
            </w:r>
          </w:p>
        </w:tc>
      </w:tr>
      <w:tr w:rsidR="006E0C76" w:rsidRPr="00CC1713" w:rsidTr="006E0C76">
        <w:tc>
          <w:tcPr>
            <w:tcW w:w="2335" w:type="dxa"/>
            <w:shd w:val="clear" w:color="auto" w:fill="auto"/>
            <w:vAlign w:val="center"/>
          </w:tcPr>
          <w:p w:rsidR="006E0C76" w:rsidRPr="006E0C76" w:rsidRDefault="009C4163" w:rsidP="006E0C76">
            <w:pPr>
              <w:spacing w:after="120" w:line="240" w:lineRule="auto"/>
              <w:rPr>
                <w:rFonts w:ascii="Book Antiqua" w:hAnsi="Book Antiqua"/>
                <w:b/>
              </w:rPr>
            </w:pPr>
            <w:r>
              <w:rPr>
                <w:rFonts w:ascii="Book Antiqua" w:hAnsi="Book Antiqua"/>
                <w:b/>
              </w:rPr>
              <w:t>Pod-total</w:t>
            </w:r>
            <w:r w:rsidR="006E0C76" w:rsidRPr="006E0C76">
              <w:rPr>
                <w:rFonts w:ascii="Book Antiqua" w:hAnsi="Book Antiqua"/>
                <w:b/>
              </w:rPr>
              <w:t xml:space="preserve"> 2021-2023:</w:t>
            </w:r>
          </w:p>
        </w:tc>
        <w:tc>
          <w:tcPr>
            <w:tcW w:w="7403" w:type="dxa"/>
            <w:gridSpan w:val="12"/>
            <w:shd w:val="clear" w:color="auto" w:fill="FFF2CC"/>
            <w:vAlign w:val="center"/>
          </w:tcPr>
          <w:p w:rsidR="006E0C76" w:rsidRPr="002565A8" w:rsidRDefault="006E0C76" w:rsidP="006E0C76">
            <w:pPr>
              <w:spacing w:after="120"/>
              <w:rPr>
                <w:rFonts w:ascii="Book Antiqua" w:hAnsi="Book Antiqua"/>
                <w:sz w:val="20"/>
                <w:szCs w:val="20"/>
              </w:rPr>
            </w:pPr>
            <w:bookmarkStart w:id="25" w:name="_Hlk73661090"/>
            <w:r w:rsidRPr="002565A8">
              <w:rPr>
                <w:rFonts w:ascii="Book Antiqua" w:hAnsi="Book Antiqua"/>
                <w:sz w:val="20"/>
                <w:szCs w:val="20"/>
              </w:rPr>
              <w:t xml:space="preserve">122,700,964.00 </w:t>
            </w:r>
            <w:bookmarkEnd w:id="25"/>
            <w:r w:rsidR="009C4163">
              <w:rPr>
                <w:rFonts w:ascii="Book Antiqua" w:hAnsi="Book Antiqua"/>
                <w:sz w:val="20"/>
                <w:szCs w:val="20"/>
              </w:rPr>
              <w:t>Evra</w:t>
            </w:r>
          </w:p>
        </w:tc>
      </w:tr>
    </w:tbl>
    <w:p w:rsidR="006E0C76" w:rsidRDefault="006E0C76" w:rsidP="006E0C76">
      <w:pPr>
        <w:jc w:val="center"/>
        <w:rPr>
          <w:b/>
        </w:rPr>
      </w:pPr>
    </w:p>
    <w:p w:rsidR="006E0C76" w:rsidRDefault="006E0C76" w:rsidP="006E0C76">
      <w:pPr>
        <w:jc w:val="center"/>
      </w:pPr>
      <w:r w:rsidRPr="00901B0C">
        <w:rPr>
          <w:b/>
        </w:rPr>
        <w:t xml:space="preserve">Tabela 2. </w:t>
      </w:r>
      <w:r w:rsidR="009C4163" w:rsidRPr="009C4163">
        <w:rPr>
          <w:b/>
        </w:rPr>
        <w:t>Struktura troškova prema planiranim godinama u akcionom planu i izvoru finansiranja</w:t>
      </w:r>
    </w:p>
    <w:tbl>
      <w:tblPr>
        <w:tblW w:w="5000" w:type="pct"/>
        <w:tblLook w:val="04A0" w:firstRow="1" w:lastRow="0" w:firstColumn="1" w:lastColumn="0" w:noHBand="0" w:noVBand="1"/>
      </w:tblPr>
      <w:tblGrid>
        <w:gridCol w:w="1472"/>
        <w:gridCol w:w="2983"/>
        <w:gridCol w:w="2431"/>
        <w:gridCol w:w="2121"/>
      </w:tblGrid>
      <w:tr w:rsidR="006E0C76" w:rsidRPr="00CC1713" w:rsidTr="006E0C76">
        <w:trPr>
          <w:trHeight w:val="315"/>
        </w:trPr>
        <w:tc>
          <w:tcPr>
            <w:tcW w:w="831"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E0C76" w:rsidRPr="006E0C76" w:rsidRDefault="009C4163" w:rsidP="009C4163">
            <w:pPr>
              <w:jc w:val="center"/>
              <w:rPr>
                <w:rFonts w:ascii="Book Antiqua" w:hAnsi="Book Antiqua"/>
                <w:b/>
                <w:bCs/>
              </w:rPr>
            </w:pPr>
            <w:r>
              <w:rPr>
                <w:rFonts w:ascii="Book Antiqua" w:hAnsi="Book Antiqua"/>
                <w:b/>
                <w:bCs/>
              </w:rPr>
              <w:t>Godine</w:t>
            </w:r>
            <w:r w:rsidR="006E0C76" w:rsidRPr="006E0C76">
              <w:rPr>
                <w:rFonts w:ascii="Book Antiqua" w:hAnsi="Book Antiqua"/>
                <w:b/>
                <w:bCs/>
              </w:rPr>
              <w:t xml:space="preserve"> </w:t>
            </w:r>
          </w:p>
        </w:tc>
        <w:tc>
          <w:tcPr>
            <w:tcW w:w="4169" w:type="pct"/>
            <w:gridSpan w:val="3"/>
            <w:tcBorders>
              <w:top w:val="single" w:sz="8" w:space="0" w:color="auto"/>
              <w:left w:val="nil"/>
              <w:bottom w:val="single" w:sz="8" w:space="0" w:color="auto"/>
              <w:right w:val="single" w:sz="8" w:space="0" w:color="000000"/>
            </w:tcBorders>
            <w:shd w:val="clear" w:color="000000" w:fill="D9D9D9"/>
            <w:vAlign w:val="center"/>
            <w:hideMark/>
          </w:tcPr>
          <w:p w:rsidR="006E0C76" w:rsidRPr="006E0C76" w:rsidRDefault="009C4163" w:rsidP="006E0C76">
            <w:pPr>
              <w:jc w:val="center"/>
              <w:rPr>
                <w:rFonts w:ascii="Book Antiqua" w:hAnsi="Book Antiqua"/>
                <w:b/>
                <w:bCs/>
              </w:rPr>
            </w:pPr>
            <w:r>
              <w:rPr>
                <w:rFonts w:ascii="Book Antiqua" w:hAnsi="Book Antiqua"/>
                <w:b/>
                <w:bCs/>
              </w:rPr>
              <w:t>Ukupni troškovi</w:t>
            </w:r>
          </w:p>
        </w:tc>
      </w:tr>
      <w:tr w:rsidR="006E0C76" w:rsidRPr="00CC1713" w:rsidTr="006E0C76">
        <w:trPr>
          <w:trHeight w:val="315"/>
        </w:trPr>
        <w:tc>
          <w:tcPr>
            <w:tcW w:w="831" w:type="pct"/>
            <w:vMerge/>
            <w:tcBorders>
              <w:top w:val="single" w:sz="8" w:space="0" w:color="auto"/>
              <w:left w:val="single" w:sz="8" w:space="0" w:color="auto"/>
              <w:bottom w:val="single" w:sz="8" w:space="0" w:color="000000"/>
              <w:right w:val="single" w:sz="8" w:space="0" w:color="auto"/>
            </w:tcBorders>
            <w:vAlign w:val="center"/>
            <w:hideMark/>
          </w:tcPr>
          <w:p w:rsidR="006E0C76" w:rsidRPr="006E0C76" w:rsidRDefault="006E0C76" w:rsidP="006E0C76">
            <w:pPr>
              <w:rPr>
                <w:rFonts w:ascii="Book Antiqua" w:hAnsi="Book Antiqua"/>
                <w:b/>
                <w:bCs/>
              </w:rPr>
            </w:pPr>
          </w:p>
        </w:tc>
        <w:tc>
          <w:tcPr>
            <w:tcW w:w="1669" w:type="pct"/>
            <w:tcBorders>
              <w:top w:val="nil"/>
              <w:left w:val="nil"/>
              <w:bottom w:val="single" w:sz="8" w:space="0" w:color="auto"/>
              <w:right w:val="single" w:sz="8" w:space="0" w:color="auto"/>
            </w:tcBorders>
            <w:shd w:val="clear" w:color="000000" w:fill="D9D9D9"/>
            <w:vAlign w:val="center"/>
            <w:hideMark/>
          </w:tcPr>
          <w:p w:rsidR="006E0C76" w:rsidRPr="006E0C76" w:rsidRDefault="006E0C76" w:rsidP="006E0C76">
            <w:pPr>
              <w:jc w:val="center"/>
              <w:rPr>
                <w:rFonts w:ascii="Book Antiqua" w:hAnsi="Book Antiqua"/>
                <w:b/>
                <w:bCs/>
              </w:rPr>
            </w:pPr>
            <w:r w:rsidRPr="006E0C76">
              <w:rPr>
                <w:rFonts w:ascii="Book Antiqua" w:hAnsi="Book Antiqua"/>
                <w:b/>
                <w:bCs/>
              </w:rPr>
              <w:t>BRK</w:t>
            </w:r>
          </w:p>
        </w:tc>
        <w:tc>
          <w:tcPr>
            <w:tcW w:w="1363" w:type="pct"/>
            <w:tcBorders>
              <w:top w:val="nil"/>
              <w:left w:val="nil"/>
              <w:bottom w:val="single" w:sz="8" w:space="0" w:color="auto"/>
              <w:right w:val="single" w:sz="8" w:space="0" w:color="auto"/>
            </w:tcBorders>
            <w:shd w:val="clear" w:color="000000" w:fill="D9D9D9"/>
            <w:vAlign w:val="center"/>
            <w:hideMark/>
          </w:tcPr>
          <w:p w:rsidR="006E0C76" w:rsidRPr="006E0C76" w:rsidRDefault="009C4163" w:rsidP="006E0C76">
            <w:pPr>
              <w:jc w:val="center"/>
              <w:rPr>
                <w:rFonts w:ascii="Book Antiqua" w:hAnsi="Book Antiqua"/>
                <w:b/>
                <w:bCs/>
              </w:rPr>
            </w:pPr>
            <w:r>
              <w:rPr>
                <w:rFonts w:ascii="Book Antiqua" w:hAnsi="Book Antiqua"/>
                <w:b/>
                <w:bCs/>
              </w:rPr>
              <w:t>Donatori</w:t>
            </w:r>
          </w:p>
        </w:tc>
        <w:tc>
          <w:tcPr>
            <w:tcW w:w="1137" w:type="pct"/>
            <w:tcBorders>
              <w:top w:val="nil"/>
              <w:left w:val="nil"/>
              <w:bottom w:val="single" w:sz="8" w:space="0" w:color="auto"/>
              <w:right w:val="single" w:sz="8" w:space="0" w:color="auto"/>
            </w:tcBorders>
            <w:shd w:val="clear" w:color="000000" w:fill="D9D9D9"/>
            <w:vAlign w:val="center"/>
            <w:hideMark/>
          </w:tcPr>
          <w:p w:rsidR="006E0C76" w:rsidRPr="006E0C76" w:rsidRDefault="009C4163" w:rsidP="006E0C76">
            <w:pPr>
              <w:jc w:val="center"/>
              <w:rPr>
                <w:rFonts w:ascii="Book Antiqua" w:hAnsi="Book Antiqua"/>
                <w:b/>
                <w:bCs/>
              </w:rPr>
            </w:pPr>
            <w:r>
              <w:rPr>
                <w:rFonts w:ascii="Book Antiqua" w:hAnsi="Book Antiqua"/>
                <w:b/>
                <w:bCs/>
              </w:rPr>
              <w:t>Ukupno</w:t>
            </w:r>
            <w:r w:rsidR="006E0C76" w:rsidRPr="006E0C76">
              <w:rPr>
                <w:rFonts w:ascii="Book Antiqua" w:hAnsi="Book Antiqua"/>
                <w:b/>
                <w:bCs/>
              </w:rPr>
              <w:t>:</w:t>
            </w:r>
          </w:p>
        </w:tc>
      </w:tr>
      <w:tr w:rsidR="006E0C76" w:rsidRPr="00CC1713" w:rsidTr="006E0C76">
        <w:trPr>
          <w:trHeight w:val="315"/>
        </w:trPr>
        <w:tc>
          <w:tcPr>
            <w:tcW w:w="831" w:type="pct"/>
            <w:tcBorders>
              <w:top w:val="nil"/>
              <w:left w:val="single" w:sz="8" w:space="0" w:color="auto"/>
              <w:bottom w:val="single" w:sz="8" w:space="0" w:color="auto"/>
              <w:right w:val="single" w:sz="8" w:space="0" w:color="auto"/>
            </w:tcBorders>
            <w:shd w:val="clear" w:color="auto" w:fill="auto"/>
          </w:tcPr>
          <w:p w:rsidR="006E0C76" w:rsidRPr="006E0C76" w:rsidRDefault="006E0C76" w:rsidP="006E0C76">
            <w:pPr>
              <w:rPr>
                <w:rFonts w:ascii="Book Antiqua" w:hAnsi="Book Antiqua"/>
              </w:rPr>
            </w:pPr>
            <w:r w:rsidRPr="006E0C76">
              <w:rPr>
                <w:rFonts w:ascii="Book Antiqua" w:hAnsi="Book Antiqua"/>
              </w:rPr>
              <w:t>2021</w:t>
            </w:r>
            <w:r w:rsidR="009C4163">
              <w:rPr>
                <w:rFonts w:ascii="Book Antiqua" w:hAnsi="Book Antiqua"/>
              </w:rPr>
              <w:t>.</w:t>
            </w:r>
          </w:p>
        </w:tc>
        <w:tc>
          <w:tcPr>
            <w:tcW w:w="1669"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rPr>
            </w:pPr>
            <w:r w:rsidRPr="006E0C76">
              <w:rPr>
                <w:rFonts w:ascii="Book Antiqua" w:hAnsi="Book Antiqua"/>
              </w:rPr>
              <w:t>42,804,680.00</w:t>
            </w:r>
          </w:p>
        </w:tc>
        <w:tc>
          <w:tcPr>
            <w:tcW w:w="1363"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rPr>
            </w:pPr>
            <w:r w:rsidRPr="006E0C76">
              <w:rPr>
                <w:rFonts w:ascii="Book Antiqua" w:hAnsi="Book Antiqua"/>
              </w:rPr>
              <w:t>52,700.00</w:t>
            </w:r>
          </w:p>
        </w:tc>
        <w:tc>
          <w:tcPr>
            <w:tcW w:w="1137"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bCs/>
              </w:rPr>
            </w:pPr>
            <w:r w:rsidRPr="006E0C76">
              <w:rPr>
                <w:rFonts w:ascii="Book Antiqua" w:hAnsi="Book Antiqua"/>
              </w:rPr>
              <w:t>42,857,380.00</w:t>
            </w:r>
          </w:p>
        </w:tc>
      </w:tr>
      <w:tr w:rsidR="006E0C76" w:rsidRPr="00CC1713" w:rsidTr="006E0C76">
        <w:trPr>
          <w:trHeight w:val="315"/>
        </w:trPr>
        <w:tc>
          <w:tcPr>
            <w:tcW w:w="831" w:type="pct"/>
            <w:tcBorders>
              <w:top w:val="nil"/>
              <w:left w:val="single" w:sz="8" w:space="0" w:color="auto"/>
              <w:bottom w:val="single" w:sz="8" w:space="0" w:color="auto"/>
              <w:right w:val="single" w:sz="8" w:space="0" w:color="auto"/>
            </w:tcBorders>
            <w:shd w:val="clear" w:color="auto" w:fill="auto"/>
          </w:tcPr>
          <w:p w:rsidR="006E0C76" w:rsidRPr="006E0C76" w:rsidRDefault="006E0C76" w:rsidP="006E0C76">
            <w:pPr>
              <w:rPr>
                <w:rFonts w:ascii="Book Antiqua" w:hAnsi="Book Antiqua"/>
              </w:rPr>
            </w:pPr>
            <w:r w:rsidRPr="006E0C76">
              <w:rPr>
                <w:rFonts w:ascii="Book Antiqua" w:hAnsi="Book Antiqua"/>
              </w:rPr>
              <w:t>2022</w:t>
            </w:r>
            <w:r w:rsidR="009C4163">
              <w:rPr>
                <w:rFonts w:ascii="Book Antiqua" w:hAnsi="Book Antiqua"/>
              </w:rPr>
              <w:t>.</w:t>
            </w:r>
          </w:p>
        </w:tc>
        <w:tc>
          <w:tcPr>
            <w:tcW w:w="1669"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rPr>
            </w:pPr>
            <w:r w:rsidRPr="006E0C76">
              <w:rPr>
                <w:rFonts w:ascii="Book Antiqua" w:hAnsi="Book Antiqua"/>
              </w:rPr>
              <w:t>39,866,542.00</w:t>
            </w:r>
          </w:p>
        </w:tc>
        <w:tc>
          <w:tcPr>
            <w:tcW w:w="1363"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rPr>
            </w:pPr>
            <w:r w:rsidRPr="006E0C76">
              <w:rPr>
                <w:rFonts w:ascii="Book Antiqua" w:hAnsi="Book Antiqua"/>
              </w:rPr>
              <w:t>64,500.00</w:t>
            </w:r>
          </w:p>
        </w:tc>
        <w:tc>
          <w:tcPr>
            <w:tcW w:w="1137"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bCs/>
              </w:rPr>
            </w:pPr>
            <w:r w:rsidRPr="006E0C76">
              <w:rPr>
                <w:rFonts w:ascii="Book Antiqua" w:hAnsi="Book Antiqua"/>
              </w:rPr>
              <w:t>39,931,042.00</w:t>
            </w:r>
          </w:p>
        </w:tc>
      </w:tr>
      <w:tr w:rsidR="006E0C76" w:rsidRPr="00CC1713" w:rsidTr="006E0C76">
        <w:trPr>
          <w:trHeight w:val="315"/>
        </w:trPr>
        <w:tc>
          <w:tcPr>
            <w:tcW w:w="831" w:type="pct"/>
            <w:tcBorders>
              <w:top w:val="nil"/>
              <w:left w:val="single" w:sz="8" w:space="0" w:color="auto"/>
              <w:bottom w:val="single" w:sz="8" w:space="0" w:color="auto"/>
              <w:right w:val="single" w:sz="8" w:space="0" w:color="auto"/>
            </w:tcBorders>
            <w:shd w:val="clear" w:color="auto" w:fill="auto"/>
          </w:tcPr>
          <w:p w:rsidR="006E0C76" w:rsidRPr="006E0C76" w:rsidRDefault="006E0C76" w:rsidP="006E0C76">
            <w:pPr>
              <w:rPr>
                <w:rFonts w:ascii="Book Antiqua" w:hAnsi="Book Antiqua"/>
              </w:rPr>
            </w:pPr>
            <w:r w:rsidRPr="006E0C76">
              <w:rPr>
                <w:rFonts w:ascii="Book Antiqua" w:hAnsi="Book Antiqua"/>
              </w:rPr>
              <w:t>2023</w:t>
            </w:r>
            <w:r w:rsidR="009C4163">
              <w:rPr>
                <w:rFonts w:ascii="Book Antiqua" w:hAnsi="Book Antiqua"/>
              </w:rPr>
              <w:t>.</w:t>
            </w:r>
          </w:p>
        </w:tc>
        <w:tc>
          <w:tcPr>
            <w:tcW w:w="1669"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rPr>
            </w:pPr>
            <w:r w:rsidRPr="006E0C76">
              <w:rPr>
                <w:rFonts w:ascii="Book Antiqua" w:hAnsi="Book Antiqua"/>
              </w:rPr>
              <w:t>39,849,042.00</w:t>
            </w:r>
          </w:p>
        </w:tc>
        <w:tc>
          <w:tcPr>
            <w:tcW w:w="1363"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rPr>
            </w:pPr>
            <w:r w:rsidRPr="006E0C76">
              <w:rPr>
                <w:rFonts w:ascii="Book Antiqua" w:hAnsi="Book Antiqua"/>
              </w:rPr>
              <w:t>63,500.00</w:t>
            </w:r>
          </w:p>
        </w:tc>
        <w:tc>
          <w:tcPr>
            <w:tcW w:w="1137"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bCs/>
              </w:rPr>
            </w:pPr>
            <w:r w:rsidRPr="006E0C76">
              <w:rPr>
                <w:rFonts w:ascii="Book Antiqua" w:hAnsi="Book Antiqua"/>
              </w:rPr>
              <w:t>39,912,542.00</w:t>
            </w:r>
          </w:p>
        </w:tc>
      </w:tr>
      <w:tr w:rsidR="006E0C76" w:rsidRPr="00CC1713" w:rsidTr="006E0C76">
        <w:trPr>
          <w:trHeight w:val="315"/>
        </w:trPr>
        <w:tc>
          <w:tcPr>
            <w:tcW w:w="831" w:type="pct"/>
            <w:tcBorders>
              <w:top w:val="nil"/>
              <w:left w:val="single" w:sz="8" w:space="0" w:color="auto"/>
              <w:bottom w:val="single" w:sz="8" w:space="0" w:color="auto"/>
              <w:right w:val="single" w:sz="8" w:space="0" w:color="auto"/>
            </w:tcBorders>
            <w:shd w:val="clear" w:color="auto" w:fill="auto"/>
            <w:vAlign w:val="center"/>
            <w:hideMark/>
          </w:tcPr>
          <w:p w:rsidR="006E0C76" w:rsidRPr="006E0C76" w:rsidRDefault="009C4163" w:rsidP="006E0C76">
            <w:pPr>
              <w:rPr>
                <w:rFonts w:ascii="Book Antiqua" w:hAnsi="Book Antiqua"/>
                <w:bCs/>
              </w:rPr>
            </w:pPr>
            <w:r>
              <w:rPr>
                <w:rFonts w:ascii="Book Antiqua" w:hAnsi="Book Antiqua"/>
                <w:bCs/>
              </w:rPr>
              <w:t>Ukupno</w:t>
            </w:r>
            <w:r w:rsidR="006E0C76" w:rsidRPr="006E0C76">
              <w:rPr>
                <w:rFonts w:ascii="Book Antiqua" w:hAnsi="Book Antiqua"/>
                <w:bCs/>
              </w:rPr>
              <w:t>:</w:t>
            </w:r>
          </w:p>
        </w:tc>
        <w:tc>
          <w:tcPr>
            <w:tcW w:w="1669"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bCs/>
              </w:rPr>
            </w:pPr>
            <w:r w:rsidRPr="006E0C76">
              <w:rPr>
                <w:rFonts w:ascii="Book Antiqua" w:hAnsi="Book Antiqua"/>
                <w:bCs/>
              </w:rPr>
              <w:t>122,520,264.00</w:t>
            </w:r>
          </w:p>
        </w:tc>
        <w:tc>
          <w:tcPr>
            <w:tcW w:w="1363"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bCs/>
              </w:rPr>
            </w:pPr>
            <w:r w:rsidRPr="006E0C76">
              <w:rPr>
                <w:rFonts w:ascii="Book Antiqua" w:hAnsi="Book Antiqua"/>
                <w:bCs/>
              </w:rPr>
              <w:t>180,700.00</w:t>
            </w:r>
          </w:p>
        </w:tc>
        <w:tc>
          <w:tcPr>
            <w:tcW w:w="1137" w:type="pct"/>
            <w:tcBorders>
              <w:top w:val="nil"/>
              <w:left w:val="nil"/>
              <w:bottom w:val="single" w:sz="8" w:space="0" w:color="auto"/>
              <w:right w:val="single" w:sz="8" w:space="0" w:color="auto"/>
            </w:tcBorders>
            <w:shd w:val="clear" w:color="auto" w:fill="auto"/>
            <w:noWrap/>
            <w:vAlign w:val="center"/>
          </w:tcPr>
          <w:p w:rsidR="006E0C76" w:rsidRPr="006E0C76" w:rsidRDefault="006E0C76" w:rsidP="006E0C76">
            <w:pPr>
              <w:jc w:val="right"/>
              <w:rPr>
                <w:rFonts w:ascii="Book Antiqua" w:hAnsi="Book Antiqua"/>
                <w:bCs/>
              </w:rPr>
            </w:pPr>
            <w:r w:rsidRPr="006E0C76">
              <w:rPr>
                <w:rFonts w:ascii="Book Antiqua" w:hAnsi="Book Antiqua"/>
              </w:rPr>
              <w:t xml:space="preserve">122,700,964.00 Euro </w:t>
            </w:r>
          </w:p>
        </w:tc>
      </w:tr>
    </w:tbl>
    <w:p w:rsidR="006E0C76" w:rsidRDefault="006E0C76" w:rsidP="006E0C76">
      <w:pPr>
        <w:jc w:val="center"/>
      </w:pPr>
    </w:p>
    <w:p w:rsidR="006E0C76" w:rsidRDefault="006E0C76" w:rsidP="006E0C76">
      <w:pPr>
        <w:jc w:val="center"/>
      </w:pPr>
    </w:p>
    <w:p w:rsidR="006E0C76" w:rsidRDefault="009C4163" w:rsidP="006E0C76">
      <w:pPr>
        <w:jc w:val="both"/>
        <w:rPr>
          <w:rFonts w:ascii="Sylfaen" w:hAnsi="Sylfaen" w:cs="Times New Roman"/>
          <w:sz w:val="24"/>
          <w:szCs w:val="24"/>
        </w:rPr>
      </w:pPr>
      <w:r w:rsidRPr="009C4163">
        <w:rPr>
          <w:rFonts w:ascii="Book Antiqua" w:hAnsi="Book Antiqua" w:cs="Times New Roman"/>
          <w:sz w:val="24"/>
          <w:szCs w:val="24"/>
        </w:rPr>
        <w:t>Raspodela troškova po kategorijama troškova i po godinama je kao u nastavku</w:t>
      </w:r>
      <w:r w:rsidR="006E0C76" w:rsidRPr="002519A2">
        <w:rPr>
          <w:rFonts w:ascii="Sylfaen" w:hAnsi="Sylfaen" w:cs="Times New Roman"/>
          <w:sz w:val="24"/>
          <w:szCs w:val="24"/>
        </w:rPr>
        <w:t>:</w:t>
      </w:r>
    </w:p>
    <w:tbl>
      <w:tblPr>
        <w:tblStyle w:val="TableGrid"/>
        <w:tblW w:w="0" w:type="auto"/>
        <w:jc w:val="center"/>
        <w:tblLook w:val="04A0" w:firstRow="1" w:lastRow="0" w:firstColumn="1" w:lastColumn="0" w:noHBand="0" w:noVBand="1"/>
      </w:tblPr>
      <w:tblGrid>
        <w:gridCol w:w="1538"/>
        <w:gridCol w:w="2160"/>
        <w:gridCol w:w="1710"/>
        <w:gridCol w:w="1440"/>
        <w:gridCol w:w="1986"/>
      </w:tblGrid>
      <w:tr w:rsidR="006E0C76" w:rsidRPr="002519A2" w:rsidTr="006E0C76">
        <w:trPr>
          <w:jc w:val="center"/>
        </w:trPr>
        <w:tc>
          <w:tcPr>
            <w:tcW w:w="1435" w:type="dxa"/>
          </w:tcPr>
          <w:p w:rsidR="006E0C76" w:rsidRPr="000561C0" w:rsidRDefault="009C4163" w:rsidP="006E0C76">
            <w:pPr>
              <w:rPr>
                <w:rFonts w:ascii="Book Antiqua" w:hAnsi="Book Antiqua"/>
                <w:bCs/>
                <w:sz w:val="24"/>
                <w:szCs w:val="24"/>
              </w:rPr>
            </w:pPr>
            <w:r>
              <w:rPr>
                <w:rFonts w:ascii="Book Antiqua" w:hAnsi="Book Antiqua"/>
                <w:bCs/>
                <w:sz w:val="24"/>
                <w:szCs w:val="24"/>
              </w:rPr>
              <w:t>Resorna ministarstva</w:t>
            </w:r>
          </w:p>
        </w:tc>
        <w:tc>
          <w:tcPr>
            <w:tcW w:w="2160" w:type="dxa"/>
          </w:tcPr>
          <w:p w:rsidR="006E0C76" w:rsidRPr="002519A2" w:rsidRDefault="009C4163" w:rsidP="006E0C76">
            <w:pPr>
              <w:rPr>
                <w:rFonts w:ascii="Book Antiqua" w:hAnsi="Book Antiqua"/>
                <w:b/>
                <w:sz w:val="24"/>
                <w:szCs w:val="24"/>
              </w:rPr>
            </w:pPr>
            <w:r>
              <w:rPr>
                <w:rFonts w:ascii="Book Antiqua" w:hAnsi="Book Antiqua"/>
              </w:rPr>
              <w:t>Plate i dnevnice</w:t>
            </w:r>
          </w:p>
        </w:tc>
        <w:tc>
          <w:tcPr>
            <w:tcW w:w="1710" w:type="dxa"/>
          </w:tcPr>
          <w:p w:rsidR="006E0C76" w:rsidRPr="002519A2" w:rsidRDefault="009C4163" w:rsidP="006E0C76">
            <w:pPr>
              <w:rPr>
                <w:rFonts w:ascii="Book Antiqua" w:hAnsi="Book Antiqua"/>
                <w:b/>
                <w:sz w:val="24"/>
                <w:szCs w:val="24"/>
              </w:rPr>
            </w:pPr>
            <w:r>
              <w:rPr>
                <w:rFonts w:ascii="Book Antiqua" w:hAnsi="Book Antiqua"/>
              </w:rPr>
              <w:t>Roba i usluge</w:t>
            </w:r>
          </w:p>
        </w:tc>
        <w:tc>
          <w:tcPr>
            <w:tcW w:w="1440" w:type="dxa"/>
          </w:tcPr>
          <w:p w:rsidR="006E0C76" w:rsidRPr="002519A2" w:rsidRDefault="009C4163" w:rsidP="006E0C76">
            <w:pPr>
              <w:rPr>
                <w:rFonts w:ascii="Book Antiqua" w:hAnsi="Book Antiqua"/>
                <w:b/>
                <w:sz w:val="24"/>
                <w:szCs w:val="24"/>
              </w:rPr>
            </w:pPr>
            <w:r>
              <w:rPr>
                <w:rFonts w:ascii="Book Antiqua" w:hAnsi="Book Antiqua"/>
              </w:rPr>
              <w:t>Kapitalni troškovi</w:t>
            </w:r>
          </w:p>
        </w:tc>
        <w:tc>
          <w:tcPr>
            <w:tcW w:w="1986" w:type="dxa"/>
          </w:tcPr>
          <w:p w:rsidR="006E0C76" w:rsidRPr="002519A2" w:rsidRDefault="009C4163" w:rsidP="006E0C76">
            <w:pPr>
              <w:rPr>
                <w:rFonts w:ascii="Book Antiqua" w:hAnsi="Book Antiqua"/>
                <w:b/>
                <w:sz w:val="24"/>
                <w:szCs w:val="24"/>
              </w:rPr>
            </w:pPr>
            <w:r>
              <w:rPr>
                <w:rFonts w:ascii="Book Antiqua" w:eastAsia="MS Mincho" w:hAnsi="Book Antiqua"/>
              </w:rPr>
              <w:t>Subvencije i transferi</w:t>
            </w:r>
          </w:p>
        </w:tc>
      </w:tr>
      <w:tr w:rsidR="006E0C76" w:rsidRPr="002519A2" w:rsidTr="006E0C76">
        <w:trPr>
          <w:jc w:val="center"/>
        </w:trPr>
        <w:tc>
          <w:tcPr>
            <w:tcW w:w="1435" w:type="dxa"/>
          </w:tcPr>
          <w:p w:rsidR="005826EC" w:rsidRPr="002519A2" w:rsidRDefault="009C4163" w:rsidP="006E0C76">
            <w:pPr>
              <w:rPr>
                <w:rFonts w:ascii="Book Antiqua" w:hAnsi="Book Antiqua"/>
              </w:rPr>
            </w:pPr>
            <w:r w:rsidRPr="009C4163">
              <w:rPr>
                <w:rFonts w:ascii="Book Antiqua" w:hAnsi="Book Antiqua"/>
              </w:rPr>
              <w:lastRenderedPageBreak/>
              <w:t>Ministarstvo obrazovanja, nauke, tehnologije i inovacije</w:t>
            </w:r>
          </w:p>
        </w:tc>
        <w:tc>
          <w:tcPr>
            <w:tcW w:w="2160" w:type="dxa"/>
          </w:tcPr>
          <w:p w:rsidR="006E0C76" w:rsidRDefault="006E0C76" w:rsidP="006E0C76">
            <w:pPr>
              <w:rPr>
                <w:rFonts w:ascii="Book Antiqua" w:hAnsi="Book Antiqua"/>
              </w:rPr>
            </w:pPr>
            <w:r>
              <w:rPr>
                <w:rFonts w:ascii="Book Antiqua" w:hAnsi="Book Antiqua"/>
              </w:rPr>
              <w:t>27,400.00- (2021)</w:t>
            </w:r>
          </w:p>
          <w:p w:rsidR="006E0C76" w:rsidRDefault="006E0C76" w:rsidP="006E0C76">
            <w:pPr>
              <w:rPr>
                <w:rFonts w:ascii="Book Antiqua" w:hAnsi="Book Antiqua"/>
              </w:rPr>
            </w:pPr>
            <w:r w:rsidRPr="002C4C1D">
              <w:rPr>
                <w:rFonts w:ascii="Book Antiqua" w:hAnsi="Book Antiqua"/>
              </w:rPr>
              <w:t>787</w:t>
            </w:r>
            <w:r>
              <w:rPr>
                <w:rFonts w:ascii="Book Antiqua" w:hAnsi="Book Antiqua"/>
              </w:rPr>
              <w:t>,</w:t>
            </w:r>
            <w:r w:rsidRPr="002C4C1D">
              <w:rPr>
                <w:rFonts w:ascii="Book Antiqua" w:hAnsi="Book Antiqua"/>
              </w:rPr>
              <w:t>662</w:t>
            </w:r>
            <w:r>
              <w:rPr>
                <w:rFonts w:ascii="Book Antiqua" w:hAnsi="Book Antiqua"/>
              </w:rPr>
              <w:t>.00(2022)</w:t>
            </w:r>
          </w:p>
          <w:p w:rsidR="006E0C76" w:rsidRPr="001A1335" w:rsidRDefault="006E0C76" w:rsidP="006E0C76">
            <w:pPr>
              <w:rPr>
                <w:rFonts w:ascii="Book Antiqua" w:hAnsi="Book Antiqua"/>
              </w:rPr>
            </w:pPr>
            <w:r w:rsidRPr="009D7D36">
              <w:rPr>
                <w:rFonts w:ascii="Book Antiqua" w:hAnsi="Book Antiqua"/>
              </w:rPr>
              <w:t>787</w:t>
            </w:r>
            <w:r>
              <w:rPr>
                <w:rFonts w:ascii="Book Antiqua" w:hAnsi="Book Antiqua"/>
              </w:rPr>
              <w:t>,</w:t>
            </w:r>
            <w:r w:rsidRPr="009D7D36">
              <w:rPr>
                <w:rFonts w:ascii="Book Antiqua" w:hAnsi="Book Antiqua"/>
              </w:rPr>
              <w:t>662</w:t>
            </w:r>
            <w:r>
              <w:rPr>
                <w:rFonts w:ascii="Book Antiqua" w:hAnsi="Book Antiqua"/>
              </w:rPr>
              <w:t>.00 (2023)</w:t>
            </w:r>
          </w:p>
        </w:tc>
        <w:tc>
          <w:tcPr>
            <w:tcW w:w="1710" w:type="dxa"/>
          </w:tcPr>
          <w:p w:rsidR="006E0C76" w:rsidRDefault="006E0C76" w:rsidP="006E0C76">
            <w:pPr>
              <w:rPr>
                <w:rFonts w:ascii="Book Antiqua" w:hAnsi="Book Antiqua"/>
              </w:rPr>
            </w:pPr>
            <w:r>
              <w:rPr>
                <w:rFonts w:ascii="Book Antiqua" w:hAnsi="Book Antiqua"/>
              </w:rPr>
              <w:t>40,3</w:t>
            </w:r>
            <w:r w:rsidRPr="002C4C1D">
              <w:rPr>
                <w:rFonts w:ascii="Book Antiqua" w:hAnsi="Book Antiqua"/>
              </w:rPr>
              <w:t>00</w:t>
            </w:r>
            <w:r>
              <w:rPr>
                <w:rFonts w:ascii="Book Antiqua" w:hAnsi="Book Antiqua"/>
              </w:rPr>
              <w:t>.00 (2021)</w:t>
            </w:r>
          </w:p>
          <w:p w:rsidR="006E0C76" w:rsidRDefault="006E0C76" w:rsidP="006E0C76">
            <w:pPr>
              <w:rPr>
                <w:rFonts w:ascii="Book Antiqua" w:hAnsi="Book Antiqua"/>
              </w:rPr>
            </w:pPr>
            <w:r w:rsidRPr="002C4C1D">
              <w:rPr>
                <w:rFonts w:ascii="Book Antiqua" w:hAnsi="Book Antiqua"/>
              </w:rPr>
              <w:t>79</w:t>
            </w:r>
            <w:r>
              <w:rPr>
                <w:rFonts w:ascii="Book Antiqua" w:hAnsi="Book Antiqua"/>
              </w:rPr>
              <w:t>,</w:t>
            </w:r>
            <w:r w:rsidRPr="002C4C1D">
              <w:rPr>
                <w:rFonts w:ascii="Book Antiqua" w:hAnsi="Book Antiqua"/>
              </w:rPr>
              <w:t>000</w:t>
            </w:r>
            <w:r>
              <w:rPr>
                <w:rFonts w:ascii="Book Antiqua" w:hAnsi="Book Antiqua"/>
              </w:rPr>
              <w:t>.00 (2022)</w:t>
            </w:r>
          </w:p>
          <w:p w:rsidR="006E0C76" w:rsidRPr="001A1335" w:rsidRDefault="006E0C76" w:rsidP="006E0C76">
            <w:pPr>
              <w:rPr>
                <w:rFonts w:ascii="Book Antiqua" w:hAnsi="Book Antiqua"/>
              </w:rPr>
            </w:pPr>
            <w:r w:rsidRPr="009D7D36">
              <w:rPr>
                <w:rFonts w:ascii="Book Antiqua" w:hAnsi="Book Antiqua"/>
              </w:rPr>
              <w:t>77</w:t>
            </w:r>
            <w:r>
              <w:rPr>
                <w:rFonts w:ascii="Book Antiqua" w:hAnsi="Book Antiqua"/>
              </w:rPr>
              <w:t>,</w:t>
            </w:r>
            <w:r w:rsidRPr="009D7D36">
              <w:rPr>
                <w:rFonts w:ascii="Book Antiqua" w:hAnsi="Book Antiqua"/>
              </w:rPr>
              <w:t>500</w:t>
            </w:r>
            <w:r>
              <w:rPr>
                <w:rFonts w:ascii="Book Antiqua" w:hAnsi="Book Antiqua"/>
              </w:rPr>
              <w:t>.00 (2023)</w:t>
            </w:r>
          </w:p>
        </w:tc>
        <w:tc>
          <w:tcPr>
            <w:tcW w:w="1440" w:type="dxa"/>
          </w:tcPr>
          <w:p w:rsidR="006E0C76" w:rsidRPr="001A1335" w:rsidRDefault="006E0C76" w:rsidP="006E0C76">
            <w:pPr>
              <w:rPr>
                <w:rFonts w:ascii="Book Antiqua" w:hAnsi="Book Antiqua"/>
              </w:rPr>
            </w:pPr>
          </w:p>
        </w:tc>
        <w:tc>
          <w:tcPr>
            <w:tcW w:w="1986" w:type="dxa"/>
          </w:tcPr>
          <w:p w:rsidR="006E0C76" w:rsidRPr="001A1335" w:rsidRDefault="006E0C76" w:rsidP="006E0C76">
            <w:pPr>
              <w:rPr>
                <w:rFonts w:ascii="Book Antiqua" w:hAnsi="Book Antiqua"/>
              </w:rPr>
            </w:pPr>
          </w:p>
        </w:tc>
      </w:tr>
      <w:tr w:rsidR="006E0C76" w:rsidRPr="002519A2" w:rsidTr="006E0C76">
        <w:trPr>
          <w:jc w:val="center"/>
        </w:trPr>
        <w:tc>
          <w:tcPr>
            <w:tcW w:w="1435" w:type="dxa"/>
          </w:tcPr>
          <w:p w:rsidR="006E0C76" w:rsidRPr="002519A2" w:rsidRDefault="009C4163" w:rsidP="006E0C76">
            <w:pPr>
              <w:rPr>
                <w:rFonts w:ascii="Book Antiqua" w:hAnsi="Book Antiqua"/>
              </w:rPr>
            </w:pPr>
            <w:r>
              <w:rPr>
                <w:rFonts w:ascii="Book Antiqua" w:hAnsi="Book Antiqua"/>
              </w:rPr>
              <w:t>Ministarstvo zdravstva</w:t>
            </w:r>
          </w:p>
        </w:tc>
        <w:tc>
          <w:tcPr>
            <w:tcW w:w="2160" w:type="dxa"/>
          </w:tcPr>
          <w:p w:rsidR="006E0C76" w:rsidRPr="001A1335" w:rsidRDefault="006E0C76" w:rsidP="006E0C76">
            <w:pPr>
              <w:rPr>
                <w:rFonts w:ascii="Book Antiqua" w:hAnsi="Book Antiqua"/>
              </w:rPr>
            </w:pPr>
          </w:p>
        </w:tc>
        <w:tc>
          <w:tcPr>
            <w:tcW w:w="1710" w:type="dxa"/>
          </w:tcPr>
          <w:p w:rsidR="006E0C76" w:rsidRDefault="006E0C76" w:rsidP="006E0C76">
            <w:pPr>
              <w:rPr>
                <w:rFonts w:ascii="Book Antiqua" w:hAnsi="Book Antiqua"/>
              </w:rPr>
            </w:pPr>
            <w:r>
              <w:rPr>
                <w:rFonts w:ascii="Book Antiqua" w:hAnsi="Book Antiqua"/>
              </w:rPr>
              <w:t>45,0</w:t>
            </w:r>
            <w:r w:rsidRPr="009D7D36">
              <w:rPr>
                <w:rFonts w:ascii="Book Antiqua" w:hAnsi="Book Antiqua"/>
              </w:rPr>
              <w:t>00</w:t>
            </w:r>
            <w:r>
              <w:rPr>
                <w:rFonts w:ascii="Book Antiqua" w:hAnsi="Book Antiqua"/>
              </w:rPr>
              <w:t>.00 (2022)</w:t>
            </w:r>
          </w:p>
          <w:p w:rsidR="006E0C76" w:rsidRPr="001A1335" w:rsidRDefault="006E0C76" w:rsidP="006E0C76">
            <w:pPr>
              <w:rPr>
                <w:rFonts w:ascii="Book Antiqua" w:hAnsi="Book Antiqua"/>
              </w:rPr>
            </w:pPr>
            <w:r>
              <w:rPr>
                <w:rFonts w:ascii="Book Antiqua" w:hAnsi="Book Antiqua"/>
              </w:rPr>
              <w:t>27,</w:t>
            </w:r>
            <w:r w:rsidRPr="009D7D36">
              <w:rPr>
                <w:rFonts w:ascii="Book Antiqua" w:hAnsi="Book Antiqua"/>
              </w:rPr>
              <w:t>500</w:t>
            </w:r>
            <w:r>
              <w:rPr>
                <w:rFonts w:ascii="Book Antiqua" w:hAnsi="Book Antiqua"/>
              </w:rPr>
              <w:t>.00 (2023)</w:t>
            </w:r>
          </w:p>
        </w:tc>
        <w:tc>
          <w:tcPr>
            <w:tcW w:w="1440" w:type="dxa"/>
          </w:tcPr>
          <w:p w:rsidR="006E0C76" w:rsidRPr="001A1335" w:rsidRDefault="006E0C76" w:rsidP="006E0C76">
            <w:pPr>
              <w:rPr>
                <w:rFonts w:ascii="Book Antiqua" w:hAnsi="Book Antiqua"/>
              </w:rPr>
            </w:pPr>
          </w:p>
        </w:tc>
        <w:tc>
          <w:tcPr>
            <w:tcW w:w="1986" w:type="dxa"/>
          </w:tcPr>
          <w:p w:rsidR="006E0C76" w:rsidRPr="001A1335" w:rsidRDefault="006E0C76" w:rsidP="006E0C76">
            <w:pPr>
              <w:rPr>
                <w:rFonts w:ascii="Book Antiqua" w:hAnsi="Book Antiqua"/>
              </w:rPr>
            </w:pPr>
          </w:p>
        </w:tc>
      </w:tr>
      <w:tr w:rsidR="006E0C76" w:rsidRPr="002519A2" w:rsidTr="006E0C76">
        <w:trPr>
          <w:jc w:val="center"/>
        </w:trPr>
        <w:tc>
          <w:tcPr>
            <w:tcW w:w="1435" w:type="dxa"/>
          </w:tcPr>
          <w:p w:rsidR="006E0C76" w:rsidRPr="002519A2" w:rsidRDefault="009C4163" w:rsidP="006E0C76">
            <w:pPr>
              <w:rPr>
                <w:rFonts w:ascii="Book Antiqua" w:hAnsi="Book Antiqua"/>
              </w:rPr>
            </w:pPr>
            <w:r w:rsidRPr="009C4163">
              <w:rPr>
                <w:rFonts w:ascii="Book Antiqua" w:hAnsi="Book Antiqua"/>
              </w:rPr>
              <w:t>Ministarstvo finansija, rada i transfera</w:t>
            </w:r>
          </w:p>
        </w:tc>
        <w:tc>
          <w:tcPr>
            <w:tcW w:w="2160" w:type="dxa"/>
          </w:tcPr>
          <w:p w:rsidR="006E0C76" w:rsidRPr="001A1335" w:rsidRDefault="006E0C76" w:rsidP="006E0C76">
            <w:pPr>
              <w:rPr>
                <w:rFonts w:ascii="Book Antiqua" w:hAnsi="Book Antiqua"/>
              </w:rPr>
            </w:pPr>
          </w:p>
        </w:tc>
        <w:tc>
          <w:tcPr>
            <w:tcW w:w="1710" w:type="dxa"/>
          </w:tcPr>
          <w:p w:rsidR="006E0C76" w:rsidRDefault="006E0C76" w:rsidP="006E0C76">
            <w:pPr>
              <w:rPr>
                <w:rFonts w:ascii="Book Antiqua" w:hAnsi="Book Antiqua"/>
              </w:rPr>
            </w:pPr>
            <w:r>
              <w:rPr>
                <w:rFonts w:ascii="Book Antiqua" w:hAnsi="Book Antiqua"/>
              </w:rPr>
              <w:t>858,400.00</w:t>
            </w:r>
            <w:r w:rsidRPr="009D7D36">
              <w:rPr>
                <w:rFonts w:ascii="Book Antiqua" w:hAnsi="Book Antiqua"/>
              </w:rPr>
              <w:t xml:space="preserve"> </w:t>
            </w:r>
            <w:r>
              <w:rPr>
                <w:rFonts w:ascii="Book Antiqua" w:hAnsi="Book Antiqua"/>
              </w:rPr>
              <w:t>(2021)</w:t>
            </w:r>
          </w:p>
          <w:p w:rsidR="006E0C76" w:rsidRDefault="006E0C76" w:rsidP="006E0C76">
            <w:pPr>
              <w:rPr>
                <w:rFonts w:ascii="Book Antiqua" w:hAnsi="Book Antiqua"/>
              </w:rPr>
            </w:pPr>
            <w:r>
              <w:rPr>
                <w:rFonts w:ascii="Book Antiqua" w:hAnsi="Book Antiqua"/>
              </w:rPr>
              <w:t>883,900</w:t>
            </w:r>
            <w:r w:rsidRPr="009D7D36">
              <w:rPr>
                <w:rFonts w:ascii="Book Antiqua" w:hAnsi="Book Antiqua"/>
              </w:rPr>
              <w:t xml:space="preserve">.00 </w:t>
            </w:r>
            <w:r>
              <w:rPr>
                <w:rFonts w:ascii="Book Antiqua" w:hAnsi="Book Antiqua"/>
              </w:rPr>
              <w:t>(2022)</w:t>
            </w:r>
          </w:p>
          <w:p w:rsidR="006E0C76" w:rsidRPr="001A1335" w:rsidRDefault="006E0C76" w:rsidP="006E0C76">
            <w:pPr>
              <w:rPr>
                <w:rFonts w:ascii="Book Antiqua" w:hAnsi="Book Antiqua"/>
              </w:rPr>
            </w:pPr>
            <w:r>
              <w:rPr>
                <w:rFonts w:ascii="Book Antiqua" w:hAnsi="Book Antiqua"/>
              </w:rPr>
              <w:t>884,400.00</w:t>
            </w:r>
            <w:r w:rsidRPr="009D7D36">
              <w:rPr>
                <w:rFonts w:ascii="Book Antiqua" w:hAnsi="Book Antiqua"/>
              </w:rPr>
              <w:t xml:space="preserve"> </w:t>
            </w:r>
            <w:r>
              <w:rPr>
                <w:rFonts w:ascii="Book Antiqua" w:hAnsi="Book Antiqua"/>
              </w:rPr>
              <w:t>(2023)</w:t>
            </w:r>
          </w:p>
        </w:tc>
        <w:tc>
          <w:tcPr>
            <w:tcW w:w="1440" w:type="dxa"/>
          </w:tcPr>
          <w:p w:rsidR="006E0C76" w:rsidRPr="001A1335" w:rsidRDefault="006E0C76" w:rsidP="006E0C76">
            <w:pPr>
              <w:rPr>
                <w:rFonts w:ascii="Book Antiqua" w:hAnsi="Book Antiqua"/>
              </w:rPr>
            </w:pPr>
          </w:p>
        </w:tc>
        <w:tc>
          <w:tcPr>
            <w:tcW w:w="1986" w:type="dxa"/>
          </w:tcPr>
          <w:p w:rsidR="006E0C76" w:rsidRDefault="006E0C76" w:rsidP="006E0C76">
            <w:pPr>
              <w:rPr>
                <w:rFonts w:ascii="Book Antiqua" w:hAnsi="Book Antiqua"/>
              </w:rPr>
            </w:pPr>
            <w:r>
              <w:rPr>
                <w:rFonts w:ascii="Book Antiqua" w:hAnsi="Book Antiqua"/>
              </w:rPr>
              <w:t>40,178,980.00</w:t>
            </w:r>
            <w:r w:rsidRPr="009D7D36">
              <w:rPr>
                <w:rFonts w:ascii="Book Antiqua" w:hAnsi="Book Antiqua"/>
              </w:rPr>
              <w:t xml:space="preserve"> </w:t>
            </w:r>
            <w:r>
              <w:rPr>
                <w:rFonts w:ascii="Book Antiqua" w:hAnsi="Book Antiqua"/>
              </w:rPr>
              <w:t>(2021)</w:t>
            </w:r>
          </w:p>
          <w:p w:rsidR="006E0C76" w:rsidRDefault="006E0C76" w:rsidP="006E0C76">
            <w:pPr>
              <w:rPr>
                <w:rFonts w:ascii="Book Antiqua" w:hAnsi="Book Antiqua"/>
              </w:rPr>
            </w:pPr>
            <w:r w:rsidRPr="009D7D36">
              <w:rPr>
                <w:rFonts w:ascii="Book Antiqua" w:hAnsi="Book Antiqua"/>
              </w:rPr>
              <w:t>3</w:t>
            </w:r>
            <w:r>
              <w:rPr>
                <w:rFonts w:ascii="Book Antiqua" w:hAnsi="Book Antiqua"/>
              </w:rPr>
              <w:t>6</w:t>
            </w:r>
            <w:r w:rsidRPr="009D7D36">
              <w:rPr>
                <w:rFonts w:ascii="Book Antiqua" w:hAnsi="Book Antiqua"/>
              </w:rPr>
              <w:t>,</w:t>
            </w:r>
            <w:r>
              <w:rPr>
                <w:rFonts w:ascii="Book Antiqua" w:hAnsi="Book Antiqua"/>
              </w:rPr>
              <w:t>991,9</w:t>
            </w:r>
            <w:r w:rsidRPr="009D7D36">
              <w:rPr>
                <w:rFonts w:ascii="Book Antiqua" w:hAnsi="Book Antiqua"/>
              </w:rPr>
              <w:t xml:space="preserve">80.00 </w:t>
            </w:r>
            <w:r>
              <w:rPr>
                <w:rFonts w:ascii="Book Antiqua" w:hAnsi="Book Antiqua"/>
              </w:rPr>
              <w:t>(2022)</w:t>
            </w:r>
          </w:p>
          <w:p w:rsidR="006E0C76" w:rsidRPr="001A1335" w:rsidRDefault="006E0C76" w:rsidP="006E0C76">
            <w:pPr>
              <w:rPr>
                <w:rFonts w:ascii="Book Antiqua" w:hAnsi="Book Antiqua"/>
              </w:rPr>
            </w:pPr>
            <w:r w:rsidRPr="009D7D36">
              <w:rPr>
                <w:rFonts w:ascii="Book Antiqua" w:hAnsi="Book Antiqua"/>
              </w:rPr>
              <w:t>3</w:t>
            </w:r>
            <w:r>
              <w:rPr>
                <w:rFonts w:ascii="Book Antiqua" w:hAnsi="Book Antiqua"/>
              </w:rPr>
              <w:t>6,991,980.00 (2023)</w:t>
            </w:r>
          </w:p>
        </w:tc>
      </w:tr>
      <w:tr w:rsidR="006E0C76" w:rsidRPr="002519A2" w:rsidTr="006E0C76">
        <w:trPr>
          <w:jc w:val="center"/>
        </w:trPr>
        <w:tc>
          <w:tcPr>
            <w:tcW w:w="1435" w:type="dxa"/>
          </w:tcPr>
          <w:p w:rsidR="006E0C76" w:rsidRDefault="009C4163" w:rsidP="006E0C76">
            <w:pPr>
              <w:rPr>
                <w:rFonts w:ascii="Book Antiqua" w:hAnsi="Book Antiqua"/>
              </w:rPr>
            </w:pPr>
            <w:r>
              <w:rPr>
                <w:rFonts w:ascii="Book Antiqua" w:hAnsi="Book Antiqua"/>
              </w:rPr>
              <w:t>Ostalo (Opštine, KP/KDU, MP</w:t>
            </w:r>
            <w:r w:rsidR="006E0C76">
              <w:rPr>
                <w:rFonts w:ascii="Book Antiqua" w:hAnsi="Book Antiqua"/>
              </w:rPr>
              <w:t>)</w:t>
            </w:r>
          </w:p>
        </w:tc>
        <w:tc>
          <w:tcPr>
            <w:tcW w:w="2160" w:type="dxa"/>
          </w:tcPr>
          <w:p w:rsidR="006E0C76" w:rsidRDefault="006E0C76" w:rsidP="006E0C76">
            <w:pPr>
              <w:rPr>
                <w:rFonts w:ascii="Book Antiqua" w:hAnsi="Book Antiqua"/>
              </w:rPr>
            </w:pPr>
          </w:p>
        </w:tc>
        <w:tc>
          <w:tcPr>
            <w:tcW w:w="1710" w:type="dxa"/>
          </w:tcPr>
          <w:p w:rsidR="006E0C76" w:rsidRDefault="006E0C76" w:rsidP="006E0C76">
            <w:pPr>
              <w:rPr>
                <w:rFonts w:ascii="Book Antiqua" w:hAnsi="Book Antiqua"/>
              </w:rPr>
            </w:pPr>
            <w:r>
              <w:rPr>
                <w:rFonts w:ascii="Book Antiqua" w:hAnsi="Book Antiqua"/>
              </w:rPr>
              <w:t>1,752,300.00 (2021)</w:t>
            </w:r>
          </w:p>
          <w:p w:rsidR="006E0C76" w:rsidRDefault="006E0C76" w:rsidP="006E0C76">
            <w:pPr>
              <w:rPr>
                <w:rFonts w:ascii="Book Antiqua" w:hAnsi="Book Antiqua"/>
              </w:rPr>
            </w:pPr>
            <w:r>
              <w:rPr>
                <w:rFonts w:ascii="Book Antiqua" w:hAnsi="Book Antiqua"/>
              </w:rPr>
              <w:t>1,143,500.00 (2022)</w:t>
            </w:r>
          </w:p>
          <w:p w:rsidR="006E0C76" w:rsidRDefault="006E0C76" w:rsidP="006E0C76">
            <w:pPr>
              <w:rPr>
                <w:rFonts w:ascii="Book Antiqua" w:hAnsi="Book Antiqua"/>
              </w:rPr>
            </w:pPr>
            <w:r>
              <w:rPr>
                <w:rFonts w:ascii="Book Antiqua" w:hAnsi="Book Antiqua"/>
              </w:rPr>
              <w:t>1,143,500.00 (2023)</w:t>
            </w:r>
          </w:p>
        </w:tc>
        <w:tc>
          <w:tcPr>
            <w:tcW w:w="1440" w:type="dxa"/>
          </w:tcPr>
          <w:p w:rsidR="006E0C76" w:rsidRDefault="006E0C76" w:rsidP="006E0C76">
            <w:pPr>
              <w:rPr>
                <w:rFonts w:ascii="Book Antiqua" w:hAnsi="Book Antiqua"/>
              </w:rPr>
            </w:pPr>
          </w:p>
        </w:tc>
        <w:tc>
          <w:tcPr>
            <w:tcW w:w="1986" w:type="dxa"/>
          </w:tcPr>
          <w:p w:rsidR="006E0C76" w:rsidRDefault="006E0C76" w:rsidP="006E0C76">
            <w:pPr>
              <w:rPr>
                <w:rFonts w:ascii="Book Antiqua" w:hAnsi="Book Antiqua"/>
              </w:rPr>
            </w:pPr>
          </w:p>
        </w:tc>
      </w:tr>
      <w:tr w:rsidR="006E0C76" w:rsidRPr="002519A2" w:rsidTr="006E0C76">
        <w:trPr>
          <w:jc w:val="center"/>
        </w:trPr>
        <w:tc>
          <w:tcPr>
            <w:tcW w:w="1435" w:type="dxa"/>
          </w:tcPr>
          <w:p w:rsidR="006E0C76" w:rsidRDefault="009C4163" w:rsidP="006E0C76">
            <w:pPr>
              <w:rPr>
                <w:rFonts w:ascii="Book Antiqua" w:hAnsi="Book Antiqua"/>
              </w:rPr>
            </w:pPr>
            <w:r>
              <w:rPr>
                <w:rFonts w:ascii="Book Antiqua" w:hAnsi="Book Antiqua"/>
              </w:rPr>
              <w:t>Ukupno tokom godina</w:t>
            </w:r>
          </w:p>
        </w:tc>
        <w:tc>
          <w:tcPr>
            <w:tcW w:w="2160" w:type="dxa"/>
          </w:tcPr>
          <w:p w:rsidR="006E0C76" w:rsidRDefault="006E0C76" w:rsidP="006E0C76">
            <w:pPr>
              <w:rPr>
                <w:rFonts w:ascii="Book Antiqua" w:hAnsi="Book Antiqua"/>
              </w:rPr>
            </w:pPr>
            <w:r>
              <w:rPr>
                <w:rFonts w:ascii="Book Antiqua" w:hAnsi="Book Antiqua"/>
              </w:rPr>
              <w:t>27,400.00- (2021)</w:t>
            </w:r>
          </w:p>
          <w:p w:rsidR="006E0C76" w:rsidRDefault="006E0C76" w:rsidP="006E0C76">
            <w:pPr>
              <w:rPr>
                <w:rFonts w:ascii="Book Antiqua" w:hAnsi="Book Antiqua"/>
              </w:rPr>
            </w:pPr>
            <w:r w:rsidRPr="002C4C1D">
              <w:rPr>
                <w:rFonts w:ascii="Book Antiqua" w:hAnsi="Book Antiqua"/>
              </w:rPr>
              <w:t>787</w:t>
            </w:r>
            <w:r>
              <w:rPr>
                <w:rFonts w:ascii="Book Antiqua" w:hAnsi="Book Antiqua"/>
              </w:rPr>
              <w:t>,</w:t>
            </w:r>
            <w:r w:rsidRPr="002C4C1D">
              <w:rPr>
                <w:rFonts w:ascii="Book Antiqua" w:hAnsi="Book Antiqua"/>
              </w:rPr>
              <w:t>662</w:t>
            </w:r>
            <w:r>
              <w:rPr>
                <w:rFonts w:ascii="Book Antiqua" w:hAnsi="Book Antiqua"/>
              </w:rPr>
              <w:t>.00(2022)</w:t>
            </w:r>
          </w:p>
          <w:p w:rsidR="006E0C76" w:rsidRDefault="006E0C76" w:rsidP="006E0C76">
            <w:pPr>
              <w:rPr>
                <w:rFonts w:ascii="Book Antiqua" w:hAnsi="Book Antiqua"/>
              </w:rPr>
            </w:pPr>
            <w:r w:rsidRPr="009D7D36">
              <w:rPr>
                <w:rFonts w:ascii="Book Antiqua" w:hAnsi="Book Antiqua"/>
              </w:rPr>
              <w:t>787</w:t>
            </w:r>
            <w:r>
              <w:rPr>
                <w:rFonts w:ascii="Book Antiqua" w:hAnsi="Book Antiqua"/>
              </w:rPr>
              <w:t>,</w:t>
            </w:r>
            <w:r w:rsidRPr="009D7D36">
              <w:rPr>
                <w:rFonts w:ascii="Book Antiqua" w:hAnsi="Book Antiqua"/>
              </w:rPr>
              <w:t>662</w:t>
            </w:r>
            <w:r>
              <w:rPr>
                <w:rFonts w:ascii="Book Antiqua" w:hAnsi="Book Antiqua"/>
              </w:rPr>
              <w:t>.00 (2023)</w:t>
            </w:r>
          </w:p>
        </w:tc>
        <w:tc>
          <w:tcPr>
            <w:tcW w:w="1710" w:type="dxa"/>
          </w:tcPr>
          <w:p w:rsidR="006E0C76" w:rsidRDefault="006E0C76" w:rsidP="006E0C76">
            <w:pPr>
              <w:rPr>
                <w:rFonts w:ascii="Book Antiqua" w:hAnsi="Book Antiqua"/>
              </w:rPr>
            </w:pPr>
            <w:r>
              <w:rPr>
                <w:rFonts w:ascii="Book Antiqua" w:hAnsi="Book Antiqua"/>
              </w:rPr>
              <w:t>2,651,000.00 (2021)</w:t>
            </w:r>
          </w:p>
          <w:p w:rsidR="006E0C76" w:rsidRPr="005E3C93" w:rsidRDefault="006E0C76" w:rsidP="006E0C76">
            <w:pPr>
              <w:rPr>
                <w:rFonts w:ascii="Book Antiqua" w:hAnsi="Book Antiqua" w:cs="Calibri"/>
                <w:color w:val="3F3F3F"/>
              </w:rPr>
            </w:pPr>
            <w:r>
              <w:rPr>
                <w:rFonts w:ascii="Book Antiqua" w:hAnsi="Book Antiqua"/>
              </w:rPr>
              <w:t>2,151,400.00 (2022)</w:t>
            </w:r>
            <w:r>
              <w:rPr>
                <w:rFonts w:ascii="Calibri" w:hAnsi="Calibri" w:cs="Calibri"/>
                <w:i/>
                <w:iCs/>
                <w:color w:val="3F3F3F"/>
                <w:sz w:val="32"/>
                <w:szCs w:val="32"/>
              </w:rPr>
              <w:t xml:space="preserve">            </w:t>
            </w:r>
            <w:r>
              <w:rPr>
                <w:rFonts w:ascii="Book Antiqua" w:hAnsi="Book Antiqua" w:cs="Calibri"/>
                <w:color w:val="3F3F3F"/>
              </w:rPr>
              <w:t>2,132,900.0</w:t>
            </w:r>
            <w:r w:rsidRPr="005E3C93">
              <w:rPr>
                <w:rFonts w:ascii="Book Antiqua" w:hAnsi="Book Antiqua" w:cs="Calibri"/>
                <w:color w:val="3F3F3F"/>
              </w:rPr>
              <w:t xml:space="preserve">0    </w:t>
            </w:r>
          </w:p>
          <w:p w:rsidR="006E0C76" w:rsidRDefault="006E0C76" w:rsidP="006E0C76">
            <w:pPr>
              <w:rPr>
                <w:rFonts w:ascii="Book Antiqua" w:hAnsi="Book Antiqua"/>
              </w:rPr>
            </w:pPr>
            <w:r>
              <w:rPr>
                <w:rFonts w:ascii="Book Antiqua" w:hAnsi="Book Antiqua"/>
              </w:rPr>
              <w:t>(2023)</w:t>
            </w:r>
          </w:p>
          <w:p w:rsidR="006E0C76" w:rsidRDefault="006E0C76" w:rsidP="006E0C76">
            <w:pPr>
              <w:rPr>
                <w:rFonts w:ascii="Book Antiqua" w:hAnsi="Book Antiqua"/>
              </w:rPr>
            </w:pPr>
          </w:p>
        </w:tc>
        <w:tc>
          <w:tcPr>
            <w:tcW w:w="1440" w:type="dxa"/>
          </w:tcPr>
          <w:p w:rsidR="006E0C76" w:rsidRDefault="006E0C76" w:rsidP="006E0C76">
            <w:pPr>
              <w:rPr>
                <w:rFonts w:ascii="Book Antiqua" w:hAnsi="Book Antiqua"/>
              </w:rPr>
            </w:pPr>
          </w:p>
        </w:tc>
        <w:tc>
          <w:tcPr>
            <w:tcW w:w="1986" w:type="dxa"/>
          </w:tcPr>
          <w:p w:rsidR="006E0C76" w:rsidRDefault="006E0C76" w:rsidP="006E0C76">
            <w:pPr>
              <w:rPr>
                <w:rFonts w:ascii="Book Antiqua" w:hAnsi="Book Antiqua"/>
              </w:rPr>
            </w:pPr>
            <w:r>
              <w:rPr>
                <w:rFonts w:ascii="Book Antiqua" w:hAnsi="Book Antiqua"/>
              </w:rPr>
              <w:t>40,178,980.00</w:t>
            </w:r>
            <w:r w:rsidRPr="009D7D36">
              <w:rPr>
                <w:rFonts w:ascii="Book Antiqua" w:hAnsi="Book Antiqua"/>
              </w:rPr>
              <w:t xml:space="preserve"> </w:t>
            </w:r>
            <w:r>
              <w:rPr>
                <w:rFonts w:ascii="Book Antiqua" w:hAnsi="Book Antiqua"/>
              </w:rPr>
              <w:t>(2021)</w:t>
            </w:r>
          </w:p>
          <w:p w:rsidR="006E0C76" w:rsidRDefault="006E0C76" w:rsidP="006E0C76">
            <w:pPr>
              <w:rPr>
                <w:rFonts w:ascii="Book Antiqua" w:hAnsi="Book Antiqua"/>
              </w:rPr>
            </w:pPr>
            <w:r w:rsidRPr="009D7D36">
              <w:rPr>
                <w:rFonts w:ascii="Book Antiqua" w:hAnsi="Book Antiqua"/>
              </w:rPr>
              <w:t>3</w:t>
            </w:r>
            <w:r>
              <w:rPr>
                <w:rFonts w:ascii="Book Antiqua" w:hAnsi="Book Antiqua"/>
              </w:rPr>
              <w:t>6</w:t>
            </w:r>
            <w:r w:rsidRPr="009D7D36">
              <w:rPr>
                <w:rFonts w:ascii="Book Antiqua" w:hAnsi="Book Antiqua"/>
              </w:rPr>
              <w:t>,</w:t>
            </w:r>
            <w:r>
              <w:rPr>
                <w:rFonts w:ascii="Book Antiqua" w:hAnsi="Book Antiqua"/>
              </w:rPr>
              <w:t>991,9</w:t>
            </w:r>
            <w:r w:rsidRPr="009D7D36">
              <w:rPr>
                <w:rFonts w:ascii="Book Antiqua" w:hAnsi="Book Antiqua"/>
              </w:rPr>
              <w:t xml:space="preserve">80.00 </w:t>
            </w:r>
            <w:r>
              <w:rPr>
                <w:rFonts w:ascii="Book Antiqua" w:hAnsi="Book Antiqua"/>
              </w:rPr>
              <w:t>(2022)</w:t>
            </w:r>
          </w:p>
          <w:p w:rsidR="006E0C76" w:rsidRDefault="006E0C76" w:rsidP="006E0C76">
            <w:pPr>
              <w:rPr>
                <w:rFonts w:ascii="Book Antiqua" w:hAnsi="Book Antiqua"/>
              </w:rPr>
            </w:pPr>
            <w:r w:rsidRPr="009D7D36">
              <w:rPr>
                <w:rFonts w:ascii="Book Antiqua" w:hAnsi="Book Antiqua"/>
              </w:rPr>
              <w:t>3</w:t>
            </w:r>
            <w:r>
              <w:rPr>
                <w:rFonts w:ascii="Book Antiqua" w:hAnsi="Book Antiqua"/>
              </w:rPr>
              <w:t>6,991,980.00 (2023)</w:t>
            </w:r>
          </w:p>
        </w:tc>
      </w:tr>
      <w:tr w:rsidR="006E0C76" w:rsidRPr="00C2124A" w:rsidTr="006E0C76">
        <w:trPr>
          <w:jc w:val="center"/>
        </w:trPr>
        <w:tc>
          <w:tcPr>
            <w:tcW w:w="1435" w:type="dxa"/>
          </w:tcPr>
          <w:p w:rsidR="006E0C76" w:rsidRPr="002519A2" w:rsidRDefault="009C4163" w:rsidP="006E0C76">
            <w:pPr>
              <w:rPr>
                <w:rFonts w:ascii="Book Antiqua" w:hAnsi="Book Antiqua"/>
                <w:b/>
              </w:rPr>
            </w:pPr>
            <w:r>
              <w:rPr>
                <w:rFonts w:ascii="Book Antiqua" w:hAnsi="Book Antiqua"/>
                <w:b/>
              </w:rPr>
              <w:t>Ukupno</w:t>
            </w:r>
          </w:p>
        </w:tc>
        <w:tc>
          <w:tcPr>
            <w:tcW w:w="7296" w:type="dxa"/>
            <w:gridSpan w:val="4"/>
          </w:tcPr>
          <w:p w:rsidR="006E0C76" w:rsidRPr="002519A2" w:rsidRDefault="006E0C76" w:rsidP="006E0C76">
            <w:pPr>
              <w:rPr>
                <w:rFonts w:ascii="Book Antiqua" w:hAnsi="Book Antiqua"/>
                <w:b/>
                <w:highlight w:val="yellow"/>
              </w:rPr>
            </w:pPr>
            <w:r w:rsidRPr="00B6600B">
              <w:rPr>
                <w:rFonts w:ascii="Book Antiqua" w:hAnsi="Book Antiqua"/>
                <w:b/>
                <w:sz w:val="20"/>
                <w:szCs w:val="20"/>
              </w:rPr>
              <w:t>1</w:t>
            </w:r>
            <w:r>
              <w:rPr>
                <w:rFonts w:ascii="Book Antiqua" w:hAnsi="Book Antiqua"/>
                <w:b/>
                <w:sz w:val="20"/>
                <w:szCs w:val="20"/>
              </w:rPr>
              <w:t xml:space="preserve">22,700,964.00 </w:t>
            </w:r>
            <w:r w:rsidR="009C4163">
              <w:rPr>
                <w:b/>
              </w:rPr>
              <w:t>Evra</w:t>
            </w:r>
          </w:p>
        </w:tc>
      </w:tr>
    </w:tbl>
    <w:p w:rsidR="006E0C76" w:rsidRDefault="006E0C76" w:rsidP="006E0C76">
      <w:pPr>
        <w:jc w:val="both"/>
        <w:rPr>
          <w:rFonts w:ascii="Sylfaen" w:hAnsi="Sylfaen" w:cs="Times New Roman"/>
          <w:sz w:val="24"/>
          <w:szCs w:val="24"/>
        </w:rPr>
      </w:pPr>
    </w:p>
    <w:p w:rsidR="006E0C76" w:rsidRDefault="006E0C76" w:rsidP="006E0C76">
      <w:pPr>
        <w:jc w:val="both"/>
        <w:rPr>
          <w:rFonts w:ascii="Sylfaen" w:hAnsi="Sylfaen" w:cs="Times New Roman"/>
          <w:sz w:val="24"/>
          <w:szCs w:val="24"/>
        </w:rPr>
      </w:pPr>
    </w:p>
    <w:p w:rsidR="006E0C76" w:rsidRDefault="006E0C76" w:rsidP="006E0C76">
      <w:pPr>
        <w:jc w:val="both"/>
        <w:rPr>
          <w:rFonts w:ascii="Sylfaen" w:hAnsi="Sylfaen" w:cs="Times New Roman"/>
          <w:sz w:val="24"/>
          <w:szCs w:val="24"/>
        </w:rPr>
      </w:pPr>
    </w:p>
    <w:p w:rsidR="006E0C76" w:rsidRDefault="006E0C76" w:rsidP="006E0C76">
      <w:pPr>
        <w:jc w:val="both"/>
        <w:rPr>
          <w:rFonts w:ascii="Sylfaen" w:hAnsi="Sylfaen" w:cs="Times New Roman"/>
          <w:sz w:val="24"/>
          <w:szCs w:val="24"/>
        </w:rPr>
      </w:pPr>
    </w:p>
    <w:p w:rsidR="006E0C76" w:rsidRDefault="006E0C76" w:rsidP="006E0C76">
      <w:pPr>
        <w:jc w:val="both"/>
        <w:rPr>
          <w:rFonts w:ascii="Sylfaen" w:hAnsi="Sylfaen" w:cs="Times New Roman"/>
          <w:sz w:val="24"/>
          <w:szCs w:val="24"/>
        </w:rPr>
      </w:pPr>
    </w:p>
    <w:p w:rsidR="006E0C76" w:rsidRDefault="006E0C76" w:rsidP="006E0C76">
      <w:pPr>
        <w:jc w:val="both"/>
        <w:rPr>
          <w:rFonts w:ascii="Sylfaen" w:hAnsi="Sylfaen" w:cs="Times New Roman"/>
          <w:sz w:val="24"/>
          <w:szCs w:val="24"/>
        </w:rPr>
      </w:pPr>
    </w:p>
    <w:p w:rsidR="006E0C76" w:rsidRDefault="006E0C76" w:rsidP="006E0C76">
      <w:pPr>
        <w:spacing w:line="360" w:lineRule="auto"/>
        <w:rPr>
          <w:rFonts w:ascii="Book Antiqua" w:hAnsi="Book Antiqua"/>
          <w:b/>
        </w:rPr>
      </w:pPr>
    </w:p>
    <w:p w:rsidR="004C79F0" w:rsidRPr="004C79F0" w:rsidRDefault="004C79F0" w:rsidP="004C79F0">
      <w:pPr>
        <w:spacing w:line="240" w:lineRule="auto"/>
        <w:jc w:val="both"/>
        <w:rPr>
          <w:rFonts w:ascii="Book Antiqua" w:hAnsi="Book Antiqua"/>
        </w:rPr>
      </w:pPr>
    </w:p>
    <w:p w:rsidR="004C79F0" w:rsidRPr="004C79F0" w:rsidRDefault="004C79F0" w:rsidP="004C79F0">
      <w:pPr>
        <w:spacing w:line="240" w:lineRule="auto"/>
        <w:jc w:val="both"/>
        <w:rPr>
          <w:rFonts w:ascii="Book Antiqua" w:hAnsi="Book Antiqua"/>
        </w:rPr>
      </w:pPr>
    </w:p>
    <w:p w:rsidR="004C79F0" w:rsidRPr="004C79F0" w:rsidRDefault="004C79F0" w:rsidP="004C79F0">
      <w:pPr>
        <w:spacing w:line="240" w:lineRule="auto"/>
        <w:jc w:val="both"/>
        <w:rPr>
          <w:rFonts w:ascii="Book Antiqua" w:hAnsi="Book Antiqua"/>
        </w:rPr>
      </w:pPr>
    </w:p>
    <w:p w:rsidR="004C79F0" w:rsidRPr="004C79F0" w:rsidRDefault="004C79F0" w:rsidP="004C79F0">
      <w:pPr>
        <w:spacing w:line="240" w:lineRule="auto"/>
        <w:jc w:val="both"/>
        <w:rPr>
          <w:rFonts w:ascii="Book Antiqua" w:hAnsi="Book Antiqua"/>
        </w:rPr>
      </w:pPr>
    </w:p>
    <w:p w:rsidR="004C79F0" w:rsidRPr="004C79F0" w:rsidRDefault="004C79F0" w:rsidP="004C79F0">
      <w:pPr>
        <w:spacing w:line="240" w:lineRule="auto"/>
        <w:jc w:val="both"/>
        <w:rPr>
          <w:rFonts w:ascii="Book Antiqua" w:hAnsi="Book Antiqua"/>
        </w:rPr>
      </w:pPr>
    </w:p>
    <w:p w:rsidR="004C79F0" w:rsidRPr="004C79F0" w:rsidRDefault="004C79F0" w:rsidP="004C79F0">
      <w:pPr>
        <w:spacing w:line="240" w:lineRule="auto"/>
        <w:jc w:val="both"/>
        <w:rPr>
          <w:rFonts w:ascii="Book Antiqua" w:hAnsi="Book Antiqua"/>
        </w:rPr>
      </w:pPr>
    </w:p>
    <w:p w:rsidR="004C79F0" w:rsidRPr="004C79F0" w:rsidRDefault="004C79F0" w:rsidP="004C79F0">
      <w:pPr>
        <w:spacing w:line="240" w:lineRule="auto"/>
        <w:jc w:val="both"/>
        <w:rPr>
          <w:rFonts w:ascii="Book Antiqua" w:hAnsi="Book Antiqua"/>
          <w:b/>
        </w:rPr>
      </w:pPr>
    </w:p>
    <w:p w:rsidR="004C79F0" w:rsidRPr="004C79F0" w:rsidRDefault="004C79F0" w:rsidP="004C79F0">
      <w:pPr>
        <w:spacing w:line="240" w:lineRule="auto"/>
        <w:jc w:val="both"/>
        <w:rPr>
          <w:rFonts w:ascii="Book Antiqua" w:hAnsi="Book Antiqua"/>
          <w:b/>
        </w:rPr>
      </w:pPr>
    </w:p>
    <w:sectPr w:rsidR="004C79F0" w:rsidRPr="004C79F0" w:rsidSect="00CC31A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E7" w:rsidRDefault="00273FE7" w:rsidP="003D186D">
      <w:pPr>
        <w:spacing w:after="0" w:line="240" w:lineRule="auto"/>
      </w:pPr>
      <w:r>
        <w:separator/>
      </w:r>
    </w:p>
  </w:endnote>
  <w:endnote w:type="continuationSeparator" w:id="0">
    <w:p w:rsidR="00273FE7" w:rsidRDefault="00273FE7" w:rsidP="003D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1"/>
    <w:family w:val="roman"/>
    <w:notTrueType/>
    <w:pitch w:val="variable"/>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E7" w:rsidRDefault="00273FE7" w:rsidP="003D186D">
      <w:pPr>
        <w:spacing w:after="0" w:line="240" w:lineRule="auto"/>
      </w:pPr>
      <w:r>
        <w:separator/>
      </w:r>
    </w:p>
  </w:footnote>
  <w:footnote w:type="continuationSeparator" w:id="0">
    <w:p w:rsidR="00273FE7" w:rsidRDefault="00273FE7" w:rsidP="003D186D">
      <w:pPr>
        <w:spacing w:after="0" w:line="240" w:lineRule="auto"/>
      </w:pPr>
      <w:r>
        <w:continuationSeparator/>
      </w:r>
    </w:p>
  </w:footnote>
  <w:footnote w:id="1">
    <w:p w:rsidR="00F01419" w:rsidRPr="002D4FE6" w:rsidRDefault="00F01419">
      <w:pPr>
        <w:pStyle w:val="FootnoteText"/>
        <w:rPr>
          <w:rFonts w:ascii="Book Antiqua" w:hAnsi="Book Antiqua"/>
        </w:rPr>
      </w:pPr>
      <w:r w:rsidRPr="002D4FE6">
        <w:rPr>
          <w:rStyle w:val="FootnoteReference"/>
          <w:rFonts w:ascii="Book Antiqua" w:hAnsi="Book Antiqua"/>
        </w:rPr>
        <w:footnoteRef/>
      </w:r>
      <w:r w:rsidRPr="002D4FE6">
        <w:rPr>
          <w:rFonts w:ascii="Book Antiqua" w:hAnsi="Book Antiqua"/>
        </w:rPr>
        <w:t xml:space="preserve"> </w:t>
      </w:r>
      <w:r w:rsidR="00530EB9" w:rsidRPr="00530EB9">
        <w:rPr>
          <w:rFonts w:ascii="Book Antiqua" w:hAnsi="Book Antiqua"/>
        </w:rPr>
        <w:t xml:space="preserve">Rezime potreba građana sa ograničenim sposobnostima za Akcionim planom 2021-2023, European Union </w:t>
      </w:r>
      <w:r w:rsidR="00530EB9">
        <w:rPr>
          <w:rFonts w:ascii="Book Antiqua" w:hAnsi="Book Antiqua"/>
        </w:rPr>
        <w:t>Kosovo; Handikos; Decembar 2019.</w:t>
      </w:r>
    </w:p>
  </w:footnote>
  <w:footnote w:id="2">
    <w:p w:rsidR="00F01419" w:rsidRPr="00DA21BE" w:rsidRDefault="00F01419" w:rsidP="00DA21BE">
      <w:pPr>
        <w:pStyle w:val="FootnoteText"/>
        <w:jc w:val="both"/>
        <w:rPr>
          <w:rFonts w:ascii="Book Antiqua" w:hAnsi="Book Antiqua"/>
        </w:rPr>
      </w:pPr>
      <w:r w:rsidRPr="00DA21BE">
        <w:rPr>
          <w:rStyle w:val="FootnoteReference"/>
          <w:rFonts w:ascii="Book Antiqua" w:hAnsi="Book Antiqua"/>
        </w:rPr>
        <w:footnoteRef/>
      </w:r>
      <w:r w:rsidRPr="00DA21BE">
        <w:rPr>
          <w:rFonts w:ascii="Book Antiqua" w:hAnsi="Book Antiqua"/>
        </w:rPr>
        <w:t xml:space="preserve"> </w:t>
      </w:r>
      <w:r w:rsidR="00530EB9" w:rsidRPr="00530EB9">
        <w:rPr>
          <w:rFonts w:ascii="Book Antiqua" w:hAnsi="Book Antiqua"/>
        </w:rPr>
        <w:t>GODIŠNJI IZVEŠTAJ O OGRANIČENIM SPOSOBNOSTIMA, Kancelarija Evropske unije; Handikos 2020</w:t>
      </w:r>
      <w:r w:rsidR="00530EB9">
        <w:rPr>
          <w:rFonts w:ascii="Book Antiqua" w:hAnsi="Book Antiqua"/>
        </w:rPr>
        <w:t>.</w:t>
      </w:r>
    </w:p>
  </w:footnote>
  <w:footnote w:id="3">
    <w:p w:rsidR="00F01419" w:rsidRPr="00DA21BE" w:rsidRDefault="00F01419" w:rsidP="00DA21BE">
      <w:pPr>
        <w:pStyle w:val="FootnoteText"/>
        <w:jc w:val="both"/>
        <w:rPr>
          <w:rFonts w:ascii="Book Antiqua" w:hAnsi="Book Antiqua"/>
        </w:rPr>
      </w:pPr>
      <w:r w:rsidRPr="00DA21BE">
        <w:rPr>
          <w:rStyle w:val="FootnoteReference"/>
          <w:rFonts w:ascii="Book Antiqua" w:hAnsi="Book Antiqua"/>
        </w:rPr>
        <w:footnoteRef/>
      </w:r>
      <w:r w:rsidRPr="00DA21BE">
        <w:rPr>
          <w:rFonts w:ascii="Book Antiqua" w:hAnsi="Book Antiqua"/>
        </w:rPr>
        <w:t xml:space="preserve"> United Nation/Policy Brief/ A Disability –Inclusive Response to COVID-19, May 2020 </w:t>
      </w:r>
      <w:hyperlink r:id="rId1" w:history="1">
        <w:r w:rsidRPr="00DA21BE">
          <w:rPr>
            <w:rStyle w:val="Hyperlink"/>
            <w:rFonts w:ascii="Book Antiqua" w:hAnsi="Book Antiqua"/>
          </w:rPr>
          <w:t>https://reliefweb.int/report/world/policy-brief-disability-inclusive-response-covid-19-may-2020</w:t>
        </w:r>
      </w:hyperlink>
      <w:r w:rsidRPr="00DA21BE">
        <w:rPr>
          <w:rFonts w:ascii="Book Antiqua" w:hAnsi="Book Antiqua"/>
          <w:color w:val="0070C0"/>
          <w:u w:val="single"/>
        </w:rPr>
        <w:t xml:space="preserve">; </w:t>
      </w:r>
      <w:r w:rsidRPr="00DA21BE">
        <w:rPr>
          <w:rFonts w:ascii="Book Antiqua" w:hAnsi="Book Antiqua"/>
        </w:rPr>
        <w:t>RAPORTI VJETOR PËR AFTËSINË E KUFIZUAR, Zyra e Bashkimit Evropian; Handikos 2020</w:t>
      </w:r>
    </w:p>
  </w:footnote>
  <w:footnote w:id="4">
    <w:p w:rsidR="00F01419" w:rsidRPr="00DA21BE" w:rsidRDefault="00F01419" w:rsidP="00DA21BE">
      <w:pPr>
        <w:pStyle w:val="FootnoteText"/>
        <w:jc w:val="both"/>
        <w:rPr>
          <w:rFonts w:ascii="Book Antiqua" w:hAnsi="Book Antiqua"/>
        </w:rPr>
      </w:pPr>
      <w:r w:rsidRPr="00DA21BE">
        <w:rPr>
          <w:rStyle w:val="FootnoteReference"/>
          <w:rFonts w:ascii="Book Antiqua" w:hAnsi="Book Antiqua"/>
        </w:rPr>
        <w:footnoteRef/>
      </w:r>
      <w:r w:rsidRPr="00DA21BE">
        <w:rPr>
          <w:rFonts w:ascii="Book Antiqua" w:hAnsi="Book Antiqua"/>
        </w:rPr>
        <w:t xml:space="preserve"> United Nation/Policy Brief/ A Disability –Inclusive Response to COVID-19, May 2020 </w:t>
      </w:r>
      <w:hyperlink r:id="rId2" w:history="1">
        <w:r w:rsidRPr="00DA21BE">
          <w:rPr>
            <w:rStyle w:val="Hyperlink"/>
            <w:rFonts w:ascii="Book Antiqua" w:hAnsi="Book Antiqua"/>
          </w:rPr>
          <w:t>https://reliefweb.int/report/world/policy-brief-disability-inclusive-response-covid-19-may-2020</w:t>
        </w:r>
      </w:hyperlink>
      <w:r w:rsidRPr="00DA21BE">
        <w:rPr>
          <w:rFonts w:ascii="Book Antiqua" w:hAnsi="Book Antiqua"/>
          <w:color w:val="0070C0"/>
          <w:u w:val="single"/>
        </w:rPr>
        <w:t xml:space="preserve"> </w:t>
      </w:r>
      <w:r w:rsidR="00530EB9" w:rsidRPr="00530EB9">
        <w:rPr>
          <w:rFonts w:ascii="Book Antiqua" w:hAnsi="Book Antiqua"/>
        </w:rPr>
        <w:t>GODIŠNJI IZVEŠTAJ O OGRANIČENIM SPOSOBNOSTIMA, Kancelarija Evropske unije; Handikos 2020</w:t>
      </w:r>
      <w:r w:rsidR="00530EB9">
        <w:rPr>
          <w:rFonts w:ascii="Book Antiqua" w:hAnsi="Book Antiqua"/>
        </w:rPr>
        <w:t>.</w:t>
      </w:r>
    </w:p>
  </w:footnote>
  <w:footnote w:id="5">
    <w:p w:rsidR="00F01419" w:rsidRPr="00E43A36" w:rsidRDefault="00F01419" w:rsidP="00E43A36">
      <w:pPr>
        <w:pStyle w:val="FootnoteText"/>
        <w:jc w:val="both"/>
        <w:rPr>
          <w:rFonts w:ascii="Book Antiqua" w:hAnsi="Book Antiqua"/>
        </w:rPr>
      </w:pPr>
      <w:r w:rsidRPr="00E43A36">
        <w:rPr>
          <w:rStyle w:val="FootnoteReference"/>
          <w:rFonts w:ascii="Book Antiqua" w:hAnsi="Book Antiqua"/>
        </w:rPr>
        <w:footnoteRef/>
      </w:r>
      <w:r w:rsidRPr="00E43A36">
        <w:rPr>
          <w:rFonts w:ascii="Book Antiqua" w:hAnsi="Book Antiqua"/>
        </w:rPr>
        <w:t xml:space="preserve"> United Nation/Policy Brief/ A Disability –Inclusive Response to COVID-19, May 2020 </w:t>
      </w:r>
      <w:hyperlink r:id="rId3" w:history="1">
        <w:r w:rsidRPr="00E43A36">
          <w:rPr>
            <w:rStyle w:val="Hyperlink"/>
            <w:rFonts w:ascii="Book Antiqua" w:hAnsi="Book Antiqua"/>
          </w:rPr>
          <w:t>https://reliefweb.int/report/world/policy-brief-disability-inclusive-response-covid-19-may-2020</w:t>
        </w:r>
      </w:hyperlink>
      <w:r w:rsidRPr="00E43A36">
        <w:rPr>
          <w:rFonts w:ascii="Book Antiqua" w:hAnsi="Book Antiqua"/>
          <w:color w:val="0070C0"/>
          <w:u w:val="single"/>
        </w:rPr>
        <w:t>;</w:t>
      </w:r>
      <w:r w:rsidR="00530EB9" w:rsidRPr="00530EB9">
        <w:rPr>
          <w:rFonts w:ascii="Book Antiqua" w:hAnsi="Book Antiqua"/>
          <w:sz w:val="22"/>
          <w:szCs w:val="22"/>
        </w:rPr>
        <w:t xml:space="preserve"> </w:t>
      </w:r>
      <w:r w:rsidR="00530EB9" w:rsidRPr="00530EB9">
        <w:rPr>
          <w:rFonts w:ascii="Book Antiqua" w:hAnsi="Book Antiqua"/>
        </w:rPr>
        <w:t>GODIŠNJI IZVEŠTAJ O OGRANIČENIM SPOSOBNOSTIMA, Kancelarija Evropske unije; Handikos 2020</w:t>
      </w:r>
      <w:r w:rsidR="00530EB9">
        <w:rPr>
          <w:rFonts w:ascii="Book Antiqua" w:hAnsi="Book Antiqua"/>
        </w:rPr>
        <w:t>.</w:t>
      </w:r>
    </w:p>
  </w:footnote>
  <w:footnote w:id="6">
    <w:p w:rsidR="00F01419" w:rsidRPr="008A26F4" w:rsidRDefault="00F01419" w:rsidP="000073ED">
      <w:pPr>
        <w:pStyle w:val="FootnoteText"/>
        <w:jc w:val="both"/>
        <w:rPr>
          <w:rFonts w:ascii="Book Antiqua" w:hAnsi="Book Antiqua"/>
          <w:sz w:val="18"/>
          <w:szCs w:val="18"/>
        </w:rPr>
      </w:pPr>
      <w:r w:rsidRPr="008A26F4">
        <w:rPr>
          <w:rStyle w:val="FootnoteReference"/>
          <w:rFonts w:ascii="Book Antiqua" w:hAnsi="Book Antiqua"/>
          <w:sz w:val="18"/>
          <w:szCs w:val="18"/>
        </w:rPr>
        <w:footnoteRef/>
      </w:r>
      <w:r w:rsidRPr="008A26F4">
        <w:rPr>
          <w:rFonts w:ascii="Book Antiqua" w:hAnsi="Book Antiqua"/>
          <w:sz w:val="18"/>
          <w:szCs w:val="18"/>
        </w:rPr>
        <w:t xml:space="preserve"> </w:t>
      </w:r>
      <w:r w:rsidR="00A60D92" w:rsidRPr="00A60D92">
        <w:rPr>
          <w:rFonts w:ascii="Book Antiqua" w:hAnsi="Book Antiqua"/>
          <w:sz w:val="18"/>
          <w:szCs w:val="18"/>
        </w:rPr>
        <w:t>Nacionalni plan za prava lica sa ograničenim sposobnostima u Republici Kosovo 2018-2020, Priština</w:t>
      </w:r>
    </w:p>
  </w:footnote>
  <w:footnote w:id="7">
    <w:p w:rsidR="00F01419" w:rsidRPr="000073ED" w:rsidRDefault="00F01419" w:rsidP="000073ED">
      <w:pPr>
        <w:pStyle w:val="FootnoteText"/>
        <w:jc w:val="both"/>
        <w:rPr>
          <w:rFonts w:ascii="Book Antiqua" w:hAnsi="Book Antiqua"/>
        </w:rPr>
      </w:pPr>
      <w:r w:rsidRPr="008A26F4">
        <w:rPr>
          <w:rStyle w:val="FootnoteReference"/>
          <w:rFonts w:ascii="Book Antiqua" w:hAnsi="Book Antiqua"/>
          <w:sz w:val="18"/>
          <w:szCs w:val="18"/>
        </w:rPr>
        <w:footnoteRef/>
      </w:r>
      <w:r w:rsidRPr="008A26F4">
        <w:rPr>
          <w:rFonts w:ascii="Book Antiqua" w:hAnsi="Book Antiqua"/>
          <w:sz w:val="18"/>
          <w:szCs w:val="18"/>
        </w:rPr>
        <w:t xml:space="preserve"> </w:t>
      </w:r>
      <w:r w:rsidR="00A60D92" w:rsidRPr="00A60D92">
        <w:rPr>
          <w:rFonts w:ascii="Book Antiqua" w:hAnsi="Book Antiqua"/>
          <w:sz w:val="18"/>
          <w:szCs w:val="18"/>
        </w:rPr>
        <w:t>Agencija za statistike Kosova „Popis stanovništva i stanova na Kosovu 2011. godine - konačni rezultati</w:t>
      </w:r>
      <w:r w:rsidR="00A60D92">
        <w:rPr>
          <w:rFonts w:ascii="Book Antiqua" w:hAnsi="Book Antiqua"/>
          <w:sz w:val="18"/>
          <w:szCs w:val="18"/>
        </w:rPr>
        <w:t>.</w:t>
      </w:r>
    </w:p>
  </w:footnote>
  <w:footnote w:id="8">
    <w:p w:rsidR="00F01419" w:rsidRPr="008A26F4" w:rsidRDefault="00F01419">
      <w:pPr>
        <w:pStyle w:val="FootnoteText"/>
        <w:rPr>
          <w:rFonts w:ascii="Book Antiqua" w:hAnsi="Book Antiqua"/>
          <w:sz w:val="18"/>
          <w:szCs w:val="18"/>
        </w:rPr>
      </w:pPr>
      <w:r w:rsidRPr="008A26F4">
        <w:rPr>
          <w:rStyle w:val="FootnoteReference"/>
          <w:rFonts w:ascii="Book Antiqua" w:hAnsi="Book Antiqua"/>
          <w:sz w:val="18"/>
          <w:szCs w:val="18"/>
        </w:rPr>
        <w:footnoteRef/>
      </w:r>
      <w:r w:rsidRPr="008A26F4">
        <w:rPr>
          <w:rFonts w:ascii="Book Antiqua" w:hAnsi="Book Antiqua"/>
          <w:sz w:val="18"/>
          <w:szCs w:val="18"/>
        </w:rPr>
        <w:t xml:space="preserve"> </w:t>
      </w:r>
      <w:r w:rsidR="00923E76" w:rsidRPr="00923E76">
        <w:rPr>
          <w:rFonts w:ascii="Book Antiqua" w:hAnsi="Book Antiqua"/>
          <w:sz w:val="18"/>
          <w:szCs w:val="18"/>
        </w:rPr>
        <w:t>Nacionalni plan za prava lica sa ograničenim sposobnostima u Republici Kosovo 2018-2020., Priština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2343EBF"/>
    <w:multiLevelType w:val="hybridMultilevel"/>
    <w:tmpl w:val="9E64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9BE"/>
    <w:multiLevelType w:val="multilevel"/>
    <w:tmpl w:val="C5609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41212F"/>
    <w:multiLevelType w:val="hybridMultilevel"/>
    <w:tmpl w:val="C80E633E"/>
    <w:lvl w:ilvl="0" w:tplc="0F987A64">
      <w:numFmt w:val="bullet"/>
      <w:lvlText w:val="-"/>
      <w:lvlJc w:val="left"/>
      <w:pPr>
        <w:ind w:left="720" w:hanging="360"/>
      </w:pPr>
      <w:rPr>
        <w:rFonts w:ascii="Times New Roman" w:eastAsia="Book 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4C48"/>
    <w:multiLevelType w:val="hybridMultilevel"/>
    <w:tmpl w:val="92AAF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377B"/>
    <w:multiLevelType w:val="hybridMultilevel"/>
    <w:tmpl w:val="AEA2FFE6"/>
    <w:lvl w:ilvl="0" w:tplc="1CECD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123E9"/>
    <w:multiLevelType w:val="multilevel"/>
    <w:tmpl w:val="E306E8F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ylfaen" w:eastAsia="MS Mincho"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C2DB6"/>
    <w:multiLevelType w:val="hybridMultilevel"/>
    <w:tmpl w:val="97A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E5DB4"/>
    <w:multiLevelType w:val="multilevel"/>
    <w:tmpl w:val="1218A8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45064E"/>
    <w:multiLevelType w:val="hybridMultilevel"/>
    <w:tmpl w:val="CF2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F2A77"/>
    <w:multiLevelType w:val="hybridMultilevel"/>
    <w:tmpl w:val="A0B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010FD"/>
    <w:multiLevelType w:val="hybridMultilevel"/>
    <w:tmpl w:val="B21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72ED1"/>
    <w:multiLevelType w:val="hybridMultilevel"/>
    <w:tmpl w:val="6928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02B21"/>
    <w:multiLevelType w:val="hybridMultilevel"/>
    <w:tmpl w:val="6460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C61"/>
    <w:multiLevelType w:val="hybridMultilevel"/>
    <w:tmpl w:val="A522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02F0D"/>
    <w:multiLevelType w:val="multilevel"/>
    <w:tmpl w:val="9F4EDD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9C2266"/>
    <w:multiLevelType w:val="multilevel"/>
    <w:tmpl w:val="BD003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B3107A"/>
    <w:multiLevelType w:val="hybridMultilevel"/>
    <w:tmpl w:val="0022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F6F53"/>
    <w:multiLevelType w:val="multilevel"/>
    <w:tmpl w:val="B58E96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F4B2F"/>
    <w:multiLevelType w:val="hybridMultilevel"/>
    <w:tmpl w:val="01707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E59D9"/>
    <w:multiLevelType w:val="hybridMultilevel"/>
    <w:tmpl w:val="23D0672C"/>
    <w:lvl w:ilvl="0" w:tplc="5BBA58F6">
      <w:numFmt w:val="bullet"/>
      <w:lvlText w:val="•"/>
      <w:lvlJc w:val="left"/>
      <w:pPr>
        <w:ind w:left="80" w:hanging="720"/>
      </w:pPr>
      <w:rPr>
        <w:rFonts w:ascii="Calibri" w:eastAsia="Calibri" w:hAnsi="Calibri" w:cs="Calibri" w:hint="default"/>
        <w:color w:val="231F20"/>
        <w:spacing w:val="-2"/>
        <w:w w:val="99"/>
        <w:sz w:val="18"/>
        <w:szCs w:val="18"/>
      </w:rPr>
    </w:lvl>
    <w:lvl w:ilvl="1" w:tplc="4E7692BC">
      <w:numFmt w:val="bullet"/>
      <w:lvlText w:val="•"/>
      <w:lvlJc w:val="left"/>
      <w:pPr>
        <w:ind w:left="365" w:hanging="720"/>
      </w:pPr>
      <w:rPr>
        <w:rFonts w:hint="default"/>
      </w:rPr>
    </w:lvl>
    <w:lvl w:ilvl="2" w:tplc="DDD498DE">
      <w:numFmt w:val="bullet"/>
      <w:lvlText w:val="•"/>
      <w:lvlJc w:val="left"/>
      <w:pPr>
        <w:ind w:left="650" w:hanging="720"/>
      </w:pPr>
      <w:rPr>
        <w:rFonts w:hint="default"/>
      </w:rPr>
    </w:lvl>
    <w:lvl w:ilvl="3" w:tplc="FDF2F894">
      <w:numFmt w:val="bullet"/>
      <w:lvlText w:val="•"/>
      <w:lvlJc w:val="left"/>
      <w:pPr>
        <w:ind w:left="935" w:hanging="720"/>
      </w:pPr>
      <w:rPr>
        <w:rFonts w:hint="default"/>
      </w:rPr>
    </w:lvl>
    <w:lvl w:ilvl="4" w:tplc="CBE82B32">
      <w:numFmt w:val="bullet"/>
      <w:lvlText w:val="•"/>
      <w:lvlJc w:val="left"/>
      <w:pPr>
        <w:ind w:left="1220" w:hanging="720"/>
      </w:pPr>
      <w:rPr>
        <w:rFonts w:hint="default"/>
      </w:rPr>
    </w:lvl>
    <w:lvl w:ilvl="5" w:tplc="64FA20BC">
      <w:numFmt w:val="bullet"/>
      <w:lvlText w:val="•"/>
      <w:lvlJc w:val="left"/>
      <w:pPr>
        <w:ind w:left="1506" w:hanging="720"/>
      </w:pPr>
      <w:rPr>
        <w:rFonts w:hint="default"/>
      </w:rPr>
    </w:lvl>
    <w:lvl w:ilvl="6" w:tplc="110AF840">
      <w:numFmt w:val="bullet"/>
      <w:lvlText w:val="•"/>
      <w:lvlJc w:val="left"/>
      <w:pPr>
        <w:ind w:left="1791" w:hanging="720"/>
      </w:pPr>
      <w:rPr>
        <w:rFonts w:hint="default"/>
      </w:rPr>
    </w:lvl>
    <w:lvl w:ilvl="7" w:tplc="578CFE0A">
      <w:numFmt w:val="bullet"/>
      <w:lvlText w:val="•"/>
      <w:lvlJc w:val="left"/>
      <w:pPr>
        <w:ind w:left="2076" w:hanging="720"/>
      </w:pPr>
      <w:rPr>
        <w:rFonts w:hint="default"/>
      </w:rPr>
    </w:lvl>
    <w:lvl w:ilvl="8" w:tplc="5ABA2EEC">
      <w:numFmt w:val="bullet"/>
      <w:lvlText w:val="•"/>
      <w:lvlJc w:val="left"/>
      <w:pPr>
        <w:ind w:left="2361" w:hanging="720"/>
      </w:pPr>
      <w:rPr>
        <w:rFonts w:hint="default"/>
      </w:rPr>
    </w:lvl>
  </w:abstractNum>
  <w:abstractNum w:abstractNumId="20" w15:restartNumberingAfterBreak="0">
    <w:nsid w:val="3E905A9F"/>
    <w:multiLevelType w:val="multilevel"/>
    <w:tmpl w:val="93F49E5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3137E"/>
    <w:multiLevelType w:val="multilevel"/>
    <w:tmpl w:val="D5D86F7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D65EBE"/>
    <w:multiLevelType w:val="hybridMultilevel"/>
    <w:tmpl w:val="E9F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A161B"/>
    <w:multiLevelType w:val="hybridMultilevel"/>
    <w:tmpl w:val="26EA3672"/>
    <w:lvl w:ilvl="0" w:tplc="CCC400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8764DE"/>
    <w:multiLevelType w:val="multilevel"/>
    <w:tmpl w:val="D3D42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ED10C4"/>
    <w:multiLevelType w:val="hybridMultilevel"/>
    <w:tmpl w:val="8D6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41DE1"/>
    <w:multiLevelType w:val="hybridMultilevel"/>
    <w:tmpl w:val="7D3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FF9"/>
    <w:multiLevelType w:val="multilevel"/>
    <w:tmpl w:val="44EEC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C1E3E"/>
    <w:multiLevelType w:val="multilevel"/>
    <w:tmpl w:val="C7F6B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8822DD"/>
    <w:multiLevelType w:val="hybridMultilevel"/>
    <w:tmpl w:val="058286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B5232"/>
    <w:multiLevelType w:val="hybridMultilevel"/>
    <w:tmpl w:val="45285F1C"/>
    <w:lvl w:ilvl="0" w:tplc="D73479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191570"/>
    <w:multiLevelType w:val="multilevel"/>
    <w:tmpl w:val="2B5487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426DD8"/>
    <w:multiLevelType w:val="hybridMultilevel"/>
    <w:tmpl w:val="48FA1458"/>
    <w:lvl w:ilvl="0" w:tplc="47D05FA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924A8"/>
    <w:multiLevelType w:val="hybridMultilevel"/>
    <w:tmpl w:val="C79A101C"/>
    <w:lvl w:ilvl="0" w:tplc="B4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3319F"/>
    <w:multiLevelType w:val="multilevel"/>
    <w:tmpl w:val="D8EA25E6"/>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54A0FC7"/>
    <w:multiLevelType w:val="hybridMultilevel"/>
    <w:tmpl w:val="0C0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A5018"/>
    <w:multiLevelType w:val="hybridMultilevel"/>
    <w:tmpl w:val="40F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D65EC"/>
    <w:multiLevelType w:val="multilevel"/>
    <w:tmpl w:val="B920A2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494BDA"/>
    <w:multiLevelType w:val="multilevel"/>
    <w:tmpl w:val="5A503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25A5E"/>
    <w:multiLevelType w:val="hybridMultilevel"/>
    <w:tmpl w:val="05DE55F0"/>
    <w:lvl w:ilvl="0" w:tplc="F29CE9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5075F5"/>
    <w:multiLevelType w:val="multilevel"/>
    <w:tmpl w:val="0A92E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F3605B"/>
    <w:multiLevelType w:val="hybridMultilevel"/>
    <w:tmpl w:val="B1DA8DDA"/>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2" w15:restartNumberingAfterBreak="0">
    <w:nsid w:val="7B3B69BE"/>
    <w:multiLevelType w:val="hybridMultilevel"/>
    <w:tmpl w:val="9B50EB9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43" w15:restartNumberingAfterBreak="0">
    <w:nsid w:val="7B937E66"/>
    <w:multiLevelType w:val="multilevel"/>
    <w:tmpl w:val="D0641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3F760C"/>
    <w:multiLevelType w:val="multilevel"/>
    <w:tmpl w:val="1AA2F754"/>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
  </w:num>
  <w:num w:numId="3">
    <w:abstractNumId w:val="11"/>
  </w:num>
  <w:num w:numId="4">
    <w:abstractNumId w:val="41"/>
  </w:num>
  <w:num w:numId="5">
    <w:abstractNumId w:val="9"/>
  </w:num>
  <w:num w:numId="6">
    <w:abstractNumId w:val="12"/>
  </w:num>
  <w:num w:numId="7">
    <w:abstractNumId w:val="32"/>
  </w:num>
  <w:num w:numId="8">
    <w:abstractNumId w:val="34"/>
  </w:num>
  <w:num w:numId="9">
    <w:abstractNumId w:val="5"/>
  </w:num>
  <w:num w:numId="10">
    <w:abstractNumId w:val="44"/>
  </w:num>
  <w:num w:numId="11">
    <w:abstractNumId w:val="17"/>
  </w:num>
  <w:num w:numId="12">
    <w:abstractNumId w:val="20"/>
  </w:num>
  <w:num w:numId="13">
    <w:abstractNumId w:val="21"/>
  </w:num>
  <w:num w:numId="14">
    <w:abstractNumId w:val="26"/>
  </w:num>
  <w:num w:numId="15">
    <w:abstractNumId w:val="35"/>
  </w:num>
  <w:num w:numId="16">
    <w:abstractNumId w:val="10"/>
  </w:num>
  <w:num w:numId="17">
    <w:abstractNumId w:val="36"/>
  </w:num>
  <w:num w:numId="18">
    <w:abstractNumId w:val="3"/>
  </w:num>
  <w:num w:numId="19">
    <w:abstractNumId w:val="18"/>
  </w:num>
  <w:num w:numId="20">
    <w:abstractNumId w:val="13"/>
  </w:num>
  <w:num w:numId="21">
    <w:abstractNumId w:val="4"/>
  </w:num>
  <w:num w:numId="22">
    <w:abstractNumId w:val="33"/>
  </w:num>
  <w:num w:numId="23">
    <w:abstractNumId w:val="31"/>
  </w:num>
  <w:num w:numId="24">
    <w:abstractNumId w:val="23"/>
  </w:num>
  <w:num w:numId="25">
    <w:abstractNumId w:val="30"/>
  </w:num>
  <w:num w:numId="26">
    <w:abstractNumId w:val="39"/>
  </w:num>
  <w:num w:numId="27">
    <w:abstractNumId w:val="22"/>
  </w:num>
  <w:num w:numId="28">
    <w:abstractNumId w:val="16"/>
  </w:num>
  <w:num w:numId="29">
    <w:abstractNumId w:val="15"/>
  </w:num>
  <w:num w:numId="30">
    <w:abstractNumId w:val="27"/>
  </w:num>
  <w:num w:numId="31">
    <w:abstractNumId w:val="7"/>
  </w:num>
  <w:num w:numId="32">
    <w:abstractNumId w:val="29"/>
  </w:num>
  <w:num w:numId="33">
    <w:abstractNumId w:val="24"/>
  </w:num>
  <w:num w:numId="34">
    <w:abstractNumId w:val="38"/>
  </w:num>
  <w:num w:numId="35">
    <w:abstractNumId w:val="40"/>
  </w:num>
  <w:num w:numId="36">
    <w:abstractNumId w:val="8"/>
  </w:num>
  <w:num w:numId="37">
    <w:abstractNumId w:val="14"/>
  </w:num>
  <w:num w:numId="38">
    <w:abstractNumId w:val="6"/>
  </w:num>
  <w:num w:numId="39">
    <w:abstractNumId w:val="43"/>
  </w:num>
  <w:num w:numId="40">
    <w:abstractNumId w:val="37"/>
  </w:num>
  <w:num w:numId="41">
    <w:abstractNumId w:val="1"/>
  </w:num>
  <w:num w:numId="42">
    <w:abstractNumId w:val="28"/>
  </w:num>
  <w:num w:numId="43">
    <w:abstractNumId w:val="42"/>
  </w:num>
  <w:num w:numId="44">
    <w:abstractNumId w:val="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06"/>
    <w:rsid w:val="00003CF9"/>
    <w:rsid w:val="000057F7"/>
    <w:rsid w:val="00006805"/>
    <w:rsid w:val="000073ED"/>
    <w:rsid w:val="000161EB"/>
    <w:rsid w:val="0001728B"/>
    <w:rsid w:val="000213F5"/>
    <w:rsid w:val="00021D4E"/>
    <w:rsid w:val="00023813"/>
    <w:rsid w:val="000245CE"/>
    <w:rsid w:val="00026AE3"/>
    <w:rsid w:val="00027AA0"/>
    <w:rsid w:val="00032941"/>
    <w:rsid w:val="00037883"/>
    <w:rsid w:val="00050578"/>
    <w:rsid w:val="0006147F"/>
    <w:rsid w:val="00061C42"/>
    <w:rsid w:val="00064895"/>
    <w:rsid w:val="00064A64"/>
    <w:rsid w:val="000677CE"/>
    <w:rsid w:val="0008051E"/>
    <w:rsid w:val="00090681"/>
    <w:rsid w:val="000A2005"/>
    <w:rsid w:val="000A2239"/>
    <w:rsid w:val="000A3A9A"/>
    <w:rsid w:val="000A3D24"/>
    <w:rsid w:val="000A4D37"/>
    <w:rsid w:val="000B2162"/>
    <w:rsid w:val="000B6106"/>
    <w:rsid w:val="000D49C6"/>
    <w:rsid w:val="000E6371"/>
    <w:rsid w:val="000F16BC"/>
    <w:rsid w:val="00100A43"/>
    <w:rsid w:val="001110BC"/>
    <w:rsid w:val="00114FC5"/>
    <w:rsid w:val="0011674E"/>
    <w:rsid w:val="001229AD"/>
    <w:rsid w:val="001237D6"/>
    <w:rsid w:val="0012484A"/>
    <w:rsid w:val="001329D1"/>
    <w:rsid w:val="00133DE6"/>
    <w:rsid w:val="00134BC4"/>
    <w:rsid w:val="00135EB4"/>
    <w:rsid w:val="00135EC8"/>
    <w:rsid w:val="00144BC6"/>
    <w:rsid w:val="00147DFD"/>
    <w:rsid w:val="001541E5"/>
    <w:rsid w:val="00155B28"/>
    <w:rsid w:val="00161B20"/>
    <w:rsid w:val="00161F3B"/>
    <w:rsid w:val="001632D0"/>
    <w:rsid w:val="0016565E"/>
    <w:rsid w:val="00177B58"/>
    <w:rsid w:val="0018078F"/>
    <w:rsid w:val="00184341"/>
    <w:rsid w:val="00193148"/>
    <w:rsid w:val="001A04B5"/>
    <w:rsid w:val="001A1FF6"/>
    <w:rsid w:val="001A3E71"/>
    <w:rsid w:val="001B2E05"/>
    <w:rsid w:val="001B4F54"/>
    <w:rsid w:val="001C31BA"/>
    <w:rsid w:val="001C52BC"/>
    <w:rsid w:val="001C5A76"/>
    <w:rsid w:val="001D3F8D"/>
    <w:rsid w:val="001E0C04"/>
    <w:rsid w:val="001E23C5"/>
    <w:rsid w:val="001E5395"/>
    <w:rsid w:val="001E7758"/>
    <w:rsid w:val="001F326D"/>
    <w:rsid w:val="001F6BEB"/>
    <w:rsid w:val="00205014"/>
    <w:rsid w:val="00210DE1"/>
    <w:rsid w:val="00225671"/>
    <w:rsid w:val="0023170F"/>
    <w:rsid w:val="002318BA"/>
    <w:rsid w:val="00232FA4"/>
    <w:rsid w:val="00252621"/>
    <w:rsid w:val="002528E6"/>
    <w:rsid w:val="00254F54"/>
    <w:rsid w:val="00255854"/>
    <w:rsid w:val="00261718"/>
    <w:rsid w:val="002645A1"/>
    <w:rsid w:val="00265A71"/>
    <w:rsid w:val="00266AED"/>
    <w:rsid w:val="0027132A"/>
    <w:rsid w:val="00273FE7"/>
    <w:rsid w:val="0027466E"/>
    <w:rsid w:val="00281E05"/>
    <w:rsid w:val="00282A81"/>
    <w:rsid w:val="00287FD8"/>
    <w:rsid w:val="0029395F"/>
    <w:rsid w:val="0029512B"/>
    <w:rsid w:val="002960CC"/>
    <w:rsid w:val="002A4BCE"/>
    <w:rsid w:val="002A75E5"/>
    <w:rsid w:val="002B2A3F"/>
    <w:rsid w:val="002B7786"/>
    <w:rsid w:val="002C289B"/>
    <w:rsid w:val="002D4FE6"/>
    <w:rsid w:val="002D7CD5"/>
    <w:rsid w:val="002E6E66"/>
    <w:rsid w:val="002E7C3A"/>
    <w:rsid w:val="002F5A74"/>
    <w:rsid w:val="0030672B"/>
    <w:rsid w:val="00310B6D"/>
    <w:rsid w:val="00312A33"/>
    <w:rsid w:val="00315BE3"/>
    <w:rsid w:val="003216D9"/>
    <w:rsid w:val="003231DB"/>
    <w:rsid w:val="00334987"/>
    <w:rsid w:val="003412A0"/>
    <w:rsid w:val="00341383"/>
    <w:rsid w:val="003425E7"/>
    <w:rsid w:val="0034666D"/>
    <w:rsid w:val="003545DA"/>
    <w:rsid w:val="00354FC7"/>
    <w:rsid w:val="00355B08"/>
    <w:rsid w:val="003566BB"/>
    <w:rsid w:val="00357E1E"/>
    <w:rsid w:val="00360BF2"/>
    <w:rsid w:val="00360E5C"/>
    <w:rsid w:val="00361AAD"/>
    <w:rsid w:val="003656BD"/>
    <w:rsid w:val="003739C6"/>
    <w:rsid w:val="0037577B"/>
    <w:rsid w:val="00376364"/>
    <w:rsid w:val="003819AC"/>
    <w:rsid w:val="00381DF1"/>
    <w:rsid w:val="003862ED"/>
    <w:rsid w:val="00386626"/>
    <w:rsid w:val="00396274"/>
    <w:rsid w:val="00396702"/>
    <w:rsid w:val="003A4F30"/>
    <w:rsid w:val="003A6D9E"/>
    <w:rsid w:val="003B369A"/>
    <w:rsid w:val="003C47CE"/>
    <w:rsid w:val="003D186D"/>
    <w:rsid w:val="003D38B3"/>
    <w:rsid w:val="003D508C"/>
    <w:rsid w:val="003D669C"/>
    <w:rsid w:val="003E4541"/>
    <w:rsid w:val="003E5F4B"/>
    <w:rsid w:val="003F0AC7"/>
    <w:rsid w:val="003F1F5E"/>
    <w:rsid w:val="003F37AD"/>
    <w:rsid w:val="003F40A5"/>
    <w:rsid w:val="003F628A"/>
    <w:rsid w:val="00404E6F"/>
    <w:rsid w:val="00404F76"/>
    <w:rsid w:val="00405B21"/>
    <w:rsid w:val="00406B5E"/>
    <w:rsid w:val="004104C4"/>
    <w:rsid w:val="00412B67"/>
    <w:rsid w:val="00416E49"/>
    <w:rsid w:val="00425500"/>
    <w:rsid w:val="00427155"/>
    <w:rsid w:val="00431464"/>
    <w:rsid w:val="00434F6B"/>
    <w:rsid w:val="004351DE"/>
    <w:rsid w:val="004353CD"/>
    <w:rsid w:val="00440803"/>
    <w:rsid w:val="00440A50"/>
    <w:rsid w:val="00442D86"/>
    <w:rsid w:val="004475D5"/>
    <w:rsid w:val="00453CDC"/>
    <w:rsid w:val="00457A32"/>
    <w:rsid w:val="00460572"/>
    <w:rsid w:val="004666E2"/>
    <w:rsid w:val="004668D1"/>
    <w:rsid w:val="00471302"/>
    <w:rsid w:val="004752C3"/>
    <w:rsid w:val="00477089"/>
    <w:rsid w:val="0048253D"/>
    <w:rsid w:val="00496855"/>
    <w:rsid w:val="004A59D2"/>
    <w:rsid w:val="004A608F"/>
    <w:rsid w:val="004B2EB8"/>
    <w:rsid w:val="004C21F4"/>
    <w:rsid w:val="004C79F0"/>
    <w:rsid w:val="004D4DD2"/>
    <w:rsid w:val="004D562B"/>
    <w:rsid w:val="004D58D5"/>
    <w:rsid w:val="004E2885"/>
    <w:rsid w:val="004E538C"/>
    <w:rsid w:val="004F48B8"/>
    <w:rsid w:val="004F79EA"/>
    <w:rsid w:val="005027AA"/>
    <w:rsid w:val="00515223"/>
    <w:rsid w:val="005251F7"/>
    <w:rsid w:val="00530B0F"/>
    <w:rsid w:val="00530EB9"/>
    <w:rsid w:val="005609E4"/>
    <w:rsid w:val="005718B5"/>
    <w:rsid w:val="00576619"/>
    <w:rsid w:val="005826EC"/>
    <w:rsid w:val="00586B62"/>
    <w:rsid w:val="00593AA9"/>
    <w:rsid w:val="005955F5"/>
    <w:rsid w:val="00595733"/>
    <w:rsid w:val="005957B4"/>
    <w:rsid w:val="005964DA"/>
    <w:rsid w:val="005A2B5B"/>
    <w:rsid w:val="005A48D9"/>
    <w:rsid w:val="005A7653"/>
    <w:rsid w:val="005C69B7"/>
    <w:rsid w:val="005D1C68"/>
    <w:rsid w:val="005D4CDA"/>
    <w:rsid w:val="005E2954"/>
    <w:rsid w:val="005F1A59"/>
    <w:rsid w:val="005F2916"/>
    <w:rsid w:val="005F6421"/>
    <w:rsid w:val="005F7131"/>
    <w:rsid w:val="006050F1"/>
    <w:rsid w:val="00605322"/>
    <w:rsid w:val="006107BD"/>
    <w:rsid w:val="00610D66"/>
    <w:rsid w:val="006134FD"/>
    <w:rsid w:val="00614356"/>
    <w:rsid w:val="00631486"/>
    <w:rsid w:val="00633263"/>
    <w:rsid w:val="0064448E"/>
    <w:rsid w:val="00647C90"/>
    <w:rsid w:val="006557FD"/>
    <w:rsid w:val="00656148"/>
    <w:rsid w:val="00664BD3"/>
    <w:rsid w:val="00666FB8"/>
    <w:rsid w:val="006706B8"/>
    <w:rsid w:val="00671C01"/>
    <w:rsid w:val="006731B7"/>
    <w:rsid w:val="00681AF3"/>
    <w:rsid w:val="00682306"/>
    <w:rsid w:val="0068451B"/>
    <w:rsid w:val="00690A6F"/>
    <w:rsid w:val="00697843"/>
    <w:rsid w:val="006A7DEA"/>
    <w:rsid w:val="006B1117"/>
    <w:rsid w:val="006B3AF2"/>
    <w:rsid w:val="006C0441"/>
    <w:rsid w:val="006C27BA"/>
    <w:rsid w:val="006C3818"/>
    <w:rsid w:val="006C401B"/>
    <w:rsid w:val="006C4AE4"/>
    <w:rsid w:val="006C7D1F"/>
    <w:rsid w:val="006D2C0D"/>
    <w:rsid w:val="006D452D"/>
    <w:rsid w:val="006D49A7"/>
    <w:rsid w:val="006E0C76"/>
    <w:rsid w:val="006E3679"/>
    <w:rsid w:val="006F072F"/>
    <w:rsid w:val="006F147B"/>
    <w:rsid w:val="006F283F"/>
    <w:rsid w:val="00700D64"/>
    <w:rsid w:val="00711518"/>
    <w:rsid w:val="007174DD"/>
    <w:rsid w:val="00723BBC"/>
    <w:rsid w:val="00727190"/>
    <w:rsid w:val="00731002"/>
    <w:rsid w:val="007344E2"/>
    <w:rsid w:val="00735E63"/>
    <w:rsid w:val="007361A3"/>
    <w:rsid w:val="00753C1A"/>
    <w:rsid w:val="00754073"/>
    <w:rsid w:val="00754F43"/>
    <w:rsid w:val="007653CE"/>
    <w:rsid w:val="007653DB"/>
    <w:rsid w:val="00770678"/>
    <w:rsid w:val="00773A05"/>
    <w:rsid w:val="007742E9"/>
    <w:rsid w:val="00776087"/>
    <w:rsid w:val="00777AB3"/>
    <w:rsid w:val="0079284C"/>
    <w:rsid w:val="00793645"/>
    <w:rsid w:val="00795A0A"/>
    <w:rsid w:val="00795D2B"/>
    <w:rsid w:val="007B02BC"/>
    <w:rsid w:val="007B1060"/>
    <w:rsid w:val="007C129D"/>
    <w:rsid w:val="007D1438"/>
    <w:rsid w:val="007E2BFA"/>
    <w:rsid w:val="007E46EE"/>
    <w:rsid w:val="007F0039"/>
    <w:rsid w:val="007F5E12"/>
    <w:rsid w:val="007F7EC1"/>
    <w:rsid w:val="0080264F"/>
    <w:rsid w:val="00802AA6"/>
    <w:rsid w:val="00813F52"/>
    <w:rsid w:val="00815E82"/>
    <w:rsid w:val="00816941"/>
    <w:rsid w:val="00817298"/>
    <w:rsid w:val="00820EBF"/>
    <w:rsid w:val="00847047"/>
    <w:rsid w:val="00852F4F"/>
    <w:rsid w:val="00855FA3"/>
    <w:rsid w:val="008629C5"/>
    <w:rsid w:val="00862E2F"/>
    <w:rsid w:val="00863A43"/>
    <w:rsid w:val="00864440"/>
    <w:rsid w:val="00867CC0"/>
    <w:rsid w:val="00872BA1"/>
    <w:rsid w:val="00876E29"/>
    <w:rsid w:val="008771C5"/>
    <w:rsid w:val="00882A82"/>
    <w:rsid w:val="00884D0B"/>
    <w:rsid w:val="008853F1"/>
    <w:rsid w:val="008900C7"/>
    <w:rsid w:val="00892231"/>
    <w:rsid w:val="00897862"/>
    <w:rsid w:val="008A0DA8"/>
    <w:rsid w:val="008A2590"/>
    <w:rsid w:val="008A26F4"/>
    <w:rsid w:val="008A64E2"/>
    <w:rsid w:val="008A71D4"/>
    <w:rsid w:val="008B0A8C"/>
    <w:rsid w:val="008B3AE2"/>
    <w:rsid w:val="008B4CB0"/>
    <w:rsid w:val="008C1D6E"/>
    <w:rsid w:val="008C655A"/>
    <w:rsid w:val="008D063C"/>
    <w:rsid w:val="008D43DD"/>
    <w:rsid w:val="008D44D5"/>
    <w:rsid w:val="008D5349"/>
    <w:rsid w:val="008D67AC"/>
    <w:rsid w:val="008E36BC"/>
    <w:rsid w:val="008F5AA1"/>
    <w:rsid w:val="00903902"/>
    <w:rsid w:val="009072E7"/>
    <w:rsid w:val="0091740E"/>
    <w:rsid w:val="00917BF2"/>
    <w:rsid w:val="00923BF8"/>
    <w:rsid w:val="00923E76"/>
    <w:rsid w:val="0093039F"/>
    <w:rsid w:val="0093550A"/>
    <w:rsid w:val="00940239"/>
    <w:rsid w:val="009422D0"/>
    <w:rsid w:val="00944A52"/>
    <w:rsid w:val="0095199B"/>
    <w:rsid w:val="009524F0"/>
    <w:rsid w:val="0095260E"/>
    <w:rsid w:val="00953260"/>
    <w:rsid w:val="00955967"/>
    <w:rsid w:val="00966965"/>
    <w:rsid w:val="00973CE5"/>
    <w:rsid w:val="00974454"/>
    <w:rsid w:val="009772A4"/>
    <w:rsid w:val="009827DD"/>
    <w:rsid w:val="00984031"/>
    <w:rsid w:val="00984A46"/>
    <w:rsid w:val="009A2EF9"/>
    <w:rsid w:val="009A73C2"/>
    <w:rsid w:val="009B49D9"/>
    <w:rsid w:val="009C105B"/>
    <w:rsid w:val="009C4163"/>
    <w:rsid w:val="009C57BE"/>
    <w:rsid w:val="009C59B3"/>
    <w:rsid w:val="009D1E89"/>
    <w:rsid w:val="009E11D5"/>
    <w:rsid w:val="009E3C0C"/>
    <w:rsid w:val="009F0AB2"/>
    <w:rsid w:val="009F1C2D"/>
    <w:rsid w:val="009F1CE8"/>
    <w:rsid w:val="009F2ADA"/>
    <w:rsid w:val="009F319E"/>
    <w:rsid w:val="009F380E"/>
    <w:rsid w:val="009F4206"/>
    <w:rsid w:val="009F487E"/>
    <w:rsid w:val="009F7C6A"/>
    <w:rsid w:val="00A01537"/>
    <w:rsid w:val="00A1519E"/>
    <w:rsid w:val="00A16A55"/>
    <w:rsid w:val="00A31500"/>
    <w:rsid w:val="00A33E57"/>
    <w:rsid w:val="00A345EB"/>
    <w:rsid w:val="00A4147A"/>
    <w:rsid w:val="00A43225"/>
    <w:rsid w:val="00A45721"/>
    <w:rsid w:val="00A51CC9"/>
    <w:rsid w:val="00A52E59"/>
    <w:rsid w:val="00A60D92"/>
    <w:rsid w:val="00A62A1A"/>
    <w:rsid w:val="00A62D0D"/>
    <w:rsid w:val="00A63619"/>
    <w:rsid w:val="00A64997"/>
    <w:rsid w:val="00A66CB7"/>
    <w:rsid w:val="00A74FD1"/>
    <w:rsid w:val="00A81A43"/>
    <w:rsid w:val="00A823CE"/>
    <w:rsid w:val="00A83602"/>
    <w:rsid w:val="00A86CDE"/>
    <w:rsid w:val="00A95C2B"/>
    <w:rsid w:val="00A971FC"/>
    <w:rsid w:val="00A97274"/>
    <w:rsid w:val="00AA0B66"/>
    <w:rsid w:val="00AA2A9F"/>
    <w:rsid w:val="00AA5033"/>
    <w:rsid w:val="00AA629D"/>
    <w:rsid w:val="00AB0D2C"/>
    <w:rsid w:val="00AB54BD"/>
    <w:rsid w:val="00AB583A"/>
    <w:rsid w:val="00AC1DDB"/>
    <w:rsid w:val="00AC351C"/>
    <w:rsid w:val="00AC44F6"/>
    <w:rsid w:val="00AC45A3"/>
    <w:rsid w:val="00AC4892"/>
    <w:rsid w:val="00AD0B0C"/>
    <w:rsid w:val="00AD0B10"/>
    <w:rsid w:val="00AD3EF9"/>
    <w:rsid w:val="00AE42AE"/>
    <w:rsid w:val="00AE46DB"/>
    <w:rsid w:val="00AE4B06"/>
    <w:rsid w:val="00AE76C6"/>
    <w:rsid w:val="00AF0242"/>
    <w:rsid w:val="00AF6598"/>
    <w:rsid w:val="00AF6D89"/>
    <w:rsid w:val="00B040CE"/>
    <w:rsid w:val="00B10464"/>
    <w:rsid w:val="00B11C3A"/>
    <w:rsid w:val="00B20F53"/>
    <w:rsid w:val="00B210E1"/>
    <w:rsid w:val="00B21B93"/>
    <w:rsid w:val="00B24F32"/>
    <w:rsid w:val="00B42BD6"/>
    <w:rsid w:val="00B4515B"/>
    <w:rsid w:val="00B46960"/>
    <w:rsid w:val="00B5492D"/>
    <w:rsid w:val="00B612AF"/>
    <w:rsid w:val="00B65177"/>
    <w:rsid w:val="00B652B8"/>
    <w:rsid w:val="00B663DB"/>
    <w:rsid w:val="00B664C4"/>
    <w:rsid w:val="00B71C38"/>
    <w:rsid w:val="00B74F95"/>
    <w:rsid w:val="00B8128E"/>
    <w:rsid w:val="00B93DC6"/>
    <w:rsid w:val="00B93ED8"/>
    <w:rsid w:val="00BC44EB"/>
    <w:rsid w:val="00BC6506"/>
    <w:rsid w:val="00BD2303"/>
    <w:rsid w:val="00BD25BB"/>
    <w:rsid w:val="00BD614A"/>
    <w:rsid w:val="00BD6969"/>
    <w:rsid w:val="00BE21DA"/>
    <w:rsid w:val="00BE247F"/>
    <w:rsid w:val="00BE4E27"/>
    <w:rsid w:val="00BF0D20"/>
    <w:rsid w:val="00BF158D"/>
    <w:rsid w:val="00BF4E27"/>
    <w:rsid w:val="00C010E3"/>
    <w:rsid w:val="00C011A7"/>
    <w:rsid w:val="00C01BE2"/>
    <w:rsid w:val="00C030A0"/>
    <w:rsid w:val="00C04893"/>
    <w:rsid w:val="00C2124A"/>
    <w:rsid w:val="00C32291"/>
    <w:rsid w:val="00C36B77"/>
    <w:rsid w:val="00C36BA6"/>
    <w:rsid w:val="00C373F6"/>
    <w:rsid w:val="00C511C6"/>
    <w:rsid w:val="00C572C7"/>
    <w:rsid w:val="00C60037"/>
    <w:rsid w:val="00C6604E"/>
    <w:rsid w:val="00C67058"/>
    <w:rsid w:val="00C70676"/>
    <w:rsid w:val="00CA0E09"/>
    <w:rsid w:val="00CA2A0C"/>
    <w:rsid w:val="00CA2BD2"/>
    <w:rsid w:val="00CA544B"/>
    <w:rsid w:val="00CA5F6D"/>
    <w:rsid w:val="00CB110A"/>
    <w:rsid w:val="00CB1C96"/>
    <w:rsid w:val="00CB2564"/>
    <w:rsid w:val="00CB6106"/>
    <w:rsid w:val="00CC061F"/>
    <w:rsid w:val="00CC31A7"/>
    <w:rsid w:val="00CD17E8"/>
    <w:rsid w:val="00CD2B76"/>
    <w:rsid w:val="00CD3B7D"/>
    <w:rsid w:val="00CD71CF"/>
    <w:rsid w:val="00CE00C7"/>
    <w:rsid w:val="00CE0AF4"/>
    <w:rsid w:val="00CE7E4D"/>
    <w:rsid w:val="00CF3724"/>
    <w:rsid w:val="00CF498E"/>
    <w:rsid w:val="00D004EA"/>
    <w:rsid w:val="00D00A14"/>
    <w:rsid w:val="00D02FE6"/>
    <w:rsid w:val="00D03B8F"/>
    <w:rsid w:val="00D04B60"/>
    <w:rsid w:val="00D111A4"/>
    <w:rsid w:val="00D1764A"/>
    <w:rsid w:val="00D20C72"/>
    <w:rsid w:val="00D20DB8"/>
    <w:rsid w:val="00D23313"/>
    <w:rsid w:val="00D2566A"/>
    <w:rsid w:val="00D276D4"/>
    <w:rsid w:val="00D459FC"/>
    <w:rsid w:val="00D466CE"/>
    <w:rsid w:val="00D559A8"/>
    <w:rsid w:val="00D602E2"/>
    <w:rsid w:val="00D662CC"/>
    <w:rsid w:val="00D67CB1"/>
    <w:rsid w:val="00D67EC0"/>
    <w:rsid w:val="00D718FC"/>
    <w:rsid w:val="00D72AEE"/>
    <w:rsid w:val="00D8193E"/>
    <w:rsid w:val="00DA21BE"/>
    <w:rsid w:val="00DA27E4"/>
    <w:rsid w:val="00DA66E1"/>
    <w:rsid w:val="00DA77E6"/>
    <w:rsid w:val="00DB06A9"/>
    <w:rsid w:val="00DB4D11"/>
    <w:rsid w:val="00DC159E"/>
    <w:rsid w:val="00DC3D6B"/>
    <w:rsid w:val="00DC5D67"/>
    <w:rsid w:val="00DD1F96"/>
    <w:rsid w:val="00DD595F"/>
    <w:rsid w:val="00DD71C1"/>
    <w:rsid w:val="00DF2449"/>
    <w:rsid w:val="00DF4CD3"/>
    <w:rsid w:val="00DF516C"/>
    <w:rsid w:val="00DF58BF"/>
    <w:rsid w:val="00E02A1F"/>
    <w:rsid w:val="00E0464F"/>
    <w:rsid w:val="00E04AE2"/>
    <w:rsid w:val="00E10158"/>
    <w:rsid w:val="00E14F27"/>
    <w:rsid w:val="00E15FE3"/>
    <w:rsid w:val="00E25F7A"/>
    <w:rsid w:val="00E2651A"/>
    <w:rsid w:val="00E30202"/>
    <w:rsid w:val="00E43A36"/>
    <w:rsid w:val="00E4535E"/>
    <w:rsid w:val="00E62C90"/>
    <w:rsid w:val="00E70145"/>
    <w:rsid w:val="00E70EE1"/>
    <w:rsid w:val="00E71A39"/>
    <w:rsid w:val="00E90333"/>
    <w:rsid w:val="00E922C0"/>
    <w:rsid w:val="00E95DE2"/>
    <w:rsid w:val="00E97DF4"/>
    <w:rsid w:val="00EA19F5"/>
    <w:rsid w:val="00EA4A59"/>
    <w:rsid w:val="00EB0298"/>
    <w:rsid w:val="00EB4D07"/>
    <w:rsid w:val="00EC196E"/>
    <w:rsid w:val="00EC1BFB"/>
    <w:rsid w:val="00EC3C4A"/>
    <w:rsid w:val="00ED04C3"/>
    <w:rsid w:val="00ED57AF"/>
    <w:rsid w:val="00ED5B1F"/>
    <w:rsid w:val="00EE3F9A"/>
    <w:rsid w:val="00EE4487"/>
    <w:rsid w:val="00EF2D5B"/>
    <w:rsid w:val="00EF3911"/>
    <w:rsid w:val="00EF3B74"/>
    <w:rsid w:val="00EF589C"/>
    <w:rsid w:val="00EF5FB5"/>
    <w:rsid w:val="00F01419"/>
    <w:rsid w:val="00F036B0"/>
    <w:rsid w:val="00F069D3"/>
    <w:rsid w:val="00F15272"/>
    <w:rsid w:val="00F15538"/>
    <w:rsid w:val="00F23498"/>
    <w:rsid w:val="00F26535"/>
    <w:rsid w:val="00F27BAC"/>
    <w:rsid w:val="00F32BBB"/>
    <w:rsid w:val="00F34106"/>
    <w:rsid w:val="00F402A4"/>
    <w:rsid w:val="00F4073B"/>
    <w:rsid w:val="00F42A85"/>
    <w:rsid w:val="00F539AB"/>
    <w:rsid w:val="00F56399"/>
    <w:rsid w:val="00F60487"/>
    <w:rsid w:val="00F608CA"/>
    <w:rsid w:val="00F63533"/>
    <w:rsid w:val="00F70AFD"/>
    <w:rsid w:val="00F77B23"/>
    <w:rsid w:val="00F84B28"/>
    <w:rsid w:val="00F854B2"/>
    <w:rsid w:val="00F86C3B"/>
    <w:rsid w:val="00F87B4E"/>
    <w:rsid w:val="00FA206F"/>
    <w:rsid w:val="00FA209F"/>
    <w:rsid w:val="00FA62A4"/>
    <w:rsid w:val="00FA64B6"/>
    <w:rsid w:val="00FA6A26"/>
    <w:rsid w:val="00FB514C"/>
    <w:rsid w:val="00FC1BD5"/>
    <w:rsid w:val="00FC7DA8"/>
    <w:rsid w:val="00FD7782"/>
    <w:rsid w:val="00FE16D0"/>
    <w:rsid w:val="00FE4F1E"/>
    <w:rsid w:val="00FE5352"/>
    <w:rsid w:val="00FE6833"/>
    <w:rsid w:val="00FF3213"/>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C05"/>
  <w15:docId w15:val="{224BBFA3-F5B5-4656-94EC-673C8085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0"/>
  </w:style>
  <w:style w:type="paragraph" w:styleId="Heading1">
    <w:name w:val="heading 1"/>
    <w:basedOn w:val="Normal"/>
    <w:next w:val="Normal"/>
    <w:link w:val="Heading1Char"/>
    <w:uiPriority w:val="9"/>
    <w:qFormat/>
    <w:rsid w:val="006134F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1"/>
    <w:unhideWhenUsed/>
    <w:qFormat/>
    <w:rsid w:val="006134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1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06"/>
    <w:rPr>
      <w:rFonts w:ascii="Tahoma" w:hAnsi="Tahoma" w:cs="Tahoma"/>
      <w:sz w:val="16"/>
      <w:szCs w:val="16"/>
    </w:rPr>
  </w:style>
  <w:style w:type="character" w:customStyle="1" w:styleId="Heading1Char">
    <w:name w:val="Heading 1 Char"/>
    <w:basedOn w:val="DefaultParagraphFont"/>
    <w:link w:val="Heading1"/>
    <w:uiPriority w:val="9"/>
    <w:rsid w:val="006134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6134F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134FD"/>
    <w:pPr>
      <w:outlineLvl w:val="9"/>
    </w:pPr>
    <w:rPr>
      <w:color w:val="365F91" w:themeColor="accent1" w:themeShade="BF"/>
      <w:lang w:eastAsia="ja-JP"/>
    </w:rPr>
  </w:style>
  <w:style w:type="paragraph" w:styleId="TOC1">
    <w:name w:val="toc 1"/>
    <w:basedOn w:val="Normal"/>
    <w:next w:val="Normal"/>
    <w:autoRedefine/>
    <w:uiPriority w:val="39"/>
    <w:unhideWhenUsed/>
    <w:rsid w:val="006134FD"/>
    <w:pPr>
      <w:spacing w:after="100"/>
    </w:pPr>
  </w:style>
  <w:style w:type="paragraph" w:styleId="TOC2">
    <w:name w:val="toc 2"/>
    <w:basedOn w:val="Normal"/>
    <w:next w:val="Normal"/>
    <w:autoRedefine/>
    <w:uiPriority w:val="39"/>
    <w:unhideWhenUsed/>
    <w:rsid w:val="006134FD"/>
    <w:pPr>
      <w:spacing w:after="100"/>
      <w:ind w:left="220"/>
    </w:pPr>
  </w:style>
  <w:style w:type="character" w:styleId="Hyperlink">
    <w:name w:val="Hyperlink"/>
    <w:basedOn w:val="DefaultParagraphFont"/>
    <w:uiPriority w:val="99"/>
    <w:unhideWhenUsed/>
    <w:rsid w:val="006134FD"/>
    <w:rPr>
      <w:color w:val="0000FF" w:themeColor="hyperlink"/>
      <w:u w:val="single"/>
    </w:rPr>
  </w:style>
  <w:style w:type="character" w:customStyle="1" w:styleId="Heading3Char">
    <w:name w:val="Heading 3 Char"/>
    <w:basedOn w:val="DefaultParagraphFont"/>
    <w:link w:val="Heading3"/>
    <w:uiPriority w:val="9"/>
    <w:rsid w:val="0095199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74FD1"/>
    <w:pPr>
      <w:tabs>
        <w:tab w:val="right" w:leader="dot" w:pos="9017"/>
      </w:tabs>
      <w:spacing w:after="100"/>
      <w:ind w:left="440"/>
    </w:pPr>
    <w:rPr>
      <w:rFonts w:ascii="Book Antiqua" w:hAnsi="Book Antiqua"/>
      <w:i/>
      <w:noProof/>
    </w:rPr>
  </w:style>
  <w:style w:type="numbering" w:customStyle="1" w:styleId="NoList1">
    <w:name w:val="No List1"/>
    <w:next w:val="NoList"/>
    <w:uiPriority w:val="99"/>
    <w:semiHidden/>
    <w:unhideWhenUsed/>
    <w:rsid w:val="00BF158D"/>
  </w:style>
  <w:style w:type="numbering" w:customStyle="1" w:styleId="NoList11">
    <w:name w:val="No List11"/>
    <w:next w:val="NoList"/>
    <w:uiPriority w:val="99"/>
    <w:semiHidden/>
    <w:unhideWhenUsed/>
    <w:rsid w:val="00BF158D"/>
  </w:style>
  <w:style w:type="numbering" w:customStyle="1" w:styleId="NoList111">
    <w:name w:val="No List111"/>
    <w:next w:val="NoList"/>
    <w:uiPriority w:val="99"/>
    <w:semiHidden/>
    <w:unhideWhenUsed/>
    <w:rsid w:val="00BF158D"/>
  </w:style>
  <w:style w:type="character" w:styleId="CommentReference">
    <w:name w:val="annotation reference"/>
    <w:basedOn w:val="DefaultParagraphFont"/>
    <w:uiPriority w:val="99"/>
    <w:semiHidden/>
    <w:unhideWhenUsed/>
    <w:rsid w:val="00BF158D"/>
    <w:rPr>
      <w:sz w:val="16"/>
      <w:szCs w:val="16"/>
    </w:rPr>
  </w:style>
  <w:style w:type="paragraph" w:styleId="CommentText">
    <w:name w:val="annotation text"/>
    <w:basedOn w:val="Normal"/>
    <w:link w:val="CommentTextChar"/>
    <w:uiPriority w:val="99"/>
    <w:semiHidden/>
    <w:unhideWhenUsed/>
    <w:rsid w:val="00BF158D"/>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F15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158D"/>
    <w:rPr>
      <w:b/>
      <w:bCs/>
    </w:rPr>
  </w:style>
  <w:style w:type="character" w:customStyle="1" w:styleId="CommentSubjectChar">
    <w:name w:val="Comment Subject Char"/>
    <w:basedOn w:val="CommentTextChar"/>
    <w:link w:val="CommentSubject"/>
    <w:uiPriority w:val="99"/>
    <w:semiHidden/>
    <w:rsid w:val="00BF158D"/>
    <w:rPr>
      <w:rFonts w:ascii="Calibri" w:eastAsia="Times New Roman" w:hAnsi="Calibri" w:cs="Times New Roman"/>
      <w:b/>
      <w:bCs/>
      <w:sz w:val="20"/>
      <w:szCs w:val="20"/>
    </w:rPr>
  </w:style>
  <w:style w:type="numbering" w:customStyle="1" w:styleId="NoList2">
    <w:name w:val="No List2"/>
    <w:next w:val="NoList"/>
    <w:uiPriority w:val="99"/>
    <w:semiHidden/>
    <w:unhideWhenUsed/>
    <w:rsid w:val="00BF158D"/>
  </w:style>
  <w:style w:type="numbering" w:customStyle="1" w:styleId="NoList1111">
    <w:name w:val="No List1111"/>
    <w:next w:val="NoList"/>
    <w:uiPriority w:val="99"/>
    <w:semiHidden/>
    <w:unhideWhenUsed/>
    <w:rsid w:val="00BF158D"/>
  </w:style>
  <w:style w:type="paragraph" w:customStyle="1" w:styleId="TableParagraph">
    <w:name w:val="Table Paragraph"/>
    <w:basedOn w:val="Normal"/>
    <w:uiPriority w:val="1"/>
    <w:qFormat/>
    <w:rsid w:val="00BF158D"/>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BF158D"/>
    <w:pPr>
      <w:spacing w:after="100"/>
      <w:ind w:left="660"/>
    </w:pPr>
  </w:style>
  <w:style w:type="paragraph" w:styleId="FootnoteText">
    <w:name w:val="footnote text"/>
    <w:basedOn w:val="Normal"/>
    <w:link w:val="FootnoteTextChar"/>
    <w:uiPriority w:val="99"/>
    <w:semiHidden/>
    <w:unhideWhenUsed/>
    <w:rsid w:val="00BF1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58D"/>
    <w:rPr>
      <w:sz w:val="20"/>
      <w:szCs w:val="20"/>
    </w:rPr>
  </w:style>
  <w:style w:type="character" w:styleId="FootnoteReference">
    <w:name w:val="footnote reference"/>
    <w:basedOn w:val="DefaultParagraphFont"/>
    <w:uiPriority w:val="99"/>
    <w:semiHidden/>
    <w:unhideWhenUsed/>
    <w:rsid w:val="00BF158D"/>
    <w:rPr>
      <w:vertAlign w:val="superscript"/>
    </w:rPr>
  </w:style>
  <w:style w:type="paragraph" w:styleId="ListParagraph">
    <w:name w:val="List Paragraph"/>
    <w:basedOn w:val="Normal"/>
    <w:uiPriority w:val="34"/>
    <w:qFormat/>
    <w:rsid w:val="00BF158D"/>
    <w:pPr>
      <w:ind w:left="720"/>
      <w:contextualSpacing/>
    </w:pPr>
  </w:style>
  <w:style w:type="paragraph" w:styleId="Caption">
    <w:name w:val="caption"/>
    <w:basedOn w:val="Normal"/>
    <w:next w:val="Normal"/>
    <w:uiPriority w:val="99"/>
    <w:unhideWhenUsed/>
    <w:qFormat/>
    <w:rsid w:val="00BF158D"/>
    <w:pPr>
      <w:spacing w:line="240" w:lineRule="auto"/>
    </w:pPr>
    <w:rPr>
      <w:b/>
      <w:bCs/>
      <w:color w:val="4F81BD" w:themeColor="accent1"/>
      <w:sz w:val="18"/>
      <w:szCs w:val="18"/>
    </w:rPr>
  </w:style>
  <w:style w:type="paragraph" w:styleId="NoSpacing">
    <w:name w:val="No Spacing"/>
    <w:uiPriority w:val="1"/>
    <w:qFormat/>
    <w:rsid w:val="00BF158D"/>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BF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8D"/>
  </w:style>
  <w:style w:type="paragraph" w:styleId="Footer">
    <w:name w:val="footer"/>
    <w:basedOn w:val="Normal"/>
    <w:link w:val="FooterChar"/>
    <w:uiPriority w:val="99"/>
    <w:unhideWhenUsed/>
    <w:rsid w:val="00BF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8D"/>
  </w:style>
  <w:style w:type="table" w:styleId="TableGrid">
    <w:name w:val="Table Grid"/>
    <w:basedOn w:val="TableNormal"/>
    <w:uiPriority w:val="59"/>
    <w:rsid w:val="00D46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3967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96702"/>
  </w:style>
  <w:style w:type="paragraph" w:styleId="Title">
    <w:name w:val="Title"/>
    <w:basedOn w:val="Normal"/>
    <w:link w:val="TitleChar"/>
    <w:uiPriority w:val="99"/>
    <w:qFormat/>
    <w:rsid w:val="00396702"/>
    <w:pPr>
      <w:spacing w:after="0" w:line="240" w:lineRule="auto"/>
      <w:jc w:val="center"/>
    </w:pPr>
    <w:rPr>
      <w:rFonts w:ascii="Times New Roman" w:hAnsi="Times New Roman" w:cs="Times New Roman"/>
      <w:b/>
      <w:bCs/>
      <w:sz w:val="24"/>
      <w:szCs w:val="24"/>
      <w:lang w:val="sq-AL"/>
    </w:rPr>
  </w:style>
  <w:style w:type="character" w:customStyle="1" w:styleId="TitleChar">
    <w:name w:val="Title Char"/>
    <w:basedOn w:val="DefaultParagraphFont"/>
    <w:link w:val="Title"/>
    <w:uiPriority w:val="99"/>
    <w:rsid w:val="00396702"/>
    <w:rPr>
      <w:rFonts w:ascii="Times New Roman" w:hAnsi="Times New Roman" w:cs="Times New Roman"/>
      <w:b/>
      <w:bCs/>
      <w:sz w:val="24"/>
      <w:szCs w:val="24"/>
      <w:lang w:val="sq-AL"/>
    </w:rPr>
  </w:style>
  <w:style w:type="table" w:customStyle="1" w:styleId="TableGrid2">
    <w:name w:val="Table Grid2"/>
    <w:basedOn w:val="TableNormal"/>
    <w:next w:val="TableGrid"/>
    <w:uiPriority w:val="99"/>
    <w:rsid w:val="0039670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20700">
      <w:bodyDiv w:val="1"/>
      <w:marLeft w:val="0"/>
      <w:marRight w:val="0"/>
      <w:marTop w:val="0"/>
      <w:marBottom w:val="0"/>
      <w:divBdr>
        <w:top w:val="none" w:sz="0" w:space="0" w:color="auto"/>
        <w:left w:val="none" w:sz="0" w:space="0" w:color="auto"/>
        <w:bottom w:val="none" w:sz="0" w:space="0" w:color="auto"/>
        <w:right w:val="none" w:sz="0" w:space="0" w:color="auto"/>
      </w:divBdr>
    </w:div>
    <w:div w:id="645818820">
      <w:bodyDiv w:val="1"/>
      <w:marLeft w:val="0"/>
      <w:marRight w:val="0"/>
      <w:marTop w:val="0"/>
      <w:marBottom w:val="0"/>
      <w:divBdr>
        <w:top w:val="none" w:sz="0" w:space="0" w:color="auto"/>
        <w:left w:val="none" w:sz="0" w:space="0" w:color="auto"/>
        <w:bottom w:val="none" w:sz="0" w:space="0" w:color="auto"/>
        <w:right w:val="none" w:sz="0" w:space="0" w:color="auto"/>
      </w:divBdr>
    </w:div>
    <w:div w:id="803234387">
      <w:bodyDiv w:val="1"/>
      <w:marLeft w:val="0"/>
      <w:marRight w:val="0"/>
      <w:marTop w:val="0"/>
      <w:marBottom w:val="0"/>
      <w:divBdr>
        <w:top w:val="none" w:sz="0" w:space="0" w:color="auto"/>
        <w:left w:val="none" w:sz="0" w:space="0" w:color="auto"/>
        <w:bottom w:val="none" w:sz="0" w:space="0" w:color="auto"/>
        <w:right w:val="none" w:sz="0" w:space="0" w:color="auto"/>
      </w:divBdr>
    </w:div>
    <w:div w:id="870341229">
      <w:bodyDiv w:val="1"/>
      <w:marLeft w:val="0"/>
      <w:marRight w:val="0"/>
      <w:marTop w:val="0"/>
      <w:marBottom w:val="0"/>
      <w:divBdr>
        <w:top w:val="none" w:sz="0" w:space="0" w:color="auto"/>
        <w:left w:val="none" w:sz="0" w:space="0" w:color="auto"/>
        <w:bottom w:val="none" w:sz="0" w:space="0" w:color="auto"/>
        <w:right w:val="none" w:sz="0" w:space="0" w:color="auto"/>
      </w:divBdr>
    </w:div>
    <w:div w:id="877741624">
      <w:bodyDiv w:val="1"/>
      <w:marLeft w:val="0"/>
      <w:marRight w:val="0"/>
      <w:marTop w:val="0"/>
      <w:marBottom w:val="0"/>
      <w:divBdr>
        <w:top w:val="none" w:sz="0" w:space="0" w:color="auto"/>
        <w:left w:val="none" w:sz="0" w:space="0" w:color="auto"/>
        <w:bottom w:val="none" w:sz="0" w:space="0" w:color="auto"/>
        <w:right w:val="none" w:sz="0" w:space="0" w:color="auto"/>
      </w:divBdr>
    </w:div>
    <w:div w:id="20569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world/policy-brief-disability-inclusive-response-covid-19-may-2020" TargetMode="External"/><Relationship Id="rId2" Type="http://schemas.openxmlformats.org/officeDocument/2006/relationships/hyperlink" Target="https://reliefweb.int/report/world/policy-brief-disability-inclusive-response-covid-19-may-2020" TargetMode="External"/><Relationship Id="rId1" Type="http://schemas.openxmlformats.org/officeDocument/2006/relationships/hyperlink" Target="https://reliefweb.int/report/world/policy-brief-disability-inclusive-response-covid-19-may-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395C-DEAB-4A0A-B415-6C88FE38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Sadete Demaj</cp:lastModifiedBy>
  <cp:revision>5</cp:revision>
  <cp:lastPrinted>2021-06-28T13:28:00Z</cp:lastPrinted>
  <dcterms:created xsi:type="dcterms:W3CDTF">2021-09-14T13:27:00Z</dcterms:created>
  <dcterms:modified xsi:type="dcterms:W3CDTF">2021-09-15T12:01:00Z</dcterms:modified>
</cp:coreProperties>
</file>