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64A2" w14:textId="77777777" w:rsidR="00B8709A" w:rsidRPr="00B82744" w:rsidRDefault="00B8709A" w:rsidP="00F87852">
      <w:pPr>
        <w:spacing w:after="0" w:line="276" w:lineRule="auto"/>
        <w:contextualSpacing/>
        <w:jc w:val="both"/>
        <w:rPr>
          <w:rFonts w:ascii="Candara" w:hAnsi="Candara" w:cs="Book Antiqua"/>
          <w:b/>
          <w:bCs/>
          <w:color w:val="000000"/>
          <w:u w:val="single"/>
          <w:lang w:val="sr-Latn-RS"/>
        </w:rPr>
      </w:pPr>
      <w:r w:rsidRPr="00B82744">
        <w:rPr>
          <w:rFonts w:ascii="Candara" w:hAnsi="Candara" w:cs="Book Antiqua"/>
          <w:b/>
          <w:bCs/>
          <w:noProof/>
          <w:color w:val="000000"/>
          <w:u w:val="single"/>
          <w:lang w:val="sr-Latn-RS" w:eastAsia="sq-AL"/>
        </w:rPr>
        <w:drawing>
          <wp:anchor distT="0" distB="0" distL="114300" distR="114300" simplePos="0" relativeHeight="251659264" behindDoc="1" locked="0" layoutInCell="1" allowOverlap="1" wp14:anchorId="54E63053" wp14:editId="1DD8B19A">
            <wp:simplePos x="0" y="0"/>
            <wp:positionH relativeFrom="margin">
              <wp:posOffset>2237874</wp:posOffset>
            </wp:positionH>
            <wp:positionV relativeFrom="paragraph">
              <wp:posOffset>-96253</wp:posOffset>
            </wp:positionV>
            <wp:extent cx="1066800" cy="1047750"/>
            <wp:effectExtent l="0" t="0" r="0" b="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89642" w14:textId="77777777" w:rsidR="00B8709A" w:rsidRPr="00B82744" w:rsidRDefault="00B8709A" w:rsidP="00F87852">
      <w:pPr>
        <w:spacing w:after="0" w:line="276" w:lineRule="auto"/>
        <w:contextualSpacing/>
        <w:jc w:val="both"/>
        <w:rPr>
          <w:rFonts w:ascii="Candara" w:hAnsi="Candara" w:cs="Book Antiqua"/>
          <w:b/>
          <w:bCs/>
          <w:color w:val="000000"/>
          <w:u w:val="single"/>
          <w:lang w:val="sr-Latn-RS"/>
        </w:rPr>
      </w:pPr>
    </w:p>
    <w:p w14:paraId="4DD9421C" w14:textId="77777777" w:rsidR="00B8709A" w:rsidRPr="00B82744" w:rsidRDefault="00B8709A" w:rsidP="00F87852">
      <w:pPr>
        <w:spacing w:after="0" w:line="276" w:lineRule="auto"/>
        <w:contextualSpacing/>
        <w:jc w:val="both"/>
        <w:rPr>
          <w:rFonts w:ascii="Candara" w:hAnsi="Candara" w:cs="Book Antiqua"/>
          <w:b/>
          <w:bCs/>
          <w:color w:val="000000"/>
          <w:u w:val="single"/>
          <w:lang w:val="sr-Latn-RS"/>
        </w:rPr>
      </w:pPr>
    </w:p>
    <w:p w14:paraId="22CA07BD" w14:textId="77777777" w:rsidR="00B8709A" w:rsidRPr="00B82744" w:rsidRDefault="00B8709A" w:rsidP="00F87852">
      <w:pPr>
        <w:spacing w:after="0" w:line="276" w:lineRule="auto"/>
        <w:jc w:val="both"/>
        <w:rPr>
          <w:rFonts w:ascii="Candara" w:hAnsi="Candara" w:cs="Book Antiqua"/>
          <w:b/>
          <w:bCs/>
          <w:color w:val="000000"/>
          <w:u w:val="single"/>
          <w:lang w:val="sr-Latn-RS"/>
        </w:rPr>
      </w:pPr>
    </w:p>
    <w:p w14:paraId="3B978FCA" w14:textId="77777777" w:rsidR="00B8709A" w:rsidRPr="00B82744" w:rsidRDefault="00B8709A" w:rsidP="00F87852">
      <w:pPr>
        <w:spacing w:after="0" w:line="276" w:lineRule="auto"/>
        <w:jc w:val="both"/>
        <w:rPr>
          <w:rFonts w:ascii="Candara" w:hAnsi="Candara" w:cs="Book Antiqua"/>
          <w:b/>
          <w:bCs/>
          <w:color w:val="000000"/>
          <w:u w:val="single"/>
          <w:lang w:val="sr-Latn-RS"/>
        </w:rPr>
      </w:pPr>
    </w:p>
    <w:p w14:paraId="4073FFB7" w14:textId="77777777" w:rsidR="00B8709A" w:rsidRPr="00B82744" w:rsidRDefault="00B8709A" w:rsidP="00D57518">
      <w:pPr>
        <w:spacing w:after="0" w:line="276" w:lineRule="auto"/>
        <w:jc w:val="center"/>
        <w:rPr>
          <w:rFonts w:ascii="Candara" w:hAnsi="Candara" w:cs="Book Antiqua"/>
          <w:b/>
          <w:bCs/>
          <w:color w:val="000000"/>
          <w:u w:val="single"/>
          <w:lang w:val="sr-Latn-RS"/>
        </w:rPr>
      </w:pPr>
    </w:p>
    <w:p w14:paraId="3D25E653" w14:textId="77777777" w:rsidR="00B8709A" w:rsidRPr="00B82744" w:rsidRDefault="00B8709A" w:rsidP="00D57518">
      <w:pPr>
        <w:spacing w:after="0" w:line="276" w:lineRule="auto"/>
        <w:jc w:val="center"/>
        <w:rPr>
          <w:rFonts w:ascii="Candara" w:eastAsia="Batang" w:hAnsi="Candara"/>
          <w:b/>
          <w:bCs/>
          <w:color w:val="000000"/>
          <w:u w:val="single"/>
          <w:lang w:val="sr-Latn-RS"/>
        </w:rPr>
      </w:pPr>
      <w:r w:rsidRPr="00B82744">
        <w:rPr>
          <w:rFonts w:ascii="Candara" w:hAnsi="Candara"/>
          <w:b/>
          <w:bCs/>
          <w:color w:val="000000"/>
          <w:u w:val="single"/>
          <w:lang w:val="sr-Latn-RS"/>
        </w:rPr>
        <w:t>Republika e Kosovës</w:t>
      </w:r>
    </w:p>
    <w:p w14:paraId="7201C5A2" w14:textId="77777777" w:rsidR="00B8709A" w:rsidRPr="00B82744" w:rsidRDefault="00B8709A" w:rsidP="00D57518">
      <w:pPr>
        <w:spacing w:after="0" w:line="276" w:lineRule="auto"/>
        <w:jc w:val="center"/>
        <w:rPr>
          <w:rFonts w:ascii="Candara" w:hAnsi="Candara" w:cs="Book Antiqua"/>
          <w:b/>
          <w:bCs/>
          <w:color w:val="000000"/>
          <w:u w:val="single"/>
          <w:lang w:val="sr-Latn-RS"/>
        </w:rPr>
      </w:pPr>
      <w:r w:rsidRPr="00B82744">
        <w:rPr>
          <w:rFonts w:ascii="Candara" w:hAnsi="Candara"/>
          <w:b/>
          <w:bCs/>
          <w:color w:val="000000"/>
          <w:u w:val="single"/>
          <w:lang w:val="sr-Latn-RS"/>
        </w:rPr>
        <w:t>Republika Kosova-Republic of Kosovo</w:t>
      </w:r>
    </w:p>
    <w:p w14:paraId="4907BCA1" w14:textId="77777777" w:rsidR="00B8709A" w:rsidRPr="00B82744" w:rsidRDefault="00B8709A" w:rsidP="00D57518">
      <w:pPr>
        <w:spacing w:after="0" w:line="276" w:lineRule="auto"/>
        <w:jc w:val="center"/>
        <w:rPr>
          <w:rFonts w:ascii="Candara" w:hAnsi="Candara" w:cs="Book Antiqua"/>
          <w:b/>
          <w:bCs/>
          <w:color w:val="000000"/>
          <w:u w:val="single"/>
          <w:lang w:val="sr-Latn-RS"/>
        </w:rPr>
      </w:pPr>
      <w:r w:rsidRPr="00B82744">
        <w:rPr>
          <w:rFonts w:ascii="Candara" w:hAnsi="Candara"/>
          <w:i/>
          <w:iCs/>
          <w:color w:val="000000"/>
          <w:u w:val="single"/>
          <w:lang w:val="sr-Latn-RS"/>
        </w:rPr>
        <w:t>Qeveria - Vlada - Government</w:t>
      </w:r>
    </w:p>
    <w:p w14:paraId="48DC522A" w14:textId="77777777" w:rsidR="00B8709A" w:rsidRPr="00B82744" w:rsidRDefault="00B8709A" w:rsidP="00D57518">
      <w:pPr>
        <w:spacing w:after="0" w:line="276" w:lineRule="auto"/>
        <w:jc w:val="center"/>
        <w:rPr>
          <w:rFonts w:ascii="Candara" w:hAnsi="Candara" w:cs="Book Antiqua"/>
          <w:b/>
          <w:bCs/>
          <w:color w:val="000000"/>
          <w:u w:val="single"/>
          <w:lang w:val="sr-Latn-RS"/>
        </w:rPr>
      </w:pPr>
      <w:r w:rsidRPr="00B82744">
        <w:rPr>
          <w:rFonts w:ascii="Candara" w:hAnsi="Candara"/>
          <w:i/>
          <w:iCs/>
          <w:color w:val="000000"/>
          <w:u w:val="single"/>
          <w:lang w:val="sr-Latn-RS"/>
        </w:rPr>
        <w:t>Zyra e Kryeministrit-Ured Premijera-Office of the Prime Minister</w:t>
      </w:r>
    </w:p>
    <w:p w14:paraId="474901C1" w14:textId="77777777" w:rsidR="00B8709A" w:rsidRPr="00B82744" w:rsidRDefault="00B8709A" w:rsidP="00D57518">
      <w:pPr>
        <w:spacing w:after="0" w:line="276" w:lineRule="auto"/>
        <w:jc w:val="center"/>
        <w:rPr>
          <w:rFonts w:ascii="Candara" w:hAnsi="Candara" w:cs="Book Antiqua"/>
          <w:color w:val="000000"/>
          <w:u w:val="single"/>
          <w:lang w:val="sr-Latn-RS"/>
        </w:rPr>
      </w:pPr>
      <w:r w:rsidRPr="00B82744">
        <w:rPr>
          <w:rFonts w:ascii="Candara" w:hAnsi="Candara"/>
          <w:color w:val="000000"/>
          <w:u w:val="single"/>
          <w:lang w:val="sr-Latn-RS"/>
        </w:rPr>
        <w:t>Zyra për Qeverisje të Mirë/Kancelarija za Dobro Upravljanje/Office of Good Governance</w:t>
      </w:r>
    </w:p>
    <w:p w14:paraId="56D5238D" w14:textId="77777777" w:rsidR="00B8709A" w:rsidRPr="00B82744" w:rsidRDefault="00B8709A" w:rsidP="00D57518">
      <w:pPr>
        <w:spacing w:after="0" w:line="276" w:lineRule="auto"/>
        <w:contextualSpacing/>
        <w:jc w:val="center"/>
        <w:rPr>
          <w:rFonts w:ascii="Candara" w:eastAsiaTheme="majorEastAsia" w:hAnsi="Candara" w:cstheme="majorBidi"/>
          <w:spacing w:val="-10"/>
          <w:kern w:val="28"/>
          <w:lang w:val="sr-Latn-RS"/>
        </w:rPr>
      </w:pPr>
    </w:p>
    <w:p w14:paraId="49C1BB47" w14:textId="77777777" w:rsidR="00B8709A" w:rsidRPr="00B82744" w:rsidRDefault="00B8709A" w:rsidP="00F87852">
      <w:pPr>
        <w:spacing w:after="0" w:line="276" w:lineRule="auto"/>
        <w:contextualSpacing/>
        <w:jc w:val="both"/>
        <w:rPr>
          <w:rFonts w:ascii="Candara" w:eastAsiaTheme="majorEastAsia" w:hAnsi="Candara" w:cstheme="majorBidi"/>
          <w:spacing w:val="-10"/>
          <w:kern w:val="28"/>
          <w:lang w:val="sr-Latn-RS"/>
        </w:rPr>
      </w:pPr>
    </w:p>
    <w:p w14:paraId="283A7194" w14:textId="77777777" w:rsidR="00B8709A" w:rsidRPr="00B82744" w:rsidRDefault="00B8709A" w:rsidP="00F87852">
      <w:pPr>
        <w:spacing w:after="0" w:line="276" w:lineRule="auto"/>
        <w:contextualSpacing/>
        <w:jc w:val="both"/>
        <w:rPr>
          <w:rFonts w:ascii="Candara" w:eastAsiaTheme="majorEastAsia" w:hAnsi="Candara" w:cstheme="majorBidi"/>
          <w:color w:val="0070C0"/>
          <w:spacing w:val="-10"/>
          <w:kern w:val="28"/>
          <w:u w:val="single"/>
          <w:lang w:val="sr-Latn-RS"/>
        </w:rPr>
      </w:pPr>
    </w:p>
    <w:p w14:paraId="65240BFC" w14:textId="77777777" w:rsidR="00270EC6" w:rsidRPr="00B82744" w:rsidRDefault="00270EC6" w:rsidP="00F87852">
      <w:pPr>
        <w:spacing w:after="0" w:line="276" w:lineRule="auto"/>
        <w:contextualSpacing/>
        <w:jc w:val="both"/>
        <w:rPr>
          <w:rFonts w:ascii="Candara" w:eastAsiaTheme="majorEastAsia" w:hAnsi="Candara" w:cstheme="majorBidi"/>
          <w:color w:val="0070C0"/>
          <w:spacing w:val="-10"/>
          <w:kern w:val="28"/>
          <w:u w:val="single"/>
          <w:lang w:val="sr-Latn-RS"/>
        </w:rPr>
      </w:pPr>
    </w:p>
    <w:p w14:paraId="32ECBEDB" w14:textId="77777777" w:rsidR="00270EC6" w:rsidRPr="00B82744" w:rsidRDefault="00270EC6" w:rsidP="00F87852">
      <w:pPr>
        <w:spacing w:after="0" w:line="276" w:lineRule="auto"/>
        <w:contextualSpacing/>
        <w:jc w:val="both"/>
        <w:rPr>
          <w:rFonts w:ascii="Candara" w:eastAsiaTheme="majorEastAsia" w:hAnsi="Candara" w:cstheme="majorBidi"/>
          <w:color w:val="0070C0"/>
          <w:spacing w:val="-10"/>
          <w:kern w:val="28"/>
          <w:u w:val="single"/>
          <w:lang w:val="sr-Latn-RS"/>
        </w:rPr>
      </w:pPr>
    </w:p>
    <w:p w14:paraId="3F629826" w14:textId="77777777" w:rsidR="00270EC6" w:rsidRPr="00B82744" w:rsidRDefault="00270EC6" w:rsidP="00F87852">
      <w:pPr>
        <w:spacing w:after="0" w:line="276" w:lineRule="auto"/>
        <w:contextualSpacing/>
        <w:jc w:val="both"/>
        <w:rPr>
          <w:rFonts w:ascii="Candara" w:eastAsiaTheme="majorEastAsia" w:hAnsi="Candara" w:cstheme="majorBidi"/>
          <w:color w:val="0070C0"/>
          <w:spacing w:val="-10"/>
          <w:kern w:val="28"/>
          <w:u w:val="single"/>
          <w:lang w:val="sr-Latn-RS"/>
        </w:rPr>
      </w:pPr>
    </w:p>
    <w:p w14:paraId="4473B34F" w14:textId="77777777" w:rsidR="00270EC6" w:rsidRPr="00B82744" w:rsidRDefault="00270EC6" w:rsidP="00F87852">
      <w:pPr>
        <w:spacing w:after="0" w:line="276" w:lineRule="auto"/>
        <w:contextualSpacing/>
        <w:jc w:val="both"/>
        <w:rPr>
          <w:rFonts w:ascii="Candara" w:eastAsiaTheme="majorEastAsia" w:hAnsi="Candara" w:cstheme="majorBidi"/>
          <w:color w:val="0070C0"/>
          <w:spacing w:val="-10"/>
          <w:kern w:val="28"/>
          <w:u w:val="single"/>
          <w:lang w:val="sr-Latn-RS"/>
        </w:rPr>
      </w:pPr>
    </w:p>
    <w:p w14:paraId="25B2BECF" w14:textId="77777777" w:rsidR="00270EC6" w:rsidRPr="00B82744" w:rsidRDefault="00270EC6" w:rsidP="00F87852">
      <w:pPr>
        <w:spacing w:after="0" w:line="276" w:lineRule="auto"/>
        <w:contextualSpacing/>
        <w:jc w:val="both"/>
        <w:rPr>
          <w:rFonts w:ascii="Candara" w:eastAsiaTheme="majorEastAsia" w:hAnsi="Candara" w:cstheme="majorBidi"/>
          <w:color w:val="0070C0"/>
          <w:spacing w:val="-10"/>
          <w:kern w:val="28"/>
          <w:sz w:val="36"/>
          <w:szCs w:val="36"/>
          <w:u w:val="single"/>
          <w:lang w:val="sr-Latn-RS"/>
        </w:rPr>
      </w:pPr>
    </w:p>
    <w:p w14:paraId="554ECE42" w14:textId="77777777" w:rsidR="00B8709A" w:rsidRPr="00B82744" w:rsidRDefault="00B8709A" w:rsidP="00F87852">
      <w:pPr>
        <w:spacing w:after="0" w:line="276" w:lineRule="auto"/>
        <w:contextualSpacing/>
        <w:jc w:val="both"/>
        <w:rPr>
          <w:rFonts w:ascii="Candara" w:eastAsiaTheme="majorEastAsia" w:hAnsi="Candara" w:cstheme="majorBidi"/>
          <w:color w:val="0070C0"/>
          <w:spacing w:val="-10"/>
          <w:kern w:val="28"/>
          <w:sz w:val="36"/>
          <w:szCs w:val="36"/>
          <w:u w:val="single"/>
          <w:lang w:val="sr-Latn-RS"/>
        </w:rPr>
      </w:pPr>
    </w:p>
    <w:p w14:paraId="4B4BA99F" w14:textId="59C7D62C" w:rsidR="00CC78ED" w:rsidRPr="00B82744" w:rsidRDefault="00CC78ED" w:rsidP="00EA01E3">
      <w:pPr>
        <w:spacing w:after="0" w:line="276" w:lineRule="auto"/>
        <w:ind w:firstLine="720"/>
        <w:jc w:val="center"/>
        <w:rPr>
          <w:rFonts w:ascii="Candara" w:hAnsi="Candara"/>
          <w:sz w:val="36"/>
          <w:szCs w:val="36"/>
          <w:u w:val="single"/>
          <w:lang w:val="sr-Latn-RS"/>
        </w:rPr>
      </w:pPr>
      <w:r w:rsidRPr="00B82744">
        <w:rPr>
          <w:rFonts w:ascii="Candara" w:hAnsi="Candara"/>
          <w:sz w:val="36"/>
          <w:szCs w:val="36"/>
          <w:u w:val="single"/>
          <w:lang w:val="sr-Latn-RS"/>
        </w:rPr>
        <w:t xml:space="preserve">Izveštaj </w:t>
      </w:r>
      <w:r w:rsidR="00882512" w:rsidRPr="00B82744">
        <w:rPr>
          <w:rFonts w:ascii="Candara" w:hAnsi="Candara"/>
          <w:sz w:val="36"/>
          <w:szCs w:val="36"/>
          <w:u w:val="single"/>
          <w:lang w:val="sr-Latn-RS"/>
        </w:rPr>
        <w:t>o</w:t>
      </w:r>
      <w:r w:rsidRPr="00B82744">
        <w:rPr>
          <w:rFonts w:ascii="Candara" w:hAnsi="Candara"/>
          <w:sz w:val="36"/>
          <w:szCs w:val="36"/>
          <w:u w:val="single"/>
          <w:lang w:val="sr-Latn-RS"/>
        </w:rPr>
        <w:t xml:space="preserve"> sprovođenj</w:t>
      </w:r>
      <w:r w:rsidR="00882512" w:rsidRPr="00B82744">
        <w:rPr>
          <w:rFonts w:ascii="Candara" w:hAnsi="Candara"/>
          <w:sz w:val="36"/>
          <w:szCs w:val="36"/>
          <w:u w:val="single"/>
          <w:lang w:val="sr-Latn-RS"/>
        </w:rPr>
        <w:t>u</w:t>
      </w:r>
      <w:r w:rsidRPr="00B82744">
        <w:rPr>
          <w:rFonts w:ascii="Candara" w:hAnsi="Candara"/>
          <w:sz w:val="36"/>
          <w:szCs w:val="36"/>
          <w:u w:val="single"/>
          <w:lang w:val="sr-Latn-RS"/>
        </w:rPr>
        <w:t xml:space="preserve"> AKCIONOG PLANA </w:t>
      </w:r>
      <w:r w:rsidRPr="00B82744">
        <w:rPr>
          <w:rFonts w:ascii="Candara" w:hAnsi="Candara"/>
          <w:b/>
          <w:sz w:val="36"/>
          <w:szCs w:val="36"/>
          <w:u w:val="single"/>
          <w:lang w:val="sr-Latn-RS"/>
        </w:rPr>
        <w:t>2019-2021</w:t>
      </w:r>
      <w:r w:rsidRPr="00B82744">
        <w:rPr>
          <w:rFonts w:ascii="Candara" w:hAnsi="Candara"/>
          <w:sz w:val="36"/>
          <w:szCs w:val="36"/>
          <w:u w:val="single"/>
          <w:lang w:val="sr-Latn-RS"/>
        </w:rPr>
        <w:t xml:space="preserve"> </w:t>
      </w:r>
      <w:r w:rsidRPr="00B82744">
        <w:rPr>
          <w:rFonts w:ascii="Candara" w:eastAsiaTheme="majorEastAsia" w:hAnsi="Candara" w:cstheme="majorBidi"/>
          <w:color w:val="0070C0"/>
          <w:spacing w:val="-10"/>
          <w:kern w:val="28"/>
          <w:sz w:val="36"/>
          <w:szCs w:val="36"/>
          <w:u w:val="single"/>
          <w:lang w:val="sr-Latn-RS"/>
        </w:rPr>
        <w:t>Vladin</w:t>
      </w:r>
      <w:r w:rsidR="00882512" w:rsidRPr="00B82744">
        <w:rPr>
          <w:rFonts w:ascii="Candara" w:eastAsiaTheme="majorEastAsia" w:hAnsi="Candara" w:cstheme="majorBidi"/>
          <w:color w:val="0070C0"/>
          <w:spacing w:val="-10"/>
          <w:kern w:val="28"/>
          <w:sz w:val="36"/>
          <w:szCs w:val="36"/>
          <w:u w:val="single"/>
          <w:lang w:val="sr-Latn-RS"/>
        </w:rPr>
        <w:t>e</w:t>
      </w:r>
      <w:r w:rsidRPr="00B82744">
        <w:rPr>
          <w:rFonts w:ascii="Candara" w:eastAsiaTheme="majorEastAsia" w:hAnsi="Candara" w:cstheme="majorBidi"/>
          <w:color w:val="0070C0"/>
          <w:spacing w:val="-10"/>
          <w:kern w:val="28"/>
          <w:sz w:val="36"/>
          <w:szCs w:val="36"/>
          <w:u w:val="single"/>
          <w:lang w:val="sr-Latn-RS"/>
        </w:rPr>
        <w:t xml:space="preserve"> </w:t>
      </w:r>
      <w:r w:rsidR="00882512" w:rsidRPr="00B82744">
        <w:rPr>
          <w:rFonts w:ascii="Candara" w:eastAsiaTheme="majorEastAsia" w:hAnsi="Candara" w:cstheme="majorBidi"/>
          <w:color w:val="0070C0"/>
          <w:spacing w:val="-10"/>
          <w:kern w:val="28"/>
          <w:sz w:val="36"/>
          <w:szCs w:val="36"/>
          <w:u w:val="single"/>
          <w:lang w:val="sr-Latn-RS"/>
        </w:rPr>
        <w:t>s</w:t>
      </w:r>
      <w:r w:rsidRPr="00B82744">
        <w:rPr>
          <w:rFonts w:ascii="Candara" w:eastAsiaTheme="majorEastAsia" w:hAnsi="Candara" w:cstheme="majorBidi"/>
          <w:color w:val="0070C0"/>
          <w:spacing w:val="-10"/>
          <w:kern w:val="28"/>
          <w:sz w:val="36"/>
          <w:szCs w:val="36"/>
          <w:u w:val="single"/>
          <w:lang w:val="sr-Latn-RS"/>
        </w:rPr>
        <w:t>trategij</w:t>
      </w:r>
      <w:r w:rsidR="00882512" w:rsidRPr="00B82744">
        <w:rPr>
          <w:rFonts w:ascii="Candara" w:eastAsiaTheme="majorEastAsia" w:hAnsi="Candara" w:cstheme="majorBidi"/>
          <w:color w:val="0070C0"/>
          <w:spacing w:val="-10"/>
          <w:kern w:val="28"/>
          <w:sz w:val="36"/>
          <w:szCs w:val="36"/>
          <w:u w:val="single"/>
          <w:lang w:val="sr-Latn-RS"/>
        </w:rPr>
        <w:t>e</w:t>
      </w:r>
      <w:r w:rsidRPr="00B82744">
        <w:rPr>
          <w:rFonts w:ascii="Candara" w:eastAsiaTheme="majorEastAsia" w:hAnsi="Candara" w:cstheme="majorBidi"/>
          <w:color w:val="0070C0"/>
          <w:spacing w:val="-10"/>
          <w:kern w:val="28"/>
          <w:sz w:val="36"/>
          <w:szCs w:val="36"/>
          <w:u w:val="single"/>
          <w:lang w:val="sr-Latn-RS"/>
        </w:rPr>
        <w:t xml:space="preserve"> za </w:t>
      </w:r>
      <w:r w:rsidR="00882512" w:rsidRPr="00B82744">
        <w:rPr>
          <w:rFonts w:ascii="Candara" w:eastAsiaTheme="majorEastAsia" w:hAnsi="Candara" w:cstheme="majorBidi"/>
          <w:color w:val="0070C0"/>
          <w:spacing w:val="-10"/>
          <w:kern w:val="28"/>
          <w:sz w:val="36"/>
          <w:szCs w:val="36"/>
          <w:u w:val="single"/>
          <w:lang w:val="sr-Latn-RS"/>
        </w:rPr>
        <w:t>s</w:t>
      </w:r>
      <w:r w:rsidRPr="00B82744">
        <w:rPr>
          <w:rFonts w:ascii="Candara" w:eastAsiaTheme="majorEastAsia" w:hAnsi="Candara" w:cstheme="majorBidi"/>
          <w:color w:val="0070C0"/>
          <w:spacing w:val="-10"/>
          <w:kern w:val="28"/>
          <w:sz w:val="36"/>
          <w:szCs w:val="36"/>
          <w:u w:val="single"/>
          <w:lang w:val="sr-Latn-RS"/>
        </w:rPr>
        <w:t xml:space="preserve">aradnju sa </w:t>
      </w:r>
      <w:r w:rsidR="00882512" w:rsidRPr="00B82744">
        <w:rPr>
          <w:rFonts w:ascii="Candara" w:eastAsiaTheme="majorEastAsia" w:hAnsi="Candara" w:cstheme="majorBidi"/>
          <w:color w:val="0070C0"/>
          <w:spacing w:val="-10"/>
          <w:kern w:val="28"/>
          <w:sz w:val="36"/>
          <w:szCs w:val="36"/>
          <w:u w:val="single"/>
          <w:lang w:val="sr-Latn-RS"/>
        </w:rPr>
        <w:t>c</w:t>
      </w:r>
      <w:r w:rsidRPr="00B82744">
        <w:rPr>
          <w:rFonts w:ascii="Candara" w:eastAsiaTheme="majorEastAsia" w:hAnsi="Candara" w:cstheme="majorBidi"/>
          <w:color w:val="0070C0"/>
          <w:spacing w:val="-10"/>
          <w:kern w:val="28"/>
          <w:sz w:val="36"/>
          <w:szCs w:val="36"/>
          <w:u w:val="single"/>
          <w:lang w:val="sr-Latn-RS"/>
        </w:rPr>
        <w:t xml:space="preserve">ivilnim </w:t>
      </w:r>
      <w:r w:rsidR="00882512" w:rsidRPr="00B82744">
        <w:rPr>
          <w:rFonts w:ascii="Candara" w:eastAsiaTheme="majorEastAsia" w:hAnsi="Candara" w:cstheme="majorBidi"/>
          <w:color w:val="0070C0"/>
          <w:spacing w:val="-10"/>
          <w:kern w:val="28"/>
          <w:sz w:val="36"/>
          <w:szCs w:val="36"/>
          <w:u w:val="single"/>
          <w:lang w:val="sr-Latn-RS"/>
        </w:rPr>
        <w:t>d</w:t>
      </w:r>
      <w:r w:rsidRPr="00B82744">
        <w:rPr>
          <w:rFonts w:ascii="Candara" w:eastAsiaTheme="majorEastAsia" w:hAnsi="Candara" w:cstheme="majorBidi"/>
          <w:color w:val="0070C0"/>
          <w:spacing w:val="-10"/>
          <w:kern w:val="28"/>
          <w:sz w:val="36"/>
          <w:szCs w:val="36"/>
          <w:u w:val="single"/>
          <w:lang w:val="sr-Latn-RS"/>
        </w:rPr>
        <w:t>ruštvom 2019-2023</w:t>
      </w:r>
    </w:p>
    <w:p w14:paraId="30B704F7" w14:textId="77777777" w:rsidR="00CC78ED" w:rsidRPr="00B82744" w:rsidRDefault="00CC78ED" w:rsidP="00EA01E3">
      <w:pPr>
        <w:spacing w:after="0" w:line="276" w:lineRule="auto"/>
        <w:jc w:val="center"/>
        <w:rPr>
          <w:rFonts w:ascii="Candara" w:hAnsi="Candara"/>
          <w:color w:val="0070C0"/>
          <w:sz w:val="36"/>
          <w:szCs w:val="36"/>
          <w:u w:val="single"/>
          <w:lang w:val="sr-Latn-RS"/>
        </w:rPr>
      </w:pPr>
    </w:p>
    <w:p w14:paraId="78464727" w14:textId="77777777" w:rsidR="00CC78ED" w:rsidRPr="00B82744" w:rsidRDefault="00CC78ED" w:rsidP="00CC78ED">
      <w:pPr>
        <w:spacing w:after="0" w:line="276" w:lineRule="auto"/>
        <w:jc w:val="both"/>
        <w:rPr>
          <w:rFonts w:ascii="Candara" w:hAnsi="Candara"/>
          <w:color w:val="0070C0"/>
          <w:sz w:val="36"/>
          <w:szCs w:val="36"/>
          <w:u w:val="single"/>
          <w:lang w:val="sr-Latn-RS"/>
        </w:rPr>
      </w:pPr>
    </w:p>
    <w:p w14:paraId="3B2491B0" w14:textId="77777777" w:rsidR="00CC78ED" w:rsidRPr="00B82744" w:rsidRDefault="00CC78ED" w:rsidP="00CC78ED">
      <w:pPr>
        <w:spacing w:after="0" w:line="276" w:lineRule="auto"/>
        <w:jc w:val="both"/>
        <w:rPr>
          <w:rFonts w:ascii="Candara" w:hAnsi="Candara"/>
          <w:color w:val="0070C0"/>
          <w:sz w:val="36"/>
          <w:szCs w:val="36"/>
          <w:u w:val="single"/>
          <w:lang w:val="sr-Latn-RS"/>
        </w:rPr>
      </w:pPr>
    </w:p>
    <w:p w14:paraId="04F5E3C9" w14:textId="77777777" w:rsidR="00CC78ED" w:rsidRPr="00B82744" w:rsidRDefault="00CC78ED" w:rsidP="00CC78ED">
      <w:pPr>
        <w:spacing w:after="0" w:line="276" w:lineRule="auto"/>
        <w:jc w:val="both"/>
        <w:rPr>
          <w:rFonts w:ascii="Candara" w:hAnsi="Candara"/>
          <w:color w:val="0070C0"/>
          <w:u w:val="single"/>
          <w:lang w:val="sr-Latn-RS"/>
        </w:rPr>
      </w:pPr>
    </w:p>
    <w:p w14:paraId="68303723" w14:textId="77777777" w:rsidR="00CC78ED" w:rsidRPr="00B82744" w:rsidRDefault="00CC78ED" w:rsidP="00CC78ED">
      <w:pPr>
        <w:spacing w:after="0" w:line="276" w:lineRule="auto"/>
        <w:jc w:val="both"/>
        <w:rPr>
          <w:rFonts w:ascii="Candara" w:hAnsi="Candara"/>
          <w:color w:val="0070C0"/>
          <w:u w:val="single"/>
          <w:lang w:val="sr-Latn-RS"/>
        </w:rPr>
      </w:pPr>
    </w:p>
    <w:p w14:paraId="1CC01E7F" w14:textId="77777777" w:rsidR="00CC78ED" w:rsidRPr="00B82744" w:rsidRDefault="00CC78ED" w:rsidP="00CC78ED">
      <w:pPr>
        <w:spacing w:after="0" w:line="276" w:lineRule="auto"/>
        <w:jc w:val="both"/>
        <w:rPr>
          <w:rFonts w:ascii="Candara" w:hAnsi="Candara"/>
          <w:color w:val="0070C0"/>
          <w:u w:val="single"/>
          <w:lang w:val="sr-Latn-RS"/>
        </w:rPr>
      </w:pPr>
    </w:p>
    <w:p w14:paraId="115EAD61" w14:textId="77777777" w:rsidR="00CC78ED" w:rsidRPr="00B82744" w:rsidRDefault="00CC78ED" w:rsidP="00CC78ED">
      <w:pPr>
        <w:spacing w:after="0" w:line="276" w:lineRule="auto"/>
        <w:jc w:val="center"/>
        <w:rPr>
          <w:rFonts w:ascii="Candara" w:hAnsi="Candara"/>
          <w:color w:val="0070C0"/>
          <w:u w:val="single"/>
          <w:lang w:val="sr-Latn-RS"/>
        </w:rPr>
      </w:pPr>
    </w:p>
    <w:p w14:paraId="782E2166" w14:textId="77777777" w:rsidR="00CC78ED" w:rsidRPr="00B82744" w:rsidRDefault="00CC78ED" w:rsidP="00CC78ED">
      <w:pPr>
        <w:spacing w:after="0" w:line="276" w:lineRule="auto"/>
        <w:jc w:val="center"/>
        <w:rPr>
          <w:rFonts w:ascii="Candara" w:hAnsi="Candara"/>
          <w:color w:val="0070C0"/>
          <w:u w:val="single"/>
          <w:lang w:val="sr-Latn-RS"/>
        </w:rPr>
      </w:pPr>
      <w:r w:rsidRPr="00B82744">
        <w:rPr>
          <w:rFonts w:ascii="Candara" w:hAnsi="Candara"/>
          <w:color w:val="0070C0"/>
          <w:u w:val="single"/>
          <w:lang w:val="sr-Latn-RS"/>
        </w:rPr>
        <w:t>2022</w:t>
      </w:r>
    </w:p>
    <w:p w14:paraId="1CC44AFB" w14:textId="77777777" w:rsidR="00CC78ED" w:rsidRPr="00B82744" w:rsidRDefault="00CC78ED" w:rsidP="00CC78ED">
      <w:pPr>
        <w:keepNext/>
        <w:keepLines/>
        <w:spacing w:before="480" w:after="0" w:line="276" w:lineRule="auto"/>
        <w:jc w:val="both"/>
        <w:rPr>
          <w:rFonts w:ascii="Candara" w:eastAsia="Times New Roman" w:hAnsi="Candara" w:cs="Times New Roman"/>
          <w:lang w:val="sr-Latn-RS" w:eastAsia="en-GB"/>
        </w:rPr>
      </w:pPr>
    </w:p>
    <w:p w14:paraId="317D3BA7" w14:textId="77777777" w:rsidR="00CC78ED" w:rsidRPr="00B82744" w:rsidRDefault="00CC78ED" w:rsidP="00CC78ED">
      <w:pPr>
        <w:keepNext/>
        <w:keepLines/>
        <w:spacing w:before="480" w:after="0" w:line="276" w:lineRule="auto"/>
        <w:jc w:val="both"/>
        <w:rPr>
          <w:rFonts w:ascii="Candara" w:eastAsia="Times New Roman" w:hAnsi="Candara" w:cs="Times New Roman"/>
          <w:lang w:val="sr-Latn-RS" w:eastAsia="en-GB"/>
        </w:rPr>
      </w:pPr>
    </w:p>
    <w:p w14:paraId="2C663F8C" w14:textId="77777777" w:rsidR="00CC78ED" w:rsidRPr="00B82744" w:rsidRDefault="00CC78ED" w:rsidP="00CC78ED">
      <w:pPr>
        <w:keepNext/>
        <w:keepLines/>
        <w:spacing w:before="120" w:after="120" w:line="276" w:lineRule="auto"/>
        <w:contextualSpacing/>
        <w:jc w:val="both"/>
        <w:outlineLvl w:val="0"/>
        <w:rPr>
          <w:rFonts w:ascii="Candara" w:eastAsia="Times New Roman" w:hAnsi="Candara" w:cs="Times New Roman"/>
          <w:b/>
          <w:color w:val="000000"/>
          <w:lang w:val="sr-Latn-RS"/>
        </w:rPr>
      </w:pPr>
      <w:r w:rsidRPr="00B82744">
        <w:rPr>
          <w:rFonts w:ascii="Candara" w:eastAsia="Times New Roman" w:hAnsi="Candara" w:cs="Times New Roman"/>
          <w:b/>
          <w:color w:val="000000"/>
          <w:lang w:val="sr-Latn-RS"/>
        </w:rPr>
        <w:t>Spisak skraćenica</w:t>
      </w:r>
    </w:p>
    <w:p w14:paraId="69A0BB71" w14:textId="77777777" w:rsidR="00CC78ED" w:rsidRPr="00B82744" w:rsidRDefault="00CC78ED" w:rsidP="00CC78ED">
      <w:pPr>
        <w:keepNext/>
        <w:keepLines/>
        <w:spacing w:before="120" w:after="120" w:line="276" w:lineRule="auto"/>
        <w:contextualSpacing/>
        <w:jc w:val="both"/>
        <w:outlineLvl w:val="0"/>
        <w:rPr>
          <w:rFonts w:ascii="Candara" w:eastAsia="Times New Roman" w:hAnsi="Candara" w:cs="Times New Roman"/>
          <w:b/>
          <w:color w:val="000000"/>
          <w:lang w:val="sr-Latn-RS"/>
        </w:rPr>
      </w:pPr>
    </w:p>
    <w:p w14:paraId="5643D93B" w14:textId="77777777" w:rsidR="00CC78ED" w:rsidRPr="00B82744" w:rsidRDefault="00CC78ED" w:rsidP="00CC78ED">
      <w:pPr>
        <w:spacing w:after="0" w:line="276" w:lineRule="auto"/>
        <w:jc w:val="both"/>
        <w:rPr>
          <w:rFonts w:ascii="Candara" w:hAnsi="Candara" w:cs="Calibri Light"/>
          <w:b/>
          <w:color w:val="000000"/>
          <w:lang w:val="sr-Latn-RS"/>
        </w:rPr>
      </w:pPr>
    </w:p>
    <w:tbl>
      <w:tblPr>
        <w:tblW w:w="0" w:type="auto"/>
        <w:tblLook w:val="04A0" w:firstRow="1" w:lastRow="0" w:firstColumn="1" w:lastColumn="0" w:noHBand="0" w:noVBand="1"/>
      </w:tblPr>
      <w:tblGrid>
        <w:gridCol w:w="1207"/>
        <w:gridCol w:w="7813"/>
      </w:tblGrid>
      <w:tr w:rsidR="00CC78ED" w:rsidRPr="00B82744" w14:paraId="69BD5D48" w14:textId="77777777" w:rsidTr="00082173">
        <w:trPr>
          <w:trHeight w:val="348"/>
        </w:trPr>
        <w:tc>
          <w:tcPr>
            <w:tcW w:w="1207" w:type="dxa"/>
            <w:shd w:val="clear" w:color="auto" w:fill="auto"/>
          </w:tcPr>
          <w:p w14:paraId="03F19DF4"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KP</w:t>
            </w:r>
          </w:p>
        </w:tc>
        <w:tc>
          <w:tcPr>
            <w:tcW w:w="7813" w:type="dxa"/>
            <w:shd w:val="clear" w:color="auto" w:fill="auto"/>
          </w:tcPr>
          <w:p w14:paraId="6745543C"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Kancelarija premijera</w:t>
            </w:r>
          </w:p>
        </w:tc>
      </w:tr>
      <w:tr w:rsidR="00CC78ED" w:rsidRPr="00B82744" w14:paraId="4A5F423F" w14:textId="77777777" w:rsidTr="00082173">
        <w:trPr>
          <w:trHeight w:val="348"/>
        </w:trPr>
        <w:tc>
          <w:tcPr>
            <w:tcW w:w="1207" w:type="dxa"/>
            <w:shd w:val="clear" w:color="auto" w:fill="F2F2F2"/>
          </w:tcPr>
          <w:p w14:paraId="20B08B0B"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KDU/KP</w:t>
            </w:r>
          </w:p>
        </w:tc>
        <w:tc>
          <w:tcPr>
            <w:tcW w:w="7813" w:type="dxa"/>
            <w:shd w:val="clear" w:color="auto" w:fill="F2F2F2"/>
          </w:tcPr>
          <w:p w14:paraId="2FD2F073"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Kancelarija za dobro upravljanje/Kancelarija premijera</w:t>
            </w:r>
          </w:p>
        </w:tc>
      </w:tr>
      <w:tr w:rsidR="00CC78ED" w:rsidRPr="00B82744" w14:paraId="6D3CEE8F" w14:textId="77777777" w:rsidTr="00082173">
        <w:trPr>
          <w:trHeight w:val="348"/>
        </w:trPr>
        <w:tc>
          <w:tcPr>
            <w:tcW w:w="1207" w:type="dxa"/>
            <w:shd w:val="clear" w:color="auto" w:fill="auto"/>
          </w:tcPr>
          <w:p w14:paraId="437D35E4"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OCD</w:t>
            </w:r>
          </w:p>
        </w:tc>
        <w:tc>
          <w:tcPr>
            <w:tcW w:w="7813" w:type="dxa"/>
            <w:shd w:val="clear" w:color="auto" w:fill="auto"/>
          </w:tcPr>
          <w:p w14:paraId="35893EDA"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Organizacije civilnog društva</w:t>
            </w:r>
          </w:p>
        </w:tc>
      </w:tr>
      <w:tr w:rsidR="00CC78ED" w:rsidRPr="00B82744" w14:paraId="48272D77" w14:textId="77777777" w:rsidTr="00082173">
        <w:trPr>
          <w:trHeight w:val="335"/>
        </w:trPr>
        <w:tc>
          <w:tcPr>
            <w:tcW w:w="1207" w:type="dxa"/>
            <w:shd w:val="clear" w:color="auto" w:fill="auto"/>
          </w:tcPr>
          <w:p w14:paraId="5598DB16"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EK</w:t>
            </w:r>
          </w:p>
        </w:tc>
        <w:tc>
          <w:tcPr>
            <w:tcW w:w="7813" w:type="dxa"/>
            <w:shd w:val="clear" w:color="auto" w:fill="auto"/>
          </w:tcPr>
          <w:p w14:paraId="6419ADA3"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Evropska komisija</w:t>
            </w:r>
          </w:p>
        </w:tc>
      </w:tr>
      <w:tr w:rsidR="00CC78ED" w:rsidRPr="00B82744" w14:paraId="31E1E02C" w14:textId="77777777" w:rsidTr="00082173">
        <w:trPr>
          <w:trHeight w:val="348"/>
        </w:trPr>
        <w:tc>
          <w:tcPr>
            <w:tcW w:w="1207" w:type="dxa"/>
            <w:shd w:val="clear" w:color="auto" w:fill="F2F2F2"/>
          </w:tcPr>
          <w:p w14:paraId="2208139C"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EU</w:t>
            </w:r>
          </w:p>
        </w:tc>
        <w:tc>
          <w:tcPr>
            <w:tcW w:w="7813" w:type="dxa"/>
            <w:shd w:val="clear" w:color="auto" w:fill="F2F2F2"/>
          </w:tcPr>
          <w:p w14:paraId="2AE5184C"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Evropska unija</w:t>
            </w:r>
          </w:p>
        </w:tc>
      </w:tr>
      <w:tr w:rsidR="00CC78ED" w:rsidRPr="00B82744" w14:paraId="6078E542" w14:textId="77777777" w:rsidTr="00082173">
        <w:trPr>
          <w:trHeight w:val="348"/>
        </w:trPr>
        <w:tc>
          <w:tcPr>
            <w:tcW w:w="1207" w:type="dxa"/>
            <w:shd w:val="clear" w:color="auto" w:fill="F2F2F2"/>
          </w:tcPr>
          <w:p w14:paraId="4161B32E"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KIJA</w:t>
            </w:r>
          </w:p>
        </w:tc>
        <w:tc>
          <w:tcPr>
            <w:tcW w:w="7813" w:type="dxa"/>
            <w:shd w:val="clear" w:color="auto" w:fill="F2F2F2"/>
          </w:tcPr>
          <w:p w14:paraId="5C23B238" w14:textId="32D92FAB"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 xml:space="preserve">Kosovski institut za </w:t>
            </w:r>
            <w:r w:rsidR="00882512" w:rsidRPr="00B82744">
              <w:rPr>
                <w:rFonts w:ascii="Candara" w:hAnsi="Candara" w:cs="Calibri Light"/>
                <w:color w:val="000000"/>
                <w:lang w:val="sr-Latn-RS"/>
              </w:rPr>
              <w:t>j</w:t>
            </w:r>
            <w:r w:rsidRPr="00B82744">
              <w:rPr>
                <w:rFonts w:ascii="Candara" w:hAnsi="Candara" w:cs="Calibri Light"/>
                <w:color w:val="000000"/>
                <w:lang w:val="sr-Latn-RS"/>
              </w:rPr>
              <w:t xml:space="preserve">avnu administraciju  </w:t>
            </w:r>
          </w:p>
        </w:tc>
      </w:tr>
      <w:tr w:rsidR="00CC78ED" w:rsidRPr="00B82744" w14:paraId="400B449C" w14:textId="77777777" w:rsidTr="00082173">
        <w:trPr>
          <w:trHeight w:val="348"/>
        </w:trPr>
        <w:tc>
          <w:tcPr>
            <w:tcW w:w="1207" w:type="dxa"/>
            <w:shd w:val="clear" w:color="auto" w:fill="auto"/>
          </w:tcPr>
          <w:p w14:paraId="190009CB"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MALS</w:t>
            </w:r>
          </w:p>
        </w:tc>
        <w:tc>
          <w:tcPr>
            <w:tcW w:w="7813" w:type="dxa"/>
            <w:shd w:val="clear" w:color="auto" w:fill="auto"/>
          </w:tcPr>
          <w:p w14:paraId="31846B0B"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Ministarstvo administracije lokalne samouprave</w:t>
            </w:r>
          </w:p>
        </w:tc>
      </w:tr>
      <w:tr w:rsidR="00CC78ED" w:rsidRPr="00B82744" w14:paraId="28899ED0" w14:textId="77777777" w:rsidTr="00082173">
        <w:trPr>
          <w:trHeight w:val="348"/>
        </w:trPr>
        <w:tc>
          <w:tcPr>
            <w:tcW w:w="1207" w:type="dxa"/>
            <w:shd w:val="clear" w:color="auto" w:fill="F2F2F2"/>
          </w:tcPr>
          <w:p w14:paraId="0B53F6AE"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MKOS</w:t>
            </w:r>
          </w:p>
        </w:tc>
        <w:tc>
          <w:tcPr>
            <w:tcW w:w="7813" w:type="dxa"/>
            <w:shd w:val="clear" w:color="auto" w:fill="F2F2F2"/>
          </w:tcPr>
          <w:p w14:paraId="2F2B3B2B"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Ministarstvo kulture, omladine i sporta</w:t>
            </w:r>
          </w:p>
        </w:tc>
      </w:tr>
      <w:tr w:rsidR="00CC78ED" w:rsidRPr="00B82744" w14:paraId="30CC7516" w14:textId="77777777" w:rsidTr="00082173">
        <w:trPr>
          <w:trHeight w:val="348"/>
        </w:trPr>
        <w:tc>
          <w:tcPr>
            <w:tcW w:w="1207" w:type="dxa"/>
            <w:shd w:val="clear" w:color="auto" w:fill="auto"/>
          </w:tcPr>
          <w:p w14:paraId="429E6243"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MFRT</w:t>
            </w:r>
          </w:p>
        </w:tc>
        <w:tc>
          <w:tcPr>
            <w:tcW w:w="7813" w:type="dxa"/>
            <w:shd w:val="clear" w:color="auto" w:fill="auto"/>
          </w:tcPr>
          <w:p w14:paraId="512C6FDE"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Ministarstvo finansija, rada i transfera</w:t>
            </w:r>
          </w:p>
        </w:tc>
      </w:tr>
      <w:tr w:rsidR="00CC78ED" w:rsidRPr="00B82744" w14:paraId="211B5D3D" w14:textId="77777777" w:rsidTr="00082173">
        <w:trPr>
          <w:trHeight w:val="348"/>
        </w:trPr>
        <w:tc>
          <w:tcPr>
            <w:tcW w:w="1207" w:type="dxa"/>
            <w:shd w:val="clear" w:color="auto" w:fill="F2F2F2"/>
          </w:tcPr>
          <w:p w14:paraId="2EB493E0"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MUP</w:t>
            </w:r>
          </w:p>
          <w:p w14:paraId="6099CBC5"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NVO</w:t>
            </w:r>
          </w:p>
        </w:tc>
        <w:tc>
          <w:tcPr>
            <w:tcW w:w="7813" w:type="dxa"/>
            <w:shd w:val="clear" w:color="auto" w:fill="F2F2F2"/>
          </w:tcPr>
          <w:p w14:paraId="072B24C7"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Ministarstvo unutrašnjih poslova</w:t>
            </w:r>
          </w:p>
          <w:p w14:paraId="1D2EA276"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Nevladine organizacije</w:t>
            </w:r>
          </w:p>
        </w:tc>
      </w:tr>
      <w:tr w:rsidR="00CC78ED" w:rsidRPr="00B82744" w14:paraId="473FB255" w14:textId="77777777" w:rsidTr="00082173">
        <w:trPr>
          <w:trHeight w:val="348"/>
        </w:trPr>
        <w:tc>
          <w:tcPr>
            <w:tcW w:w="1207" w:type="dxa"/>
            <w:shd w:val="clear" w:color="auto" w:fill="F2F2F2"/>
          </w:tcPr>
          <w:p w14:paraId="31D4B4DE"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TP</w:t>
            </w:r>
          </w:p>
        </w:tc>
        <w:tc>
          <w:tcPr>
            <w:tcW w:w="7813" w:type="dxa"/>
            <w:shd w:val="clear" w:color="auto" w:fill="F2F2F2"/>
          </w:tcPr>
          <w:p w14:paraId="482B7BF8"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Tehnička pomoć</w:t>
            </w:r>
          </w:p>
        </w:tc>
      </w:tr>
      <w:tr w:rsidR="00CC78ED" w:rsidRPr="00B82744" w14:paraId="12D0F0B9" w14:textId="77777777" w:rsidTr="00082173">
        <w:trPr>
          <w:trHeight w:val="335"/>
        </w:trPr>
        <w:tc>
          <w:tcPr>
            <w:tcW w:w="1207" w:type="dxa"/>
            <w:shd w:val="clear" w:color="auto" w:fill="auto"/>
          </w:tcPr>
          <w:p w14:paraId="71A94D87" w14:textId="77777777" w:rsidR="00CC78ED" w:rsidRPr="00B82744" w:rsidRDefault="00CC78ED" w:rsidP="00082173">
            <w:pPr>
              <w:spacing w:after="0" w:line="276" w:lineRule="auto"/>
              <w:jc w:val="both"/>
              <w:rPr>
                <w:rFonts w:ascii="Candara" w:hAnsi="Candara" w:cs="Calibri Light"/>
                <w:b/>
                <w:color w:val="000000"/>
                <w:lang w:val="sr-Latn-RS"/>
              </w:rPr>
            </w:pPr>
            <w:r w:rsidRPr="00B82744">
              <w:rPr>
                <w:rFonts w:ascii="Candara" w:hAnsi="Candara" w:cs="Calibri Light"/>
                <w:b/>
                <w:color w:val="000000"/>
                <w:lang w:val="sr-Latn-RS"/>
              </w:rPr>
              <w:t>PAK</w:t>
            </w:r>
          </w:p>
        </w:tc>
        <w:tc>
          <w:tcPr>
            <w:tcW w:w="7813" w:type="dxa"/>
            <w:shd w:val="clear" w:color="auto" w:fill="auto"/>
          </w:tcPr>
          <w:p w14:paraId="07102E68" w14:textId="77777777" w:rsidR="00CC78ED" w:rsidRPr="00B82744" w:rsidRDefault="00CC78ED" w:rsidP="00082173">
            <w:pPr>
              <w:spacing w:after="0" w:line="276" w:lineRule="auto"/>
              <w:jc w:val="both"/>
              <w:rPr>
                <w:rFonts w:ascii="Candara" w:hAnsi="Candara" w:cs="Calibri Light"/>
                <w:color w:val="000000"/>
                <w:lang w:val="sr-Latn-RS"/>
              </w:rPr>
            </w:pPr>
            <w:r w:rsidRPr="00B82744">
              <w:rPr>
                <w:rFonts w:ascii="Candara" w:hAnsi="Candara" w:cs="Calibri Light"/>
                <w:color w:val="000000"/>
                <w:lang w:val="sr-Latn-RS"/>
              </w:rPr>
              <w:t>Poreska administracija Kosova</w:t>
            </w:r>
          </w:p>
        </w:tc>
      </w:tr>
      <w:tr w:rsidR="00CC78ED" w:rsidRPr="00B82744" w14:paraId="773F00A0" w14:textId="77777777" w:rsidTr="00082173">
        <w:trPr>
          <w:trHeight w:val="348"/>
        </w:trPr>
        <w:tc>
          <w:tcPr>
            <w:tcW w:w="1207" w:type="dxa"/>
            <w:shd w:val="clear" w:color="auto" w:fill="auto"/>
          </w:tcPr>
          <w:p w14:paraId="74AFB1BC" w14:textId="77777777" w:rsidR="00CC78ED" w:rsidRPr="00B82744" w:rsidRDefault="00CC78ED" w:rsidP="00082173">
            <w:pPr>
              <w:spacing w:after="0" w:line="276" w:lineRule="auto"/>
              <w:jc w:val="both"/>
              <w:rPr>
                <w:rFonts w:ascii="Candara" w:hAnsi="Candara" w:cs="Calibri Light"/>
                <w:b/>
                <w:color w:val="000000"/>
                <w:lang w:val="sr-Latn-RS"/>
              </w:rPr>
            </w:pPr>
          </w:p>
        </w:tc>
        <w:tc>
          <w:tcPr>
            <w:tcW w:w="7813" w:type="dxa"/>
            <w:shd w:val="clear" w:color="auto" w:fill="auto"/>
          </w:tcPr>
          <w:p w14:paraId="134272E9" w14:textId="77777777" w:rsidR="00CC78ED" w:rsidRPr="00B82744" w:rsidRDefault="00CC78ED" w:rsidP="00082173">
            <w:pPr>
              <w:spacing w:after="0" w:line="276" w:lineRule="auto"/>
              <w:jc w:val="both"/>
              <w:rPr>
                <w:rFonts w:ascii="Candara" w:hAnsi="Candara" w:cs="Calibri Light"/>
                <w:b/>
                <w:color w:val="000000"/>
                <w:lang w:val="sr-Latn-RS"/>
              </w:rPr>
            </w:pPr>
          </w:p>
        </w:tc>
      </w:tr>
      <w:tr w:rsidR="00CC78ED" w:rsidRPr="00B82744" w14:paraId="448407AC" w14:textId="77777777" w:rsidTr="00082173">
        <w:trPr>
          <w:trHeight w:val="348"/>
        </w:trPr>
        <w:tc>
          <w:tcPr>
            <w:tcW w:w="1207" w:type="dxa"/>
            <w:shd w:val="clear" w:color="auto" w:fill="auto"/>
          </w:tcPr>
          <w:p w14:paraId="4707EBDE" w14:textId="77777777" w:rsidR="00CC78ED" w:rsidRPr="00B82744" w:rsidRDefault="00CC78ED" w:rsidP="00082173">
            <w:pPr>
              <w:spacing w:after="0" w:line="276" w:lineRule="auto"/>
              <w:jc w:val="both"/>
              <w:rPr>
                <w:rFonts w:ascii="Candara" w:hAnsi="Candara" w:cs="Calibri Light"/>
                <w:b/>
                <w:color w:val="000000"/>
                <w:lang w:val="sr-Latn-RS"/>
              </w:rPr>
            </w:pPr>
          </w:p>
        </w:tc>
        <w:tc>
          <w:tcPr>
            <w:tcW w:w="7813" w:type="dxa"/>
            <w:shd w:val="clear" w:color="auto" w:fill="auto"/>
          </w:tcPr>
          <w:p w14:paraId="15F0734D" w14:textId="77777777" w:rsidR="00CC78ED" w:rsidRPr="00B82744" w:rsidRDefault="00CC78ED" w:rsidP="00082173">
            <w:pPr>
              <w:spacing w:after="0" w:line="276" w:lineRule="auto"/>
              <w:jc w:val="both"/>
              <w:rPr>
                <w:rFonts w:ascii="Candara" w:hAnsi="Candara" w:cs="Calibri Light"/>
                <w:b/>
                <w:color w:val="000000"/>
                <w:lang w:val="sr-Latn-RS"/>
              </w:rPr>
            </w:pPr>
          </w:p>
        </w:tc>
      </w:tr>
      <w:tr w:rsidR="00CC78ED" w:rsidRPr="00B82744" w14:paraId="6CD5A290" w14:textId="77777777" w:rsidTr="00082173">
        <w:trPr>
          <w:trHeight w:val="348"/>
        </w:trPr>
        <w:tc>
          <w:tcPr>
            <w:tcW w:w="1207" w:type="dxa"/>
            <w:shd w:val="clear" w:color="auto" w:fill="auto"/>
          </w:tcPr>
          <w:p w14:paraId="18271BE4" w14:textId="77777777" w:rsidR="00CC78ED" w:rsidRPr="00B82744" w:rsidRDefault="00CC78ED" w:rsidP="00082173">
            <w:pPr>
              <w:spacing w:after="0" w:line="276" w:lineRule="auto"/>
              <w:jc w:val="both"/>
              <w:rPr>
                <w:rFonts w:ascii="Candara" w:hAnsi="Candara" w:cs="Calibri Light"/>
                <w:b/>
                <w:bCs/>
                <w:color w:val="000000"/>
                <w:lang w:val="sr-Latn-RS"/>
              </w:rPr>
            </w:pPr>
          </w:p>
        </w:tc>
        <w:tc>
          <w:tcPr>
            <w:tcW w:w="7813" w:type="dxa"/>
            <w:shd w:val="clear" w:color="auto" w:fill="auto"/>
          </w:tcPr>
          <w:p w14:paraId="2F65BB77" w14:textId="77777777" w:rsidR="00CC78ED" w:rsidRPr="00B82744" w:rsidRDefault="00CC78ED" w:rsidP="00082173">
            <w:pPr>
              <w:spacing w:after="0" w:line="276" w:lineRule="auto"/>
              <w:jc w:val="both"/>
              <w:rPr>
                <w:rFonts w:ascii="Candara" w:hAnsi="Candara" w:cs="Calibri Light"/>
                <w:color w:val="000000"/>
                <w:lang w:val="sr-Latn-RS"/>
              </w:rPr>
            </w:pPr>
          </w:p>
        </w:tc>
      </w:tr>
      <w:tr w:rsidR="00CC78ED" w:rsidRPr="00B82744" w14:paraId="4095EDDC" w14:textId="77777777" w:rsidTr="00082173">
        <w:trPr>
          <w:trHeight w:val="348"/>
        </w:trPr>
        <w:tc>
          <w:tcPr>
            <w:tcW w:w="1207" w:type="dxa"/>
            <w:shd w:val="clear" w:color="auto" w:fill="auto"/>
          </w:tcPr>
          <w:p w14:paraId="5ACA6273" w14:textId="77777777" w:rsidR="00CC78ED" w:rsidRPr="00B82744" w:rsidRDefault="00CC78ED" w:rsidP="00082173">
            <w:pPr>
              <w:spacing w:after="0" w:line="276" w:lineRule="auto"/>
              <w:jc w:val="both"/>
              <w:rPr>
                <w:rFonts w:ascii="Candara" w:hAnsi="Candara" w:cs="Calibri Light"/>
                <w:b/>
                <w:bCs/>
                <w:color w:val="000000"/>
                <w:lang w:val="sr-Latn-RS"/>
              </w:rPr>
            </w:pPr>
          </w:p>
        </w:tc>
        <w:tc>
          <w:tcPr>
            <w:tcW w:w="7813" w:type="dxa"/>
            <w:shd w:val="clear" w:color="auto" w:fill="auto"/>
          </w:tcPr>
          <w:p w14:paraId="212FC499" w14:textId="77777777" w:rsidR="00CC78ED" w:rsidRPr="00B82744" w:rsidRDefault="00CC78ED" w:rsidP="00082173">
            <w:pPr>
              <w:spacing w:after="0" w:line="276" w:lineRule="auto"/>
              <w:jc w:val="both"/>
              <w:rPr>
                <w:rFonts w:ascii="Candara" w:hAnsi="Candara" w:cs="Calibri Light"/>
                <w:color w:val="000000"/>
                <w:lang w:val="sr-Latn-RS"/>
              </w:rPr>
            </w:pPr>
          </w:p>
        </w:tc>
      </w:tr>
    </w:tbl>
    <w:p w14:paraId="52D2E750" w14:textId="77777777" w:rsidR="00CC78ED" w:rsidRPr="00B82744" w:rsidRDefault="00CC78ED" w:rsidP="00CC78ED">
      <w:pPr>
        <w:spacing w:after="0" w:line="276" w:lineRule="auto"/>
        <w:jc w:val="both"/>
        <w:rPr>
          <w:rFonts w:ascii="Candara" w:hAnsi="Candara"/>
          <w:lang w:val="sr-Latn-RS"/>
        </w:rPr>
      </w:pPr>
    </w:p>
    <w:p w14:paraId="0000D277" w14:textId="77777777" w:rsidR="00CC78ED" w:rsidRPr="00B82744" w:rsidRDefault="00CC78ED" w:rsidP="00CC78ED">
      <w:pPr>
        <w:spacing w:after="0" w:line="276" w:lineRule="auto"/>
        <w:jc w:val="both"/>
        <w:rPr>
          <w:rFonts w:ascii="Candara" w:hAnsi="Candara"/>
          <w:lang w:val="sr-Latn-RS"/>
        </w:rPr>
      </w:pPr>
    </w:p>
    <w:p w14:paraId="3A96D002" w14:textId="77777777" w:rsidR="00CC78ED" w:rsidRPr="00B82744" w:rsidRDefault="00CC78ED" w:rsidP="00CC78ED">
      <w:pPr>
        <w:spacing w:after="0" w:line="276" w:lineRule="auto"/>
        <w:jc w:val="both"/>
        <w:rPr>
          <w:rFonts w:ascii="Candara" w:hAnsi="Candara"/>
          <w:lang w:val="sr-Latn-RS"/>
        </w:rPr>
      </w:pPr>
    </w:p>
    <w:p w14:paraId="46B6C015" w14:textId="77777777" w:rsidR="00CC78ED" w:rsidRPr="00B82744" w:rsidRDefault="00CC78ED" w:rsidP="00CC78ED">
      <w:pPr>
        <w:spacing w:after="0" w:line="276" w:lineRule="auto"/>
        <w:jc w:val="both"/>
        <w:rPr>
          <w:rFonts w:ascii="Candara" w:hAnsi="Candara"/>
          <w:lang w:val="sr-Latn-RS"/>
        </w:rPr>
      </w:pPr>
    </w:p>
    <w:p w14:paraId="6BF3C7B5" w14:textId="77777777" w:rsidR="00CC78ED" w:rsidRPr="00B82744" w:rsidRDefault="00CC78ED" w:rsidP="00CC78ED">
      <w:pPr>
        <w:spacing w:after="0" w:line="276" w:lineRule="auto"/>
        <w:jc w:val="both"/>
        <w:rPr>
          <w:rFonts w:ascii="Candara" w:hAnsi="Candara"/>
          <w:lang w:val="sr-Latn-RS"/>
        </w:rPr>
      </w:pPr>
    </w:p>
    <w:p w14:paraId="0241620B" w14:textId="77777777" w:rsidR="00CC78ED" w:rsidRPr="00B82744" w:rsidRDefault="00CC78ED" w:rsidP="00CC78ED">
      <w:pPr>
        <w:spacing w:after="0" w:line="276" w:lineRule="auto"/>
        <w:jc w:val="both"/>
        <w:rPr>
          <w:rFonts w:ascii="Candara" w:hAnsi="Candara"/>
          <w:lang w:val="sr-Latn-RS"/>
        </w:rPr>
      </w:pPr>
    </w:p>
    <w:p w14:paraId="215AFA11" w14:textId="77777777" w:rsidR="00CC78ED" w:rsidRPr="00B82744" w:rsidRDefault="00CC78ED" w:rsidP="00CC78ED">
      <w:pPr>
        <w:spacing w:after="0" w:line="276" w:lineRule="auto"/>
        <w:jc w:val="both"/>
        <w:rPr>
          <w:rFonts w:ascii="Candara" w:hAnsi="Candara"/>
          <w:lang w:val="sr-Latn-RS"/>
        </w:rPr>
      </w:pPr>
    </w:p>
    <w:p w14:paraId="3A382F40" w14:textId="77777777" w:rsidR="00CC78ED" w:rsidRPr="00B82744" w:rsidRDefault="00CC78ED" w:rsidP="00CC78ED">
      <w:pPr>
        <w:spacing w:after="0" w:line="276" w:lineRule="auto"/>
        <w:jc w:val="both"/>
        <w:rPr>
          <w:rFonts w:ascii="Candara" w:hAnsi="Candara"/>
          <w:lang w:val="sr-Latn-RS"/>
        </w:rPr>
      </w:pPr>
    </w:p>
    <w:p w14:paraId="18798943" w14:textId="77777777" w:rsidR="00CC78ED" w:rsidRPr="00B82744" w:rsidRDefault="00CC78ED" w:rsidP="00CC78ED">
      <w:pPr>
        <w:spacing w:after="0" w:line="276" w:lineRule="auto"/>
        <w:jc w:val="both"/>
        <w:rPr>
          <w:rFonts w:ascii="Candara" w:hAnsi="Candara"/>
          <w:lang w:val="sr-Latn-RS"/>
        </w:rPr>
      </w:pPr>
    </w:p>
    <w:p w14:paraId="09938F1C" w14:textId="77777777" w:rsidR="00CC78ED" w:rsidRPr="00B82744" w:rsidRDefault="00CC78ED" w:rsidP="00CC78ED">
      <w:pPr>
        <w:spacing w:after="0" w:line="276" w:lineRule="auto"/>
        <w:jc w:val="both"/>
        <w:rPr>
          <w:rFonts w:ascii="Candara" w:hAnsi="Candara"/>
          <w:lang w:val="sr-Latn-RS"/>
        </w:rPr>
      </w:pPr>
    </w:p>
    <w:p w14:paraId="7CE5C863" w14:textId="77777777" w:rsidR="00CC78ED" w:rsidRPr="00B82744" w:rsidRDefault="00CC78ED" w:rsidP="00CC78ED">
      <w:pPr>
        <w:spacing w:after="0" w:line="276" w:lineRule="auto"/>
        <w:jc w:val="both"/>
        <w:rPr>
          <w:rFonts w:ascii="Candara" w:hAnsi="Candara"/>
          <w:lang w:val="sr-Latn-RS"/>
        </w:rPr>
      </w:pPr>
    </w:p>
    <w:p w14:paraId="1645660B" w14:textId="77777777" w:rsidR="00CC78ED" w:rsidRPr="00B82744" w:rsidRDefault="00CC78ED" w:rsidP="00CC78ED">
      <w:pPr>
        <w:spacing w:after="0" w:line="276" w:lineRule="auto"/>
        <w:jc w:val="both"/>
        <w:rPr>
          <w:rFonts w:ascii="Candara" w:hAnsi="Candara"/>
          <w:lang w:val="sr-Latn-RS"/>
        </w:rPr>
      </w:pPr>
    </w:p>
    <w:p w14:paraId="7F687302" w14:textId="77777777" w:rsidR="00CC78ED" w:rsidRPr="00B82744" w:rsidRDefault="00CC78ED" w:rsidP="00CC78ED">
      <w:pPr>
        <w:spacing w:after="0" w:line="276" w:lineRule="auto"/>
        <w:jc w:val="both"/>
        <w:rPr>
          <w:rFonts w:ascii="Candara" w:hAnsi="Candara"/>
          <w:lang w:val="sr-Latn-RS"/>
        </w:rPr>
      </w:pPr>
    </w:p>
    <w:p w14:paraId="65110AB6" w14:textId="77777777" w:rsidR="00CC78ED" w:rsidRPr="00B82744" w:rsidRDefault="00CC78ED" w:rsidP="00CC78ED">
      <w:pPr>
        <w:spacing w:after="0" w:line="276" w:lineRule="auto"/>
        <w:jc w:val="both"/>
        <w:rPr>
          <w:rFonts w:ascii="Candara" w:hAnsi="Candara"/>
          <w:lang w:val="sr-Latn-RS"/>
        </w:rPr>
      </w:pPr>
    </w:p>
    <w:p w14:paraId="59D4D30A" w14:textId="77777777" w:rsidR="00CC78ED" w:rsidRPr="00B82744" w:rsidRDefault="00CC78ED" w:rsidP="00CC78ED">
      <w:pPr>
        <w:spacing w:after="0" w:line="276" w:lineRule="auto"/>
        <w:jc w:val="both"/>
        <w:rPr>
          <w:rFonts w:ascii="Candara" w:hAnsi="Candara"/>
          <w:lang w:val="sr-Latn-RS"/>
        </w:rPr>
      </w:pPr>
    </w:p>
    <w:p w14:paraId="54B10830" w14:textId="77777777" w:rsidR="00CC78ED" w:rsidRPr="00B82744" w:rsidRDefault="00CC78ED" w:rsidP="00CC78ED">
      <w:pPr>
        <w:spacing w:after="0" w:line="276" w:lineRule="auto"/>
        <w:jc w:val="both"/>
        <w:rPr>
          <w:rFonts w:ascii="Candara" w:hAnsi="Candara"/>
          <w:lang w:val="sr-Latn-RS"/>
        </w:rPr>
      </w:pPr>
    </w:p>
    <w:sdt>
      <w:sdtPr>
        <w:rPr>
          <w:rFonts w:ascii="Candara" w:hAnsi="Candara"/>
          <w:lang w:val="sr-Latn-RS"/>
        </w:rPr>
        <w:id w:val="1701428414"/>
        <w:docPartObj>
          <w:docPartGallery w:val="Table of Contents"/>
          <w:docPartUnique/>
        </w:docPartObj>
      </w:sdtPr>
      <w:sdtContent>
        <w:p w14:paraId="2694064F" w14:textId="77777777" w:rsidR="00CC78ED" w:rsidRPr="00B82744" w:rsidRDefault="00CC78ED" w:rsidP="00CC78ED">
          <w:pPr>
            <w:keepNext/>
            <w:keepLines/>
            <w:spacing w:before="480" w:after="0" w:line="276" w:lineRule="auto"/>
            <w:jc w:val="both"/>
            <w:rPr>
              <w:rFonts w:ascii="Candara" w:eastAsiaTheme="majorEastAsia" w:hAnsi="Candara" w:cstheme="majorBidi"/>
              <w:b/>
              <w:bCs/>
              <w:lang w:val="sr-Latn-RS"/>
            </w:rPr>
          </w:pPr>
          <w:r w:rsidRPr="00B82744">
            <w:rPr>
              <w:rFonts w:ascii="Candara" w:eastAsiaTheme="majorEastAsia" w:hAnsi="Candara" w:cstheme="majorBidi"/>
              <w:b/>
              <w:bCs/>
              <w:lang w:val="sr-Latn-RS"/>
            </w:rPr>
            <w:t>Sadržaj</w:t>
          </w:r>
        </w:p>
        <w:p w14:paraId="17C2DB9E" w14:textId="77777777" w:rsidR="00CC78ED" w:rsidRPr="00B82744" w:rsidRDefault="00CC78ED" w:rsidP="00CC78ED">
          <w:pPr>
            <w:spacing w:after="0" w:line="276" w:lineRule="auto"/>
            <w:jc w:val="both"/>
            <w:rPr>
              <w:rFonts w:ascii="Candara" w:hAnsi="Candara"/>
              <w:lang w:val="sr-Latn-RS"/>
            </w:rPr>
          </w:pPr>
        </w:p>
        <w:p w14:paraId="29700ADA" w14:textId="77777777" w:rsidR="00CC78ED" w:rsidRPr="00B82744" w:rsidRDefault="00000000" w:rsidP="00CC78ED">
          <w:pPr>
            <w:spacing w:after="0" w:line="276" w:lineRule="auto"/>
            <w:jc w:val="both"/>
            <w:rPr>
              <w:rFonts w:ascii="Candara" w:hAnsi="Candara"/>
              <w:color w:val="FF0000"/>
              <w:lang w:val="sr-Latn-RS"/>
            </w:rPr>
          </w:pPr>
        </w:p>
      </w:sdtContent>
    </w:sdt>
    <w:p w14:paraId="4A5D077D" w14:textId="77777777" w:rsidR="00CC78ED" w:rsidRPr="00B82744" w:rsidRDefault="00CC78ED" w:rsidP="00CC78ED">
      <w:pPr>
        <w:keepNext/>
        <w:keepLines/>
        <w:numPr>
          <w:ilvl w:val="0"/>
          <w:numId w:val="3"/>
        </w:numPr>
        <w:spacing w:before="120" w:after="120" w:line="276" w:lineRule="auto"/>
        <w:contextualSpacing/>
        <w:jc w:val="both"/>
        <w:outlineLvl w:val="0"/>
        <w:rPr>
          <w:rFonts w:ascii="Candara" w:eastAsia="Times New Roman" w:hAnsi="Candara" w:cs="Times New Roman"/>
          <w:b/>
          <w:u w:val="single"/>
          <w:lang w:val="sr-Latn-RS"/>
        </w:rPr>
      </w:pPr>
      <w:r w:rsidRPr="00B82744">
        <w:rPr>
          <w:rFonts w:ascii="Candara" w:eastAsia="Times New Roman" w:hAnsi="Candara" w:cs="Times New Roman"/>
          <w:b/>
          <w:u w:val="single"/>
          <w:lang w:val="sr-Latn-RS"/>
        </w:rPr>
        <w:t xml:space="preserve">Rezime </w:t>
      </w:r>
    </w:p>
    <w:p w14:paraId="6DF52C63" w14:textId="77777777" w:rsidR="00CC78ED" w:rsidRPr="00B82744" w:rsidRDefault="00CC78ED" w:rsidP="00CC78ED">
      <w:pPr>
        <w:keepNext/>
        <w:keepLines/>
        <w:numPr>
          <w:ilvl w:val="0"/>
          <w:numId w:val="3"/>
        </w:numPr>
        <w:spacing w:before="120" w:after="120" w:line="276" w:lineRule="auto"/>
        <w:contextualSpacing/>
        <w:jc w:val="both"/>
        <w:outlineLvl w:val="0"/>
        <w:rPr>
          <w:rFonts w:ascii="Candara" w:eastAsia="Times New Roman" w:hAnsi="Candara" w:cs="Times New Roman"/>
          <w:b/>
          <w:u w:val="single"/>
          <w:lang w:val="sr-Latn-RS"/>
        </w:rPr>
      </w:pPr>
      <w:r w:rsidRPr="00B82744">
        <w:rPr>
          <w:rFonts w:ascii="Candara" w:eastAsia="Times New Roman" w:hAnsi="Candara" w:cs="Times New Roman"/>
          <w:b/>
          <w:u w:val="single"/>
          <w:lang w:val="sr-Latn-RS"/>
        </w:rPr>
        <w:t>NAPREDAK U SPROVOĐENJU CILJEVA STRATEGIJE</w:t>
      </w:r>
    </w:p>
    <w:p w14:paraId="71B4B3F8" w14:textId="77777777" w:rsidR="00CC78ED" w:rsidRPr="00B82744" w:rsidRDefault="00CC78ED" w:rsidP="00CC78ED">
      <w:pPr>
        <w:keepNext/>
        <w:keepLines/>
        <w:numPr>
          <w:ilvl w:val="0"/>
          <w:numId w:val="3"/>
        </w:numPr>
        <w:spacing w:before="120" w:after="120" w:line="276" w:lineRule="auto"/>
        <w:contextualSpacing/>
        <w:jc w:val="both"/>
        <w:outlineLvl w:val="0"/>
        <w:rPr>
          <w:rFonts w:ascii="Candara" w:eastAsia="Times New Roman" w:hAnsi="Candara" w:cs="Times New Roman"/>
          <w:b/>
          <w:u w:val="single"/>
          <w:lang w:val="sr-Latn-RS"/>
        </w:rPr>
      </w:pPr>
      <w:r w:rsidRPr="00B82744">
        <w:rPr>
          <w:rFonts w:ascii="Candara" w:eastAsia="Times New Roman" w:hAnsi="Candara" w:cs="Times New Roman"/>
          <w:b/>
          <w:u w:val="single"/>
          <w:lang w:val="sr-Latn-RS"/>
        </w:rPr>
        <w:t xml:space="preserve">NAPREDAK KA CILJU: </w:t>
      </w:r>
    </w:p>
    <w:p w14:paraId="3C692169" w14:textId="77777777" w:rsidR="00CC78ED" w:rsidRPr="00B82744" w:rsidRDefault="00CC78ED" w:rsidP="00CC78ED">
      <w:pPr>
        <w:keepNext/>
        <w:keepLines/>
        <w:spacing w:before="120" w:after="120" w:line="276" w:lineRule="auto"/>
        <w:ind w:left="720"/>
        <w:contextualSpacing/>
        <w:jc w:val="both"/>
        <w:outlineLvl w:val="0"/>
        <w:rPr>
          <w:rFonts w:ascii="Candara" w:eastAsia="Times New Roman" w:hAnsi="Candara" w:cs="Times New Roman"/>
          <w:b/>
          <w:u w:val="single"/>
          <w:lang w:val="sr-Latn-RS"/>
        </w:rPr>
      </w:pPr>
      <w:r w:rsidRPr="00B82744">
        <w:rPr>
          <w:rFonts w:ascii="Candara" w:eastAsia="Times New Roman" w:hAnsi="Candara" w:cs="Times New Roman"/>
          <w:b/>
          <w:u w:val="single"/>
          <w:lang w:val="sr-Latn-RS"/>
        </w:rPr>
        <w:t>1.</w:t>
      </w:r>
      <w:r w:rsidRPr="00B82744">
        <w:rPr>
          <w:rFonts w:ascii="Candara" w:hAnsi="Candara"/>
          <w:lang w:val="sr-Latn-RS"/>
        </w:rPr>
        <w:t xml:space="preserve"> </w:t>
      </w:r>
      <w:r w:rsidRPr="00B82744">
        <w:rPr>
          <w:rFonts w:ascii="Candara" w:eastAsia="Times New Roman" w:hAnsi="Candara" w:cs="Times New Roman"/>
          <w:b/>
          <w:u w:val="single"/>
          <w:lang w:val="sr-Latn-RS"/>
        </w:rPr>
        <w:t xml:space="preserve">Povećanje učešća civilnog društva u kreiranju politike; </w:t>
      </w:r>
    </w:p>
    <w:p w14:paraId="28339DC6" w14:textId="77777777" w:rsidR="00CC78ED" w:rsidRPr="00B82744" w:rsidRDefault="00CC78ED" w:rsidP="00CC78ED">
      <w:pPr>
        <w:keepNext/>
        <w:keepLines/>
        <w:spacing w:before="120" w:after="120" w:line="276" w:lineRule="auto"/>
        <w:ind w:left="720"/>
        <w:contextualSpacing/>
        <w:jc w:val="both"/>
        <w:outlineLvl w:val="0"/>
        <w:rPr>
          <w:rFonts w:ascii="Candara" w:eastAsia="Times New Roman" w:hAnsi="Candara" w:cs="Times New Roman"/>
          <w:b/>
          <w:u w:val="single"/>
          <w:lang w:val="sr-Latn-RS"/>
        </w:rPr>
      </w:pPr>
      <w:r w:rsidRPr="00B82744">
        <w:rPr>
          <w:rFonts w:ascii="Candara" w:eastAsia="Times New Roman" w:hAnsi="Candara" w:cs="Times New Roman"/>
          <w:b/>
          <w:u w:val="single"/>
          <w:lang w:val="sr-Latn-RS"/>
        </w:rPr>
        <w:t>2.</w:t>
      </w:r>
      <w:r w:rsidRPr="00B82744">
        <w:rPr>
          <w:lang w:val="sr-Latn-RS"/>
        </w:rPr>
        <w:t xml:space="preserve"> </w:t>
      </w:r>
      <w:r w:rsidRPr="00B82744">
        <w:rPr>
          <w:rFonts w:ascii="Candara" w:eastAsia="Times New Roman" w:hAnsi="Candara" w:cs="Times New Roman"/>
          <w:b/>
          <w:u w:val="single"/>
          <w:lang w:val="sr-Latn-RS"/>
        </w:rPr>
        <w:t xml:space="preserve">Unapređenje institucionalnog okvira za finansiranje održivosti programa i projekata OCD od javnog interesa; </w:t>
      </w:r>
    </w:p>
    <w:p w14:paraId="5F388C98" w14:textId="0BE6E0E9" w:rsidR="00CC78ED" w:rsidRPr="00B82744" w:rsidRDefault="00CC78ED" w:rsidP="00CC78ED">
      <w:pPr>
        <w:keepNext/>
        <w:keepLines/>
        <w:spacing w:before="120" w:after="120" w:line="276" w:lineRule="auto"/>
        <w:ind w:left="720"/>
        <w:contextualSpacing/>
        <w:jc w:val="both"/>
        <w:outlineLvl w:val="0"/>
        <w:rPr>
          <w:rFonts w:ascii="Candara" w:eastAsia="Times New Roman" w:hAnsi="Candara" w:cs="Times New Roman"/>
          <w:b/>
          <w:u w:val="single"/>
          <w:lang w:val="sr-Latn-RS"/>
        </w:rPr>
      </w:pPr>
      <w:r w:rsidRPr="00B82744">
        <w:rPr>
          <w:rFonts w:ascii="Candara" w:eastAsia="Times New Roman" w:hAnsi="Candara" w:cs="Times New Roman"/>
          <w:b/>
          <w:u w:val="single"/>
          <w:lang w:val="sr-Latn-RS"/>
        </w:rPr>
        <w:t>3.</w:t>
      </w:r>
      <w:r w:rsidRPr="00B82744">
        <w:rPr>
          <w:lang w:val="sr-Latn-RS"/>
        </w:rPr>
        <w:t xml:space="preserve"> </w:t>
      </w:r>
      <w:r w:rsidRPr="00B82744">
        <w:rPr>
          <w:rFonts w:ascii="Candara" w:eastAsia="Times New Roman" w:hAnsi="Candara" w:cs="Times New Roman"/>
          <w:b/>
          <w:u w:val="single"/>
          <w:lang w:val="sr-Latn-RS"/>
        </w:rPr>
        <w:t>Razvoj prakse i procedura za ugovaranje OCD</w:t>
      </w:r>
      <w:r w:rsidR="00B82744">
        <w:rPr>
          <w:rFonts w:ascii="Candara" w:eastAsia="Times New Roman" w:hAnsi="Candara" w:cs="Times New Roman"/>
          <w:b/>
          <w:u w:val="single"/>
          <w:lang w:val="sr-Latn-RS"/>
        </w:rPr>
        <w:t>-ova</w:t>
      </w:r>
      <w:r w:rsidRPr="00B82744">
        <w:rPr>
          <w:rFonts w:ascii="Candara" w:eastAsia="Times New Roman" w:hAnsi="Candara" w:cs="Times New Roman"/>
          <w:b/>
          <w:u w:val="single"/>
          <w:lang w:val="sr-Latn-RS"/>
        </w:rPr>
        <w:t xml:space="preserve"> za pružanje javnih usluga; i    </w:t>
      </w:r>
    </w:p>
    <w:p w14:paraId="177690FE" w14:textId="77777777" w:rsidR="00CC78ED" w:rsidRPr="00B82744" w:rsidRDefault="00CC78ED" w:rsidP="00CC78ED">
      <w:pPr>
        <w:keepNext/>
        <w:keepLines/>
        <w:spacing w:before="120" w:after="120" w:line="276" w:lineRule="auto"/>
        <w:ind w:left="720"/>
        <w:contextualSpacing/>
        <w:jc w:val="both"/>
        <w:outlineLvl w:val="0"/>
        <w:rPr>
          <w:rFonts w:ascii="Candara" w:eastAsia="Times New Roman" w:hAnsi="Candara" w:cs="Times New Roman"/>
          <w:b/>
          <w:u w:val="single"/>
          <w:lang w:val="sr-Latn-RS"/>
        </w:rPr>
      </w:pPr>
      <w:r w:rsidRPr="00B82744">
        <w:rPr>
          <w:rFonts w:ascii="Candara" w:eastAsia="Times New Roman" w:hAnsi="Candara" w:cs="Times New Roman"/>
          <w:b/>
          <w:u w:val="single"/>
          <w:lang w:val="sr-Latn-RS"/>
        </w:rPr>
        <w:t>4.</w:t>
      </w:r>
      <w:r w:rsidRPr="00B82744">
        <w:rPr>
          <w:lang w:val="sr-Latn-RS"/>
        </w:rPr>
        <w:t xml:space="preserve"> </w:t>
      </w:r>
      <w:r w:rsidRPr="00B82744">
        <w:rPr>
          <w:rFonts w:ascii="Candara" w:eastAsia="Times New Roman" w:hAnsi="Candara" w:cs="Times New Roman"/>
          <w:b/>
          <w:u w:val="single"/>
          <w:lang w:val="sr-Latn-RS"/>
        </w:rPr>
        <w:t>Povećanje i promovisanje volonterizma u programima od javnog interesa.</w:t>
      </w:r>
    </w:p>
    <w:p w14:paraId="3AA517B9" w14:textId="77777777" w:rsidR="00CC78ED" w:rsidRPr="00B82744" w:rsidRDefault="00CC78ED" w:rsidP="00CC78ED">
      <w:pPr>
        <w:keepNext/>
        <w:keepLines/>
        <w:spacing w:before="120" w:after="120" w:line="276" w:lineRule="auto"/>
        <w:ind w:left="720"/>
        <w:contextualSpacing/>
        <w:jc w:val="both"/>
        <w:outlineLvl w:val="0"/>
        <w:rPr>
          <w:rFonts w:ascii="Candara" w:eastAsia="Times New Roman" w:hAnsi="Candara" w:cs="Times New Roman"/>
          <w:b/>
          <w:u w:val="single"/>
          <w:lang w:val="sr-Latn-RS"/>
        </w:rPr>
      </w:pPr>
    </w:p>
    <w:p w14:paraId="6A8BD791" w14:textId="77777777" w:rsidR="00CC78ED" w:rsidRPr="00B82744" w:rsidRDefault="00CC78ED" w:rsidP="00CC78ED">
      <w:pPr>
        <w:keepNext/>
        <w:keepLines/>
        <w:numPr>
          <w:ilvl w:val="0"/>
          <w:numId w:val="3"/>
        </w:numPr>
        <w:spacing w:before="120" w:after="120" w:line="276" w:lineRule="auto"/>
        <w:contextualSpacing/>
        <w:jc w:val="both"/>
        <w:outlineLvl w:val="0"/>
        <w:rPr>
          <w:rFonts w:ascii="Candara" w:eastAsia="Times New Roman" w:hAnsi="Candara" w:cs="Times New Roman"/>
          <w:b/>
          <w:u w:val="single"/>
          <w:lang w:val="sr-Latn-RS"/>
        </w:rPr>
      </w:pPr>
      <w:r w:rsidRPr="00B82744">
        <w:rPr>
          <w:rFonts w:ascii="Candara" w:eastAsia="Times New Roman" w:hAnsi="Candara" w:cs="Times New Roman"/>
          <w:b/>
          <w:u w:val="single"/>
          <w:lang w:val="sr-Latn-RS"/>
        </w:rPr>
        <w:t>RIZICI I KORACI ZA NJIHOVO ADRESIRANJE</w:t>
      </w:r>
    </w:p>
    <w:p w14:paraId="11D9BAD5" w14:textId="77777777" w:rsidR="00CC78ED" w:rsidRPr="00B82744" w:rsidRDefault="00CC78ED" w:rsidP="00CC78ED">
      <w:pPr>
        <w:pStyle w:val="Pasussalistom"/>
        <w:keepNext/>
        <w:keepLines/>
        <w:numPr>
          <w:ilvl w:val="0"/>
          <w:numId w:val="3"/>
        </w:numPr>
        <w:spacing w:before="240" w:after="0"/>
        <w:jc w:val="both"/>
        <w:outlineLvl w:val="0"/>
        <w:rPr>
          <w:rFonts w:ascii="Candara" w:eastAsia="Times New Roman" w:hAnsi="Candara"/>
          <w:b/>
          <w:lang w:val="sr-Latn-RS"/>
        </w:rPr>
      </w:pPr>
      <w:r w:rsidRPr="00B82744">
        <w:rPr>
          <w:rFonts w:ascii="Candara" w:eastAsiaTheme="majorEastAsia" w:hAnsi="Candara" w:cstheme="majorBidi"/>
          <w:b/>
          <w:u w:val="single"/>
          <w:lang w:val="sr-Latn-RS"/>
        </w:rPr>
        <w:t xml:space="preserve">DODATAK I:  Procena i sprovođenje Akcionog plana Vladine Strategije za Saradnju sa Civilnim Društvom </w:t>
      </w:r>
    </w:p>
    <w:p w14:paraId="68E13918" w14:textId="77777777" w:rsidR="00CC78ED" w:rsidRPr="00B82744" w:rsidRDefault="00CC78ED" w:rsidP="00CC78ED">
      <w:pPr>
        <w:spacing w:after="0" w:line="276" w:lineRule="auto"/>
        <w:jc w:val="both"/>
        <w:rPr>
          <w:rFonts w:ascii="Candara" w:hAnsi="Candara"/>
          <w:lang w:val="sr-Latn-RS"/>
        </w:rPr>
      </w:pPr>
    </w:p>
    <w:p w14:paraId="23584502" w14:textId="77777777" w:rsidR="00CC78ED" w:rsidRPr="00B82744" w:rsidRDefault="00CC78ED" w:rsidP="00CC78ED">
      <w:pPr>
        <w:spacing w:after="0" w:line="276" w:lineRule="auto"/>
        <w:jc w:val="both"/>
        <w:rPr>
          <w:rFonts w:ascii="Candara" w:hAnsi="Candara"/>
          <w:lang w:val="sr-Latn-RS"/>
        </w:rPr>
      </w:pPr>
    </w:p>
    <w:p w14:paraId="0C5C17CD" w14:textId="77777777" w:rsidR="00CC78ED" w:rsidRPr="00B82744" w:rsidRDefault="00CC78ED" w:rsidP="00CC78ED">
      <w:pPr>
        <w:spacing w:after="0" w:line="276" w:lineRule="auto"/>
        <w:jc w:val="both"/>
        <w:rPr>
          <w:rFonts w:ascii="Candara" w:hAnsi="Candara"/>
          <w:lang w:val="sr-Latn-RS"/>
        </w:rPr>
      </w:pPr>
    </w:p>
    <w:p w14:paraId="4409BE2F" w14:textId="77777777" w:rsidR="00CC78ED" w:rsidRPr="00B82744" w:rsidRDefault="00CC78ED" w:rsidP="00CC78ED">
      <w:pPr>
        <w:spacing w:after="0" w:line="276" w:lineRule="auto"/>
        <w:jc w:val="both"/>
        <w:rPr>
          <w:rFonts w:ascii="Candara" w:hAnsi="Candara"/>
          <w:lang w:val="sr-Latn-RS"/>
        </w:rPr>
      </w:pPr>
    </w:p>
    <w:p w14:paraId="44D1D915" w14:textId="77777777" w:rsidR="00CC78ED" w:rsidRPr="00B82744" w:rsidRDefault="00CC78ED" w:rsidP="00CC78ED">
      <w:pPr>
        <w:spacing w:after="0" w:line="276" w:lineRule="auto"/>
        <w:jc w:val="both"/>
        <w:rPr>
          <w:rFonts w:ascii="Candara" w:hAnsi="Candara"/>
          <w:lang w:val="sr-Latn-RS"/>
        </w:rPr>
      </w:pPr>
    </w:p>
    <w:p w14:paraId="4181C376" w14:textId="77777777" w:rsidR="00CC78ED" w:rsidRPr="00B82744" w:rsidRDefault="00CC78ED" w:rsidP="00CC78ED">
      <w:pPr>
        <w:spacing w:after="0" w:line="276" w:lineRule="auto"/>
        <w:jc w:val="both"/>
        <w:rPr>
          <w:rFonts w:ascii="Candara" w:hAnsi="Candara"/>
          <w:lang w:val="sr-Latn-RS"/>
        </w:rPr>
      </w:pPr>
    </w:p>
    <w:p w14:paraId="2A344EA0" w14:textId="77777777" w:rsidR="00CC78ED" w:rsidRPr="00B82744" w:rsidRDefault="00CC78ED" w:rsidP="00CC78ED">
      <w:pPr>
        <w:spacing w:after="0" w:line="276" w:lineRule="auto"/>
        <w:jc w:val="both"/>
        <w:rPr>
          <w:rFonts w:ascii="Candara" w:hAnsi="Candara"/>
          <w:lang w:val="sr-Latn-RS"/>
        </w:rPr>
      </w:pPr>
    </w:p>
    <w:p w14:paraId="33B911EA" w14:textId="77777777" w:rsidR="00CC78ED" w:rsidRPr="00B82744" w:rsidRDefault="00CC78ED" w:rsidP="00CC78ED">
      <w:pPr>
        <w:spacing w:after="0" w:line="276" w:lineRule="auto"/>
        <w:jc w:val="both"/>
        <w:rPr>
          <w:rFonts w:ascii="Candara" w:hAnsi="Candara"/>
          <w:lang w:val="sr-Latn-RS"/>
        </w:rPr>
      </w:pPr>
    </w:p>
    <w:p w14:paraId="5DF103EA" w14:textId="77777777" w:rsidR="00CC78ED" w:rsidRPr="00B82744" w:rsidRDefault="00CC78ED" w:rsidP="00CC78ED">
      <w:pPr>
        <w:spacing w:after="0" w:line="276" w:lineRule="auto"/>
        <w:jc w:val="both"/>
        <w:rPr>
          <w:rFonts w:ascii="Candara" w:hAnsi="Candara"/>
          <w:lang w:val="sr-Latn-RS"/>
        </w:rPr>
      </w:pPr>
    </w:p>
    <w:p w14:paraId="023013E9" w14:textId="77777777" w:rsidR="00CC78ED" w:rsidRPr="00B82744" w:rsidRDefault="00CC78ED" w:rsidP="00CC78ED">
      <w:pPr>
        <w:spacing w:after="0" w:line="276" w:lineRule="auto"/>
        <w:jc w:val="both"/>
        <w:rPr>
          <w:rFonts w:ascii="Candara" w:hAnsi="Candara"/>
          <w:lang w:val="sr-Latn-RS"/>
        </w:rPr>
      </w:pPr>
    </w:p>
    <w:p w14:paraId="09787457" w14:textId="77777777" w:rsidR="00CC78ED" w:rsidRPr="00B82744" w:rsidRDefault="00CC78ED" w:rsidP="00CC78ED">
      <w:pPr>
        <w:spacing w:after="0" w:line="276" w:lineRule="auto"/>
        <w:jc w:val="both"/>
        <w:rPr>
          <w:rFonts w:ascii="Candara" w:hAnsi="Candara"/>
          <w:lang w:val="sr-Latn-RS"/>
        </w:rPr>
      </w:pPr>
    </w:p>
    <w:p w14:paraId="6D13E4E7" w14:textId="77777777" w:rsidR="00CC78ED" w:rsidRPr="00B82744" w:rsidRDefault="00CC78ED" w:rsidP="00CC78ED">
      <w:pPr>
        <w:spacing w:after="0" w:line="276" w:lineRule="auto"/>
        <w:jc w:val="both"/>
        <w:rPr>
          <w:rFonts w:ascii="Candara" w:hAnsi="Candara"/>
          <w:lang w:val="sr-Latn-RS"/>
        </w:rPr>
      </w:pPr>
    </w:p>
    <w:p w14:paraId="2F4164B3" w14:textId="77777777" w:rsidR="00CC78ED" w:rsidRPr="00B82744" w:rsidRDefault="00CC78ED" w:rsidP="00CC78ED">
      <w:pPr>
        <w:spacing w:after="0" w:line="276" w:lineRule="auto"/>
        <w:jc w:val="both"/>
        <w:rPr>
          <w:rFonts w:ascii="Candara" w:hAnsi="Candara"/>
          <w:lang w:val="sr-Latn-RS"/>
        </w:rPr>
      </w:pPr>
    </w:p>
    <w:p w14:paraId="7AC0FC38" w14:textId="77777777" w:rsidR="00CC78ED" w:rsidRPr="00B82744" w:rsidRDefault="00CC78ED" w:rsidP="00CC78ED">
      <w:pPr>
        <w:spacing w:after="0" w:line="276" w:lineRule="auto"/>
        <w:jc w:val="both"/>
        <w:rPr>
          <w:rFonts w:ascii="Candara" w:hAnsi="Candara"/>
          <w:lang w:val="sr-Latn-RS"/>
        </w:rPr>
      </w:pPr>
    </w:p>
    <w:p w14:paraId="5898DE56" w14:textId="77777777" w:rsidR="00CC78ED" w:rsidRPr="00B82744" w:rsidRDefault="00CC78ED" w:rsidP="00CC78ED">
      <w:pPr>
        <w:spacing w:after="0" w:line="276" w:lineRule="auto"/>
        <w:jc w:val="both"/>
        <w:rPr>
          <w:rFonts w:ascii="Candara" w:hAnsi="Candara"/>
          <w:lang w:val="sr-Latn-RS"/>
        </w:rPr>
      </w:pPr>
    </w:p>
    <w:p w14:paraId="7B967BF4" w14:textId="77777777" w:rsidR="00CC78ED" w:rsidRPr="00B82744" w:rsidRDefault="00CC78ED" w:rsidP="00CC78ED">
      <w:pPr>
        <w:spacing w:after="0" w:line="276" w:lineRule="auto"/>
        <w:jc w:val="both"/>
        <w:rPr>
          <w:rFonts w:ascii="Candara" w:hAnsi="Candara"/>
          <w:lang w:val="sr-Latn-RS"/>
        </w:rPr>
      </w:pPr>
    </w:p>
    <w:p w14:paraId="571E435D" w14:textId="77777777" w:rsidR="00CC78ED" w:rsidRPr="00B82744" w:rsidRDefault="00CC78ED" w:rsidP="00CC78ED">
      <w:pPr>
        <w:spacing w:after="0" w:line="276" w:lineRule="auto"/>
        <w:jc w:val="both"/>
        <w:rPr>
          <w:rFonts w:ascii="Candara" w:hAnsi="Candara"/>
          <w:lang w:val="sr-Latn-RS"/>
        </w:rPr>
      </w:pPr>
    </w:p>
    <w:p w14:paraId="3F0B2D36" w14:textId="77777777" w:rsidR="00CC78ED" w:rsidRPr="00B82744" w:rsidRDefault="00CC78ED" w:rsidP="00CC78ED">
      <w:pPr>
        <w:spacing w:after="0" w:line="276" w:lineRule="auto"/>
        <w:jc w:val="both"/>
        <w:rPr>
          <w:rFonts w:ascii="Candara" w:hAnsi="Candara"/>
          <w:lang w:val="sr-Latn-RS"/>
        </w:rPr>
      </w:pPr>
    </w:p>
    <w:p w14:paraId="2AD25612" w14:textId="77777777" w:rsidR="00CC78ED" w:rsidRPr="00B82744" w:rsidRDefault="00CC78ED" w:rsidP="00CC78ED">
      <w:pPr>
        <w:spacing w:after="0" w:line="276" w:lineRule="auto"/>
        <w:jc w:val="both"/>
        <w:rPr>
          <w:rFonts w:ascii="Candara" w:hAnsi="Candara"/>
          <w:lang w:val="sr-Latn-RS"/>
        </w:rPr>
      </w:pPr>
    </w:p>
    <w:p w14:paraId="623CC821" w14:textId="51068458" w:rsidR="00CC78ED" w:rsidRPr="00B82744" w:rsidRDefault="00CC78ED" w:rsidP="00CC78ED">
      <w:pPr>
        <w:spacing w:after="0" w:line="276" w:lineRule="auto"/>
        <w:jc w:val="both"/>
        <w:rPr>
          <w:rFonts w:ascii="Candara" w:hAnsi="Candara"/>
          <w:lang w:val="sr-Latn-RS"/>
        </w:rPr>
      </w:pPr>
    </w:p>
    <w:p w14:paraId="020FF9EA" w14:textId="77777777" w:rsidR="00882512" w:rsidRPr="00B82744" w:rsidRDefault="00882512" w:rsidP="00CC78ED">
      <w:pPr>
        <w:spacing w:after="0" w:line="276" w:lineRule="auto"/>
        <w:jc w:val="both"/>
        <w:rPr>
          <w:rFonts w:ascii="Candara" w:hAnsi="Candara"/>
          <w:lang w:val="sr-Latn-RS"/>
        </w:rPr>
      </w:pPr>
    </w:p>
    <w:p w14:paraId="50D680CA" w14:textId="77777777" w:rsidR="00CC78ED" w:rsidRPr="00B82744" w:rsidRDefault="00CC78ED" w:rsidP="00CC78ED">
      <w:pPr>
        <w:spacing w:after="0" w:line="276" w:lineRule="auto"/>
        <w:jc w:val="both"/>
        <w:rPr>
          <w:rFonts w:ascii="Candara" w:hAnsi="Candara"/>
          <w:lang w:val="sr-Latn-RS"/>
        </w:rPr>
      </w:pPr>
    </w:p>
    <w:p w14:paraId="5017A750" w14:textId="77777777" w:rsidR="00CC78ED" w:rsidRPr="00B82744" w:rsidRDefault="00CC78ED" w:rsidP="00CC78ED">
      <w:pPr>
        <w:spacing w:after="0" w:line="276" w:lineRule="auto"/>
        <w:jc w:val="both"/>
        <w:rPr>
          <w:rFonts w:ascii="Candara" w:hAnsi="Candara"/>
          <w:lang w:val="sr-Latn-RS"/>
        </w:rPr>
      </w:pPr>
    </w:p>
    <w:p w14:paraId="367A916A" w14:textId="77777777" w:rsidR="00CC78ED" w:rsidRPr="00B82744" w:rsidRDefault="00CC78ED" w:rsidP="00CC78ED">
      <w:pPr>
        <w:spacing w:after="0" w:line="276" w:lineRule="auto"/>
        <w:jc w:val="both"/>
        <w:rPr>
          <w:rFonts w:ascii="Candara" w:hAnsi="Candara"/>
          <w:lang w:val="sr-Latn-RS"/>
        </w:rPr>
      </w:pPr>
    </w:p>
    <w:p w14:paraId="172951D2" w14:textId="39F34699" w:rsidR="00CC78ED" w:rsidRPr="00B82744" w:rsidRDefault="00CC78ED" w:rsidP="00CC78ED">
      <w:pPr>
        <w:pStyle w:val="Pasussalistom"/>
        <w:keepNext/>
        <w:keepLines/>
        <w:numPr>
          <w:ilvl w:val="0"/>
          <w:numId w:val="4"/>
        </w:numPr>
        <w:spacing w:before="120" w:after="120"/>
        <w:jc w:val="both"/>
        <w:outlineLvl w:val="0"/>
        <w:rPr>
          <w:rFonts w:ascii="Candara" w:eastAsia="Times New Roman" w:hAnsi="Candara"/>
          <w:b/>
          <w:color w:val="0070C0"/>
          <w:u w:val="single"/>
          <w:lang w:val="sr-Latn-RS"/>
        </w:rPr>
      </w:pPr>
      <w:bookmarkStart w:id="0" w:name="_Toc47340242"/>
      <w:r w:rsidRPr="00B82744">
        <w:rPr>
          <w:rFonts w:ascii="Candara" w:eastAsia="Times New Roman" w:hAnsi="Candara"/>
          <w:b/>
          <w:color w:val="0070C0"/>
          <w:u w:val="single"/>
          <w:lang w:val="sr-Latn-RS"/>
        </w:rPr>
        <w:lastRenderedPageBreak/>
        <w:t xml:space="preserve">REZIME </w:t>
      </w:r>
      <w:bookmarkEnd w:id="0"/>
    </w:p>
    <w:p w14:paraId="2734B59D" w14:textId="77777777" w:rsidR="00CC78ED" w:rsidRPr="00B82744" w:rsidRDefault="00CC78ED" w:rsidP="00CC78ED">
      <w:pPr>
        <w:spacing w:after="0" w:line="276" w:lineRule="auto"/>
        <w:jc w:val="both"/>
        <w:rPr>
          <w:rFonts w:ascii="Candara" w:hAnsi="Candara"/>
          <w:lang w:val="sr-Latn-RS"/>
        </w:rPr>
      </w:pPr>
    </w:p>
    <w:p w14:paraId="2C281716"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Razvoj i unapređenje saradnje između vlade i civilnog društva može se postići samo kroz poboljšanje usluga koje izvršna vlast pruža građanima Republike Kosovo i civilnom društvu.</w:t>
      </w:r>
    </w:p>
    <w:p w14:paraId="190A72AC" w14:textId="1FEB56F1"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 xml:space="preserve">U cilju unapređenja i postizanja ovog razvoja, u Vladinoj </w:t>
      </w:r>
      <w:r w:rsidR="00882512" w:rsidRPr="00B82744">
        <w:rPr>
          <w:rFonts w:ascii="Candara" w:hAnsi="Candara"/>
          <w:lang w:val="sr-Latn-RS"/>
        </w:rPr>
        <w:t>s</w:t>
      </w:r>
      <w:r w:rsidRPr="00B82744">
        <w:rPr>
          <w:rFonts w:ascii="Candara" w:hAnsi="Candara"/>
          <w:lang w:val="sr-Latn-RS"/>
        </w:rPr>
        <w:t>trategiji za saradnju sa civilnim društvom 2019-2023, Vlada je zajedno sa civilnim društvom postavila četiri strateška cilja za period sprovođenja:</w:t>
      </w:r>
    </w:p>
    <w:p w14:paraId="40DDF57E" w14:textId="77777777" w:rsidR="00CC78ED" w:rsidRPr="00B82744" w:rsidRDefault="00CC78ED" w:rsidP="00CC78ED">
      <w:pPr>
        <w:tabs>
          <w:tab w:val="left" w:pos="3111"/>
        </w:tabs>
        <w:spacing w:after="0" w:line="276" w:lineRule="auto"/>
        <w:jc w:val="both"/>
        <w:rPr>
          <w:rFonts w:ascii="Candara" w:hAnsi="Candara"/>
          <w:lang w:val="sr-Latn-RS"/>
        </w:rPr>
      </w:pPr>
      <w:r w:rsidRPr="00B82744">
        <w:rPr>
          <w:rFonts w:ascii="Candara" w:hAnsi="Candara"/>
          <w:lang w:val="sr-Latn-RS"/>
        </w:rPr>
        <w:tab/>
      </w:r>
    </w:p>
    <w:p w14:paraId="1E1FC7C7" w14:textId="77777777" w:rsidR="00CC78ED" w:rsidRPr="00B82744" w:rsidRDefault="00CC78ED" w:rsidP="00CC78ED">
      <w:pPr>
        <w:numPr>
          <w:ilvl w:val="0"/>
          <w:numId w:val="2"/>
        </w:numPr>
        <w:tabs>
          <w:tab w:val="left" w:pos="567"/>
        </w:tabs>
        <w:spacing w:after="0" w:line="276" w:lineRule="auto"/>
        <w:contextualSpacing/>
        <w:jc w:val="both"/>
        <w:rPr>
          <w:rFonts w:ascii="Candara" w:hAnsi="Candara"/>
          <w:lang w:val="sr-Latn-RS"/>
        </w:rPr>
      </w:pPr>
      <w:r w:rsidRPr="00B82744">
        <w:rPr>
          <w:rFonts w:ascii="Candara" w:hAnsi="Candara"/>
          <w:lang w:val="sr-Latn-RS"/>
        </w:rPr>
        <w:t>Povećanje učešća civilnog društva u kreiranju politike;</w:t>
      </w:r>
      <w:r w:rsidRPr="00B82744">
        <w:rPr>
          <w:rFonts w:ascii="Candara" w:eastAsia="Times New Roman" w:hAnsi="Candara" w:cstheme="majorHAnsi"/>
          <w:lang w:val="sr-Latn-RS"/>
        </w:rPr>
        <w:t xml:space="preserve"> </w:t>
      </w:r>
    </w:p>
    <w:p w14:paraId="443FF170" w14:textId="787D7CAC" w:rsidR="00CC78ED" w:rsidRPr="00B82744" w:rsidRDefault="00CC78ED" w:rsidP="00CC78ED">
      <w:pPr>
        <w:numPr>
          <w:ilvl w:val="0"/>
          <w:numId w:val="2"/>
        </w:numPr>
        <w:tabs>
          <w:tab w:val="left" w:pos="567"/>
        </w:tabs>
        <w:spacing w:after="0" w:line="276" w:lineRule="auto"/>
        <w:contextualSpacing/>
        <w:jc w:val="both"/>
        <w:rPr>
          <w:rFonts w:ascii="Candara" w:hAnsi="Candara"/>
          <w:lang w:val="sr-Latn-RS"/>
        </w:rPr>
      </w:pPr>
      <w:r w:rsidRPr="00B82744">
        <w:rPr>
          <w:rFonts w:ascii="Candara" w:hAnsi="Candara"/>
          <w:lang w:val="sr-Latn-RS"/>
        </w:rPr>
        <w:t>Unapređenje institucionalnog okvira za finansiranje održivosti programa i projekata OCD</w:t>
      </w:r>
      <w:r w:rsidR="00B82744">
        <w:rPr>
          <w:rFonts w:ascii="Candara" w:hAnsi="Candara"/>
          <w:lang w:val="sr-Latn-RS"/>
        </w:rPr>
        <w:t>-ova</w:t>
      </w:r>
      <w:r w:rsidRPr="00B82744">
        <w:rPr>
          <w:rFonts w:ascii="Candara" w:hAnsi="Candara"/>
          <w:lang w:val="sr-Latn-RS"/>
        </w:rPr>
        <w:t xml:space="preserve"> od javnog interesa; </w:t>
      </w:r>
    </w:p>
    <w:p w14:paraId="641E2EDA" w14:textId="7B660AAF" w:rsidR="00CC78ED" w:rsidRPr="00B82744" w:rsidRDefault="00CC78ED" w:rsidP="00CC78ED">
      <w:pPr>
        <w:numPr>
          <w:ilvl w:val="0"/>
          <w:numId w:val="2"/>
        </w:numPr>
        <w:tabs>
          <w:tab w:val="left" w:pos="567"/>
        </w:tabs>
        <w:spacing w:after="0" w:line="276" w:lineRule="auto"/>
        <w:contextualSpacing/>
        <w:jc w:val="both"/>
        <w:rPr>
          <w:rFonts w:ascii="Candara" w:hAnsi="Candara"/>
          <w:lang w:val="sr-Latn-RS"/>
        </w:rPr>
      </w:pPr>
      <w:r w:rsidRPr="00B82744">
        <w:rPr>
          <w:rFonts w:ascii="Candara" w:hAnsi="Candara"/>
          <w:lang w:val="sr-Latn-RS"/>
        </w:rPr>
        <w:t>Razvoj prakse i procedura za ugovaranje OCD</w:t>
      </w:r>
      <w:r w:rsidR="00B82744">
        <w:rPr>
          <w:rFonts w:ascii="Candara" w:hAnsi="Candara"/>
          <w:lang w:val="sr-Latn-RS"/>
        </w:rPr>
        <w:t>-ova</w:t>
      </w:r>
      <w:r w:rsidRPr="00B82744">
        <w:rPr>
          <w:rFonts w:ascii="Candara" w:hAnsi="Candara"/>
          <w:lang w:val="sr-Latn-RS"/>
        </w:rPr>
        <w:t xml:space="preserve"> za pružanje javnih usluga; I     </w:t>
      </w:r>
    </w:p>
    <w:p w14:paraId="74F840E0" w14:textId="77777777" w:rsidR="00CC78ED" w:rsidRPr="00B82744" w:rsidRDefault="00CC78ED" w:rsidP="00CC78ED">
      <w:pPr>
        <w:numPr>
          <w:ilvl w:val="0"/>
          <w:numId w:val="2"/>
        </w:numPr>
        <w:tabs>
          <w:tab w:val="left" w:pos="567"/>
        </w:tabs>
        <w:spacing w:after="0" w:line="276" w:lineRule="auto"/>
        <w:contextualSpacing/>
        <w:jc w:val="both"/>
        <w:rPr>
          <w:rFonts w:ascii="Candara" w:hAnsi="Candara"/>
          <w:lang w:val="sr-Latn-RS"/>
        </w:rPr>
      </w:pPr>
      <w:r w:rsidRPr="00B82744">
        <w:rPr>
          <w:rFonts w:ascii="Candara" w:hAnsi="Candara"/>
          <w:lang w:val="sr-Latn-RS"/>
        </w:rPr>
        <w:t>Povećanje i promocija volontiranja u programima od javnog interesa.</w:t>
      </w:r>
    </w:p>
    <w:p w14:paraId="72DDCFDA" w14:textId="77777777" w:rsidR="00CC78ED" w:rsidRPr="00B82744" w:rsidRDefault="00CC78ED" w:rsidP="00CC78ED">
      <w:pPr>
        <w:spacing w:after="0" w:line="276" w:lineRule="auto"/>
        <w:jc w:val="both"/>
        <w:rPr>
          <w:rFonts w:ascii="Candara" w:hAnsi="Candara"/>
          <w:lang w:val="sr-Latn-RS"/>
        </w:rPr>
      </w:pPr>
    </w:p>
    <w:p w14:paraId="427BCF6A"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Aktivno i osnaženo civilno društvo smatra se suštinskom komponentom modernih pluralističkih demokratija. Stoga je razvoj saradnje između vlade i civilnog društva u oblikovanju i sprovođenju javnih politika od suštinskog značaja za razvoj sveobuhvatnog upravljanja orijentisanog na građane i poštovanje različitosti u svim aspektima društva.</w:t>
      </w:r>
    </w:p>
    <w:p w14:paraId="22D0DAAB" w14:textId="5441044A"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Vlada Republike Kosovo je dala prioritet saradnj</w:t>
      </w:r>
      <w:r w:rsidR="00882512" w:rsidRPr="00B82744">
        <w:rPr>
          <w:rFonts w:ascii="Candara" w:hAnsi="Candara"/>
          <w:lang w:val="sr-Latn-RS"/>
        </w:rPr>
        <w:t>i</w:t>
      </w:r>
      <w:r w:rsidRPr="00B82744">
        <w:rPr>
          <w:rFonts w:ascii="Candara" w:hAnsi="Candara"/>
          <w:lang w:val="sr-Latn-RS"/>
        </w:rPr>
        <w:t xml:space="preserve"> sa civilnim društvom, jačanju dijaloga sa organizacijama civilnog društva uz puno učešće, kao i učešće u razvoju politika i zakonodavstva.</w:t>
      </w:r>
    </w:p>
    <w:p w14:paraId="41619EB3" w14:textId="7740F6F1"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Tokom ovog perioda kao partneri, institucije sa organizacijama civilnog društva bile su fokusirane na unapređenje saradnje između vlade i civilnog društva kroz unapređenje i sprovođenje većine ciljeva i aktivnosti definisanih trogodišnjom strategijom i akcionim planom. Tokom ovog i ovih godina nastavlja se sprovođenje minimalnih standarda za javne konsultacije, transparentnost u javnom finansiranju NVO</w:t>
      </w:r>
      <w:r w:rsidR="00B82744">
        <w:rPr>
          <w:rFonts w:ascii="Candara" w:hAnsi="Candara"/>
          <w:lang w:val="sr-Latn-RS"/>
        </w:rPr>
        <w:t>-ova</w:t>
      </w:r>
      <w:r w:rsidRPr="00B82744">
        <w:rPr>
          <w:rFonts w:ascii="Candara" w:hAnsi="Candara"/>
          <w:lang w:val="sr-Latn-RS"/>
        </w:rPr>
        <w:t xml:space="preserve"> i sprovođenje mnogih zajedničkih projekata za unapređenje ove saradnje.   </w:t>
      </w:r>
    </w:p>
    <w:p w14:paraId="591204EE"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 xml:space="preserve">Mi, kao institucije zajedno sa organizacijama civilnog društva, radili smo na unapređenju procesa, posebno poboljšanjem uključivanja građana i organizacija civilnog društva u kreiranje politike i izradu zakonodavstva. </w:t>
      </w:r>
    </w:p>
    <w:p w14:paraId="2353F861"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Dostignuća i izazovi saradnje između vlade i civilnog društva identifikovani su i ocenjeni u izveštaju o napretku (izveštaj za zemlju). Prema izveštaju za zemlju uopšte, civilno društvo u Republici Kosovo nastavlja da funkcioniše u povoljnom okruženju. Međutim, civilno društvo i vlada moraju nastaviti da dalje unapređuju međusobnu saradnju i povećavaju sposobnost civilnog društva da značajno doprinese razvoju javnih politika. Potrebni su još dalji napori da se poveća transparentnost javnog finansiranja organizacija civilnog društva (OCD). Prema ovom izveštaju, čak i tokom pandemije, civilno društvo na Kosovu je nastavilo da igra važnu ulogu, posebno na lokalnom nivou. Organizacije civilnog društva nastavljaju da direktno podržavaju razvoj i sprovođenje reformi u vezi sa EU. Da bi nastavili sa javnim konsultacijama o aktima Vlade koje ministarstva, prema izveštaju, nastavljaju redovno da pokreću.</w:t>
      </w:r>
    </w:p>
    <w:p w14:paraId="676C5383"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 xml:space="preserve">Poslednji vladin godišnji izveštaj o javnim konsultacijama pokazuje da je bilo moguće unaprediti Platformu za javne konsultacije (https://konsultimet.rks-gov.net) dodavanjem novih funkcionalnosti i poboljšanjem pristupa građana i civilnog društva da učestvuju u konsultativne procese u vezi sa dokumentima koje izrađuju institucije. Ovaj izveštaj daje jasan pregled rada institucija za uključivanje </w:t>
      </w:r>
      <w:r w:rsidRPr="00B82744">
        <w:rPr>
          <w:rFonts w:ascii="Candara" w:hAnsi="Candara"/>
          <w:lang w:val="sr-Latn-RS"/>
        </w:rPr>
        <w:lastRenderedPageBreak/>
        <w:t xml:space="preserve">građana i civilnog društva u kreiranje politika. Međutim, prema ovom izveštaju, neka ministarstva još uvek ne organizuju konsultacije u skladu sa relevantnom regulativom. </w:t>
      </w:r>
    </w:p>
    <w:p w14:paraId="41CCC439"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 xml:space="preserve">Na lokalnom nivou, konsultacije u opštinama su integrisane u opštu onlajn platformu za javne konsultacije, ali je sprovođenje još na početku. Izveštaj naglašava potrebu za inicijativama podizanja svesti kako bi se građani podstakli da učestvuju u procesima konsultacija na centralnom i lokalnom nivou. </w:t>
      </w:r>
    </w:p>
    <w:p w14:paraId="67908D4E"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O javnom finansiranju civilnog društva se i dalje izveštava na godišnjem nivou i stavlja se na raspolaganje javnosti. Osnovne informacije o organima za finansiranje, organizacijama-korisnicima i iznosu dodeljenih sredstava treba dopuniti podacima o projektima i sektorima. U 2022. godini trebalo bi započeti reviziju postojeće regulative javnog finansiranja NVO, kako bi se otklonile glavne prepreke identifikovane tokom prve tri godine njegovog sprovođenja. Sada je MFRT formirao osnovni tim za početak revizije uredbe.</w:t>
      </w:r>
    </w:p>
    <w:p w14:paraId="2F89D7EE"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Povoljno okruženje za volontiranje treba poboljšati kroz uspostavljanje odgovarajućeg okvira usklađenog sa međunarodnim standardima.</w:t>
      </w:r>
    </w:p>
    <w:p w14:paraId="562DA332" w14:textId="77777777" w:rsidR="00CC78ED" w:rsidRPr="00B82744" w:rsidRDefault="00CC78ED" w:rsidP="00CC78ED">
      <w:pPr>
        <w:spacing w:after="0" w:line="276" w:lineRule="auto"/>
        <w:jc w:val="both"/>
        <w:rPr>
          <w:rFonts w:ascii="Candara" w:hAnsi="Candara" w:cs="Times New Roman"/>
          <w:lang w:val="sr-Latn-RS"/>
        </w:rPr>
      </w:pPr>
      <w:r w:rsidRPr="00B82744">
        <w:rPr>
          <w:rFonts w:ascii="Candara" w:hAnsi="Candara" w:cs="Times New Roman"/>
          <w:lang w:val="sr-Latn-RS"/>
        </w:rPr>
        <w:t>Vlada Republike Kosovo je kao prioritet dala saradnju sa civilnim društvom, jačanje dijaloga sa organizacijama i civilnim društvom sa svim uključenjima, njeno učešće u razvoju politika i zakonodavstva i ne samo, već i u identifikaciji prioriteta i izazova za bolje od razvoja društva na Kosovu.</w:t>
      </w:r>
    </w:p>
    <w:p w14:paraId="2FDA97EC" w14:textId="77777777" w:rsidR="00CC78ED" w:rsidRPr="00B82744" w:rsidRDefault="00CC78ED" w:rsidP="00CC78ED">
      <w:pPr>
        <w:spacing w:line="276" w:lineRule="auto"/>
        <w:jc w:val="both"/>
        <w:rPr>
          <w:rFonts w:ascii="Candara" w:hAnsi="Candara" w:cs="Times New Roman"/>
          <w:lang w:val="sr-Latn-RS"/>
        </w:rPr>
      </w:pPr>
      <w:r w:rsidRPr="00B82744">
        <w:rPr>
          <w:rFonts w:ascii="Candara" w:hAnsi="Candara" w:cs="Times New Roman"/>
          <w:lang w:val="sr-Latn-RS"/>
        </w:rPr>
        <w:t>Porastao je nivo saradnje sa nevladinim organizacijama, forumima, koalicijama NVO-ima i sl. koje direktno rade sa osetljivim grupama društva, a mogu izdvojiti konkretne primere kao što su koalicija za zaštitu dece, forum osoba sa ograničenim sposobnostima, mreža ženskih grupa i sl., a istovremeno postoji mnogo veća zastupljenost i učešće predstavnika civilnog društva u institucionalnim mehanizmima u različitom delokrugu.</w:t>
      </w:r>
    </w:p>
    <w:p w14:paraId="7002FBA5" w14:textId="77777777" w:rsidR="00CC78ED" w:rsidRPr="00B82744" w:rsidRDefault="00CC78ED" w:rsidP="00CC78ED">
      <w:pPr>
        <w:spacing w:line="276" w:lineRule="auto"/>
        <w:jc w:val="both"/>
        <w:rPr>
          <w:rFonts w:ascii="Candara" w:hAnsi="Candara" w:cs="Times New Roman"/>
          <w:lang w:val="sr-Latn-RS"/>
        </w:rPr>
      </w:pPr>
      <w:r w:rsidRPr="00B82744">
        <w:rPr>
          <w:rFonts w:ascii="Candara" w:hAnsi="Candara" w:cs="Times New Roman"/>
          <w:lang w:val="sr-Latn-RS"/>
        </w:rPr>
        <w:t>Veoma je važno istaći da je ojačana opšta struktura za saradnju Vlade sa civilnim društvom, odnosno da je Vlada Republike Kosovo zajedno sa CiviKosom i koordinatorima radnih timova ojačala Savet za saradnju Vlade sa civilnim društvom. Savet je glavni stalni mehanizam koji koordinira čitav proces saradnje vlade sa civilnim društvom. U sastavu ovog Saveta su i četiri Radna tima, koji pomažu njegov operativni rad. Kancelarija za dobro upravljanje/Kancelarija premijera bila je veoma proaktivna u svim segmentima koordinacije i sprovođenja strateških ciljeva.</w:t>
      </w:r>
    </w:p>
    <w:p w14:paraId="3D7CCAA6" w14:textId="69727B79"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Tokom ovog perioda, kao partnerske institucije sa organizacijama civilnog društva, fokusirale su se na unapređenje saradnje između vlade i civilnog društva kroz unapređenje i sprovođenje većine ciljeva i aktivnosti definisanih u strategiji i akcionom planu. 2021. godina predstavlja nastavak sprovođenja minimalnih standarda za konsultacije sa javnošću, transparentnost javnog finansiranja NVO</w:t>
      </w:r>
      <w:r w:rsidR="00B82744">
        <w:rPr>
          <w:rFonts w:ascii="Candara" w:hAnsi="Candara"/>
          <w:lang w:val="sr-Latn-RS"/>
        </w:rPr>
        <w:t>-ova</w:t>
      </w:r>
      <w:r w:rsidRPr="00B82744">
        <w:rPr>
          <w:rFonts w:ascii="Candara" w:hAnsi="Candara"/>
          <w:lang w:val="sr-Latn-RS"/>
        </w:rPr>
        <w:t xml:space="preserve"> i realizaciju mnogih zajedničkih projekata na unapređenju ove saradnje. Urađeno je na unapređenju procesa, posebno kroz unapređenje učešća građana i organizacija civilnog društva u kreiranju politike i izradi zakonodavstva.</w:t>
      </w:r>
    </w:p>
    <w:p w14:paraId="777716BF"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Uspeli smo da unapredimo Platformu za javne konsultacije (</w:t>
      </w:r>
      <w:r w:rsidRPr="00B82744">
        <w:rPr>
          <w:rFonts w:ascii="Candara" w:hAnsi="Candara"/>
          <w:u w:val="single"/>
          <w:lang w:val="sr-Latn-RS"/>
        </w:rPr>
        <w:t>https://konsultimet.rks-gov.net;)</w:t>
      </w:r>
      <w:r w:rsidRPr="00B82744">
        <w:rPr>
          <w:rFonts w:ascii="Candara" w:hAnsi="Candara"/>
          <w:lang w:val="sr-Latn-RS"/>
        </w:rPr>
        <w:t xml:space="preserve"> dodavanjem novih funkcionalnosti i poboljšanjem pristupa građanima i civilnom društvu da učestvuju u konsultativnim procesima u vezi sa dokumentima koji se izrađuju od strane centralnih i lokalnih institucija. Dali smo jasan pregled rada institucija za uključivanje građana i civilnog društva u kreiranje politika. </w:t>
      </w:r>
    </w:p>
    <w:p w14:paraId="2EB0926D" w14:textId="4C4339CA" w:rsidR="00CC78ED" w:rsidRPr="00B82744" w:rsidRDefault="00CC78ED" w:rsidP="00CC78ED">
      <w:pPr>
        <w:spacing w:after="0" w:line="276" w:lineRule="auto"/>
        <w:jc w:val="both"/>
        <w:rPr>
          <w:rStyle w:val="Hiperveza"/>
          <w:rFonts w:ascii="Candara" w:hAnsi="Candara"/>
          <w:lang w:val="sr-Latn-RS"/>
        </w:rPr>
      </w:pPr>
      <w:r w:rsidRPr="00B82744">
        <w:rPr>
          <w:rFonts w:ascii="Candara" w:hAnsi="Candara"/>
          <w:lang w:val="sr-Latn-RS"/>
        </w:rPr>
        <w:lastRenderedPageBreak/>
        <w:t>Proces izveštavanja o finansiranju NVO</w:t>
      </w:r>
      <w:r w:rsidR="00B82744">
        <w:rPr>
          <w:rFonts w:ascii="Candara" w:hAnsi="Candara"/>
          <w:lang w:val="sr-Latn-RS"/>
        </w:rPr>
        <w:t>-ova</w:t>
      </w:r>
      <w:r w:rsidRPr="00B82744">
        <w:rPr>
          <w:rFonts w:ascii="Candara" w:hAnsi="Candara"/>
          <w:lang w:val="sr-Latn-RS"/>
        </w:rPr>
        <w:t xml:space="preserve"> je kontinuirano unapređivan, ne samo kreiranjem i pokretanjem platforme za finansiranje, već i omogućavanjem direktnog izveštavanja na platformi za javno finansiranje NVO</w:t>
      </w:r>
      <w:r w:rsidR="00B82744">
        <w:rPr>
          <w:rFonts w:ascii="Candara" w:hAnsi="Candara"/>
          <w:lang w:val="sr-Latn-RS"/>
        </w:rPr>
        <w:t>-ova</w:t>
      </w:r>
      <w:r w:rsidRPr="00B82744">
        <w:rPr>
          <w:rFonts w:ascii="Candara" w:hAnsi="Candara"/>
          <w:lang w:val="sr-Latn-RS"/>
        </w:rPr>
        <w:t xml:space="preserve">   </w:t>
      </w:r>
      <w:hyperlink r:id="rId9" w:history="1">
        <w:r w:rsidRPr="00B82744">
          <w:rPr>
            <w:rStyle w:val="Hiperveza"/>
            <w:rFonts w:ascii="Candara" w:hAnsi="Candara"/>
            <w:lang w:val="sr-Latn-RS"/>
          </w:rPr>
          <w:t>http://ojqfinancime.rks-gov.net</w:t>
        </w:r>
      </w:hyperlink>
      <w:r w:rsidRPr="00B82744">
        <w:rPr>
          <w:rStyle w:val="Hiperveza"/>
          <w:rFonts w:ascii="Candara" w:hAnsi="Candara"/>
          <w:lang w:val="sr-Latn-RS"/>
        </w:rPr>
        <w:t xml:space="preserve">. </w:t>
      </w:r>
    </w:p>
    <w:p w14:paraId="46EE2EF2" w14:textId="72E93936" w:rsidR="00CC78ED" w:rsidRPr="00B82744" w:rsidRDefault="00CC78ED" w:rsidP="00CC78ED">
      <w:pPr>
        <w:spacing w:after="0" w:line="276" w:lineRule="auto"/>
        <w:jc w:val="both"/>
        <w:rPr>
          <w:rFonts w:ascii="Candara" w:hAnsi="Candara"/>
          <w:u w:val="single"/>
          <w:lang w:val="sr-Latn-RS"/>
        </w:rPr>
      </w:pPr>
      <w:r w:rsidRPr="00B82744">
        <w:rPr>
          <w:rFonts w:ascii="Candara" w:hAnsi="Candara"/>
          <w:lang w:val="sr-Latn-RS"/>
        </w:rPr>
        <w:t xml:space="preserve">Ovaj proces je kontinuirano unapređivan, pa je od 2020. godine kreirana i pokrenuta platforma </w:t>
      </w:r>
      <w:hyperlink r:id="rId10" w:history="1">
        <w:r w:rsidRPr="00B82744">
          <w:rPr>
            <w:rStyle w:val="Hiperveza"/>
            <w:rFonts w:ascii="Candara" w:hAnsi="Candara"/>
            <w:lang w:val="sr-Latn-RS"/>
          </w:rPr>
          <w:t>http://ojqfinancime.rks-gov.net</w:t>
        </w:r>
      </w:hyperlink>
      <w:r w:rsidRPr="00B82744">
        <w:rPr>
          <w:rStyle w:val="Hiperveza"/>
          <w:rFonts w:ascii="Candara" w:hAnsi="Candara"/>
          <w:lang w:val="sr-Latn-RS"/>
        </w:rPr>
        <w:t>;</w:t>
      </w:r>
      <w:r w:rsidRPr="00B82744">
        <w:rPr>
          <w:rStyle w:val="Hiperveza"/>
          <w:rFonts w:ascii="Candara" w:hAnsi="Candara"/>
          <w:u w:val="none"/>
          <w:lang w:val="sr-Latn-RS"/>
        </w:rPr>
        <w:t xml:space="preserve"> </w:t>
      </w:r>
      <w:r w:rsidRPr="00B82744">
        <w:rPr>
          <w:rStyle w:val="Hiperveza"/>
          <w:rFonts w:ascii="Candara" w:hAnsi="Candara"/>
          <w:color w:val="auto"/>
          <w:u w:val="none"/>
          <w:lang w:val="sr-Latn-RS"/>
        </w:rPr>
        <w:t>čime se obezbeđuje još veća transparentnost trošenja javnog novca na projekte i programe NVO</w:t>
      </w:r>
      <w:r w:rsidR="00B82744">
        <w:rPr>
          <w:rStyle w:val="Hiperveza"/>
          <w:rFonts w:ascii="Candara" w:hAnsi="Candara"/>
          <w:color w:val="auto"/>
          <w:u w:val="none"/>
          <w:lang w:val="sr-Latn-RS"/>
        </w:rPr>
        <w:t>-ova</w:t>
      </w:r>
      <w:r w:rsidRPr="00B82744">
        <w:rPr>
          <w:rStyle w:val="Hiperveza"/>
          <w:rFonts w:ascii="Candara" w:hAnsi="Candara"/>
          <w:color w:val="auto"/>
          <w:u w:val="none"/>
          <w:lang w:val="sr-Latn-RS"/>
        </w:rPr>
        <w:t>, u 2021. godini platforma je unapređena i omogućiće svim budžetskim organizacijama da direktno izveštavaju preko nje, učitavajući javno podatke o finansiranju NVO</w:t>
      </w:r>
      <w:r w:rsidR="00B82744">
        <w:rPr>
          <w:rStyle w:val="Hiperveza"/>
          <w:rFonts w:ascii="Candara" w:hAnsi="Candara"/>
          <w:color w:val="auto"/>
          <w:u w:val="none"/>
          <w:lang w:val="sr-Latn-RS"/>
        </w:rPr>
        <w:t>-ova</w:t>
      </w:r>
      <w:r w:rsidRPr="00B82744">
        <w:rPr>
          <w:rStyle w:val="Hiperveza"/>
          <w:rFonts w:ascii="Candara" w:hAnsi="Candara"/>
          <w:color w:val="auto"/>
          <w:u w:val="none"/>
          <w:lang w:val="sr-Latn-RS"/>
        </w:rPr>
        <w:t xml:space="preserve"> za prethodnu godinu. Ovo </w:t>
      </w:r>
      <w:r w:rsidR="00B82744">
        <w:rPr>
          <w:rStyle w:val="Hiperveza"/>
          <w:rFonts w:ascii="Candara" w:hAnsi="Candara"/>
          <w:color w:val="auto"/>
          <w:u w:val="none"/>
          <w:lang w:val="sr-Latn-RS"/>
        </w:rPr>
        <w:t>ć</w:t>
      </w:r>
      <w:r w:rsidRPr="00B82744">
        <w:rPr>
          <w:rStyle w:val="Hiperveza"/>
          <w:rFonts w:ascii="Candara" w:hAnsi="Candara"/>
          <w:color w:val="auto"/>
          <w:u w:val="none"/>
          <w:lang w:val="sr-Latn-RS"/>
        </w:rPr>
        <w:t>e omogu</w:t>
      </w:r>
      <w:r w:rsidR="00B82744">
        <w:rPr>
          <w:rStyle w:val="Hiperveza"/>
          <w:rFonts w:ascii="Candara" w:hAnsi="Candara"/>
          <w:color w:val="auto"/>
          <w:u w:val="none"/>
          <w:lang w:val="sr-Latn-RS"/>
        </w:rPr>
        <w:t>ć</w:t>
      </w:r>
      <w:r w:rsidRPr="00B82744">
        <w:rPr>
          <w:rStyle w:val="Hiperveza"/>
          <w:rFonts w:ascii="Candara" w:hAnsi="Candara"/>
          <w:color w:val="auto"/>
          <w:u w:val="none"/>
          <w:lang w:val="sr-Latn-RS"/>
        </w:rPr>
        <w:t>iti povećanje transparentnosti u finansiranju projekata NVO, objavljivanjem više podataka o projektima koje finansiraju organi javne vlasti. Ovaj proces zahteva povećanu posvećenost budžetskih organizacija, a istovremeno i bolju koordinaciju unutar same budžetske organizacije i Kancelarije za dobro upravljanje pri Kabinetu premijera, u ispunjavanju obaveza koje proističu iz Uredbe MF. Br. 04/2017 o kriterijumima, standardima i procedurama javnog finansiranja NVO</w:t>
      </w:r>
      <w:r w:rsidR="00B82744">
        <w:rPr>
          <w:rStyle w:val="Hiperveza"/>
          <w:rFonts w:ascii="Candara" w:hAnsi="Candara"/>
          <w:color w:val="auto"/>
          <w:u w:val="none"/>
          <w:lang w:val="sr-Latn-RS"/>
        </w:rPr>
        <w:t>-ova</w:t>
      </w:r>
      <w:r w:rsidRPr="00B82744">
        <w:rPr>
          <w:rFonts w:ascii="Candara" w:hAnsi="Candara"/>
          <w:lang w:val="sr-Latn-RS"/>
        </w:rPr>
        <w:t xml:space="preserve">.  </w:t>
      </w:r>
    </w:p>
    <w:p w14:paraId="3A8BE177" w14:textId="22D88DA3"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Za ovo vreme radili smo na unapređenju platforme, gde se uz laku pretragu na onlajn platformi mogu pronaći podaci o javnoj finansijskoj podršci OCD</w:t>
      </w:r>
      <w:r w:rsidR="00B82744">
        <w:rPr>
          <w:rFonts w:ascii="Candara" w:hAnsi="Candara"/>
          <w:lang w:val="sr-Latn-RS"/>
        </w:rPr>
        <w:t>-ova</w:t>
      </w:r>
      <w:r w:rsidRPr="00B82744">
        <w:rPr>
          <w:rFonts w:ascii="Candara" w:hAnsi="Candara"/>
          <w:lang w:val="sr-Latn-RS"/>
        </w:rPr>
        <w:t xml:space="preserve"> po godinama, institucijama, NVO-ima, regionima, oblastima itd. Po prvi put ove godine </w:t>
      </w:r>
      <w:r w:rsidR="00B82744">
        <w:rPr>
          <w:rFonts w:ascii="Candara" w:hAnsi="Candara"/>
          <w:lang w:val="sr-Latn-RS"/>
        </w:rPr>
        <w:t>ć</w:t>
      </w:r>
      <w:r w:rsidRPr="00B82744">
        <w:rPr>
          <w:rFonts w:ascii="Candara" w:hAnsi="Candara"/>
          <w:lang w:val="sr-Latn-RS"/>
        </w:rPr>
        <w:t>emo posti</w:t>
      </w:r>
      <w:r w:rsidR="00B82744">
        <w:rPr>
          <w:rFonts w:ascii="Candara" w:hAnsi="Candara"/>
          <w:lang w:val="sr-Latn-RS"/>
        </w:rPr>
        <w:t>ć</w:t>
      </w:r>
      <w:r w:rsidRPr="00B82744">
        <w:rPr>
          <w:rFonts w:ascii="Candara" w:hAnsi="Candara"/>
          <w:lang w:val="sr-Latn-RS"/>
        </w:rPr>
        <w:t>i punu transparentnost budžetskih rashoda za sektor civilnog društva obezbeđivanjem svih podataka o procesu trošenja javnog novca za NVO</w:t>
      </w:r>
      <w:r w:rsidR="00B82744">
        <w:rPr>
          <w:rFonts w:ascii="Candara" w:hAnsi="Candara"/>
          <w:lang w:val="sr-Latn-RS"/>
        </w:rPr>
        <w:t>-ove</w:t>
      </w:r>
      <w:r w:rsidRPr="00B82744">
        <w:rPr>
          <w:rFonts w:ascii="Candara" w:hAnsi="Candara"/>
          <w:lang w:val="sr-Latn-RS"/>
        </w:rPr>
        <w:t xml:space="preserve">. Urađeno je i postignuto da </w:t>
      </w:r>
      <w:r w:rsidR="00B82744">
        <w:rPr>
          <w:rFonts w:ascii="Candara" w:hAnsi="Candara"/>
          <w:lang w:val="sr-Latn-RS"/>
        </w:rPr>
        <w:t>ć</w:t>
      </w:r>
      <w:r w:rsidRPr="00B82744">
        <w:rPr>
          <w:rFonts w:ascii="Candara" w:hAnsi="Candara"/>
          <w:lang w:val="sr-Latn-RS"/>
        </w:rPr>
        <w:t xml:space="preserve">e izveštaj za 2021. godinu biti pripremljen i objavljen direktno na platformi, tako da </w:t>
      </w:r>
      <w:r w:rsidR="00B82744">
        <w:rPr>
          <w:rFonts w:ascii="Candara" w:hAnsi="Candara"/>
          <w:lang w:val="sr-Latn-RS"/>
        </w:rPr>
        <w:t>ć</w:t>
      </w:r>
      <w:r w:rsidRPr="00B82744">
        <w:rPr>
          <w:rFonts w:ascii="Candara" w:hAnsi="Candara"/>
          <w:lang w:val="sr-Latn-RS"/>
        </w:rPr>
        <w:t>e sve budžetske organizacije izveštavati direktno preko platforme, učitavajući podatke o javnom finansiranju NVO</w:t>
      </w:r>
      <w:r w:rsidR="00B82744">
        <w:rPr>
          <w:rFonts w:ascii="Candara" w:hAnsi="Candara"/>
          <w:lang w:val="sr-Latn-RS"/>
        </w:rPr>
        <w:t>-ova</w:t>
      </w:r>
      <w:r w:rsidRPr="00B82744">
        <w:rPr>
          <w:rFonts w:ascii="Candara" w:hAnsi="Candara"/>
          <w:lang w:val="sr-Latn-RS"/>
        </w:rPr>
        <w:t xml:space="preserve"> koje su ih podržale.</w:t>
      </w:r>
    </w:p>
    <w:p w14:paraId="23556D1F"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Ovaj izveštaj je pripremljen na osnovu Administrativnog uputstva (VRK) br. 07/2018 za planiranje i izradu strateških dokumenata i akcionih planova kao i priručnik za njegovo sprovođenje.</w:t>
      </w:r>
    </w:p>
    <w:p w14:paraId="1F47FE67"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 xml:space="preserve"> </w:t>
      </w:r>
    </w:p>
    <w:p w14:paraId="27F77B7A" w14:textId="77777777" w:rsidR="00CC78ED" w:rsidRPr="00B82744" w:rsidRDefault="00CC78ED" w:rsidP="00CC78ED">
      <w:pPr>
        <w:spacing w:after="0" w:line="276" w:lineRule="auto"/>
        <w:jc w:val="both"/>
        <w:rPr>
          <w:rFonts w:ascii="Candara" w:hAnsi="Candara"/>
          <w:lang w:val="sr-Latn-RS"/>
        </w:rPr>
      </w:pPr>
    </w:p>
    <w:p w14:paraId="5C48CACA" w14:textId="77777777" w:rsidR="00CC78ED" w:rsidRPr="00B82744" w:rsidRDefault="00CC78ED" w:rsidP="00CC78ED">
      <w:pPr>
        <w:pStyle w:val="Naslov2"/>
        <w:numPr>
          <w:ilvl w:val="0"/>
          <w:numId w:val="4"/>
        </w:numPr>
        <w:spacing w:line="276" w:lineRule="auto"/>
        <w:jc w:val="both"/>
        <w:rPr>
          <w:rFonts w:ascii="Candara" w:hAnsi="Candara"/>
          <w:b/>
          <w:sz w:val="22"/>
          <w:szCs w:val="22"/>
          <w:u w:val="single"/>
          <w:lang w:val="sr-Latn-RS"/>
        </w:rPr>
      </w:pPr>
      <w:r w:rsidRPr="00B82744">
        <w:rPr>
          <w:rFonts w:ascii="Candara" w:hAnsi="Candara"/>
          <w:b/>
          <w:sz w:val="22"/>
          <w:szCs w:val="22"/>
          <w:u w:val="single"/>
          <w:lang w:val="sr-Latn-RS"/>
        </w:rPr>
        <w:t xml:space="preserve">NAPREDAK U SPROVOĐENJU CILJEVA STRATEGIJE </w:t>
      </w:r>
    </w:p>
    <w:p w14:paraId="6F988E8E" w14:textId="77777777" w:rsidR="00CC78ED" w:rsidRPr="00B82744" w:rsidRDefault="00CC78ED" w:rsidP="00CC78ED">
      <w:pPr>
        <w:tabs>
          <w:tab w:val="left" w:pos="1100"/>
        </w:tabs>
        <w:spacing w:line="276" w:lineRule="auto"/>
        <w:jc w:val="both"/>
        <w:rPr>
          <w:rFonts w:ascii="Candara" w:hAnsi="Candara"/>
          <w:lang w:val="sr-Latn-RS"/>
        </w:rPr>
      </w:pPr>
      <w:r w:rsidRPr="00B82744">
        <w:rPr>
          <w:rFonts w:ascii="Candara" w:hAnsi="Candara"/>
          <w:lang w:val="sr-Latn-RS"/>
        </w:rPr>
        <w:tab/>
      </w:r>
    </w:p>
    <w:p w14:paraId="4AA1E25C" w14:textId="77777777" w:rsidR="00CC78ED" w:rsidRPr="00B82744" w:rsidRDefault="00CC78ED" w:rsidP="00CC78ED">
      <w:pPr>
        <w:spacing w:after="0" w:line="276" w:lineRule="auto"/>
        <w:ind w:firstLine="360"/>
        <w:jc w:val="both"/>
        <w:rPr>
          <w:rFonts w:ascii="Candara" w:hAnsi="Candara"/>
          <w:lang w:val="sr-Latn-RS"/>
        </w:rPr>
      </w:pPr>
      <w:r w:rsidRPr="00B82744">
        <w:rPr>
          <w:rFonts w:ascii="Candara" w:hAnsi="Candara"/>
          <w:lang w:val="sr-Latn-RS"/>
        </w:rPr>
        <w:t>Strategiju za saradnju sa civilnim društvom za period 2019-2023 usvojila je Vlada Kosova u februaru 2019. Ciljevi strategije 2019-2023 su postavljeni na osnovu konsultacija sa civilnim društvom, uzimajući u obzir rezultate procene za prethodnu strategiju kao i prioritete postavljene u relevantnim dokumentima Evropske unije. Na ovaj način, ispunjenje i kontinuitet ciljeva i mera planiranih u drugim relevantnim strateškim dokumentima vlade, odnosno u Programu Vlade Republike Kosovo 2017-2021, Nacionalnoj strategiji razvoja 2016-2021, Strategiji za bolju regulativu 2017-2021, Strategiji za unapređenje planiranja i koordinacije politika na Kosovu 2017-2021 je obezbeđena.</w:t>
      </w:r>
    </w:p>
    <w:p w14:paraId="3F75B82B" w14:textId="77777777" w:rsidR="00CC78ED" w:rsidRPr="00B82744" w:rsidRDefault="00CC78ED" w:rsidP="00CC78ED">
      <w:pPr>
        <w:spacing w:after="0" w:line="276" w:lineRule="auto"/>
        <w:ind w:firstLine="360"/>
        <w:jc w:val="both"/>
        <w:rPr>
          <w:rFonts w:ascii="Candara" w:hAnsi="Candara"/>
          <w:lang w:val="sr-Latn-RS"/>
        </w:rPr>
      </w:pPr>
      <w:r w:rsidRPr="00B82744">
        <w:rPr>
          <w:rFonts w:ascii="Candara" w:hAnsi="Candara"/>
          <w:lang w:val="sr-Latn-RS"/>
        </w:rPr>
        <w:t>Vladina strategija za saradnju sa civilnim društvom 2019-2023 sadrži četiri strateška cilja, i to</w:t>
      </w:r>
      <w:r w:rsidRPr="00B82744">
        <w:rPr>
          <w:rFonts w:ascii="Candara" w:hAnsi="Candara"/>
          <w:lang w:val="sr-Latn-RS" w:eastAsia="en-GB"/>
        </w:rPr>
        <w:t>:</w:t>
      </w:r>
    </w:p>
    <w:p w14:paraId="22270DCF" w14:textId="77777777" w:rsidR="00CC78ED" w:rsidRPr="00B82744" w:rsidRDefault="00CC78ED" w:rsidP="00CC78ED">
      <w:pPr>
        <w:pStyle w:val="Pasussalistom"/>
        <w:numPr>
          <w:ilvl w:val="0"/>
          <w:numId w:val="6"/>
        </w:numPr>
        <w:jc w:val="both"/>
        <w:rPr>
          <w:rFonts w:ascii="Candara" w:hAnsi="Candara"/>
          <w:b/>
          <w:lang w:val="sr-Latn-RS"/>
        </w:rPr>
      </w:pPr>
      <w:r w:rsidRPr="00B82744">
        <w:rPr>
          <w:rFonts w:ascii="Candara" w:hAnsi="Candara"/>
          <w:b/>
          <w:lang w:val="sr-Latn-RS"/>
        </w:rPr>
        <w:t xml:space="preserve">Povećanje učešća civilnog društva u kreiranju politike; </w:t>
      </w:r>
    </w:p>
    <w:p w14:paraId="4F497CEA" w14:textId="652F9DFE" w:rsidR="00CC78ED" w:rsidRPr="00B82744" w:rsidRDefault="00CC78ED" w:rsidP="00CC78ED">
      <w:pPr>
        <w:pStyle w:val="Pasussalistom"/>
        <w:numPr>
          <w:ilvl w:val="0"/>
          <w:numId w:val="6"/>
        </w:numPr>
        <w:jc w:val="both"/>
        <w:rPr>
          <w:rFonts w:ascii="Candara" w:hAnsi="Candara"/>
          <w:b/>
          <w:lang w:val="sr-Latn-RS"/>
        </w:rPr>
      </w:pPr>
      <w:r w:rsidRPr="00B82744">
        <w:rPr>
          <w:rFonts w:ascii="Candara" w:hAnsi="Candara"/>
          <w:b/>
          <w:lang w:val="sr-Latn-RS"/>
        </w:rPr>
        <w:t>Unapređenje institucionalnog okvira za finansiranje održivosti programa i projekata OCD</w:t>
      </w:r>
      <w:r w:rsidR="00B82744">
        <w:rPr>
          <w:rFonts w:ascii="Candara" w:hAnsi="Candara"/>
          <w:b/>
          <w:lang w:val="sr-Latn-RS"/>
        </w:rPr>
        <w:t>-ova</w:t>
      </w:r>
      <w:r w:rsidRPr="00B82744">
        <w:rPr>
          <w:rFonts w:ascii="Candara" w:hAnsi="Candara"/>
          <w:b/>
          <w:lang w:val="sr-Latn-RS"/>
        </w:rPr>
        <w:t xml:space="preserve"> od javnog interesa; </w:t>
      </w:r>
    </w:p>
    <w:p w14:paraId="5149F81F" w14:textId="4BF2BF07" w:rsidR="00CC78ED" w:rsidRPr="00B82744" w:rsidRDefault="00CC78ED" w:rsidP="00CC78ED">
      <w:pPr>
        <w:pStyle w:val="Pasussalistom"/>
        <w:numPr>
          <w:ilvl w:val="0"/>
          <w:numId w:val="6"/>
        </w:numPr>
        <w:jc w:val="both"/>
        <w:rPr>
          <w:rFonts w:ascii="Candara" w:hAnsi="Candara"/>
          <w:b/>
          <w:lang w:val="sr-Latn-RS"/>
        </w:rPr>
      </w:pPr>
      <w:r w:rsidRPr="00B82744">
        <w:rPr>
          <w:rFonts w:ascii="Candara" w:hAnsi="Candara"/>
          <w:b/>
          <w:lang w:val="sr-Latn-RS"/>
        </w:rPr>
        <w:t>Razvoj prakse i procedura za ugovaranje OCD</w:t>
      </w:r>
      <w:r w:rsidR="00B82744">
        <w:rPr>
          <w:rFonts w:ascii="Candara" w:hAnsi="Candara"/>
          <w:b/>
          <w:lang w:val="sr-Latn-RS"/>
        </w:rPr>
        <w:t>-ova</w:t>
      </w:r>
      <w:r w:rsidRPr="00B82744">
        <w:rPr>
          <w:rFonts w:ascii="Candara" w:hAnsi="Candara"/>
          <w:b/>
          <w:lang w:val="sr-Latn-RS"/>
        </w:rPr>
        <w:t xml:space="preserve"> za pružanje javnih usluga; </w:t>
      </w:r>
    </w:p>
    <w:p w14:paraId="1DC0924F" w14:textId="77777777" w:rsidR="00CC78ED" w:rsidRPr="00B82744" w:rsidRDefault="00CC78ED" w:rsidP="00CC78ED">
      <w:pPr>
        <w:pStyle w:val="Pasussalistom"/>
        <w:numPr>
          <w:ilvl w:val="0"/>
          <w:numId w:val="6"/>
        </w:numPr>
        <w:jc w:val="both"/>
        <w:rPr>
          <w:rFonts w:ascii="Candara" w:hAnsi="Candara"/>
          <w:b/>
          <w:lang w:val="sr-Latn-RS"/>
        </w:rPr>
      </w:pPr>
      <w:r w:rsidRPr="00B82744">
        <w:rPr>
          <w:rFonts w:ascii="Candara" w:hAnsi="Candara"/>
          <w:b/>
          <w:lang w:val="sr-Latn-RS"/>
        </w:rPr>
        <w:t>Povećanje i promocija volontiranja u programima od javnog interesa.</w:t>
      </w:r>
    </w:p>
    <w:p w14:paraId="7FB99A64" w14:textId="5AB2F194" w:rsidR="00CC78ED" w:rsidRPr="00B82744" w:rsidRDefault="00CC78ED" w:rsidP="00CC78ED">
      <w:pPr>
        <w:spacing w:line="276" w:lineRule="auto"/>
        <w:jc w:val="both"/>
        <w:rPr>
          <w:rFonts w:ascii="Candara" w:hAnsi="Candara"/>
          <w:lang w:val="sr-Latn-RS"/>
        </w:rPr>
      </w:pPr>
      <w:r w:rsidRPr="00B82744">
        <w:rPr>
          <w:rFonts w:ascii="Candara" w:hAnsi="Candara"/>
          <w:lang w:val="sr-Latn-RS"/>
        </w:rPr>
        <w:lastRenderedPageBreak/>
        <w:t>Glavni mehanizam koji koordinira proces sprovođenja Vladine strategije za saradnju sa civilnim društvom je Savet za saradnju između vlade i civilnog društva, koji je osnovan u julu 2019. Savet se sastoji od 29 članova, sa većinom od 15 predstavnika OCD</w:t>
      </w:r>
      <w:r w:rsidR="00B82744">
        <w:rPr>
          <w:rFonts w:ascii="Candara" w:hAnsi="Candara"/>
          <w:lang w:val="sr-Latn-RS"/>
        </w:rPr>
        <w:t>-ova</w:t>
      </w:r>
      <w:r w:rsidRPr="00B82744">
        <w:rPr>
          <w:rFonts w:ascii="Candara" w:hAnsi="Candara"/>
          <w:lang w:val="sr-Latn-RS"/>
        </w:rPr>
        <w:t xml:space="preserve"> i 14 predstavnika državnih institucija. Glavna institucija za podršku radu Saveta je Kancelarija za dobro upravljanje – Kancelarija premijera (KDU/KP), koja je zajedno sa nadležnim institucijama i sekretarijat za izveštavanje i sprovođenje Strategije. </w:t>
      </w:r>
    </w:p>
    <w:p w14:paraId="0E64E94A" w14:textId="77777777" w:rsidR="00CC78ED" w:rsidRPr="00B82744" w:rsidRDefault="00CC78ED" w:rsidP="00CC78ED">
      <w:pPr>
        <w:spacing w:line="276" w:lineRule="auto"/>
        <w:jc w:val="both"/>
        <w:rPr>
          <w:rFonts w:ascii="Candara" w:hAnsi="Candara"/>
          <w:lang w:val="sr-Latn-RS"/>
        </w:rPr>
      </w:pPr>
      <w:r w:rsidRPr="00B82744">
        <w:rPr>
          <w:rFonts w:ascii="Candara" w:hAnsi="Candara"/>
          <w:lang w:val="sr-Latn-RS"/>
        </w:rPr>
        <w:t xml:space="preserve">Kancelarija za dobro upravljanje/Kancelarija premijera, zajedno sa CiviKosom i koordinatorima radnih timova, sve vreme je koordinirala rad Saveta za saradnju Vlade sa civilnim društvom. KDU/KP za Savet je podelila izveštaje i informacije o sprovedenim aktivnostima, posebno objavljivanju godišnjih izveštaja za oblasti obuhvaćene strategijom. </w:t>
      </w:r>
    </w:p>
    <w:p w14:paraId="50567235" w14:textId="77777777" w:rsidR="00CC78ED" w:rsidRPr="00B82744" w:rsidRDefault="00CC78ED" w:rsidP="00CC78ED">
      <w:pPr>
        <w:spacing w:line="276" w:lineRule="auto"/>
        <w:jc w:val="both"/>
        <w:rPr>
          <w:rFonts w:ascii="Candara" w:hAnsi="Candara"/>
          <w:lang w:val="sr-Latn-RS"/>
        </w:rPr>
      </w:pPr>
      <w:r w:rsidRPr="00B82744">
        <w:rPr>
          <w:rFonts w:ascii="Candara" w:hAnsi="Candara"/>
          <w:lang w:val="sr-Latn-RS"/>
        </w:rPr>
        <w:t>Zamenik generalnog sekretara u kabinetu premijera, g. Arben Krasniqi i gđa Donika Emini, izvršni direktor CiviKos platforme, u cilju koordinacije razvoja, napretka i izazova saradnje vlade sa civilnim društvom, posebno tokom perioda izveštavanja, održani su sastanci za zajednički rad.</w:t>
      </w:r>
    </w:p>
    <w:p w14:paraId="1F68292F" w14:textId="77777777" w:rsidR="00CC78ED" w:rsidRPr="00B82744" w:rsidRDefault="00CC78ED" w:rsidP="00CC78ED">
      <w:pPr>
        <w:spacing w:line="276" w:lineRule="auto"/>
        <w:jc w:val="both"/>
        <w:rPr>
          <w:rFonts w:ascii="Candara" w:hAnsi="Candara"/>
          <w:lang w:val="sr-Latn-RS"/>
        </w:rPr>
      </w:pPr>
      <w:r w:rsidRPr="00B82744">
        <w:rPr>
          <w:rFonts w:ascii="Candara" w:hAnsi="Candara"/>
          <w:lang w:val="sr-Latn-RS"/>
        </w:rPr>
        <w:t>Takođe, KDU/KP u svojstvu Sekretarijata Saveta za saradnju Vlade sa civilnim društvom, odgovoran za praćenje sprovođenja aktivnosti za strateške ciljeve i godišnji plan Saveta, je održao sastanke sa CiviKosom, koordinatorima timova i timovima.</w:t>
      </w:r>
    </w:p>
    <w:p w14:paraId="7A009FF3"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Vladina strategija za saradnju sa civilnim društvom sprovodi se u skladu sa Akcionim planom. Naime, Strategija ima: četiri strateška cilja, 14 specifičnih ciljeva, 33 pokazatelja i 48 različitih akcija. U nastavku ovog izveštaja predstavljen je napredak sprovođenja Strategije/Akcionog plana za 2019-21. Korišćeni su svi podaci dostupni od Kancelarije za dobro upravljanje/Kabineta premijera, ministarstava, opština i drugih institucija prikupljeni putem veb stranica i direktnih komunikacija putem elektronske pošte.</w:t>
      </w:r>
    </w:p>
    <w:p w14:paraId="0505301B" w14:textId="77777777" w:rsidR="00CC78ED" w:rsidRPr="00B82744" w:rsidRDefault="00CC78ED" w:rsidP="00CC78ED">
      <w:pPr>
        <w:tabs>
          <w:tab w:val="left" w:pos="5203"/>
        </w:tabs>
        <w:spacing w:after="0" w:line="276" w:lineRule="auto"/>
        <w:jc w:val="both"/>
        <w:rPr>
          <w:rFonts w:ascii="Candara" w:hAnsi="Candara"/>
          <w:u w:val="single"/>
          <w:lang w:val="sr-Latn-RS"/>
        </w:rPr>
      </w:pPr>
      <w:r w:rsidRPr="00B82744">
        <w:rPr>
          <w:rFonts w:ascii="Candara" w:hAnsi="Candara"/>
          <w:u w:val="single"/>
          <w:lang w:val="sr-Latn-RS"/>
        </w:rPr>
        <w:tab/>
      </w:r>
    </w:p>
    <w:p w14:paraId="331334FB" w14:textId="77777777" w:rsidR="00CC78ED" w:rsidRPr="00B82744" w:rsidRDefault="00CC78ED" w:rsidP="00CC78ED">
      <w:pPr>
        <w:spacing w:after="0" w:line="276" w:lineRule="auto"/>
        <w:jc w:val="both"/>
        <w:rPr>
          <w:rFonts w:ascii="Candara" w:hAnsi="Candara"/>
          <w:u w:val="single"/>
          <w:lang w:val="sr-Latn-RS"/>
        </w:rPr>
      </w:pPr>
      <w:r w:rsidRPr="00B82744">
        <w:rPr>
          <w:rFonts w:ascii="Candara" w:hAnsi="Candara"/>
          <w:u w:val="single"/>
          <w:lang w:val="sr-Latn-RS"/>
        </w:rPr>
        <w:t>Tokom vremena izveštavanja, nivo sprovođenja je kako sledi</w:t>
      </w:r>
      <w:r w:rsidRPr="00B82744">
        <w:rPr>
          <w:rFonts w:ascii="Candara" w:hAnsi="Candara"/>
          <w:sz w:val="24"/>
          <w:szCs w:val="24"/>
          <w:u w:val="single"/>
          <w:lang w:val="sr-Latn-RS"/>
        </w:rPr>
        <w:t>:</w:t>
      </w:r>
    </w:p>
    <w:p w14:paraId="02E44B5E" w14:textId="77777777" w:rsidR="00CC78ED" w:rsidRPr="00B82744" w:rsidRDefault="00CC78ED" w:rsidP="00CC78ED">
      <w:pPr>
        <w:spacing w:after="0" w:line="276" w:lineRule="auto"/>
        <w:jc w:val="both"/>
        <w:rPr>
          <w:rFonts w:ascii="Candara" w:hAnsi="Candara"/>
          <w:b/>
          <w:sz w:val="24"/>
          <w:szCs w:val="24"/>
          <w:u w:val="single"/>
          <w:lang w:val="sr-Latn-RS"/>
        </w:rPr>
      </w:pPr>
    </w:p>
    <w:p w14:paraId="0B2C01E2" w14:textId="77777777" w:rsidR="00CC78ED" w:rsidRPr="00B82744" w:rsidRDefault="00CC78ED" w:rsidP="00CC78ED">
      <w:pPr>
        <w:spacing w:after="0" w:line="276" w:lineRule="auto"/>
        <w:jc w:val="both"/>
        <w:rPr>
          <w:rFonts w:ascii="Candara" w:hAnsi="Candara"/>
          <w:sz w:val="24"/>
          <w:szCs w:val="24"/>
          <w:lang w:val="sr-Latn-RS"/>
        </w:rPr>
      </w:pPr>
      <w:r w:rsidRPr="00B82744">
        <w:rPr>
          <w:rFonts w:ascii="Candara" w:hAnsi="Candara"/>
          <w:b/>
          <w:sz w:val="24"/>
          <w:szCs w:val="24"/>
          <w:u w:val="single"/>
          <w:lang w:val="sr-Latn-RS"/>
        </w:rPr>
        <w:t>Strateški cilj  I ”Povećanje učešća civilnog društva u kreiranju politika</w:t>
      </w:r>
      <w:r w:rsidRPr="00B82744">
        <w:rPr>
          <w:rFonts w:ascii="Candara" w:hAnsi="Candara"/>
          <w:b/>
          <w:sz w:val="24"/>
          <w:szCs w:val="24"/>
          <w:lang w:val="sr-Latn-RS"/>
        </w:rPr>
        <w:t>“</w:t>
      </w:r>
      <w:r w:rsidRPr="00B82744">
        <w:rPr>
          <w:rFonts w:ascii="Candara" w:hAnsi="Candara"/>
          <w:sz w:val="24"/>
          <w:szCs w:val="24"/>
          <w:lang w:val="sr-Latn-RS"/>
        </w:rPr>
        <w:t xml:space="preserve"> </w:t>
      </w:r>
    </w:p>
    <w:p w14:paraId="3250FF71" w14:textId="77777777" w:rsidR="00CC78ED" w:rsidRPr="00B82744" w:rsidRDefault="00CC78ED" w:rsidP="00CC78ED">
      <w:pPr>
        <w:tabs>
          <w:tab w:val="left" w:pos="6643"/>
        </w:tabs>
        <w:spacing w:after="0" w:line="276" w:lineRule="auto"/>
        <w:jc w:val="both"/>
        <w:rPr>
          <w:rFonts w:ascii="Candara" w:hAnsi="Candara"/>
          <w:lang w:val="sr-Latn-RS"/>
        </w:rPr>
      </w:pPr>
      <w:r w:rsidRPr="00B82744">
        <w:rPr>
          <w:rFonts w:ascii="Candara" w:hAnsi="Candara"/>
          <w:lang w:val="sr-Latn-RS"/>
        </w:rPr>
        <w:tab/>
      </w:r>
    </w:p>
    <w:p w14:paraId="68644F55"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Prema Akcionom planu strategije, u ovom strateškom cilju se očekuju dva glavna dostignuća:</w:t>
      </w:r>
    </w:p>
    <w:p w14:paraId="6B4450CC" w14:textId="4FEE5AF5" w:rsidR="00CC78ED" w:rsidRPr="00B82744" w:rsidRDefault="00CC78ED" w:rsidP="00CC78ED">
      <w:pPr>
        <w:pStyle w:val="Pasussalistom"/>
        <w:numPr>
          <w:ilvl w:val="0"/>
          <w:numId w:val="13"/>
        </w:numPr>
        <w:spacing w:after="0"/>
        <w:jc w:val="both"/>
        <w:rPr>
          <w:rFonts w:ascii="Candara" w:hAnsi="Candara"/>
          <w:lang w:val="sr-Latn-RS"/>
        </w:rPr>
      </w:pPr>
      <w:r w:rsidRPr="00B82744">
        <w:rPr>
          <w:rFonts w:ascii="Candara" w:hAnsi="Candara"/>
          <w:lang w:val="sr-Latn-RS"/>
        </w:rPr>
        <w:t>Poboljšanje učešća OCD</w:t>
      </w:r>
      <w:r w:rsidR="00B82744">
        <w:rPr>
          <w:rFonts w:ascii="Candara" w:hAnsi="Candara"/>
          <w:lang w:val="sr-Latn-RS"/>
        </w:rPr>
        <w:t>-ova</w:t>
      </w:r>
      <w:r w:rsidRPr="00B82744">
        <w:rPr>
          <w:rFonts w:ascii="Candara" w:hAnsi="Candara"/>
          <w:lang w:val="sr-Latn-RS"/>
        </w:rPr>
        <w:t xml:space="preserve"> u početnim fazama izrade zakonodavstva i politika; </w:t>
      </w:r>
    </w:p>
    <w:p w14:paraId="36DC8D42" w14:textId="37D4ADC3" w:rsidR="00CC78ED" w:rsidRPr="00B82744" w:rsidRDefault="00CC78ED" w:rsidP="00CC78ED">
      <w:pPr>
        <w:pStyle w:val="Pasussalistom"/>
        <w:numPr>
          <w:ilvl w:val="0"/>
          <w:numId w:val="13"/>
        </w:numPr>
        <w:spacing w:after="0"/>
        <w:jc w:val="both"/>
        <w:rPr>
          <w:rFonts w:ascii="Candara" w:hAnsi="Candara"/>
          <w:lang w:val="sr-Latn-RS"/>
        </w:rPr>
      </w:pPr>
      <w:r w:rsidRPr="00B82744">
        <w:rPr>
          <w:rFonts w:ascii="Candara" w:hAnsi="Candara"/>
          <w:lang w:val="sr-Latn-RS"/>
        </w:rPr>
        <w:t>Povećanje doprinosa OCD</w:t>
      </w:r>
      <w:r w:rsidR="00B82744">
        <w:rPr>
          <w:rFonts w:ascii="Candara" w:hAnsi="Candara"/>
          <w:lang w:val="sr-Latn-RS"/>
        </w:rPr>
        <w:t>-ova</w:t>
      </w:r>
      <w:r w:rsidRPr="00B82744">
        <w:rPr>
          <w:rFonts w:ascii="Candara" w:hAnsi="Candara"/>
          <w:lang w:val="sr-Latn-RS"/>
        </w:rPr>
        <w:t xml:space="preserve"> u kreiranju politike. </w:t>
      </w:r>
    </w:p>
    <w:p w14:paraId="4623ED3A"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Ciljni pokazatelj za prvi rezultat je:</w:t>
      </w:r>
    </w:p>
    <w:p w14:paraId="6B509226" w14:textId="24CA8425" w:rsidR="00CC78ED" w:rsidRPr="00B82744" w:rsidRDefault="00CC78ED" w:rsidP="00CC78ED">
      <w:pPr>
        <w:pStyle w:val="Pasussalistom"/>
        <w:numPr>
          <w:ilvl w:val="0"/>
          <w:numId w:val="14"/>
        </w:numPr>
        <w:spacing w:after="0"/>
        <w:jc w:val="both"/>
        <w:rPr>
          <w:rFonts w:ascii="Candara" w:hAnsi="Candara"/>
          <w:lang w:val="sr-Latn-RS"/>
        </w:rPr>
      </w:pPr>
      <w:r w:rsidRPr="00B82744">
        <w:rPr>
          <w:rFonts w:ascii="Candara" w:hAnsi="Candara"/>
          <w:lang w:val="sr-Latn-RS"/>
        </w:rPr>
        <w:t>Broj OCD</w:t>
      </w:r>
      <w:r w:rsidR="00B82744">
        <w:rPr>
          <w:rFonts w:ascii="Candara" w:hAnsi="Candara"/>
          <w:lang w:val="sr-Latn-RS"/>
        </w:rPr>
        <w:t>-ova</w:t>
      </w:r>
      <w:r w:rsidRPr="00B82744">
        <w:rPr>
          <w:rFonts w:ascii="Candara" w:hAnsi="Candara"/>
          <w:lang w:val="sr-Latn-RS"/>
        </w:rPr>
        <w:t xml:space="preserve"> uključenih u radne grupe za izradu novih politika i ranih faza razvoja zakonodavstva, sa najmanje 50 OCD, dok je cilj 150 OCD.</w:t>
      </w:r>
    </w:p>
    <w:p w14:paraId="0D03B1F8"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Drugi pokazatelj na ovom nivou odnosi se na:</w:t>
      </w:r>
    </w:p>
    <w:p w14:paraId="61CF3BCD" w14:textId="09A52599" w:rsidR="00CC78ED" w:rsidRPr="00B82744" w:rsidRDefault="00CC78ED" w:rsidP="00CC78ED">
      <w:pPr>
        <w:pStyle w:val="Pasussalistom"/>
        <w:numPr>
          <w:ilvl w:val="0"/>
          <w:numId w:val="14"/>
        </w:numPr>
        <w:spacing w:after="0"/>
        <w:jc w:val="both"/>
        <w:rPr>
          <w:rFonts w:ascii="Candara" w:hAnsi="Candara"/>
          <w:lang w:val="sr-Latn-RS"/>
        </w:rPr>
      </w:pPr>
      <w:r w:rsidRPr="00B82744">
        <w:rPr>
          <w:rFonts w:ascii="Candara" w:hAnsi="Candara"/>
          <w:lang w:val="sr-Latn-RS"/>
        </w:rPr>
        <w:t xml:space="preserve">Broj OCD koje doprinose otvorenim javnim konsultacijama o nacrtima politika, pri čemu se do kraja 2021. godine planira uključiti 350 OCD </w:t>
      </w:r>
      <w:r w:rsidR="00B82744">
        <w:rPr>
          <w:rFonts w:ascii="Candara" w:hAnsi="Candara"/>
          <w:lang w:val="sr-Latn-RS"/>
        </w:rPr>
        <w:t>-ova</w:t>
      </w:r>
    </w:p>
    <w:p w14:paraId="663616F7" w14:textId="77777777" w:rsidR="00CC78ED" w:rsidRPr="00B82744" w:rsidRDefault="00CC78ED" w:rsidP="00CC78ED">
      <w:pPr>
        <w:spacing w:after="0" w:line="276" w:lineRule="auto"/>
        <w:jc w:val="both"/>
        <w:rPr>
          <w:rFonts w:ascii="Candara" w:hAnsi="Candara"/>
          <w:lang w:val="sr-Latn-RS"/>
        </w:rPr>
      </w:pPr>
    </w:p>
    <w:p w14:paraId="441BE65C"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 xml:space="preserve">Kancelarija za dobro upravljanje/Kancelarija premijera kao koordinator procesa konsultacija sa javnošću u saradnji sa svim resornim ministarstvima preko koordinatora za konsultacije u resornim ministarstvima uključenim u proces izrade politika i zakonodavstva, radila je u sprovođenju standarda </w:t>
      </w:r>
      <w:r w:rsidRPr="00B82744">
        <w:rPr>
          <w:rFonts w:ascii="Candara" w:hAnsi="Candara"/>
          <w:lang w:val="sr-Latn-RS"/>
        </w:rPr>
        <w:lastRenderedPageBreak/>
        <w:t xml:space="preserve">za javne konsultacije. Shodno tome, radilo se na praćenju i izveštavanju procesa konsultacija sa javnošću. Kancelarija za dobro upravljanje/Kancelarija premijera zajedno sa koordinatorima nastavili su da svojim maksimalnim kapacitetima nude prostor za uključivanje javnosti u proces javnih konsultacija. </w:t>
      </w:r>
    </w:p>
    <w:p w14:paraId="7D612F16" w14:textId="77777777" w:rsidR="00CC78ED" w:rsidRPr="00B82744" w:rsidRDefault="00CC78ED" w:rsidP="00CC78ED">
      <w:pPr>
        <w:tabs>
          <w:tab w:val="left" w:pos="2771"/>
        </w:tabs>
        <w:spacing w:after="0" w:line="276" w:lineRule="auto"/>
        <w:jc w:val="both"/>
        <w:rPr>
          <w:rFonts w:ascii="Candara" w:hAnsi="Candara"/>
          <w:lang w:val="sr-Latn-RS"/>
        </w:rPr>
      </w:pPr>
      <w:r w:rsidRPr="00B82744">
        <w:rPr>
          <w:rFonts w:ascii="Candara" w:hAnsi="Candara"/>
          <w:lang w:val="sr-Latn-RS"/>
        </w:rPr>
        <w:tab/>
      </w:r>
    </w:p>
    <w:p w14:paraId="14584CC4" w14:textId="041B67FC"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 xml:space="preserve">Kroz onlajn platformu, Kancelarija za dobro upravljanje zajedno sa ministarstvima uspela je da objavi i podeli sa javnošću dokumente planirane za izradu i kontinuirano prosleđivanje na odobrenje Vladi i ministarstvima. Sve vreme radi na obezbeđivanju pregleda za sprovođenje kriterijuma predviđenih za sva uključenja u skladu sa Uredbom br.05/2016 o minimalnim standardima za konsultacije sa javnošću. </w:t>
      </w:r>
    </w:p>
    <w:p w14:paraId="1A85B2BA" w14:textId="77777777" w:rsidR="00CC78ED" w:rsidRPr="00B82744" w:rsidRDefault="00CC78ED" w:rsidP="00CC78ED">
      <w:pPr>
        <w:spacing w:after="0" w:line="276" w:lineRule="auto"/>
        <w:jc w:val="both"/>
        <w:rPr>
          <w:rFonts w:ascii="Candara" w:hAnsi="Candara"/>
          <w:lang w:val="sr-Latn-RS"/>
        </w:rPr>
      </w:pPr>
    </w:p>
    <w:p w14:paraId="162653E7" w14:textId="1AB29B85"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 xml:space="preserve">Kancelarija za dobro upravljanje/Kancelarija premijera je od septembra 2020. godine unapredila modalitete na platformi za konsultacije i preko platforme, veb stranice i društvenih mreža, razvila i razvija informativnu kampanju za Online platformu za Javne konsultacije i minimalne standarde za uključivanje građana u kreiranje politike i odlučivanje. Pripremljen je vodič za korišćenje onlajn platforme za javne konsultacije (tutorijal) koji poziva građane, predstavnike civilnog društva i širu javnost da koriste onlajn platformu za javne konsultacije. Ovaj vodič takođe objašnjava kako se civilno društvo i javnost mogu uključiti u platformu i direktno komentarisati platformu. </w:t>
      </w:r>
    </w:p>
    <w:p w14:paraId="576D7F96" w14:textId="77777777" w:rsidR="00CC78ED" w:rsidRPr="00B82744" w:rsidRDefault="00CC78ED" w:rsidP="00CC78ED">
      <w:pPr>
        <w:tabs>
          <w:tab w:val="left" w:pos="1902"/>
        </w:tabs>
        <w:spacing w:after="0" w:line="276" w:lineRule="auto"/>
        <w:jc w:val="both"/>
        <w:rPr>
          <w:rFonts w:ascii="Candara" w:hAnsi="Candara"/>
          <w:lang w:val="sr-Latn-RS"/>
        </w:rPr>
      </w:pPr>
      <w:r w:rsidRPr="00B82744">
        <w:rPr>
          <w:rFonts w:ascii="Candara" w:hAnsi="Candara"/>
          <w:lang w:val="sr-Latn-RS"/>
        </w:rPr>
        <w:tab/>
      </w:r>
    </w:p>
    <w:p w14:paraId="1EC47FF3" w14:textId="77777777" w:rsidR="00CC78ED" w:rsidRPr="00B82744" w:rsidRDefault="00CC78ED" w:rsidP="00CC78ED">
      <w:pPr>
        <w:spacing w:line="276" w:lineRule="auto"/>
        <w:jc w:val="both"/>
        <w:rPr>
          <w:rFonts w:ascii="Candara" w:hAnsi="Candara"/>
          <w:lang w:val="sr-Latn-RS"/>
        </w:rPr>
      </w:pPr>
      <w:r w:rsidRPr="00B82744">
        <w:rPr>
          <w:rFonts w:ascii="Candara" w:hAnsi="Candara"/>
          <w:lang w:val="sr-Latn-RS"/>
        </w:rPr>
        <w:t xml:space="preserve">Na onlajn platformi za konsultacije sa javnošću, sve vreme se radilo na ažuriranju podataka za institucije, ali i za koordinatore, korigovanje platforme i njeno održavanje novim podacima. </w:t>
      </w:r>
    </w:p>
    <w:p w14:paraId="736D5AAD" w14:textId="77777777" w:rsidR="00CC78ED" w:rsidRPr="00B82744" w:rsidRDefault="00CC78ED" w:rsidP="00CC78ED">
      <w:pPr>
        <w:spacing w:line="276" w:lineRule="auto"/>
        <w:jc w:val="both"/>
        <w:rPr>
          <w:rFonts w:ascii="Candara" w:hAnsi="Candara"/>
          <w:lang w:val="sr-Latn-RS"/>
        </w:rPr>
      </w:pPr>
      <w:r w:rsidRPr="00B82744">
        <w:rPr>
          <w:rFonts w:ascii="Candara" w:hAnsi="Candara"/>
          <w:lang w:val="sr-Latn-RS"/>
        </w:rPr>
        <w:t xml:space="preserve">Praćenje sprovođenja procesa konsultacija je, osim što je deo Vladine strategije za saradnju sa civilnim društvom 2019-2023, bio i deo procene Evropske komisije kroz sporazum Vlade Republike Kosova i Evropske komisije za direktnu budžetsku podršku </w:t>
      </w:r>
    </w:p>
    <w:p w14:paraId="453C910A" w14:textId="77777777" w:rsidR="00CC78ED" w:rsidRPr="00B82744" w:rsidRDefault="00CC78ED" w:rsidP="00CC78ED">
      <w:pPr>
        <w:spacing w:line="276" w:lineRule="auto"/>
        <w:jc w:val="both"/>
        <w:rPr>
          <w:rFonts w:ascii="Candara" w:hAnsi="Candara"/>
          <w:lang w:val="sr-Latn-RS"/>
        </w:rPr>
      </w:pPr>
      <w:r w:rsidRPr="00B82744">
        <w:rPr>
          <w:rFonts w:ascii="Candara" w:hAnsi="Candara"/>
          <w:lang w:val="sr-Latn-RS"/>
        </w:rPr>
        <w:t xml:space="preserve">Pored proširenja na centralnom nivou vlasti, sistem javnih konsultacija je proširen i na sve opštine, kako u pogledu regulisanja tako i u stvaranju alata i uslova za njegovo sprovođenje, tj. sve opštine su sastavni deo platforme za konsultacije sa javnošću. Međutim, treba napomenuti da ni ove godine lokalni nivo nije u okviru ovog izveštaja, jer je samo nekoliko opština koje su počele da objavljuju dokumente za konsultacije sa javnošću o platformi za konsultacije i imenovanje koordinatora za konsultacije na lokalnom nivou je još u toku. </w:t>
      </w:r>
    </w:p>
    <w:p w14:paraId="3F94FF94" w14:textId="77777777" w:rsidR="00CC78ED" w:rsidRPr="00B82744" w:rsidRDefault="00CC78ED" w:rsidP="00CC78ED">
      <w:pPr>
        <w:spacing w:after="0" w:line="276" w:lineRule="auto"/>
        <w:jc w:val="both"/>
        <w:rPr>
          <w:rFonts w:ascii="Candara" w:hAnsi="Candara"/>
          <w:lang w:val="sr-Latn-RS"/>
        </w:rPr>
      </w:pPr>
      <w:r w:rsidRPr="00B82744">
        <w:rPr>
          <w:rFonts w:ascii="Candara" w:eastAsia="Times New Roman" w:hAnsi="Candara" w:cstheme="minorHAnsi"/>
          <w:u w:val="single"/>
          <w:lang w:val="sr-Latn-RS"/>
        </w:rPr>
        <w:t>Ukupan broj izrađenih i konsultovanih dokumenata</w:t>
      </w:r>
      <w:r w:rsidRPr="00B82744">
        <w:rPr>
          <w:rFonts w:ascii="Candara" w:eastAsia="Times New Roman" w:hAnsi="Candara" w:cstheme="minorHAnsi"/>
          <w:lang w:val="sr-Latn-RS"/>
        </w:rPr>
        <w:t>-  Od početka 2021. do kraja 2021. godine, izveštava se da je izrađeno 220 dokumenata. Od 220 dokumenata, tu su: 19 koncept dokumenata, 70 nacrta zakona, 06 strategija, 02 programa, 04 akciona plana, 31 nacrt propisa, 86 administrativnih uputstava i 02 druga dokumenta (nacrt smernica kabineta premijera i nacrt statuta Ministarstva zdravlja</w:t>
      </w:r>
      <w:r w:rsidRPr="00B82744">
        <w:rPr>
          <w:rFonts w:ascii="Candara" w:hAnsi="Candara"/>
          <w:lang w:val="sr-Latn-RS"/>
        </w:rPr>
        <w:t xml:space="preserve">). </w:t>
      </w:r>
    </w:p>
    <w:p w14:paraId="521DAD87" w14:textId="77777777" w:rsidR="00CC78ED" w:rsidRPr="00B82744" w:rsidRDefault="00CC78ED" w:rsidP="00CC78ED">
      <w:pPr>
        <w:spacing w:after="0" w:line="276" w:lineRule="auto"/>
        <w:jc w:val="both"/>
        <w:rPr>
          <w:rFonts w:ascii="Candara" w:hAnsi="Candara" w:cstheme="minorHAnsi"/>
          <w:lang w:val="sr-Latn-RS"/>
        </w:rPr>
      </w:pPr>
      <w:r w:rsidRPr="00B82744">
        <w:rPr>
          <w:rFonts w:ascii="Candara" w:hAnsi="Candara" w:cstheme="minorHAnsi"/>
          <w:u w:val="single"/>
          <w:lang w:val="sr-Latn-RS"/>
        </w:rPr>
        <w:t>Ispunjavanje standarda–</w:t>
      </w:r>
      <w:r w:rsidRPr="00B82744">
        <w:rPr>
          <w:rFonts w:ascii="Candara" w:hAnsi="Candara" w:cstheme="minorHAnsi"/>
          <w:lang w:val="sr-Latn-RS"/>
        </w:rPr>
        <w:t xml:space="preserve"> Od svih dokumenata objavljenih na platformi, njih 156 ili 69,6% ispunjava standarde, a 68 dokumenata ili 30,4% ne ispunjava minimalne standarde za javne konsultacije.</w:t>
      </w:r>
    </w:p>
    <w:p w14:paraId="5796E8F0" w14:textId="62C0DAD5" w:rsidR="00CC78ED" w:rsidRPr="00B82744" w:rsidRDefault="00CC78ED" w:rsidP="00CC78ED">
      <w:pPr>
        <w:snapToGrid w:val="0"/>
        <w:spacing w:line="276" w:lineRule="auto"/>
        <w:jc w:val="both"/>
        <w:rPr>
          <w:rFonts w:ascii="Candara" w:hAnsi="Candara" w:cstheme="minorHAnsi"/>
          <w:lang w:val="sr-Latn-RS"/>
        </w:rPr>
      </w:pPr>
      <w:r w:rsidRPr="00B82744">
        <w:rPr>
          <w:rFonts w:ascii="Candara" w:hAnsi="Candara" w:cstheme="minorHAnsi"/>
          <w:bCs/>
          <w:color w:val="000000" w:themeColor="text1"/>
          <w:u w:val="single"/>
          <w:lang w:val="sr-Latn-RS"/>
        </w:rPr>
        <w:t>Ispunjavanje kriterijuma pokazatelja SBS</w:t>
      </w:r>
      <w:r w:rsidR="00B82744">
        <w:rPr>
          <w:rFonts w:ascii="Candara" w:hAnsi="Candara" w:cstheme="minorHAnsi"/>
          <w:bCs/>
          <w:color w:val="000000" w:themeColor="text1"/>
          <w:u w:val="single"/>
          <w:lang w:val="sr-Latn-RS"/>
        </w:rPr>
        <w:t>-ova</w:t>
      </w:r>
      <w:r w:rsidRPr="00B82744">
        <w:rPr>
          <w:rFonts w:ascii="Candara" w:hAnsi="Candara" w:cstheme="minorHAnsi"/>
          <w:bCs/>
          <w:color w:val="000000" w:themeColor="text1"/>
          <w:lang w:val="sr-Latn-RS"/>
        </w:rPr>
        <w:t xml:space="preserve"> – </w:t>
      </w:r>
      <w:r w:rsidRPr="00B82744">
        <w:rPr>
          <w:rFonts w:ascii="Candara" w:hAnsi="Candara" w:cstheme="minorHAnsi"/>
          <w:bCs/>
          <w:lang w:val="sr-Latn-RS"/>
        </w:rPr>
        <w:t xml:space="preserve">Sporazumom za direktnu budžetsku podršku u okviru IPA za pokazatelj II „Efektivno komuniciranje sa javnošću, javne konsultacije i učešće zainteresovanih strana“ definisane su dodatne obaveze gde je prema ovom sporazumu konkretno pokazatelj II, ove godine najmanje 75% nacrta strategija, politika/programa, koncept dokumenata i primarnih zakona koje je usvojila vlada mora biti predmet javnih </w:t>
      </w:r>
      <w:r w:rsidRPr="00B82744">
        <w:rPr>
          <w:rFonts w:ascii="Candara" w:hAnsi="Candara" w:cstheme="minorHAnsi"/>
          <w:bCs/>
          <w:color w:val="000000" w:themeColor="text1"/>
          <w:lang w:val="sr-Latn-RS"/>
        </w:rPr>
        <w:t xml:space="preserve">konsultacija u skladu sa Uredbom o minimalnim standardima za javne konsultacije. Dakle, procena za SBS pokazatelje za ispunjavanje pokazatelja II za </w:t>
      </w:r>
      <w:r w:rsidRPr="00B82744">
        <w:rPr>
          <w:rFonts w:ascii="Candara" w:hAnsi="Candara" w:cstheme="minorHAnsi"/>
          <w:bCs/>
          <w:color w:val="000000" w:themeColor="text1"/>
          <w:lang w:val="sr-Latn-RS"/>
        </w:rPr>
        <w:lastRenderedPageBreak/>
        <w:t>javne konsultacije za 2021. godinu bila je 75%. Vredi napomenuti da je u okviru uslova SBS</w:t>
      </w:r>
      <w:r w:rsidR="00B82744">
        <w:rPr>
          <w:rFonts w:ascii="Candara" w:hAnsi="Candara" w:cstheme="minorHAnsi"/>
          <w:bCs/>
          <w:color w:val="000000" w:themeColor="text1"/>
          <w:lang w:val="sr-Latn-RS"/>
        </w:rPr>
        <w:t>-ova</w:t>
      </w:r>
      <w:r w:rsidRPr="00B82744">
        <w:rPr>
          <w:rFonts w:ascii="Candara" w:hAnsi="Candara" w:cstheme="minorHAnsi"/>
          <w:bCs/>
          <w:color w:val="000000" w:themeColor="text1"/>
          <w:lang w:val="sr-Latn-RS"/>
        </w:rPr>
        <w:t xml:space="preserve"> </w:t>
      </w:r>
      <w:r w:rsidRPr="00B82744">
        <w:rPr>
          <w:rFonts w:ascii="Candara" w:hAnsi="Candara" w:cstheme="minorHAnsi"/>
          <w:bCs/>
          <w:lang w:val="sr-Latn-RS"/>
        </w:rPr>
        <w:t>pokazatelja tokom 2021. godine konsultovano ukupno 110 dokumenata. Od njih 77,27% je ispunilo standarde dok 22,73% nije ispunilo standarde</w:t>
      </w:r>
      <w:r w:rsidRPr="00B82744">
        <w:rPr>
          <w:rFonts w:ascii="Candara" w:hAnsi="Candara" w:cstheme="minorHAnsi"/>
          <w:lang w:val="sr-Latn-RS"/>
        </w:rPr>
        <w:t xml:space="preserve">. </w:t>
      </w:r>
    </w:p>
    <w:p w14:paraId="5373114F" w14:textId="60A6C9CB" w:rsidR="00CC78ED" w:rsidRPr="00B82744" w:rsidRDefault="00CC78ED" w:rsidP="00CC78ED">
      <w:pPr>
        <w:snapToGrid w:val="0"/>
        <w:spacing w:after="200" w:line="276" w:lineRule="auto"/>
        <w:jc w:val="both"/>
        <w:rPr>
          <w:rFonts w:ascii="Candara" w:eastAsia="Calibri" w:hAnsi="Candara" w:cstheme="minorHAnsi"/>
          <w:lang w:val="sr-Latn-RS" w:eastAsia="en-GB"/>
        </w:rPr>
      </w:pPr>
      <w:r w:rsidRPr="00B82744">
        <w:rPr>
          <w:rFonts w:ascii="Candara" w:eastAsia="Calibri" w:hAnsi="Candara" w:cstheme="minorHAnsi"/>
          <w:u w:val="single"/>
          <w:lang w:val="sr-Latn-RS" w:eastAsia="en-GB"/>
        </w:rPr>
        <w:t xml:space="preserve">Učešće u procesu konsultacija i komentari </w:t>
      </w:r>
      <w:r w:rsidRPr="00B82744">
        <w:rPr>
          <w:rFonts w:ascii="Candara" w:eastAsia="Calibri" w:hAnsi="Candara" w:cstheme="minorHAnsi"/>
          <w:lang w:val="sr-Latn-RS" w:eastAsia="en-GB"/>
        </w:rPr>
        <w:t xml:space="preserve">– Izveštavano je da je ukupno 2285 učesnika učestvovalo u procesu javnih konsultacija. Od ovih učesnika, dato je ukupno 2163 komentara bilo putem platforme, sastanaka, radnih grupa ili čak pismeno. </w:t>
      </w:r>
      <w:r w:rsidR="00FB0765" w:rsidRPr="00B82744">
        <w:rPr>
          <w:rFonts w:ascii="Candara" w:eastAsia="Calibri" w:hAnsi="Candara" w:cstheme="minorHAnsi"/>
          <w:lang w:val="sr-Latn-RS" w:eastAsia="en-GB"/>
        </w:rPr>
        <w:t>Procenjuje</w:t>
      </w:r>
      <w:r w:rsidRPr="00B82744">
        <w:rPr>
          <w:rFonts w:ascii="Candara" w:eastAsia="Calibri" w:hAnsi="Candara" w:cstheme="minorHAnsi"/>
          <w:lang w:val="sr-Latn-RS" w:eastAsia="en-GB"/>
        </w:rPr>
        <w:t xml:space="preserve"> se da je 1017 komentara u potpunosti prihvaćeno od strane izrađivača dokumenata, 469 komentara je delimično prihvaćeno, a 677 komentara je odbijeno ili nije prihvaćeno od strane institucija koje izrađuju nacrte. </w:t>
      </w:r>
    </w:p>
    <w:p w14:paraId="006BE08A" w14:textId="77777777" w:rsidR="00CC78ED" w:rsidRPr="00B82744" w:rsidRDefault="00CC78ED" w:rsidP="00CC78ED">
      <w:pPr>
        <w:snapToGrid w:val="0"/>
        <w:spacing w:after="200" w:line="276" w:lineRule="auto"/>
        <w:jc w:val="both"/>
        <w:rPr>
          <w:rFonts w:ascii="Candara" w:eastAsia="Calibri" w:hAnsi="Candara" w:cstheme="minorHAnsi"/>
          <w:lang w:val="sr-Latn-RS" w:eastAsia="en-GB"/>
        </w:rPr>
      </w:pPr>
      <w:r w:rsidRPr="00B82744">
        <w:rPr>
          <w:rFonts w:ascii="Candara" w:eastAsia="Calibri" w:hAnsi="Candara" w:cstheme="minorHAnsi"/>
          <w:u w:val="single"/>
          <w:lang w:val="sr-Latn-RS" w:eastAsia="en-GB"/>
        </w:rPr>
        <w:t xml:space="preserve">Direktni komentari na onlajn platformi- </w:t>
      </w:r>
      <w:r w:rsidRPr="00B82744">
        <w:rPr>
          <w:rFonts w:ascii="Candara" w:eastAsia="Calibri" w:hAnsi="Candara" w:cstheme="minorHAnsi"/>
          <w:lang w:val="sr-Latn-RS" w:eastAsia="en-GB"/>
        </w:rPr>
        <w:t xml:space="preserve">Broj komentara koje smo dobili direktno na platformi tokom 2021. je 73, tako da od ukupno 220 dokumenata koje su javnost </w:t>
      </w:r>
      <w:r w:rsidRPr="00B82744">
        <w:rPr>
          <w:rFonts w:ascii="Candara" w:eastAsia="Calibri" w:hAnsi="Candara" w:cstheme="minorHAnsi"/>
          <w:color w:val="000000" w:themeColor="text1"/>
          <w:lang w:val="sr-Latn-RS" w:eastAsia="en-GB"/>
        </w:rPr>
        <w:t xml:space="preserve">i OJT objavili </w:t>
      </w:r>
      <w:r w:rsidRPr="00B82744">
        <w:rPr>
          <w:rFonts w:ascii="Candara" w:eastAsia="Calibri" w:hAnsi="Candara" w:cstheme="minorHAnsi"/>
          <w:lang w:val="sr-Latn-RS" w:eastAsia="en-GB"/>
        </w:rPr>
        <w:t>na platformi, ima 73 komentara direktno na platforma. Od toga je komentarisano 47 dokumenata sa ukupno 73 komentara, dok su samo od jula do decembra 2021. komentarisana 33 dokumenta i koja imaju 54 komentara.</w:t>
      </w:r>
    </w:p>
    <w:p w14:paraId="4591C3A2" w14:textId="77777777" w:rsidR="00CC78ED" w:rsidRPr="00B82744" w:rsidRDefault="00CC78ED" w:rsidP="00CC78ED">
      <w:pPr>
        <w:snapToGrid w:val="0"/>
        <w:spacing w:after="200" w:line="276" w:lineRule="auto"/>
        <w:jc w:val="center"/>
        <w:rPr>
          <w:rFonts w:ascii="Candara" w:eastAsia="Calibri" w:hAnsi="Candara" w:cstheme="minorHAnsi"/>
          <w:lang w:val="sr-Latn-RS" w:eastAsia="en-GB"/>
        </w:rPr>
      </w:pPr>
    </w:p>
    <w:p w14:paraId="040AEBDB" w14:textId="77777777" w:rsidR="00CC78ED" w:rsidRPr="00B82744" w:rsidRDefault="00CC78ED" w:rsidP="00CC78ED">
      <w:pPr>
        <w:snapToGrid w:val="0"/>
        <w:spacing w:after="200" w:line="276" w:lineRule="auto"/>
        <w:jc w:val="both"/>
        <w:rPr>
          <w:rFonts w:ascii="Candara" w:eastAsia="Calibri" w:hAnsi="Candara" w:cstheme="minorHAnsi"/>
          <w:lang w:val="sr-Latn-RS" w:eastAsia="en-GB"/>
        </w:rPr>
      </w:pPr>
      <w:r w:rsidRPr="00B82744">
        <w:rPr>
          <w:rFonts w:ascii="Candara" w:eastAsia="Calibri" w:hAnsi="Candara" w:cstheme="minorHAnsi"/>
          <w:noProof/>
          <w:lang w:val="sr-Latn-RS" w:eastAsia="sq-AL"/>
        </w:rPr>
        <w:drawing>
          <wp:inline distT="0" distB="0" distL="0" distR="0" wp14:anchorId="1D22256F" wp14:editId="4202C78D">
            <wp:extent cx="5956300" cy="33775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3377565"/>
                    </a:xfrm>
                    <a:prstGeom prst="rect">
                      <a:avLst/>
                    </a:prstGeom>
                    <a:noFill/>
                  </pic:spPr>
                </pic:pic>
              </a:graphicData>
            </a:graphic>
          </wp:inline>
        </w:drawing>
      </w:r>
    </w:p>
    <w:p w14:paraId="3206F2DF" w14:textId="77777777" w:rsidR="00CC78ED" w:rsidRPr="00B82744" w:rsidRDefault="00CC78ED" w:rsidP="00CC78ED">
      <w:pPr>
        <w:snapToGrid w:val="0"/>
        <w:spacing w:after="200" w:line="276" w:lineRule="auto"/>
        <w:jc w:val="both"/>
        <w:rPr>
          <w:rFonts w:ascii="Candara" w:eastAsia="Calibri" w:hAnsi="Candara" w:cstheme="minorHAnsi"/>
          <w:sz w:val="16"/>
          <w:szCs w:val="16"/>
          <w:lang w:val="sr-Latn-RS" w:eastAsia="en-GB"/>
        </w:rPr>
      </w:pPr>
      <w:r w:rsidRPr="00B82744">
        <w:rPr>
          <w:rFonts w:ascii="Candara" w:eastAsia="Calibri" w:hAnsi="Candara" w:cstheme="minorHAnsi"/>
          <w:lang w:val="sr-Latn-RS" w:eastAsia="en-GB"/>
        </w:rPr>
        <w:t>Slika 1: Stepen ispunjenosti minimalnih standarda za objavljena dokumenta po institucijama za 2021. godinu</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1592"/>
        <w:gridCol w:w="871"/>
        <w:gridCol w:w="626"/>
        <w:gridCol w:w="642"/>
        <w:gridCol w:w="629"/>
        <w:gridCol w:w="1278"/>
        <w:gridCol w:w="759"/>
        <w:gridCol w:w="692"/>
        <w:gridCol w:w="519"/>
        <w:gridCol w:w="631"/>
        <w:gridCol w:w="1105"/>
      </w:tblGrid>
      <w:tr w:rsidR="00CC78ED" w:rsidRPr="00B82744" w14:paraId="4DC5234B" w14:textId="77777777" w:rsidTr="00082173">
        <w:trPr>
          <w:tblHead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FA02556"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Rezime vrsta dokumenata objavljenih prema institucijama - Konsultacije zatvorene tokom perioda (koje su zatvorene tokom perioda) - Datum: 01.01.2021-31.12.2021</w:t>
            </w:r>
          </w:p>
        </w:tc>
      </w:tr>
      <w:tr w:rsidR="00CC78ED" w:rsidRPr="00B82744" w14:paraId="244715E1" w14:textId="77777777" w:rsidTr="00082173">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EE7BFED"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Institucija/ Vrsta dokumenta</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BBAAC1B"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Koncept dokument</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3696CD1"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Nacrt zakona</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E803BB4"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Akcioni plan</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87F67EC"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Nacrt uredbe</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AC28234"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 xml:space="preserve">Administrativno uputstvo </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309EAF1"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Strategija</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E870886"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D5EE8E0"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Drugo</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D18BE4E" w14:textId="77777777"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Ukupno</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9498383" w14:textId="46234715" w:rsidR="00CC78ED" w:rsidRPr="00B82744" w:rsidRDefault="00CC78ED" w:rsidP="00082173">
            <w:pPr>
              <w:spacing w:after="0" w:line="240" w:lineRule="auto"/>
              <w:jc w:val="center"/>
              <w:rPr>
                <w:rFonts w:ascii="Candara" w:eastAsia="Times New Roman" w:hAnsi="Candara" w:cs="Times New Roman"/>
                <w:b/>
                <w:bCs/>
                <w:color w:val="FFFFFF"/>
                <w:sz w:val="16"/>
                <w:szCs w:val="16"/>
                <w:lang w:val="sr-Latn-RS"/>
              </w:rPr>
            </w:pPr>
            <w:r w:rsidRPr="00B82744">
              <w:rPr>
                <w:rFonts w:ascii="Candara" w:eastAsia="Times New Roman" w:hAnsi="Candara" w:cs="Times New Roman"/>
                <w:b/>
                <w:bCs/>
                <w:color w:val="FFFFFF"/>
                <w:sz w:val="16"/>
                <w:szCs w:val="16"/>
                <w:lang w:val="sr-Latn-RS"/>
              </w:rPr>
              <w:t>U procentima u odnosu na sve IRK-</w:t>
            </w:r>
            <w:r w:rsidR="00B82744">
              <w:rPr>
                <w:rFonts w:ascii="Candara" w:eastAsia="Times New Roman" w:hAnsi="Candara" w:cs="Times New Roman"/>
                <w:b/>
                <w:bCs/>
                <w:color w:val="FFFFFF"/>
                <w:sz w:val="16"/>
                <w:szCs w:val="16"/>
                <w:lang w:val="sr-Latn-RS"/>
              </w:rPr>
              <w:t>ov</w:t>
            </w:r>
            <w:r w:rsidRPr="00B82744">
              <w:rPr>
                <w:rFonts w:ascii="Candara" w:eastAsia="Times New Roman" w:hAnsi="Candara" w:cs="Times New Roman"/>
                <w:b/>
                <w:bCs/>
                <w:color w:val="FFFFFF"/>
                <w:sz w:val="16"/>
                <w:szCs w:val="16"/>
                <w:lang w:val="sr-Latn-RS"/>
              </w:rPr>
              <w:t>e</w:t>
            </w:r>
          </w:p>
        </w:tc>
      </w:tr>
      <w:tr w:rsidR="00CC78ED" w:rsidRPr="00B82744" w14:paraId="1816CCD2"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61F11AF"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Kancelarija premijera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0F6423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256F11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C6B4F7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BD4DE0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056E146"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00D2AC0"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42DC5F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B0F7F3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C9185C7"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5C600BC"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4.02%</w:t>
            </w:r>
          </w:p>
        </w:tc>
      </w:tr>
      <w:tr w:rsidR="00CC78ED" w:rsidRPr="00B82744" w14:paraId="04BE9332"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DBC4152" w14:textId="1050C35B"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lastRenderedPageBreak/>
              <w:t xml:space="preserve">Ministarstvo kulture, omladine </w:t>
            </w:r>
            <w:r w:rsidR="00B82744">
              <w:rPr>
                <w:rFonts w:ascii="Candara" w:eastAsia="Times New Roman" w:hAnsi="Candara" w:cs="Times New Roman"/>
                <w:color w:val="000000"/>
                <w:sz w:val="16"/>
                <w:szCs w:val="16"/>
                <w:lang w:val="sr-Latn-RS"/>
              </w:rPr>
              <w:t xml:space="preserve">i </w:t>
            </w:r>
            <w:r w:rsidRPr="00B82744">
              <w:rPr>
                <w:rFonts w:ascii="Candara" w:eastAsia="Times New Roman" w:hAnsi="Candara" w:cs="Times New Roman"/>
                <w:color w:val="000000"/>
                <w:sz w:val="16"/>
                <w:szCs w:val="16"/>
                <w:lang w:val="sr-Latn-RS"/>
              </w:rPr>
              <w:t>sporta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A22C6FE"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339072B"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DD4D110"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86547D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4</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082456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0AD0D4E"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9E44C7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65656FB"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953CEA7"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8</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F2B8C9F"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3.57%</w:t>
            </w:r>
          </w:p>
        </w:tc>
      </w:tr>
      <w:tr w:rsidR="00CC78ED" w:rsidRPr="00B82744" w14:paraId="107BDE5E"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E219A11"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životne sredine, prostornog planiranja i infrastrukture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A203ACC"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17C559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6</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9EB4AA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29BE49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19DAC0E"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18</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8DE733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8F63B66"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951AA0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CF46638"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28</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57025B78"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12.50%</w:t>
            </w:r>
          </w:p>
        </w:tc>
      </w:tr>
      <w:tr w:rsidR="00CC78ED" w:rsidRPr="00B82744" w14:paraId="0502899C"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B0E7278"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industrije, preduzetništva i trgovine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44A59E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367095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8</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2DE518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5E9A83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FE7247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16EDBF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4F8B04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38F53B5"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C8B1E45"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26</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0151CE6"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11.61%</w:t>
            </w:r>
          </w:p>
        </w:tc>
      </w:tr>
      <w:tr w:rsidR="00CC78ED" w:rsidRPr="00B82744" w14:paraId="47FF51EE"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D65E848"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administracije lokalne samouprave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98CFE5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106A7A0"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759724D"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D82D14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EA2B049"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4</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251BC2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4AC29FE"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BD3B87C"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4594443"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F9CA8AA"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4.02%</w:t>
            </w:r>
          </w:p>
        </w:tc>
      </w:tr>
      <w:tr w:rsidR="00CC78ED" w:rsidRPr="00B82744" w14:paraId="4B0EEA39"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8F6FEF0"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odbrane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69F111C"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F60236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63C1F0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B7E66B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B37764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9C0C4E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34DABB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5C1DD0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94A3DCC"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14</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031A189"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6.25%</w:t>
            </w:r>
          </w:p>
        </w:tc>
      </w:tr>
      <w:tr w:rsidR="00CC78ED" w:rsidRPr="00B82744" w14:paraId="1ECA4212"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63C644D"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finansija, rada i transfera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5E09E6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52A041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7EB364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58D1DEE"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1C1DD6D"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558474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6B3873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056748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FC190C6"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18</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FDBD013"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8.04%</w:t>
            </w:r>
          </w:p>
        </w:tc>
      </w:tr>
      <w:tr w:rsidR="00CC78ED" w:rsidRPr="00B82744" w14:paraId="1FC15019"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05565DC"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zdravlja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7318109"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130277D"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F67AB9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72DCC9D"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30F957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4</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7E544B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18984C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3B6D88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89D628D"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7</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8DA74D7"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3.13%</w:t>
            </w:r>
          </w:p>
        </w:tc>
      </w:tr>
      <w:tr w:rsidR="00CC78ED" w:rsidRPr="00B82744" w14:paraId="2BA2F564"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62A8973"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poljoprivrede, šumarstva i ruralnog razvoja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8E7EDB9"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497B01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27</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A4B530C"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6BDD46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B89E2C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6</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3CE069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1DEE8E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F98D169"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4A68289"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37</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2EA8FFE"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16.52%</w:t>
            </w:r>
          </w:p>
        </w:tc>
      </w:tr>
      <w:tr w:rsidR="00CC78ED" w:rsidRPr="00B82744" w14:paraId="0EFDE0FD"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5ACC962"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rada i socijalnog staranja [do 22.03.2021]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0B67616"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2DD20C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83E6235"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C4A59C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B630EEB"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4</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2402F3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360A67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DDE769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A77B55A"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5</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D751043"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2.23%</w:t>
            </w:r>
          </w:p>
        </w:tc>
      </w:tr>
      <w:tr w:rsidR="00CC78ED" w:rsidRPr="00B82744" w14:paraId="1A0AD04A"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CAD0D1F"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ekonomije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5DD357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25973A5"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CB6511D"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952AD0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3C4200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5</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60CD75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5AE5D6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D41293C"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7D791DA"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8</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540334BB"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3.57%</w:t>
            </w:r>
          </w:p>
        </w:tc>
      </w:tr>
      <w:tr w:rsidR="00CC78ED" w:rsidRPr="00B82744" w14:paraId="44D1EB1F"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BE55F01"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pravde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97A851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C501055"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6</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68F4BF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26240A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E58607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F7904C0"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0B825F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39499D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6DEC0A6"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11</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A915760"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4.91%</w:t>
            </w:r>
          </w:p>
        </w:tc>
      </w:tr>
      <w:tr w:rsidR="00CC78ED" w:rsidRPr="00B82744" w14:paraId="70C3BA05"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435D7A8"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za povratak i zajednice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09F283D"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4D78EB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6C89F0AB"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2E2BE3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FA7313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C172B5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FE7D50B"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BE4F8A9"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A245A5E"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FAB7C12"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0.00%</w:t>
            </w:r>
          </w:p>
        </w:tc>
      </w:tr>
      <w:tr w:rsidR="00CC78ED" w:rsidRPr="00B82744" w14:paraId="3AF3EA16"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FC438D8"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unutrašnjih poslova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5C5870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3</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5D9886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6</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552E375"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7ECEC0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8</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726966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E6629B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05C3CF5"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D9B6229"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D11B2F5"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29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B0B48C8"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12.95%</w:t>
            </w:r>
          </w:p>
        </w:tc>
      </w:tr>
      <w:tr w:rsidR="00CC78ED" w:rsidRPr="00B82744" w14:paraId="1AD6C34C"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A682822"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obrazovanja, nauke, tehnologije i inovacija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8D86789"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108BBAD"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714AB9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F06E41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6684CD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12</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A57FCA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C84E09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0A8209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CF671A9"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15</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5731419"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6.70%</w:t>
            </w:r>
          </w:p>
        </w:tc>
      </w:tr>
      <w:tr w:rsidR="00CC78ED" w:rsidRPr="00B82744" w14:paraId="16322689"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C0F07A3"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inostranih poslova i dijaspore</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7A4C79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788C6DC"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541E72C"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C4E698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734865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51286F4"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2D02630"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65600B1"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C654684"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44F02FA"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0.00%</w:t>
            </w:r>
          </w:p>
        </w:tc>
      </w:tr>
      <w:tr w:rsidR="00CC78ED" w:rsidRPr="00B82744" w14:paraId="5C7DC2B9"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CFD1709"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Ministarstvo regionalnog razvoja</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4696FC3"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BF16E3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81E4725"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C9C0008"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7B9DF1D"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0B13BD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7A50AA6C"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03A6E7D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51937FD"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385BBAE"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0.00%</w:t>
            </w:r>
          </w:p>
        </w:tc>
      </w:tr>
      <w:tr w:rsidR="00CC78ED" w:rsidRPr="00B82744" w14:paraId="02A6F303"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5FA41C1B" w14:textId="77777777" w:rsidR="00CC78ED" w:rsidRPr="00B82744" w:rsidRDefault="00CC78ED" w:rsidP="00082173">
            <w:pPr>
              <w:spacing w:after="0" w:line="240" w:lineRule="auto"/>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Kancelarija predsednika Republike Kosovo</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5D71D0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881CB52"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661D59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24BE2AA"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24436150"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47F8ED77"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33BAB8EF"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DCE6F0"/>
            <w:vAlign w:val="center"/>
            <w:hideMark/>
          </w:tcPr>
          <w:p w14:paraId="1D558656" w14:textId="77777777" w:rsidR="00CC78ED" w:rsidRPr="00B82744" w:rsidRDefault="00CC78ED" w:rsidP="00082173">
            <w:pPr>
              <w:spacing w:after="0" w:line="240" w:lineRule="auto"/>
              <w:jc w:val="right"/>
              <w:rPr>
                <w:rFonts w:ascii="Candara" w:eastAsia="Times New Roman" w:hAnsi="Candara" w:cs="Times New Roman"/>
                <w:color w:val="000000"/>
                <w:sz w:val="16"/>
                <w:szCs w:val="16"/>
                <w:lang w:val="sr-Latn-RS"/>
              </w:rPr>
            </w:pPr>
            <w:r w:rsidRPr="00B82744">
              <w:rPr>
                <w:rFonts w:ascii="Candara" w:eastAsia="Times New Roman" w:hAnsi="Candara" w:cs="Times New Roman"/>
                <w:color w:val="000000"/>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50F5F17"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9BFEAFE"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0.00%</w:t>
            </w:r>
          </w:p>
        </w:tc>
      </w:tr>
      <w:tr w:rsidR="00CC78ED" w:rsidRPr="00B82744" w14:paraId="73F34951"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59C55A4F" w14:textId="77777777" w:rsidR="00CC78ED" w:rsidRPr="00B82744" w:rsidRDefault="00CC78ED" w:rsidP="00082173">
            <w:pPr>
              <w:spacing w:after="0" w:line="240" w:lineRule="auto"/>
              <w:rPr>
                <w:rFonts w:ascii="Candara" w:eastAsia="Times New Roman" w:hAnsi="Candara" w:cs="Times New Roman"/>
                <w:color w:val="FFFFFF"/>
                <w:sz w:val="16"/>
                <w:szCs w:val="16"/>
                <w:lang w:val="sr-Latn-RS"/>
              </w:rPr>
            </w:pPr>
            <w:r w:rsidRPr="00B82744">
              <w:rPr>
                <w:rFonts w:ascii="Candara" w:eastAsia="Times New Roman" w:hAnsi="Candara" w:cs="Times New Roman"/>
                <w:b/>
                <w:bCs/>
                <w:color w:val="FFFFFF"/>
                <w:sz w:val="16"/>
                <w:szCs w:val="16"/>
                <w:lang w:val="sr-Latn-RS"/>
              </w:rPr>
              <w:lastRenderedPageBreak/>
              <w:t>Ukupno</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3266697"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16</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33A69D2"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67</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22FA9B9F"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4</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330F6C3"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33</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8773BB5"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93</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13A5051"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7</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52821CA"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FA4FBEE"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2</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761A01F"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b/>
                <w:bCs/>
                <w:color w:val="FFFFFF"/>
                <w:sz w:val="16"/>
                <w:szCs w:val="16"/>
                <w:lang w:val="sr-Latn-RS"/>
              </w:rPr>
              <w:t>224</w:t>
            </w:r>
          </w:p>
        </w:tc>
        <w:tc>
          <w:tcPr>
            <w:tcW w:w="0" w:type="auto"/>
            <w:shd w:val="clear" w:color="auto" w:fill="FFFFFF"/>
            <w:vAlign w:val="center"/>
            <w:hideMark/>
          </w:tcPr>
          <w:p w14:paraId="374883C1" w14:textId="77777777" w:rsidR="00CC78ED" w:rsidRPr="00B82744" w:rsidRDefault="00CC78ED" w:rsidP="00082173">
            <w:pPr>
              <w:spacing w:after="0" w:line="240" w:lineRule="auto"/>
              <w:rPr>
                <w:rFonts w:ascii="Candara" w:eastAsia="Times New Roman" w:hAnsi="Candara" w:cs="Times New Roman"/>
                <w:sz w:val="16"/>
                <w:szCs w:val="16"/>
                <w:lang w:val="sr-Latn-RS"/>
              </w:rPr>
            </w:pPr>
          </w:p>
        </w:tc>
      </w:tr>
      <w:tr w:rsidR="00CC78ED" w:rsidRPr="00B82744" w14:paraId="688084F0" w14:textId="77777777" w:rsidTr="00082173">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5750B032" w14:textId="77777777" w:rsidR="00CC78ED" w:rsidRPr="00B82744" w:rsidRDefault="00CC78ED" w:rsidP="00082173">
            <w:pPr>
              <w:spacing w:after="0" w:line="240" w:lineRule="auto"/>
              <w:rPr>
                <w:rFonts w:ascii="Candara" w:eastAsia="Times New Roman" w:hAnsi="Candara" w:cs="Times New Roman"/>
                <w:color w:val="FFFFFF"/>
                <w:sz w:val="16"/>
                <w:szCs w:val="16"/>
                <w:lang w:val="sr-Latn-RS"/>
              </w:rPr>
            </w:pPr>
            <w:r w:rsidRPr="00B82744">
              <w:rPr>
                <w:rFonts w:ascii="Candara" w:eastAsia="Times New Roman" w:hAnsi="Candara" w:cs="Times New Roman"/>
                <w:b/>
                <w:bCs/>
                <w:color w:val="FFFFFF"/>
                <w:sz w:val="16"/>
                <w:szCs w:val="16"/>
                <w:lang w:val="sr-Latn-RS"/>
              </w:rPr>
              <w:t>U procentima</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4D844D19"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7.14%</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78E973D"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29.91%</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644CF339"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1.79%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71BB968"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14.73%</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7DA4B39A"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41.52%</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328B1FA5"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3.13%</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1E49CACB"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0.89%</w:t>
            </w:r>
          </w:p>
        </w:tc>
        <w:tc>
          <w:tcPr>
            <w:tcW w:w="0" w:type="auto"/>
            <w:tcBorders>
              <w:top w:val="single" w:sz="6" w:space="0" w:color="FFFFFF"/>
              <w:left w:val="single" w:sz="6" w:space="0" w:color="FFFFFF"/>
              <w:bottom w:val="single" w:sz="6" w:space="0" w:color="FFFFFF"/>
              <w:right w:val="single" w:sz="6" w:space="0" w:color="FFFFFF"/>
            </w:tcBorders>
            <w:shd w:val="clear" w:color="auto" w:fill="052D51"/>
            <w:tcMar>
              <w:top w:w="45" w:type="dxa"/>
              <w:left w:w="45" w:type="dxa"/>
              <w:bottom w:w="45" w:type="dxa"/>
              <w:right w:w="45" w:type="dxa"/>
            </w:tcMar>
            <w:vAlign w:val="center"/>
            <w:hideMark/>
          </w:tcPr>
          <w:p w14:paraId="0FF59D06" w14:textId="77777777" w:rsidR="00CC78ED" w:rsidRPr="00B82744" w:rsidRDefault="00CC78ED" w:rsidP="00082173">
            <w:pPr>
              <w:spacing w:after="0" w:line="240" w:lineRule="auto"/>
              <w:jc w:val="right"/>
              <w:rPr>
                <w:rFonts w:ascii="Candara" w:eastAsia="Times New Roman" w:hAnsi="Candara" w:cs="Times New Roman"/>
                <w:color w:val="FFFFFF"/>
                <w:sz w:val="16"/>
                <w:szCs w:val="16"/>
                <w:lang w:val="sr-Latn-RS"/>
              </w:rPr>
            </w:pPr>
            <w:r w:rsidRPr="00B82744">
              <w:rPr>
                <w:rFonts w:ascii="Candara" w:eastAsia="Times New Roman" w:hAnsi="Candara" w:cs="Times New Roman"/>
                <w:color w:val="FFFFFF"/>
                <w:sz w:val="16"/>
                <w:szCs w:val="16"/>
                <w:lang w:val="sr-Latn-RS"/>
              </w:rPr>
              <w:t>0.89%</w:t>
            </w:r>
          </w:p>
        </w:tc>
        <w:tc>
          <w:tcPr>
            <w:tcW w:w="0" w:type="auto"/>
            <w:shd w:val="clear" w:color="auto" w:fill="FFFFFF"/>
            <w:vAlign w:val="center"/>
            <w:hideMark/>
          </w:tcPr>
          <w:p w14:paraId="5C95A966" w14:textId="77777777" w:rsidR="00CC78ED" w:rsidRPr="00B82744" w:rsidRDefault="00CC78ED" w:rsidP="00082173">
            <w:pPr>
              <w:spacing w:after="0" w:line="240" w:lineRule="auto"/>
              <w:rPr>
                <w:rFonts w:ascii="Candara" w:eastAsia="Times New Roman" w:hAnsi="Candara" w:cs="Times New Roman"/>
                <w:sz w:val="16"/>
                <w:szCs w:val="16"/>
                <w:lang w:val="sr-Latn-RS"/>
              </w:rPr>
            </w:pPr>
          </w:p>
        </w:tc>
        <w:tc>
          <w:tcPr>
            <w:tcW w:w="0" w:type="auto"/>
            <w:shd w:val="clear" w:color="auto" w:fill="FFFFFF"/>
            <w:vAlign w:val="center"/>
            <w:hideMark/>
          </w:tcPr>
          <w:p w14:paraId="74908D10" w14:textId="77777777" w:rsidR="00CC78ED" w:rsidRPr="00B82744" w:rsidRDefault="00CC78ED" w:rsidP="00082173">
            <w:pPr>
              <w:spacing w:after="0" w:line="240" w:lineRule="auto"/>
              <w:rPr>
                <w:rFonts w:ascii="Candara" w:eastAsia="Times New Roman" w:hAnsi="Candara" w:cs="Times New Roman"/>
                <w:sz w:val="16"/>
                <w:szCs w:val="16"/>
                <w:lang w:val="sr-Latn-RS"/>
              </w:rPr>
            </w:pPr>
          </w:p>
        </w:tc>
      </w:tr>
    </w:tbl>
    <w:p w14:paraId="2578DB35" w14:textId="77777777" w:rsidR="00CC78ED" w:rsidRPr="00B82744" w:rsidRDefault="00CC78ED" w:rsidP="00CC78ED">
      <w:pPr>
        <w:snapToGrid w:val="0"/>
        <w:spacing w:after="200" w:line="276" w:lineRule="auto"/>
        <w:jc w:val="both"/>
        <w:rPr>
          <w:rFonts w:ascii="Candara" w:eastAsia="Calibri" w:hAnsi="Candara" w:cstheme="minorHAnsi"/>
          <w:lang w:val="sr-Latn-RS" w:eastAsia="en-GB"/>
        </w:rPr>
      </w:pPr>
      <w:r w:rsidRPr="00B82744">
        <w:rPr>
          <w:rFonts w:ascii="Candara" w:eastAsia="Calibri" w:hAnsi="Candara" w:cstheme="minorHAnsi"/>
          <w:lang w:val="sr-Latn-RS" w:eastAsia="en-GB"/>
        </w:rPr>
        <w:t xml:space="preserve">Tabela 1: </w:t>
      </w:r>
    </w:p>
    <w:p w14:paraId="287E48F0" w14:textId="77777777" w:rsidR="00CC78ED" w:rsidRPr="00B82744" w:rsidRDefault="00CC78ED" w:rsidP="00CC78ED">
      <w:pPr>
        <w:snapToGrid w:val="0"/>
        <w:spacing w:after="200" w:line="276" w:lineRule="auto"/>
        <w:jc w:val="both"/>
        <w:rPr>
          <w:rFonts w:ascii="Candara" w:eastAsia="Calibri" w:hAnsi="Candara" w:cstheme="minorHAnsi"/>
          <w:lang w:val="sr-Latn-RS" w:eastAsia="en-GB"/>
        </w:rPr>
      </w:pPr>
      <w:r w:rsidRPr="00B82744">
        <w:rPr>
          <w:rFonts w:ascii="Candara" w:eastAsia="Calibri" w:hAnsi="Candara" w:cstheme="minorHAnsi"/>
          <w:lang w:val="sr-Latn-RS" w:eastAsia="en-GB"/>
        </w:rPr>
        <w:t xml:space="preserve">Kancelarija za dobro upravljanje/Kancelarija premijera pokrenula je „Okvir za unapređenje sprovođenja minimalnih standarda za konsultacije sa javnošću za period 2021 – 2025. godine“. Iz ovog okvira date su preporuke o tome kako institucije treba da unaprede sprovođenje minimalnih standarda za celokupno uključivanje javnosti u njen rad.  </w:t>
      </w:r>
    </w:p>
    <w:p w14:paraId="0FC0DA02" w14:textId="77777777" w:rsidR="00CC78ED" w:rsidRPr="00B82744" w:rsidRDefault="00CC78ED" w:rsidP="00CC78ED">
      <w:pPr>
        <w:snapToGrid w:val="0"/>
        <w:spacing w:after="200" w:line="276" w:lineRule="auto"/>
        <w:jc w:val="both"/>
        <w:rPr>
          <w:rFonts w:ascii="Candara" w:eastAsia="Calibri" w:hAnsi="Candara" w:cstheme="minorHAnsi"/>
          <w:lang w:val="sr-Latn-RS" w:eastAsia="en-GB"/>
        </w:rPr>
      </w:pPr>
      <w:r w:rsidRPr="00B82744">
        <w:rPr>
          <w:rFonts w:ascii="Candara" w:eastAsia="Calibri" w:hAnsi="Candara" w:cstheme="minorHAnsi"/>
          <w:lang w:val="sr-Latn-RS" w:eastAsia="en-GB"/>
        </w:rPr>
        <w:t xml:space="preserve">Pored velikog napretka koji je postignut u ovom strateškom cilju, neki </w:t>
      </w:r>
      <w:r w:rsidRPr="00B82744">
        <w:rPr>
          <w:rFonts w:ascii="Candara" w:eastAsia="Calibri" w:hAnsi="Candara" w:cstheme="minorHAnsi"/>
          <w:b/>
          <w:u w:val="single"/>
          <w:lang w:val="sr-Latn-RS" w:eastAsia="en-GB"/>
        </w:rPr>
        <w:t>izazovi</w:t>
      </w:r>
      <w:r w:rsidRPr="00B82744">
        <w:rPr>
          <w:rFonts w:ascii="Candara" w:eastAsia="Calibri" w:hAnsi="Candara" w:cstheme="minorHAnsi"/>
          <w:lang w:val="sr-Latn-RS" w:eastAsia="en-GB"/>
        </w:rPr>
        <w:t xml:space="preserve"> koji treba da se reše u budućnosti su: </w:t>
      </w:r>
    </w:p>
    <w:p w14:paraId="747848C1" w14:textId="31751FB0" w:rsidR="00CC78ED" w:rsidRPr="00B82744" w:rsidRDefault="00CC78ED" w:rsidP="00CC78ED">
      <w:pPr>
        <w:pStyle w:val="Pasussalistom"/>
        <w:numPr>
          <w:ilvl w:val="0"/>
          <w:numId w:val="7"/>
        </w:numPr>
        <w:snapToGrid w:val="0"/>
        <w:jc w:val="both"/>
        <w:rPr>
          <w:rFonts w:ascii="Candara" w:hAnsi="Candara" w:cstheme="minorHAnsi"/>
          <w:lang w:val="sr-Latn-RS"/>
        </w:rPr>
      </w:pPr>
      <w:r w:rsidRPr="00B82744">
        <w:rPr>
          <w:rFonts w:ascii="Candara" w:hAnsi="Candara" w:cstheme="minorHAnsi"/>
          <w:lang w:val="sr-Latn-RS"/>
        </w:rPr>
        <w:t>Unapređenje opštih funkcionalnosti onlajn platforme za javne konsultacije/Direktno izveštavanje na platformi/ Stoga angažovanje eksperata za razvoj tehničkih specifikacija za unapređenje opštih funkcionalnosti Online platforme o kojima treba razgovarati i unaprediti zajedno sa OCD-ima (članovima Saveta i NVO mreže OCD</w:t>
      </w:r>
      <w:r w:rsidR="00B82744">
        <w:rPr>
          <w:rFonts w:ascii="Candara" w:hAnsi="Candara" w:cstheme="minorHAnsi"/>
          <w:lang w:val="sr-Latn-RS"/>
        </w:rPr>
        <w:t>-ova</w:t>
      </w:r>
      <w:r w:rsidRPr="00B82744">
        <w:rPr>
          <w:rFonts w:ascii="Candara" w:hAnsi="Candara" w:cstheme="minorHAnsi"/>
          <w:lang w:val="sr-Latn-RS"/>
        </w:rPr>
        <w:t xml:space="preserve"> o invalidnosti)</w:t>
      </w:r>
    </w:p>
    <w:p w14:paraId="458BFFA3" w14:textId="77777777" w:rsidR="00CC78ED" w:rsidRPr="00B82744" w:rsidRDefault="00CC78ED" w:rsidP="00CC78ED">
      <w:pPr>
        <w:pStyle w:val="Pasussalistom"/>
        <w:numPr>
          <w:ilvl w:val="0"/>
          <w:numId w:val="7"/>
        </w:numPr>
        <w:snapToGrid w:val="0"/>
        <w:jc w:val="both"/>
        <w:rPr>
          <w:rFonts w:ascii="Candara" w:hAnsi="Candara" w:cstheme="minorHAnsi"/>
          <w:lang w:val="sr-Latn-RS"/>
        </w:rPr>
      </w:pPr>
      <w:r w:rsidRPr="00B82744">
        <w:rPr>
          <w:rFonts w:ascii="Candara" w:hAnsi="Candara" w:cstheme="minorHAnsi"/>
          <w:lang w:val="sr-Latn-RS"/>
        </w:rPr>
        <w:t xml:space="preserve">Razmenu informacija o dokumentima na platformi takođe treba standardizovati putem društvenih mreža/Otvaranje posebnih računa društvenih mreža onlajn platforme za javne konsultacije kojom upravlja KDU/KP   </w:t>
      </w:r>
    </w:p>
    <w:p w14:paraId="26DADCDE" w14:textId="77777777" w:rsidR="00CC78ED" w:rsidRPr="00B82744" w:rsidRDefault="00CC78ED" w:rsidP="00CC78ED">
      <w:pPr>
        <w:pStyle w:val="Pasussalistom"/>
        <w:numPr>
          <w:ilvl w:val="0"/>
          <w:numId w:val="7"/>
        </w:numPr>
        <w:snapToGrid w:val="0"/>
        <w:jc w:val="both"/>
        <w:rPr>
          <w:rFonts w:ascii="Candara" w:hAnsi="Candara" w:cstheme="minorHAnsi"/>
          <w:lang w:val="sr-Latn-RS"/>
        </w:rPr>
      </w:pPr>
      <w:r w:rsidRPr="00B82744">
        <w:rPr>
          <w:rFonts w:ascii="Candara" w:hAnsi="Candara" w:cstheme="minorHAnsi"/>
          <w:lang w:val="sr-Latn-RS"/>
        </w:rPr>
        <w:t xml:space="preserve">Realizacija sesija obuka za službenike odgovorne za korišćenje novih funkcionalnosti Platforme, posebno sada onih na lokalnom nivou   </w:t>
      </w:r>
    </w:p>
    <w:p w14:paraId="35580385" w14:textId="77777777" w:rsidR="00CC78ED" w:rsidRPr="00B82744" w:rsidRDefault="00CC78ED" w:rsidP="00CC78ED">
      <w:pPr>
        <w:pStyle w:val="Pasussalistom"/>
        <w:numPr>
          <w:ilvl w:val="0"/>
          <w:numId w:val="7"/>
        </w:numPr>
        <w:snapToGrid w:val="0"/>
        <w:jc w:val="both"/>
        <w:rPr>
          <w:rFonts w:ascii="Candara" w:hAnsi="Candara"/>
          <w:b/>
          <w:u w:val="single"/>
          <w:lang w:val="sr-Latn-RS"/>
        </w:rPr>
      </w:pPr>
      <w:r w:rsidRPr="00B82744">
        <w:rPr>
          <w:rFonts w:ascii="Candara" w:hAnsi="Candara" w:cstheme="minorHAnsi"/>
          <w:lang w:val="sr-Latn-RS"/>
        </w:rPr>
        <w:t xml:space="preserve">poboljšanje pristupa onlajn platformi za osobe sa invaliditetom. </w:t>
      </w:r>
    </w:p>
    <w:p w14:paraId="0C8BDB1D" w14:textId="77777777" w:rsidR="00CC78ED" w:rsidRPr="00B82744" w:rsidRDefault="00CC78ED" w:rsidP="00CC78ED">
      <w:pPr>
        <w:snapToGrid w:val="0"/>
        <w:spacing w:line="276" w:lineRule="auto"/>
        <w:jc w:val="both"/>
        <w:rPr>
          <w:rFonts w:ascii="Candara" w:hAnsi="Candara"/>
          <w:b/>
          <w:u w:val="single"/>
          <w:lang w:val="sr-Latn-RS"/>
        </w:rPr>
      </w:pPr>
    </w:p>
    <w:p w14:paraId="6C619A2F" w14:textId="3662CADE" w:rsidR="00CC78ED" w:rsidRPr="00B82744" w:rsidRDefault="00CC78ED" w:rsidP="00CC78ED">
      <w:pPr>
        <w:snapToGrid w:val="0"/>
        <w:spacing w:line="276" w:lineRule="auto"/>
        <w:jc w:val="both"/>
        <w:rPr>
          <w:rFonts w:ascii="Candara" w:hAnsi="Candara"/>
          <w:b/>
          <w:u w:val="single"/>
          <w:lang w:val="sr-Latn-RS"/>
        </w:rPr>
      </w:pPr>
      <w:r w:rsidRPr="00B82744">
        <w:rPr>
          <w:rFonts w:ascii="Candara" w:hAnsi="Candara"/>
          <w:b/>
          <w:u w:val="single"/>
          <w:lang w:val="sr-Latn-RS"/>
        </w:rPr>
        <w:t>Drugi cilj Strategije „Unapređenje institucionalnog okvira za finansiranje održivosti programa i projekata OCD</w:t>
      </w:r>
      <w:r w:rsidR="00B82744">
        <w:rPr>
          <w:rFonts w:ascii="Candara" w:hAnsi="Candara"/>
          <w:b/>
          <w:u w:val="single"/>
          <w:lang w:val="sr-Latn-RS"/>
        </w:rPr>
        <w:t>-ova</w:t>
      </w:r>
      <w:r w:rsidRPr="00B82744">
        <w:rPr>
          <w:rFonts w:ascii="Candara" w:hAnsi="Candara"/>
          <w:b/>
          <w:u w:val="single"/>
          <w:lang w:val="sr-Latn-RS"/>
        </w:rPr>
        <w:t xml:space="preserve"> od javnog interesa“  </w:t>
      </w:r>
    </w:p>
    <w:p w14:paraId="7764F52E" w14:textId="59217164" w:rsidR="00CC78ED" w:rsidRPr="00B82744" w:rsidRDefault="00CC78ED" w:rsidP="00CC78ED">
      <w:pPr>
        <w:snapToGrid w:val="0"/>
        <w:spacing w:line="240" w:lineRule="auto"/>
        <w:jc w:val="both"/>
        <w:rPr>
          <w:rFonts w:ascii="Candara" w:hAnsi="Candara"/>
          <w:lang w:val="sr-Latn-RS"/>
        </w:rPr>
      </w:pPr>
      <w:r w:rsidRPr="00B82744">
        <w:rPr>
          <w:rFonts w:ascii="Candara" w:hAnsi="Candara"/>
          <w:lang w:val="sr-Latn-RS"/>
        </w:rPr>
        <w:t xml:space="preserve">Prema Akcionom planu strategije, očekuje se </w:t>
      </w:r>
      <w:r w:rsidR="00B82744">
        <w:rPr>
          <w:rFonts w:ascii="Candara" w:hAnsi="Candara"/>
          <w:lang w:val="sr-Latn-RS"/>
        </w:rPr>
        <w:t xml:space="preserve">sledeći </w:t>
      </w:r>
      <w:r w:rsidRPr="00B82744">
        <w:rPr>
          <w:rFonts w:ascii="Candara" w:hAnsi="Candara"/>
          <w:lang w:val="sr-Latn-RS"/>
        </w:rPr>
        <w:t>rezultat u ovom strateškom cilju:</w:t>
      </w:r>
    </w:p>
    <w:p w14:paraId="771EEC81" w14:textId="2835B90E" w:rsidR="00CC78ED" w:rsidRPr="00B82744" w:rsidRDefault="00CC78ED" w:rsidP="00CC78ED">
      <w:pPr>
        <w:pStyle w:val="Pasussalistom"/>
        <w:numPr>
          <w:ilvl w:val="0"/>
          <w:numId w:val="15"/>
        </w:numPr>
        <w:snapToGrid w:val="0"/>
        <w:spacing w:line="240" w:lineRule="auto"/>
        <w:jc w:val="both"/>
        <w:rPr>
          <w:rFonts w:ascii="Candara" w:hAnsi="Candara"/>
          <w:lang w:val="sr-Latn-RS"/>
        </w:rPr>
      </w:pPr>
      <w:r w:rsidRPr="00B82744">
        <w:rPr>
          <w:rFonts w:ascii="Candara" w:hAnsi="Candara"/>
          <w:lang w:val="sr-Latn-RS"/>
        </w:rPr>
        <w:t>Javni poziv u potpunosti u skladu sa Uredbom o kriterijumima, standardima i procedurama za javno finansiranje OCD</w:t>
      </w:r>
      <w:r w:rsidR="00B82744">
        <w:rPr>
          <w:rFonts w:ascii="Candara" w:hAnsi="Candara"/>
          <w:lang w:val="sr-Latn-RS"/>
        </w:rPr>
        <w:t>-ova</w:t>
      </w:r>
      <w:r w:rsidRPr="00B82744">
        <w:rPr>
          <w:rFonts w:ascii="Candara" w:hAnsi="Candara"/>
          <w:lang w:val="sr-Latn-RS"/>
        </w:rPr>
        <w:t>.</w:t>
      </w:r>
    </w:p>
    <w:p w14:paraId="7864085F" w14:textId="77777777" w:rsidR="00CC78ED" w:rsidRPr="00B82744" w:rsidRDefault="00CC78ED" w:rsidP="00CC78ED">
      <w:pPr>
        <w:snapToGrid w:val="0"/>
        <w:spacing w:line="240" w:lineRule="auto"/>
        <w:jc w:val="both"/>
        <w:rPr>
          <w:rFonts w:ascii="Candara" w:hAnsi="Candara"/>
          <w:lang w:val="sr-Latn-RS"/>
        </w:rPr>
      </w:pPr>
      <w:r w:rsidRPr="00B82744">
        <w:rPr>
          <w:rFonts w:ascii="Candara" w:hAnsi="Candara"/>
          <w:lang w:val="sr-Latn-RS"/>
        </w:rPr>
        <w:t xml:space="preserve">Ciljani pokazatelj za prvi rezultat je: </w:t>
      </w:r>
    </w:p>
    <w:p w14:paraId="30A219ED" w14:textId="2B60A0CE" w:rsidR="00CC78ED" w:rsidRPr="00B82744" w:rsidRDefault="00CC78ED" w:rsidP="00CC78ED">
      <w:pPr>
        <w:pStyle w:val="Pasussalistom"/>
        <w:numPr>
          <w:ilvl w:val="0"/>
          <w:numId w:val="15"/>
        </w:numPr>
        <w:snapToGrid w:val="0"/>
        <w:spacing w:line="240" w:lineRule="auto"/>
        <w:jc w:val="both"/>
        <w:rPr>
          <w:rFonts w:ascii="Candara" w:hAnsi="Candara"/>
          <w:lang w:val="sr-Latn-RS"/>
        </w:rPr>
      </w:pPr>
      <w:r w:rsidRPr="00B82744">
        <w:rPr>
          <w:rFonts w:ascii="Candara" w:hAnsi="Candara"/>
          <w:lang w:val="sr-Latn-RS"/>
        </w:rPr>
        <w:t>Procenat institucija koje upućuju javne pozive za finansiranje OCD</w:t>
      </w:r>
      <w:r w:rsidR="00B82744">
        <w:rPr>
          <w:rFonts w:ascii="Candara" w:hAnsi="Candara"/>
          <w:lang w:val="sr-Latn-RS"/>
        </w:rPr>
        <w:t>-ova</w:t>
      </w:r>
      <w:r w:rsidRPr="00B82744">
        <w:rPr>
          <w:rFonts w:ascii="Candara" w:hAnsi="Candara"/>
          <w:lang w:val="sr-Latn-RS"/>
        </w:rPr>
        <w:t xml:space="preserve"> u skladu sa Uredbom o kriterijumima, standardima i procedurama za javno finansiranje OCD</w:t>
      </w:r>
      <w:r w:rsidR="00B82744">
        <w:rPr>
          <w:rFonts w:ascii="Candara" w:hAnsi="Candara"/>
          <w:lang w:val="sr-Latn-RS"/>
        </w:rPr>
        <w:t>-ova</w:t>
      </w:r>
      <w:r w:rsidRPr="00B82744">
        <w:rPr>
          <w:rFonts w:ascii="Candara" w:hAnsi="Candara"/>
          <w:lang w:val="sr-Latn-RS"/>
        </w:rPr>
        <w:t>. Privremeni cilj je da 75% svih institucija sprovede javne pozive za finansiranje OCD</w:t>
      </w:r>
      <w:r w:rsidR="00B82744">
        <w:rPr>
          <w:rFonts w:ascii="Candara" w:hAnsi="Candara"/>
          <w:lang w:val="sr-Latn-RS"/>
        </w:rPr>
        <w:t>-ova</w:t>
      </w:r>
      <w:r w:rsidRPr="00B82744">
        <w:rPr>
          <w:rFonts w:ascii="Candara" w:hAnsi="Candara"/>
          <w:lang w:val="sr-Latn-RS"/>
        </w:rPr>
        <w:t xml:space="preserve"> u skladu sa Uredbom .</w:t>
      </w:r>
    </w:p>
    <w:p w14:paraId="55C964D9" w14:textId="659709F3" w:rsidR="00CC78ED" w:rsidRPr="00B82744" w:rsidRDefault="00CC78ED" w:rsidP="00CC78ED">
      <w:pPr>
        <w:snapToGrid w:val="0"/>
        <w:spacing w:line="276" w:lineRule="auto"/>
        <w:jc w:val="both"/>
        <w:rPr>
          <w:rFonts w:ascii="Candara" w:hAnsi="Candara"/>
          <w:lang w:val="sr-Latn-RS"/>
        </w:rPr>
      </w:pPr>
      <w:r w:rsidRPr="00B82744">
        <w:rPr>
          <w:rFonts w:ascii="Candara" w:hAnsi="Candara"/>
          <w:lang w:val="sr-Latn-RS"/>
        </w:rPr>
        <w:t>Preko Kancelarije za dobro upravljanje/Kancelarije premijera i Ministarstva finansija, rada i transfera, Vlada Republike Kosovo je izgradila sistem sa jedinstvenim pravilima u vezi sa javnim finansiranjem NVO</w:t>
      </w:r>
      <w:r w:rsidR="00B82744">
        <w:rPr>
          <w:rFonts w:ascii="Candara" w:hAnsi="Candara"/>
          <w:lang w:val="sr-Latn-RS"/>
        </w:rPr>
        <w:t>-ova</w:t>
      </w:r>
      <w:r w:rsidRPr="00B82744">
        <w:rPr>
          <w:rFonts w:ascii="Candara" w:hAnsi="Candara"/>
          <w:lang w:val="sr-Latn-RS"/>
        </w:rPr>
        <w:t>, ova pravila koja definišu minimalne kriterijumi sa javnim finansiranjem NVO</w:t>
      </w:r>
      <w:r w:rsidR="00B82744">
        <w:rPr>
          <w:rFonts w:ascii="Candara" w:hAnsi="Candara"/>
          <w:lang w:val="sr-Latn-RS"/>
        </w:rPr>
        <w:t>-ova</w:t>
      </w:r>
      <w:r w:rsidRPr="00B82744">
        <w:rPr>
          <w:rFonts w:ascii="Candara" w:hAnsi="Candara"/>
          <w:lang w:val="sr-Latn-RS"/>
        </w:rPr>
        <w:t>. Uredba MF-</w:t>
      </w:r>
      <w:r w:rsidRPr="00B82744">
        <w:rPr>
          <w:rFonts w:ascii="Candara" w:hAnsi="Candara"/>
          <w:lang w:val="sr-Latn-RS"/>
        </w:rPr>
        <w:lastRenderedPageBreak/>
        <w:t>br. 04/2017, uz ostale obaveze, detaljno je definisana odgovornost koju javne institucije imaju za izveštavanje o javnom finansiranju NVO</w:t>
      </w:r>
      <w:r w:rsidR="00B82744">
        <w:rPr>
          <w:rFonts w:ascii="Candara" w:hAnsi="Candara"/>
          <w:lang w:val="sr-Latn-RS"/>
        </w:rPr>
        <w:t>-ova</w:t>
      </w:r>
      <w:r w:rsidRPr="00B82744">
        <w:rPr>
          <w:rFonts w:ascii="Candara" w:hAnsi="Candara"/>
          <w:lang w:val="sr-Latn-RS"/>
        </w:rPr>
        <w:t>. Uredba ima za cilj da objedini procedure za čitav ciklus javnog finansiranja NVO</w:t>
      </w:r>
      <w:r w:rsidR="00B82744">
        <w:rPr>
          <w:rFonts w:ascii="Candara" w:hAnsi="Candara"/>
          <w:lang w:val="sr-Latn-RS"/>
        </w:rPr>
        <w:t>-ova</w:t>
      </w:r>
      <w:r w:rsidRPr="00B82744">
        <w:rPr>
          <w:rFonts w:ascii="Candara" w:hAnsi="Candara"/>
          <w:lang w:val="sr-Latn-RS"/>
        </w:rPr>
        <w:t xml:space="preserve">, uključujući planiranje, javne pozive, ugovaranje, praćenje i </w:t>
      </w:r>
      <w:r w:rsidR="00FB0765" w:rsidRPr="00B82744">
        <w:rPr>
          <w:rFonts w:ascii="Candara" w:hAnsi="Candara"/>
          <w:lang w:val="sr-Latn-RS"/>
        </w:rPr>
        <w:t>izveštavanje</w:t>
      </w:r>
      <w:r w:rsidRPr="00B82744">
        <w:rPr>
          <w:rFonts w:ascii="Candara" w:hAnsi="Candara"/>
          <w:lang w:val="sr-Latn-RS"/>
        </w:rPr>
        <w:t xml:space="preserve"> o ovom finansiranju. </w:t>
      </w:r>
    </w:p>
    <w:p w14:paraId="2A2ECB2D" w14:textId="71D91BB3" w:rsidR="00CC78ED" w:rsidRPr="00B82744" w:rsidRDefault="00CC78ED" w:rsidP="00CC78ED">
      <w:pPr>
        <w:spacing w:line="276" w:lineRule="auto"/>
        <w:jc w:val="both"/>
        <w:rPr>
          <w:rFonts w:ascii="Candara" w:hAnsi="Candara"/>
          <w:lang w:val="sr-Latn-RS"/>
        </w:rPr>
      </w:pPr>
      <w:bookmarkStart w:id="1" w:name="_Hlk103055159"/>
      <w:r w:rsidRPr="00B82744">
        <w:rPr>
          <w:rFonts w:ascii="Candara" w:hAnsi="Candara"/>
          <w:lang w:val="sr-Latn-RS"/>
        </w:rPr>
        <w:t>Vlada Republike Kosovo u cilju sprovođenja pravila i procedura javnog finansiranja nevladinih organizacija koje su utvrđene Uredbom MF Br. 04/2017 za kriterijume, standarde i procedure javnog finansiranja NVO</w:t>
      </w:r>
      <w:r w:rsidR="00B82744">
        <w:rPr>
          <w:rFonts w:ascii="Candara" w:hAnsi="Candara"/>
          <w:lang w:val="sr-Latn-RS"/>
        </w:rPr>
        <w:t>-ova</w:t>
      </w:r>
      <w:r w:rsidRPr="00B82744">
        <w:rPr>
          <w:rFonts w:ascii="Candara" w:hAnsi="Candara"/>
          <w:lang w:val="sr-Latn-RS"/>
        </w:rPr>
        <w:t>, preko Kancelarije za dobro upravljanje pri Kancelariji premijera, zajedno sa resornim ministarstvima i opštinama Republike Kosovo, nastavio je sa objavljivanjem, prikupljanjem i izveštavanje podataka o javnom finansiranju NVO</w:t>
      </w:r>
      <w:r w:rsidR="00B82744">
        <w:rPr>
          <w:rFonts w:ascii="Candara" w:hAnsi="Candara"/>
          <w:lang w:val="sr-Latn-RS"/>
        </w:rPr>
        <w:t>-ova</w:t>
      </w:r>
      <w:r w:rsidRPr="00B82744">
        <w:rPr>
          <w:rFonts w:ascii="Candara" w:hAnsi="Candara"/>
          <w:lang w:val="sr-Latn-RS"/>
        </w:rPr>
        <w:t xml:space="preserve">. </w:t>
      </w:r>
    </w:p>
    <w:p w14:paraId="603537DD" w14:textId="315BD92B" w:rsidR="00CC78ED" w:rsidRPr="00B82744" w:rsidRDefault="00CC78ED" w:rsidP="00CC78ED">
      <w:pPr>
        <w:spacing w:line="276" w:lineRule="auto"/>
        <w:jc w:val="both"/>
        <w:rPr>
          <w:rFonts w:ascii="Candara" w:hAnsi="Candara"/>
          <w:lang w:val="sr-Latn-RS"/>
        </w:rPr>
      </w:pPr>
      <w:r w:rsidRPr="00B82744">
        <w:rPr>
          <w:rFonts w:ascii="Candara" w:hAnsi="Candara"/>
          <w:lang w:val="sr-Latn-RS"/>
        </w:rPr>
        <w:t>Od prvog izveštaja 2015-2016, kada nije bilo jedinstvenih pravila u pogledu kriterijuma, standarda i procedura za javno finansiranje NVO</w:t>
      </w:r>
      <w:r w:rsidR="00B82744">
        <w:rPr>
          <w:rFonts w:ascii="Candara" w:hAnsi="Candara"/>
          <w:lang w:val="sr-Latn-RS"/>
        </w:rPr>
        <w:t>-ova</w:t>
      </w:r>
      <w:r w:rsidRPr="00B82744">
        <w:rPr>
          <w:rFonts w:ascii="Candara" w:hAnsi="Candara"/>
          <w:lang w:val="sr-Latn-RS"/>
        </w:rPr>
        <w:t xml:space="preserve"> do 2021. godine, može se uočiti kvalitativno poboljšanje kako u pogledu uspostavljanja zakonskog okvira, tako i u pogledu njegovog sprovođenja u praksi. Kancelarija za dobro upravljanje pri Kancelariji premijera kontinuirano radi sa javnim institucijama, na povećanju transparentnosti, odgovornosti i da na pravi način sprovodi zakonski okvir koji reguliše ovu oblast.</w:t>
      </w:r>
    </w:p>
    <w:p w14:paraId="74AD142A" w14:textId="4FD8B076" w:rsidR="00CC78ED" w:rsidRPr="00B82744" w:rsidRDefault="00CC78ED" w:rsidP="00CC78ED">
      <w:pPr>
        <w:spacing w:line="276" w:lineRule="auto"/>
        <w:jc w:val="both"/>
        <w:rPr>
          <w:rFonts w:ascii="Candara" w:hAnsi="Candara"/>
          <w:color w:val="000000" w:themeColor="text1"/>
          <w:lang w:val="sr-Latn-RS"/>
        </w:rPr>
      </w:pPr>
      <w:r w:rsidRPr="00B82744">
        <w:rPr>
          <w:rFonts w:ascii="Candara" w:hAnsi="Candara"/>
          <w:color w:val="000000" w:themeColor="text1"/>
          <w:lang w:val="sr-Latn-RS"/>
        </w:rPr>
        <w:t>Objavljivanje godišnjih izveštaja o javnoj finansijskoj podršci NVO</w:t>
      </w:r>
      <w:r w:rsidR="00B82744">
        <w:rPr>
          <w:rFonts w:ascii="Candara" w:hAnsi="Candara"/>
          <w:color w:val="000000" w:themeColor="text1"/>
          <w:lang w:val="sr-Latn-RS"/>
        </w:rPr>
        <w:t>-ova</w:t>
      </w:r>
      <w:r w:rsidRPr="00B82744">
        <w:rPr>
          <w:rFonts w:ascii="Candara" w:hAnsi="Candara"/>
          <w:color w:val="000000" w:themeColor="text1"/>
          <w:lang w:val="sr-Latn-RS"/>
        </w:rPr>
        <w:t xml:space="preserve"> dobilo je pozitivne ocene od svih institucija, civilnog društva, ali i od Izveštaja Evropske komisije, smatrajući ga pozitivnim korakom ka većoj transparentnosti javnog finansiranja NVO</w:t>
      </w:r>
      <w:r w:rsidR="00B82744">
        <w:rPr>
          <w:rFonts w:ascii="Candara" w:hAnsi="Candara"/>
          <w:color w:val="000000" w:themeColor="text1"/>
          <w:lang w:val="sr-Latn-RS"/>
        </w:rPr>
        <w:t>-ova</w:t>
      </w:r>
      <w:r w:rsidRPr="00B82744">
        <w:rPr>
          <w:rFonts w:ascii="Candara" w:hAnsi="Candara"/>
          <w:color w:val="000000" w:themeColor="text1"/>
          <w:lang w:val="sr-Latn-RS"/>
        </w:rPr>
        <w:t>. U svim budžetskim organizacijama već postoji dobra praksa za raspisivanje javnih poziva za finansiranje projekata NVO</w:t>
      </w:r>
      <w:r w:rsidR="00B82744">
        <w:rPr>
          <w:rFonts w:ascii="Candara" w:hAnsi="Candara"/>
          <w:color w:val="000000" w:themeColor="text1"/>
          <w:lang w:val="sr-Latn-RS"/>
        </w:rPr>
        <w:t>-ova</w:t>
      </w:r>
      <w:r w:rsidRPr="00B82744">
        <w:rPr>
          <w:rFonts w:ascii="Candara" w:hAnsi="Candara"/>
          <w:color w:val="000000" w:themeColor="text1"/>
          <w:lang w:val="sr-Latn-RS"/>
        </w:rPr>
        <w:t>. Uočava se napredak u primeni i sprovođenju propisa koji se odnose na javno finansiranje NVO</w:t>
      </w:r>
      <w:r w:rsidR="00B82744">
        <w:rPr>
          <w:rFonts w:ascii="Candara" w:hAnsi="Candara"/>
          <w:color w:val="000000" w:themeColor="text1"/>
          <w:lang w:val="sr-Latn-RS"/>
        </w:rPr>
        <w:t>-ova</w:t>
      </w:r>
      <w:r w:rsidRPr="00B82744">
        <w:rPr>
          <w:rFonts w:ascii="Candara" w:hAnsi="Candara"/>
          <w:color w:val="000000" w:themeColor="text1"/>
          <w:lang w:val="sr-Latn-RS"/>
        </w:rPr>
        <w:t>. Institucije su u većini slučajeva objavile javne pozive na svojim internet stranicama, a isti su dostupni i onlajn.</w:t>
      </w:r>
    </w:p>
    <w:p w14:paraId="2EEB8B44" w14:textId="77777777" w:rsidR="00CC78ED" w:rsidRPr="00B82744" w:rsidRDefault="00CC78ED" w:rsidP="00CC78ED">
      <w:pPr>
        <w:spacing w:line="276" w:lineRule="auto"/>
        <w:jc w:val="both"/>
        <w:rPr>
          <w:rFonts w:ascii="Candara" w:hAnsi="Candara"/>
          <w:color w:val="000000" w:themeColor="text1"/>
          <w:lang w:val="sr-Latn-RS"/>
        </w:rPr>
      </w:pPr>
      <w:r w:rsidRPr="00B82744">
        <w:rPr>
          <w:rFonts w:ascii="Candara" w:hAnsi="Candara"/>
          <w:noProof/>
          <w:color w:val="000000" w:themeColor="text1"/>
          <w:lang w:val="sr-Latn-RS" w:eastAsia="sq-AL"/>
        </w:rPr>
        <w:drawing>
          <wp:inline distT="0" distB="0" distL="0" distR="0" wp14:anchorId="7FAE36D9" wp14:editId="597B1FBC">
            <wp:extent cx="6291580" cy="3444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1580" cy="3444240"/>
                    </a:xfrm>
                    <a:prstGeom prst="rect">
                      <a:avLst/>
                    </a:prstGeom>
                    <a:noFill/>
                  </pic:spPr>
                </pic:pic>
              </a:graphicData>
            </a:graphic>
          </wp:inline>
        </w:drawing>
      </w:r>
    </w:p>
    <w:p w14:paraId="1D4A7ADC" w14:textId="77777777" w:rsidR="00CC78ED" w:rsidRPr="00B82744" w:rsidRDefault="00CC78ED" w:rsidP="00CC78ED">
      <w:pPr>
        <w:spacing w:line="276" w:lineRule="auto"/>
        <w:jc w:val="both"/>
        <w:rPr>
          <w:rFonts w:ascii="Candara" w:hAnsi="Candara"/>
          <w:color w:val="000000" w:themeColor="text1"/>
          <w:lang w:val="sr-Latn-RS"/>
        </w:rPr>
      </w:pPr>
      <w:r w:rsidRPr="00B82744">
        <w:rPr>
          <w:rFonts w:ascii="Candara" w:hAnsi="Candara"/>
          <w:color w:val="000000" w:themeColor="text1"/>
          <w:lang w:val="sr-Latn-RS"/>
        </w:rPr>
        <w:lastRenderedPageBreak/>
        <w:t>Slika 2. Opšti podaci u vezi sa izveštavanjem budžetskih organizacija</w:t>
      </w:r>
    </w:p>
    <w:p w14:paraId="4D580484" w14:textId="77777777" w:rsidR="00CC78ED" w:rsidRPr="00B82744" w:rsidRDefault="00CC78ED" w:rsidP="00CC78ED">
      <w:pPr>
        <w:spacing w:line="276" w:lineRule="auto"/>
        <w:jc w:val="both"/>
        <w:rPr>
          <w:rFonts w:ascii="Candara" w:hAnsi="Candara"/>
          <w:color w:val="000000" w:themeColor="text1"/>
          <w:lang w:val="sr-Latn-RS"/>
        </w:rPr>
      </w:pPr>
    </w:p>
    <w:p w14:paraId="44B21771" w14:textId="77777777" w:rsidR="00CC78ED" w:rsidRPr="00B82744" w:rsidRDefault="00CC78ED" w:rsidP="00CC78ED">
      <w:pPr>
        <w:spacing w:line="276" w:lineRule="auto"/>
        <w:jc w:val="both"/>
        <w:rPr>
          <w:rFonts w:ascii="Candara" w:hAnsi="Candara"/>
          <w:color w:val="000000" w:themeColor="text1"/>
          <w:lang w:val="sr-Latn-RS"/>
        </w:rPr>
      </w:pPr>
      <w:r w:rsidRPr="00B82744">
        <w:rPr>
          <w:rFonts w:ascii="Candara" w:hAnsi="Candara"/>
          <w:color w:val="000000" w:themeColor="text1"/>
          <w:lang w:val="sr-Latn-RS"/>
        </w:rPr>
        <w:t>Takođe, iako je propis jasan u svojim zahtevima, neke od budžetskih organizacija, iako su objavile javne pozive, nisu u potpunosti usklađene sa zahtevima uredbe, ili nisu bile dovoljno jasne i povezane sa prioritetima institucije definisane u strateškim dokumentima.</w:t>
      </w:r>
      <w:bookmarkEnd w:id="1"/>
    </w:p>
    <w:p w14:paraId="7F3A1B92" w14:textId="6AB17F64" w:rsidR="00CC78ED" w:rsidRPr="00B82744" w:rsidRDefault="00CC78ED" w:rsidP="00CC78ED">
      <w:pPr>
        <w:spacing w:after="0" w:line="276" w:lineRule="auto"/>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 xml:space="preserve">Ovo svakako doprinosi povećanju poverenja javnosti u javne institucije i partnerstvu sa organizacijama civilnog društva. Takođe verujemo da </w:t>
      </w:r>
      <w:r w:rsidR="00B82744">
        <w:rPr>
          <w:rFonts w:ascii="Candara" w:eastAsia="Times New Roman" w:hAnsi="Candara" w:cs="Times New Roman"/>
          <w:lang w:val="sr-Latn-RS" w:eastAsia="sq-AL"/>
        </w:rPr>
        <w:t>ć</w:t>
      </w:r>
      <w:r w:rsidRPr="00B82744">
        <w:rPr>
          <w:rFonts w:ascii="Candara" w:eastAsia="Times New Roman" w:hAnsi="Candara" w:cs="Times New Roman"/>
          <w:lang w:val="sr-Latn-RS" w:eastAsia="sq-AL"/>
        </w:rPr>
        <w:t>e ovo inspirisati građane da postanu još aktivniji i doprinesu dobrobiti zajednice. Čak i u ovom trenutku izveštavanja, kao što smo već pomenuli, radili smo na unapređenju platforme, gde se lakom pretragom na onlajn platformi mogu pronaći podaci o javnoj finansijskoj podršci za OCD-</w:t>
      </w:r>
      <w:r w:rsidR="00B82744">
        <w:rPr>
          <w:rFonts w:ascii="Candara" w:eastAsia="Times New Roman" w:hAnsi="Candara" w:cs="Times New Roman"/>
          <w:lang w:val="sr-Latn-RS" w:eastAsia="sq-AL"/>
        </w:rPr>
        <w:t>ov</w:t>
      </w:r>
      <w:r w:rsidRPr="00B82744">
        <w:rPr>
          <w:rFonts w:ascii="Candara" w:eastAsia="Times New Roman" w:hAnsi="Candara" w:cs="Times New Roman"/>
          <w:lang w:val="sr-Latn-RS" w:eastAsia="sq-AL"/>
        </w:rPr>
        <w:t>e po godinama, institucijama, NVO</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xml:space="preserve"> itd. Po prvi put ove godine ostvarena je skoro potpuna transparentnost budžetskih rashoda za sektor civilnog društva, pružajući sve podatke o procesu trošenja javnog novca za NVO-</w:t>
      </w:r>
      <w:r w:rsidR="00B82744">
        <w:rPr>
          <w:rFonts w:ascii="Candara" w:eastAsia="Times New Roman" w:hAnsi="Candara" w:cs="Times New Roman"/>
          <w:lang w:val="sr-Latn-RS" w:eastAsia="sq-AL"/>
        </w:rPr>
        <w:t>ov</w:t>
      </w:r>
      <w:r w:rsidRPr="00B82744">
        <w:rPr>
          <w:rFonts w:ascii="Candara" w:eastAsia="Times New Roman" w:hAnsi="Candara" w:cs="Times New Roman"/>
          <w:lang w:val="sr-Latn-RS" w:eastAsia="sq-AL"/>
        </w:rPr>
        <w:t>e.</w:t>
      </w:r>
    </w:p>
    <w:p w14:paraId="7340A1DA" w14:textId="77777777" w:rsidR="00CC78ED" w:rsidRPr="00B82744" w:rsidRDefault="00CC78ED" w:rsidP="00CC78ED">
      <w:pPr>
        <w:spacing w:after="0" w:line="276" w:lineRule="auto"/>
        <w:jc w:val="both"/>
        <w:rPr>
          <w:rFonts w:ascii="Candara" w:hAnsi="Candara"/>
          <w:lang w:val="sr-Latn-RS"/>
        </w:rPr>
      </w:pPr>
    </w:p>
    <w:p w14:paraId="118E251B" w14:textId="4A33B73B"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Takođe, Skupština Republike Kosovo je izdala preporuke koje mi kao institucije moramo da primenimo u skladu sa Uredbom MF-br. 4/2017 o kriterijumima, standardima i procedurama za javno finansiranje NVO</w:t>
      </w:r>
      <w:r w:rsidR="00B82744">
        <w:rPr>
          <w:rFonts w:ascii="Candara" w:hAnsi="Candara"/>
          <w:lang w:val="sr-Latn-RS"/>
        </w:rPr>
        <w:t>-ova</w:t>
      </w:r>
      <w:r w:rsidRPr="00B82744">
        <w:rPr>
          <w:rFonts w:ascii="Candara" w:hAnsi="Candara"/>
          <w:lang w:val="sr-Latn-RS"/>
        </w:rPr>
        <w:t xml:space="preserve"> i važećim zakonodavstvom.</w:t>
      </w:r>
    </w:p>
    <w:p w14:paraId="1532287F" w14:textId="77777777" w:rsidR="00CC78ED" w:rsidRPr="00B82744" w:rsidRDefault="00CC78ED" w:rsidP="00CC78ED">
      <w:pPr>
        <w:spacing w:after="0" w:line="276" w:lineRule="auto"/>
        <w:jc w:val="both"/>
        <w:rPr>
          <w:rFonts w:ascii="Candara" w:hAnsi="Candara"/>
          <w:lang w:val="sr-Latn-RS"/>
        </w:rPr>
      </w:pPr>
      <w:r w:rsidRPr="00B82744">
        <w:rPr>
          <w:rFonts w:ascii="Candara" w:hAnsi="Candara"/>
          <w:lang w:val="sr-Latn-RS"/>
        </w:rPr>
        <w:t>Preporuke Skupštine su odobrene na plenarnoj sednici održanoj 4. oktobra 2021. godine, nakon što je Skupština razmotrila preporuke Komisije za nadzor javnih finansija u vezi sa izveštajem revizije učinka „Transparentnost i odgovornost u procesu finansiranja nevladinih organizacije“ za neke institucije.</w:t>
      </w:r>
    </w:p>
    <w:p w14:paraId="40483FA4" w14:textId="648E8241" w:rsidR="00CC78ED" w:rsidRPr="00B82744" w:rsidRDefault="00CC78ED" w:rsidP="00CC78ED">
      <w:pPr>
        <w:spacing w:after="0" w:line="276" w:lineRule="auto"/>
        <w:ind w:firstLine="360"/>
        <w:jc w:val="both"/>
        <w:rPr>
          <w:rFonts w:ascii="Candara" w:eastAsia="Times New Roman" w:hAnsi="Candara" w:cs="Times New Roman"/>
          <w:lang w:val="sr-Latn-RS" w:eastAsia="sq-AL"/>
        </w:rPr>
      </w:pPr>
      <w:r w:rsidRPr="00B82744">
        <w:rPr>
          <w:rFonts w:ascii="Candara" w:eastAsia="Times New Roman" w:hAnsi="Candara" w:cs="Times New Roman"/>
          <w:color w:val="0D0D0D" w:themeColor="text1" w:themeTint="F2"/>
          <w:lang w:val="sr-Latn-RS" w:eastAsia="sq-AL"/>
        </w:rPr>
        <w:t>Godišnji izveštaj o javnoj finansijskoj podršci NVO-</w:t>
      </w:r>
      <w:r w:rsidR="00B82744">
        <w:rPr>
          <w:rFonts w:ascii="Candara" w:eastAsia="Times New Roman" w:hAnsi="Candara" w:cs="Times New Roman"/>
          <w:color w:val="0D0D0D" w:themeColor="text1" w:themeTint="F2"/>
          <w:lang w:val="sr-Latn-RS" w:eastAsia="sq-AL"/>
        </w:rPr>
        <w:t>ov</w:t>
      </w:r>
      <w:r w:rsidRPr="00B82744">
        <w:rPr>
          <w:rFonts w:ascii="Candara" w:eastAsia="Times New Roman" w:hAnsi="Candara" w:cs="Times New Roman"/>
          <w:color w:val="0D0D0D" w:themeColor="text1" w:themeTint="F2"/>
          <w:lang w:val="sr-Latn-RS" w:eastAsia="sq-AL"/>
        </w:rPr>
        <w:t>ima, uključuje informacije o javnoj finansijskoj podršci za NVO-</w:t>
      </w:r>
      <w:r w:rsidR="00B82744">
        <w:rPr>
          <w:rFonts w:ascii="Candara" w:eastAsia="Times New Roman" w:hAnsi="Candara" w:cs="Times New Roman"/>
          <w:color w:val="0D0D0D" w:themeColor="text1" w:themeTint="F2"/>
          <w:lang w:val="sr-Latn-RS" w:eastAsia="sq-AL"/>
        </w:rPr>
        <w:t>ov</w:t>
      </w:r>
      <w:r w:rsidRPr="00B82744">
        <w:rPr>
          <w:rFonts w:ascii="Candara" w:eastAsia="Times New Roman" w:hAnsi="Candara" w:cs="Times New Roman"/>
          <w:color w:val="0D0D0D" w:themeColor="text1" w:themeTint="F2"/>
          <w:lang w:val="sr-Latn-RS" w:eastAsia="sq-AL"/>
        </w:rPr>
        <w:t>e, koje je dala Vlada Republike Kosovo, ministarstva i opštine za podršku projektima nevladinih organizacija u različitim oblastima za 2021. godinu, u vezi sa prioritet institucija Republike Kosovo i kosovskog društva. Izveštaj obuhvata sve budžetske organizacije na centralnom i lokalnom nivou koje su u bilo kom obliku pružile finansijsku podršku nevladinim organizacijama</w:t>
      </w:r>
      <w:r w:rsidRPr="00B82744">
        <w:rPr>
          <w:rFonts w:ascii="Candara" w:eastAsia="Times New Roman" w:hAnsi="Candara" w:cs="Times New Roman"/>
          <w:lang w:val="sr-Latn-RS" w:eastAsia="sq-AL"/>
        </w:rPr>
        <w:t xml:space="preserve">. </w:t>
      </w:r>
    </w:p>
    <w:p w14:paraId="2EBE5690" w14:textId="77B47D1E" w:rsidR="00CC78ED" w:rsidRPr="00B82744" w:rsidRDefault="00CC78ED" w:rsidP="00CC78ED">
      <w:pPr>
        <w:spacing w:after="0" w:line="276" w:lineRule="auto"/>
        <w:ind w:firstLine="360"/>
        <w:jc w:val="both"/>
        <w:rPr>
          <w:rFonts w:ascii="Candara" w:eastAsia="Times New Roman" w:hAnsi="Candara" w:cs="Times New Roman"/>
          <w:color w:val="0D0D0D" w:themeColor="text1" w:themeTint="F2"/>
          <w:lang w:val="sr-Latn-RS" w:eastAsia="sq-AL"/>
        </w:rPr>
      </w:pPr>
      <w:r w:rsidRPr="00B82744">
        <w:rPr>
          <w:rFonts w:ascii="Candara" w:eastAsia="Times New Roman" w:hAnsi="Candara" w:cs="Times New Roman"/>
          <w:color w:val="0D0D0D" w:themeColor="text1" w:themeTint="F2"/>
          <w:lang w:val="sr-Latn-RS" w:eastAsia="sq-AL"/>
        </w:rPr>
        <w:t>Prema Izveštaju, oko 70% institucija je izveštavalo, od čega je 46% institucija izveštavalo direktno na platformi, 23% institucija je izvestilo da nije podržalo nevladine organizacije i 31% institucija nisu prijavili sredstva koja su dodeljena za NVO-</w:t>
      </w:r>
      <w:r w:rsidR="00B82744">
        <w:rPr>
          <w:rFonts w:ascii="Candara" w:eastAsia="Times New Roman" w:hAnsi="Candara" w:cs="Times New Roman"/>
          <w:color w:val="0D0D0D" w:themeColor="text1" w:themeTint="F2"/>
          <w:lang w:val="sr-Latn-RS" w:eastAsia="sq-AL"/>
        </w:rPr>
        <w:t>ov</w:t>
      </w:r>
      <w:r w:rsidRPr="00B82744">
        <w:rPr>
          <w:rFonts w:ascii="Candara" w:eastAsia="Times New Roman" w:hAnsi="Candara" w:cs="Times New Roman"/>
          <w:color w:val="0D0D0D" w:themeColor="text1" w:themeTint="F2"/>
          <w:lang w:val="sr-Latn-RS" w:eastAsia="sq-AL"/>
        </w:rPr>
        <w:t xml:space="preserve">e. </w:t>
      </w:r>
    </w:p>
    <w:p w14:paraId="570B9FF0" w14:textId="77777777" w:rsidR="00CC78ED" w:rsidRPr="00B82744" w:rsidRDefault="00CC78ED" w:rsidP="00CC78ED">
      <w:pPr>
        <w:spacing w:after="0" w:line="276" w:lineRule="auto"/>
        <w:ind w:firstLine="360"/>
        <w:jc w:val="both"/>
        <w:rPr>
          <w:rFonts w:ascii="Candara" w:eastAsia="Times New Roman" w:hAnsi="Candara" w:cs="Times New Roman"/>
          <w:lang w:val="sr-Latn-RS" w:eastAsia="sq-AL"/>
        </w:rPr>
      </w:pPr>
      <w:r w:rsidRPr="00B82744">
        <w:rPr>
          <w:rFonts w:ascii="Candara" w:eastAsia="Times New Roman" w:hAnsi="Candara" w:cs="Times New Roman"/>
          <w:color w:val="0D0D0D" w:themeColor="text1" w:themeTint="F2"/>
          <w:lang w:val="sr-Latn-RS" w:eastAsia="sq-AL"/>
        </w:rPr>
        <w:t>Na osnovu finansijskih podataka koje je dostavio Trezor za 2021. godinu, proizilazi da je javna finansijska podrška nevladinim organizacijama od javnih institucija uključujući kancelariju premijera, ministarstva, opštine ali i skupštinu, Predsedništvo, nezavisne agencije oko 29.768.569,52 evra</w:t>
      </w:r>
      <w:r w:rsidRPr="00B82744">
        <w:rPr>
          <w:rFonts w:ascii="Candara" w:eastAsia="Times New Roman" w:hAnsi="Candara" w:cs="Times New Roman"/>
          <w:lang w:val="sr-Latn-RS" w:eastAsia="sq-AL"/>
        </w:rPr>
        <w:t xml:space="preserve">. </w:t>
      </w:r>
    </w:p>
    <w:p w14:paraId="74039AEB" w14:textId="77777777" w:rsidR="00CC78ED" w:rsidRPr="00B82744" w:rsidRDefault="00CC78ED" w:rsidP="00CC78ED">
      <w:pPr>
        <w:spacing w:line="276" w:lineRule="auto"/>
        <w:ind w:firstLine="360"/>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Od toga je 2.317.197,12 evra dato kao kapitalni projekti, 602.005,69 evra za verske zajednice, 238.142,21 evra za Zajednicu opština, 19.398,70 evra za lokalne akcione grupe, 3,859,440.82 evra za federacije i sportske klubove, oko 2.644.833,01 evra za druge institucije uključujući i usluge obrazovanja i obuka, socijalnih usluga i ostalo</w:t>
      </w:r>
      <w:r w:rsidRPr="00B82744">
        <w:rPr>
          <w:rFonts w:ascii="Candara" w:eastAsia="Times New Roman" w:hAnsi="Candara" w:cs="Times New Roman"/>
          <w:lang w:val="sr-Latn-RS"/>
        </w:rPr>
        <w:t xml:space="preserve">. </w:t>
      </w:r>
    </w:p>
    <w:p w14:paraId="495B1651" w14:textId="77777777" w:rsidR="00CC78ED" w:rsidRPr="00B82744" w:rsidRDefault="00CC78ED" w:rsidP="00CC78ED">
      <w:pPr>
        <w:jc w:val="both"/>
        <w:rPr>
          <w:rFonts w:ascii="Candara" w:eastAsia="Times New Roman" w:hAnsi="Candara" w:cs="Times New Roman"/>
          <w:lang w:val="sr-Latn-RS" w:eastAsia="sq-AL"/>
        </w:rPr>
      </w:pPr>
      <w:r w:rsidRPr="00B82744">
        <w:rPr>
          <w:rFonts w:ascii="Candara" w:hAnsi="Candara"/>
          <w:noProof/>
          <w:sz w:val="16"/>
          <w:szCs w:val="16"/>
          <w:lang w:val="sr-Latn-RS" w:eastAsia="sq-AL"/>
        </w:rPr>
        <w:lastRenderedPageBreak/>
        <w:drawing>
          <wp:inline distT="0" distB="0" distL="0" distR="0" wp14:anchorId="637D67B4" wp14:editId="5D00609F">
            <wp:extent cx="5686425" cy="4224337"/>
            <wp:effectExtent l="0" t="0" r="952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73FF76" w14:textId="77777777" w:rsidR="00CC78ED" w:rsidRPr="00B82744" w:rsidRDefault="00CC78ED" w:rsidP="00CC78ED">
      <w:pPr>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 xml:space="preserve">Slika 3. Opšti podaci u vezi sa podacima dobijenim od Trezora </w:t>
      </w:r>
    </w:p>
    <w:p w14:paraId="6B1C2A21" w14:textId="75E3F068" w:rsidR="00CC78ED" w:rsidRPr="00B82744" w:rsidRDefault="00CC78ED" w:rsidP="00CC78ED">
      <w:pPr>
        <w:spacing w:line="276" w:lineRule="auto"/>
        <w:ind w:firstLine="360"/>
        <w:jc w:val="both"/>
        <w:rPr>
          <w:rFonts w:ascii="Candara" w:eastAsiaTheme="minorHAnsi" w:hAnsi="Candara" w:cs="Times New Roman"/>
          <w:lang w:val="sr-Latn-RS"/>
        </w:rPr>
      </w:pPr>
      <w:r w:rsidRPr="00B82744">
        <w:rPr>
          <w:rFonts w:ascii="Candara" w:eastAsia="Times New Roman" w:hAnsi="Candara" w:cs="Times New Roman"/>
          <w:lang w:val="sr-Latn-RS" w:eastAsia="sq-AL"/>
        </w:rPr>
        <w:t xml:space="preserve">Objavljivanje ovog izveštaja ima za cilj povećanje transparentnosti i odgovornosti javnih institucija, </w:t>
      </w:r>
      <w:r w:rsidR="00FB0765" w:rsidRPr="00B82744">
        <w:rPr>
          <w:rFonts w:ascii="Candara" w:eastAsia="Times New Roman" w:hAnsi="Candara" w:cs="Times New Roman"/>
          <w:lang w:val="sr-Latn-RS" w:eastAsia="sq-AL"/>
        </w:rPr>
        <w:t>omogućavajući</w:t>
      </w:r>
      <w:r w:rsidRPr="00B82744">
        <w:rPr>
          <w:rFonts w:ascii="Candara" w:eastAsia="Times New Roman" w:hAnsi="Candara" w:cs="Times New Roman"/>
          <w:lang w:val="sr-Latn-RS" w:eastAsia="sq-AL"/>
        </w:rPr>
        <w:t xml:space="preserve"> stvaranje međusobnog poverenja između institucija i civilnog društva, koje </w:t>
      </w:r>
      <w:r w:rsidR="00B82744">
        <w:rPr>
          <w:rFonts w:ascii="Candara" w:eastAsia="Times New Roman" w:hAnsi="Candara" w:cs="Times New Roman"/>
          <w:lang w:val="sr-Latn-RS" w:eastAsia="sq-AL"/>
        </w:rPr>
        <w:t>ć</w:t>
      </w:r>
      <w:r w:rsidRPr="00B82744">
        <w:rPr>
          <w:rFonts w:ascii="Candara" w:eastAsia="Times New Roman" w:hAnsi="Candara" w:cs="Times New Roman"/>
          <w:lang w:val="sr-Latn-RS" w:eastAsia="sq-AL"/>
        </w:rPr>
        <w:t>e se nastaviti kroz unapređenje ove platforme</w:t>
      </w:r>
      <w:r w:rsidRPr="00B82744">
        <w:rPr>
          <w:rFonts w:ascii="Candara" w:eastAsiaTheme="minorHAnsi" w:hAnsi="Candara" w:cs="Times New Roman"/>
          <w:lang w:val="sr-Latn-RS"/>
        </w:rPr>
        <w:t>.</w:t>
      </w:r>
    </w:p>
    <w:p w14:paraId="32893325" w14:textId="2A2914DA" w:rsidR="00CC78ED" w:rsidRPr="00B82744" w:rsidRDefault="00CC78ED" w:rsidP="00CC78ED">
      <w:pPr>
        <w:spacing w:after="0" w:line="276" w:lineRule="auto"/>
        <w:ind w:firstLine="360"/>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 xml:space="preserve">Kancelarija za dobro upravljanje/Kancelarija premijera u skladu sa zahtevima Uredbe, MF-Br. 04/2017, a preporukama Skupštine pokrenuto je uspostavljanje stalnog mehanizma koji </w:t>
      </w:r>
      <w:r w:rsidR="00B82744">
        <w:rPr>
          <w:rFonts w:ascii="Candara" w:eastAsia="Times New Roman" w:hAnsi="Candara" w:cs="Times New Roman"/>
          <w:lang w:val="sr-Latn-RS" w:eastAsia="sq-AL"/>
        </w:rPr>
        <w:t>ć</w:t>
      </w:r>
      <w:r w:rsidRPr="00B82744">
        <w:rPr>
          <w:rFonts w:ascii="Candara" w:eastAsia="Times New Roman" w:hAnsi="Candara" w:cs="Times New Roman"/>
          <w:lang w:val="sr-Latn-RS" w:eastAsia="sq-AL"/>
        </w:rPr>
        <w:t xml:space="preserve">e koordinirati rad planiranja i godišnjeg izveštavanja za finansiranje nevladinih organizacija u okviru svakog ministarstva i opštine. Kancelarija premijera je 17.08.2021. godine zatražila od svih budžetskih organizacija da imenuju kontakt tačke/koordinatore koji </w:t>
      </w:r>
      <w:r w:rsidR="00B82744">
        <w:rPr>
          <w:rFonts w:ascii="Candara" w:eastAsia="Times New Roman" w:hAnsi="Candara" w:cs="Times New Roman"/>
          <w:lang w:val="sr-Latn-RS" w:eastAsia="sq-AL"/>
        </w:rPr>
        <w:t>ć</w:t>
      </w:r>
      <w:r w:rsidRPr="00B82744">
        <w:rPr>
          <w:rFonts w:ascii="Candara" w:eastAsia="Times New Roman" w:hAnsi="Candara" w:cs="Times New Roman"/>
          <w:lang w:val="sr-Latn-RS" w:eastAsia="sq-AL"/>
        </w:rPr>
        <w:t>e biti odgovorni za koordinaciju procesa izveštavanja o javnoj finansijskoj podršci NVO-ima. U skladu sa ovom inicijativom, već je kreiran mehanizam za prijavu finansijske podrške NVO-ima za sprovođenje Uredbe MF-Br. 4/2017 o kriterijumima, standardima i procedurama za javno finansiranje NVO-</w:t>
      </w:r>
      <w:r w:rsidR="00B82744">
        <w:rPr>
          <w:rFonts w:ascii="Candara" w:eastAsia="Times New Roman" w:hAnsi="Candara" w:cs="Times New Roman"/>
          <w:lang w:val="sr-Latn-RS" w:eastAsia="sq-AL"/>
        </w:rPr>
        <w:t>ov</w:t>
      </w:r>
      <w:r w:rsidRPr="00B82744">
        <w:rPr>
          <w:rFonts w:ascii="Candara" w:eastAsia="Times New Roman" w:hAnsi="Candara" w:cs="Times New Roman"/>
          <w:lang w:val="sr-Latn-RS" w:eastAsia="sq-AL"/>
        </w:rPr>
        <w:t xml:space="preserve">a, takođe na osnovu preporuka Skupštine Republike Kosovo usvojenih 4. oktobra 2021. </w:t>
      </w:r>
    </w:p>
    <w:p w14:paraId="547BCF5B" w14:textId="0F689978" w:rsidR="00CC78ED" w:rsidRPr="00B82744" w:rsidRDefault="00CC78ED" w:rsidP="00CC78ED">
      <w:pPr>
        <w:spacing w:line="276" w:lineRule="auto"/>
        <w:ind w:firstLine="360"/>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 xml:space="preserve">Službenici odgovorni za ovaj proces imenovalo je 14 ministarstava, 3 Kancelarija premijera, kao i 30 nadležnih opština. Kancelarija za dobro upravljanje/Kancelarija premijera je odmah pristupila koordinaciji rada ovog mehanizma kao i podizanju kapaciteta pojedinih službenika u skladu sa uredbom. Zajedno sa TACSO projektom i stručnjacima angažovanim na projektu 9. i 10. decembra 2021. godine održali smo informativne sesije za zvaničnike na centralnom i lokalnom nivou o planiranju i </w:t>
      </w:r>
      <w:r w:rsidRPr="00B82744">
        <w:rPr>
          <w:rFonts w:ascii="Candara" w:eastAsia="Times New Roman" w:hAnsi="Candara" w:cs="Times New Roman"/>
          <w:lang w:val="sr-Latn-RS" w:eastAsia="sq-AL"/>
        </w:rPr>
        <w:lastRenderedPageBreak/>
        <w:t>izveštavanju o javnom finansiranju OCD-</w:t>
      </w:r>
      <w:r w:rsidR="00B82744">
        <w:rPr>
          <w:rFonts w:ascii="Candara" w:eastAsia="Times New Roman" w:hAnsi="Candara" w:cs="Times New Roman"/>
          <w:lang w:val="sr-Latn-RS" w:eastAsia="sq-AL"/>
        </w:rPr>
        <w:t>ov</w:t>
      </w:r>
      <w:r w:rsidRPr="00B82744">
        <w:rPr>
          <w:rFonts w:ascii="Candara" w:eastAsia="Times New Roman" w:hAnsi="Candara" w:cs="Times New Roman"/>
          <w:lang w:val="sr-Latn-RS" w:eastAsia="sq-AL"/>
        </w:rPr>
        <w:t>a. Dvodnevni događaj je poslužio da se imenovani koordinatori informišu o njihovim dužnostima, kao i o proceduri decentralizovanog izveštavanja. Obuka se sastojala od a) Opisa obaveza koordinatora za sprovođenje Uredbe i b) Prezentacije Platforme za javno finansiranje nevladinih organizacija.</w:t>
      </w:r>
    </w:p>
    <w:p w14:paraId="2CCEC9C0" w14:textId="18BADED0" w:rsidR="00CC78ED" w:rsidRPr="00B82744" w:rsidRDefault="00CC78ED" w:rsidP="00CC78ED">
      <w:pPr>
        <w:spacing w:line="276" w:lineRule="auto"/>
        <w:ind w:firstLine="360"/>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Ove kontakt tačke su određene radi bolje koordinacije procesa pripreme Godišnjeg plana javnog finansiranja NVO-</w:t>
      </w:r>
      <w:r w:rsidR="00B82744">
        <w:rPr>
          <w:rFonts w:ascii="Candara" w:eastAsia="Times New Roman" w:hAnsi="Candara" w:cs="Times New Roman"/>
          <w:lang w:val="sr-Latn-RS" w:eastAsia="sq-AL"/>
        </w:rPr>
        <w:t>ov</w:t>
      </w:r>
      <w:r w:rsidRPr="00B82744">
        <w:rPr>
          <w:rFonts w:ascii="Candara" w:eastAsia="Times New Roman" w:hAnsi="Candara" w:cs="Times New Roman"/>
          <w:lang w:val="sr-Latn-RS" w:eastAsia="sq-AL"/>
        </w:rPr>
        <w:t>a i izveštavanja u okviru samih budžetskih organizacija i sa kabinetom premijera. Ovo ima za cilj ispunjavanje obaveza budžetskih organizacija u skladu sa zahtevima Uredbe MF. Br. 04/2017. Osnovne obaveze budžetskih organizacija u pogledu izrade Godišnjeg plana javnog finansiranja NVO-</w:t>
      </w:r>
      <w:r w:rsidR="00B82744">
        <w:rPr>
          <w:rFonts w:ascii="Candara" w:eastAsia="Times New Roman" w:hAnsi="Candara" w:cs="Times New Roman"/>
          <w:lang w:val="sr-Latn-RS" w:eastAsia="sq-AL"/>
        </w:rPr>
        <w:t>ov</w:t>
      </w:r>
      <w:r w:rsidRPr="00B82744">
        <w:rPr>
          <w:rFonts w:ascii="Candara" w:eastAsia="Times New Roman" w:hAnsi="Candara" w:cs="Times New Roman"/>
          <w:lang w:val="sr-Latn-RS" w:eastAsia="sq-AL"/>
        </w:rPr>
        <w:t xml:space="preserve">a i pripreme godišnjeg </w:t>
      </w:r>
      <w:r w:rsidR="00FB0765" w:rsidRPr="00B82744">
        <w:rPr>
          <w:rFonts w:ascii="Candara" w:eastAsia="Times New Roman" w:hAnsi="Candara" w:cs="Times New Roman"/>
          <w:lang w:val="sr-Latn-RS" w:eastAsia="sq-AL"/>
        </w:rPr>
        <w:t>izveštaja</w:t>
      </w:r>
      <w:r w:rsidRPr="00B82744">
        <w:rPr>
          <w:rFonts w:ascii="Candara" w:eastAsia="Times New Roman" w:hAnsi="Candara" w:cs="Times New Roman"/>
          <w:lang w:val="sr-Latn-RS" w:eastAsia="sq-AL"/>
        </w:rPr>
        <w:t xml:space="preserve"> o javnom finansiranju NVO-</w:t>
      </w:r>
      <w:r w:rsidR="00B82744">
        <w:rPr>
          <w:rFonts w:ascii="Candara" w:eastAsia="Times New Roman" w:hAnsi="Candara" w:cs="Times New Roman"/>
          <w:lang w:val="sr-Latn-RS" w:eastAsia="sq-AL"/>
        </w:rPr>
        <w:t>ov</w:t>
      </w:r>
      <w:r w:rsidRPr="00B82744">
        <w:rPr>
          <w:rFonts w:ascii="Candara" w:eastAsia="Times New Roman" w:hAnsi="Candara" w:cs="Times New Roman"/>
          <w:lang w:val="sr-Latn-RS" w:eastAsia="sq-AL"/>
        </w:rPr>
        <w:t xml:space="preserve">a proizilaze iz Uredbe MF. Br. 04/2017. Odredbama Uredbe jasno su definisane obaveze prema opštinama i ministarstvima za ova pitanja, uključujući i rokove za izradu godišnjeg plana i godišnjeg izveštaja. Uredba predviđa obaveze svih budžetskih organizacija za planiranje i godišnje izveštavanje o javnim sredstvima dodeljenim nevladinim organizacijama na Kosovu. </w:t>
      </w:r>
    </w:p>
    <w:p w14:paraId="141E8F9D" w14:textId="30083DC6" w:rsidR="00CC78ED" w:rsidRPr="00B82744" w:rsidRDefault="00CC78ED" w:rsidP="00CC78ED">
      <w:pPr>
        <w:spacing w:line="276" w:lineRule="auto"/>
        <w:ind w:firstLine="360"/>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Platforma javnog finansiranja je pretrpela nadogradnju kako bi omogućila hijerarhijsko izveštavanje za više korisnika za javno finansiranje OCD</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xml:space="preserve"> iz svih ministarstava/agencija/kosovskih opština i njihovih odgovarajućih pod jedinica. Platforma javnog finansiranja sada olakšava izveštavanje o javnom finansiranju dvostrukim unosom podataka, npr. kroz direktno izveštavanje na platformi svakog od projekata finansiranih od strane javnih institucija, ili masovno izveštavanje </w:t>
      </w:r>
      <w:r w:rsidR="00B82744" w:rsidRPr="00B82744">
        <w:rPr>
          <w:rFonts w:ascii="Candara" w:eastAsia="Times New Roman" w:hAnsi="Candara" w:cs="Times New Roman"/>
          <w:lang w:val="sr-Latn-RS" w:eastAsia="sq-AL"/>
        </w:rPr>
        <w:t>omogućavajući</w:t>
      </w:r>
      <w:r w:rsidRPr="00B82744">
        <w:rPr>
          <w:rFonts w:ascii="Candara" w:eastAsia="Times New Roman" w:hAnsi="Candara" w:cs="Times New Roman"/>
          <w:lang w:val="sr-Latn-RS" w:eastAsia="sq-AL"/>
        </w:rPr>
        <w:t xml:space="preserve"> javnim organima da prikupljaju podatke iz svih pod jedinica i uvoze podatke preko modula za uvoz platforme. Na strani platforme za pristup javnosti, postoje nove funkcije filtriranja podataka, kao i interaktivni grafikoni koji vizualizuju podatke i pomažu javnosti da stekne uvid u to kako se troši javni novac od strane svake od institucija, korisnika OCD</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teritorija na kojima je novac bio utrošen i opšte oblasti i aktivnosti projekata. Potpuno sprovođenje promena i reformi platforme se pokazuje da je postignuto tokom 2022. Sve ovo je deo većih napora Kancelarije za dobro upravljanje/Kancelarije premijera i podrške TACSO-3, da se olakša saradnja OCD</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xml:space="preserve"> i Vlade na Kosovu.</w:t>
      </w:r>
    </w:p>
    <w:p w14:paraId="73782ABC" w14:textId="14EA6F20" w:rsidR="00CC78ED" w:rsidRPr="00B82744" w:rsidRDefault="00B82744" w:rsidP="00CC78ED">
      <w:pPr>
        <w:spacing w:after="0" w:line="276" w:lineRule="auto"/>
        <w:ind w:firstLine="360"/>
        <w:jc w:val="both"/>
        <w:rPr>
          <w:rFonts w:ascii="Candara" w:hAnsi="Candara"/>
          <w:color w:val="202124"/>
          <w:lang w:val="sr-Latn-RS"/>
        </w:rPr>
      </w:pPr>
      <w:r w:rsidRPr="00B82744">
        <w:rPr>
          <w:rFonts w:ascii="Candara" w:hAnsi="Candara"/>
          <w:color w:val="202124"/>
          <w:lang w:val="sr-Latn-RS"/>
        </w:rPr>
        <w:t>Izveštavanje</w:t>
      </w:r>
      <w:r w:rsidR="00CC78ED" w:rsidRPr="00B82744">
        <w:rPr>
          <w:rFonts w:ascii="Candara" w:hAnsi="Candara"/>
          <w:color w:val="202124"/>
          <w:lang w:val="sr-Latn-RS"/>
        </w:rPr>
        <w:t xml:space="preserve"> je urađeno prema Priručniku koji je radila Kancelarija za dobro upravljanje/Kancelarija premijera/ uz podršku TACSO eksperata i u formatu definisanom uredbama. Na osnovu svih izveštaja javnih institucija, Kancelarija premijera/Kancelarija za dobro upravljanje, pripremila je sveobuhvatan izveštaj javne finansijske podrške za NVO u Republici Kosovo prema članu 26 Uredbe MF-br. 04/2017.</w:t>
      </w:r>
    </w:p>
    <w:p w14:paraId="640C710B" w14:textId="77777777" w:rsidR="00CC78ED" w:rsidRPr="00B82744" w:rsidRDefault="00CC78ED" w:rsidP="00CC78ED">
      <w:pPr>
        <w:spacing w:after="0" w:line="276" w:lineRule="auto"/>
        <w:ind w:firstLine="360"/>
        <w:jc w:val="both"/>
        <w:rPr>
          <w:rFonts w:ascii="Candara" w:hAnsi="Candara"/>
          <w:lang w:val="sr-Latn-RS"/>
        </w:rPr>
      </w:pPr>
    </w:p>
    <w:p w14:paraId="4C59B1D9" w14:textId="7A279C16" w:rsidR="00CC78ED" w:rsidRPr="00B82744" w:rsidRDefault="00CC78ED" w:rsidP="00CC78ED">
      <w:pPr>
        <w:spacing w:after="0" w:line="276" w:lineRule="auto"/>
        <w:ind w:firstLine="360"/>
        <w:jc w:val="both"/>
        <w:rPr>
          <w:rFonts w:ascii="Candara" w:hAnsi="Candara"/>
          <w:lang w:val="sr-Latn-RS"/>
        </w:rPr>
      </w:pPr>
      <w:r w:rsidRPr="00B82744">
        <w:rPr>
          <w:rFonts w:ascii="Candara" w:hAnsi="Candara"/>
          <w:lang w:val="sr-Latn-RS"/>
        </w:rPr>
        <w:t xml:space="preserve">Pripremljeni priručnik je detaljno objasnio i razjasnio mogućnosti i korake o tome kako koristiti platformu za izveštavanje o finansijskoj podršci za OCD direktno na platformi  </w:t>
      </w:r>
      <w:hyperlink r:id="rId14" w:history="1">
        <w:r w:rsidRPr="00B82744">
          <w:rPr>
            <w:rStyle w:val="Hiperveza"/>
            <w:rFonts w:ascii="Candara" w:hAnsi="Candara"/>
            <w:lang w:val="sr-Latn-RS"/>
          </w:rPr>
          <w:t>http://ojqfinancime.rks-gov.net/</w:t>
        </w:r>
      </w:hyperlink>
      <w:r w:rsidRPr="00B82744">
        <w:rPr>
          <w:rFonts w:ascii="Candara" w:hAnsi="Candara"/>
          <w:lang w:val="sr-Latn-RS"/>
        </w:rPr>
        <w:t>. Takođe, da bismo olakšali rad kontakt tačaka za izveštavanje, pripremili smo i prateće video snimke u kojima je opisana identifikacija i orijentacija na platformi, unos podataka za izveštavanje i uvoz podataka. Kancelarija za dobro upravljanje zajedno sa stručnjakom iz TACSO</w:t>
      </w:r>
      <w:r w:rsidR="00B82744">
        <w:rPr>
          <w:rFonts w:ascii="Candara" w:hAnsi="Candara"/>
          <w:lang w:val="sr-Latn-RS"/>
        </w:rPr>
        <w:t>-ova</w:t>
      </w:r>
      <w:r w:rsidRPr="00B82744">
        <w:rPr>
          <w:rFonts w:ascii="Candara" w:hAnsi="Candara"/>
          <w:lang w:val="sr-Latn-RS"/>
        </w:rPr>
        <w:t xml:space="preserve"> je kreirala račune za svakog odgovornog službenika u ministarstvima i opštinama za pristup Platformi javnih finansija za izveštavanje i popunjavanje tabela direktno na platformi. </w:t>
      </w:r>
    </w:p>
    <w:p w14:paraId="2808BF87" w14:textId="77777777" w:rsidR="000A1DBD" w:rsidRPr="00B82744" w:rsidRDefault="000A1DBD" w:rsidP="00CC78ED">
      <w:pPr>
        <w:spacing w:after="0" w:line="276" w:lineRule="auto"/>
        <w:ind w:firstLine="720"/>
        <w:jc w:val="both"/>
        <w:rPr>
          <w:rFonts w:ascii="Candara" w:hAnsi="Candara"/>
          <w:lang w:val="sr-Latn-RS"/>
        </w:rPr>
      </w:pPr>
      <w:r w:rsidRPr="00B82744">
        <w:rPr>
          <w:rFonts w:ascii="Candara" w:hAnsi="Candara"/>
          <w:lang w:val="sr-Latn-RS"/>
        </w:rPr>
        <w:t xml:space="preserve"> </w:t>
      </w:r>
    </w:p>
    <w:p w14:paraId="72A874E2" w14:textId="77777777" w:rsidR="001D0E89" w:rsidRPr="00B82744" w:rsidRDefault="001D0E89" w:rsidP="00F87852">
      <w:pPr>
        <w:spacing w:line="276" w:lineRule="auto"/>
        <w:jc w:val="both"/>
        <w:rPr>
          <w:rFonts w:ascii="Candara" w:hAnsi="Candara"/>
          <w:b/>
          <w:u w:val="single"/>
          <w:lang w:val="sr-Latn-RS"/>
        </w:rPr>
      </w:pPr>
    </w:p>
    <w:p w14:paraId="4398EFF2" w14:textId="65E6AF69" w:rsidR="00AA27BC" w:rsidRPr="00B82744" w:rsidRDefault="00AA27BC" w:rsidP="00AA27BC">
      <w:pPr>
        <w:spacing w:line="276" w:lineRule="auto"/>
        <w:jc w:val="both"/>
        <w:rPr>
          <w:rFonts w:ascii="Candara" w:hAnsi="Candara" w:cs="Times New Roman"/>
          <w:b/>
          <w:u w:val="single"/>
          <w:lang w:val="sr-Latn-RS"/>
        </w:rPr>
      </w:pPr>
      <w:r w:rsidRPr="00B82744">
        <w:rPr>
          <w:rFonts w:ascii="Candara" w:hAnsi="Candara" w:cs="Times New Roman"/>
          <w:b/>
          <w:u w:val="single"/>
          <w:lang w:val="sr-Latn-RS"/>
        </w:rPr>
        <w:t>Cilj III “Razvijanje praksi i procedura za ugovaranje OCD</w:t>
      </w:r>
      <w:r w:rsidR="00B82744">
        <w:rPr>
          <w:rFonts w:ascii="Candara" w:hAnsi="Candara" w:cs="Times New Roman"/>
          <w:b/>
          <w:u w:val="single"/>
          <w:lang w:val="sr-Latn-RS"/>
        </w:rPr>
        <w:t>-ova</w:t>
      </w:r>
      <w:r w:rsidRPr="00B82744">
        <w:rPr>
          <w:rFonts w:ascii="Candara" w:hAnsi="Candara" w:cs="Times New Roman"/>
          <w:b/>
          <w:u w:val="single"/>
          <w:lang w:val="sr-Latn-RS"/>
        </w:rPr>
        <w:t xml:space="preserve"> za pružanje javnih usluga” </w:t>
      </w:r>
      <w:r w:rsidR="004E4A97" w:rsidRPr="00B82744">
        <w:rPr>
          <w:rFonts w:ascii="Candara" w:hAnsi="Candara" w:cs="Times New Roman"/>
          <w:b/>
          <w:u w:val="single"/>
          <w:lang w:val="sr-Latn-RS"/>
        </w:rPr>
        <w:t xml:space="preserve"> </w:t>
      </w:r>
      <w:r w:rsidR="004E4A97" w:rsidRPr="00B82744">
        <w:rPr>
          <w:rFonts w:ascii="Candara" w:hAnsi="Candara" w:cs="Times New Roman"/>
          <w:b/>
          <w:highlight w:val="yellow"/>
          <w:u w:val="single"/>
          <w:lang w:val="sr-Latn-RS"/>
        </w:rPr>
        <w:t>Simić</w:t>
      </w:r>
    </w:p>
    <w:p w14:paraId="5D39FBD7" w14:textId="77777777" w:rsidR="00AA27BC" w:rsidRPr="00B82744" w:rsidRDefault="00AA27BC" w:rsidP="00AA27BC">
      <w:pPr>
        <w:spacing w:line="276" w:lineRule="auto"/>
        <w:jc w:val="both"/>
        <w:rPr>
          <w:rFonts w:ascii="Candara" w:hAnsi="Candara" w:cs="Times New Roman"/>
          <w:lang w:val="sr-Latn-RS"/>
        </w:rPr>
      </w:pPr>
      <w:r w:rsidRPr="00B82744">
        <w:rPr>
          <w:rFonts w:ascii="Candara" w:hAnsi="Candara" w:cs="Times New Roman"/>
          <w:lang w:val="sr-Latn-RS"/>
        </w:rPr>
        <w:lastRenderedPageBreak/>
        <w:t>Prema Akcionom planu Strategije, u ovom strateškom cilju se očekuje rezultat:</w:t>
      </w:r>
    </w:p>
    <w:p w14:paraId="147F5AA6" w14:textId="175262B6" w:rsidR="00AA27BC" w:rsidRPr="00B82744" w:rsidRDefault="00AA27BC" w:rsidP="00AA27BC">
      <w:pPr>
        <w:numPr>
          <w:ilvl w:val="0"/>
          <w:numId w:val="15"/>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Povećanje broja ugovorenih OCD</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u pružanju javnih usluga kroz otvorene javne pozive/tendere.</w:t>
      </w:r>
    </w:p>
    <w:p w14:paraId="74C54939" w14:textId="77777777" w:rsidR="00AA27BC" w:rsidRPr="00B82744" w:rsidRDefault="00AA27BC" w:rsidP="00AA27BC">
      <w:pPr>
        <w:spacing w:line="276" w:lineRule="auto"/>
        <w:jc w:val="both"/>
        <w:rPr>
          <w:rFonts w:ascii="Candara" w:hAnsi="Candara" w:cs="Times New Roman"/>
          <w:lang w:val="sr-Latn-RS"/>
        </w:rPr>
      </w:pPr>
      <w:r w:rsidRPr="00B82744">
        <w:rPr>
          <w:rFonts w:ascii="Candara" w:hAnsi="Candara" w:cs="Times New Roman"/>
          <w:lang w:val="sr-Latn-RS"/>
        </w:rPr>
        <w:t>Ciljni pokazatelj za ovaj rezultat je:</w:t>
      </w:r>
    </w:p>
    <w:p w14:paraId="4F971561" w14:textId="27772217" w:rsidR="00AA27BC" w:rsidRPr="00B82744" w:rsidRDefault="00AA27BC" w:rsidP="00AA27BC">
      <w:pPr>
        <w:numPr>
          <w:ilvl w:val="0"/>
          <w:numId w:val="15"/>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Broj ugovorenih OCD</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u pružanju javnih usluga kroz otvorene javne pozive/tendere.</w:t>
      </w:r>
    </w:p>
    <w:p w14:paraId="721C05DF" w14:textId="2375D0CB" w:rsidR="00AA27BC" w:rsidRPr="00B82744" w:rsidRDefault="00AA27BC" w:rsidP="00AA27BC">
      <w:pPr>
        <w:spacing w:after="0" w:line="276" w:lineRule="auto"/>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Cilj III je među ciljevima koji je ostvario najmanje napretka u sprovođenju. Ovo kao posledica toga da su sve aktivnosti povezane, počevši sa izradom i izmenom zakonske osnove koja je još uvek u početnoj fazi i do njenog sprovođenja. Kancelarija za dobro upravljanje/Kancelarija premijera je radila i radi zajedno sa CiviKos-om na kreiranju baze podataka za sve OCD</w:t>
      </w:r>
      <w:r w:rsidR="00B82744">
        <w:rPr>
          <w:rFonts w:ascii="Candara" w:eastAsia="Times New Roman" w:hAnsi="Candara" w:cs="Times New Roman"/>
          <w:lang w:val="sr-Latn-RS" w:eastAsia="sq-AL"/>
        </w:rPr>
        <w:t>-ove</w:t>
      </w:r>
      <w:r w:rsidRPr="00B82744">
        <w:rPr>
          <w:rFonts w:ascii="Candara" w:eastAsia="Times New Roman" w:hAnsi="Candara" w:cs="Times New Roman"/>
          <w:lang w:val="sr-Latn-RS" w:eastAsia="sq-AL"/>
        </w:rPr>
        <w:t xml:space="preserve"> koje pružaju usluge. Takođe, CiviKos zajedno sa ostalim partnerima i NVO-ima je u fazi procene potreba organizacija koje pružaju usluge. To se radi u okviru projekta “Mitigating the impact of the COVID-19 pandemic on CSOs providing services“ koji podržava Balkan Trust for Democracy, uz finansiranje German Marshall Fund -USAID. Za procenu potreba ministarstava, CiviKos će podržati Ministarstvo finansija, rada i transfera, KDU/KP i ostale institucije za finalizaciju procene od strane institucija.</w:t>
      </w:r>
    </w:p>
    <w:p w14:paraId="381A41D6" w14:textId="77777777" w:rsidR="00AA27BC" w:rsidRPr="00B82744" w:rsidRDefault="00AA27BC" w:rsidP="00AA27BC">
      <w:pPr>
        <w:spacing w:after="0" w:line="276" w:lineRule="auto"/>
        <w:jc w:val="both"/>
        <w:rPr>
          <w:rFonts w:ascii="Candara" w:eastAsia="Times New Roman" w:hAnsi="Candara" w:cs="Times New Roman"/>
          <w:lang w:val="sr-Latn-RS" w:eastAsia="sq-AL"/>
        </w:rPr>
      </w:pPr>
    </w:p>
    <w:p w14:paraId="625C721A" w14:textId="075DD9EE" w:rsidR="00AA27BC" w:rsidRPr="00B82744" w:rsidRDefault="00AA27BC" w:rsidP="00AA27BC">
      <w:pPr>
        <w:spacing w:after="0" w:line="276" w:lineRule="auto"/>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Bilo kako bilo, pitanje javnih usluga mora se razvijati u budućnosti. Trenutno, MFRT je poznata kao institucija koja podržava OCD</w:t>
      </w:r>
      <w:r w:rsidR="00B82744">
        <w:rPr>
          <w:rFonts w:ascii="Candara" w:eastAsia="Times New Roman" w:hAnsi="Candara" w:cs="Times New Roman"/>
          <w:lang w:val="sr-Latn-RS" w:eastAsia="sq-AL"/>
        </w:rPr>
        <w:t>-ove</w:t>
      </w:r>
      <w:r w:rsidRPr="00B82744">
        <w:rPr>
          <w:rFonts w:ascii="Candara" w:eastAsia="Times New Roman" w:hAnsi="Candara" w:cs="Times New Roman"/>
          <w:lang w:val="sr-Latn-RS" w:eastAsia="sq-AL"/>
        </w:rPr>
        <w:t xml:space="preserve"> u pružanju usluga. Polazna tačka, pored potrebe za daljim poboljšanjem zakonodavstva, mora da bude kreiranje baze podataka za OCD</w:t>
      </w:r>
      <w:r w:rsidR="00B82744">
        <w:rPr>
          <w:rFonts w:ascii="Candara" w:eastAsia="Times New Roman" w:hAnsi="Candara" w:cs="Times New Roman"/>
          <w:lang w:val="sr-Latn-RS" w:eastAsia="sq-AL"/>
        </w:rPr>
        <w:t>-ove</w:t>
      </w:r>
      <w:r w:rsidRPr="00B82744">
        <w:rPr>
          <w:rFonts w:ascii="Candara" w:eastAsia="Times New Roman" w:hAnsi="Candara" w:cs="Times New Roman"/>
          <w:lang w:val="sr-Latn-RS" w:eastAsia="sq-AL"/>
        </w:rPr>
        <w:t xml:space="preserve"> koje su pružaoci usluga. Ova praksa je uspostavljena uglavnom u okviru MFRT</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MZ</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ali opet, kao što je naglašeno u ovom cilju, potrebna su poboljšanja u zakonodavstvu koja moraju da uređuju standarde i procedure za pružanje usluga, kao i za podizanje svesti institucija za najbolje modele za ugovaranje OCD</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w:t>
      </w:r>
    </w:p>
    <w:p w14:paraId="0F92349A" w14:textId="77777777" w:rsidR="00AA27BC" w:rsidRPr="00B82744" w:rsidRDefault="00AA27BC" w:rsidP="00AA27BC">
      <w:pPr>
        <w:spacing w:after="0" w:line="276" w:lineRule="auto"/>
        <w:jc w:val="both"/>
        <w:rPr>
          <w:rFonts w:ascii="Candara" w:eastAsia="Times New Roman" w:hAnsi="Candara" w:cs="Times New Roman"/>
          <w:lang w:val="sr-Latn-RS" w:eastAsia="sq-AL"/>
        </w:rPr>
      </w:pPr>
    </w:p>
    <w:p w14:paraId="76F8B3A9" w14:textId="759D5DEF" w:rsidR="00AA27BC" w:rsidRPr="00B82744" w:rsidRDefault="00AA27BC" w:rsidP="00AA27BC">
      <w:pPr>
        <w:spacing w:after="0" w:line="276" w:lineRule="auto"/>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Ministarstvo finansija, rada i transfera i Ministarstvo zdravstva poseduju svoje spiskove za NVO</w:t>
      </w:r>
      <w:r w:rsidR="00B82744">
        <w:rPr>
          <w:rFonts w:ascii="Candara" w:eastAsia="Times New Roman" w:hAnsi="Candara" w:cs="Times New Roman"/>
          <w:lang w:val="sr-Latn-RS" w:eastAsia="sq-AL"/>
        </w:rPr>
        <w:t>-ove</w:t>
      </w:r>
      <w:r w:rsidRPr="00B82744">
        <w:rPr>
          <w:rFonts w:ascii="Candara" w:eastAsia="Times New Roman" w:hAnsi="Candara" w:cs="Times New Roman"/>
          <w:lang w:val="sr-Latn-RS" w:eastAsia="sq-AL"/>
        </w:rPr>
        <w:t xml:space="preserve"> koje pružaju socijalne usluge. Takođe, bivša MRSZ, sada Ministarstvo finansija, rada i transfera, raspolaže i ima na raspolaganju spisak licenciranih NVO</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xml:space="preserve"> za pružanje socijalnih i porodičnih usluga na nivou zemlje. Broj licenciranih NVO</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xml:space="preserve"> je dostigao broj od 49 NVO</w:t>
      </w:r>
      <w:r w:rsidR="00B82744">
        <w:rPr>
          <w:rFonts w:ascii="Candara" w:eastAsia="Times New Roman" w:hAnsi="Candara" w:cs="Times New Roman"/>
          <w:lang w:val="sr-Latn-RS" w:eastAsia="sq-AL"/>
        </w:rPr>
        <w:t>-ova</w:t>
      </w:r>
      <w:r w:rsidRPr="00B82744">
        <w:rPr>
          <w:rFonts w:ascii="Candara" w:eastAsia="Times New Roman" w:hAnsi="Candara" w:cs="Times New Roman"/>
          <w:lang w:val="sr-Latn-RS" w:eastAsia="sq-AL"/>
        </w:rPr>
        <w:t>. Treba naglasiti i to da je i CiviKos u procesu prikupljanja podataka za OCD</w:t>
      </w:r>
      <w:r w:rsidR="00B82744">
        <w:rPr>
          <w:rFonts w:ascii="Candara" w:eastAsia="Times New Roman" w:hAnsi="Candara" w:cs="Times New Roman"/>
          <w:lang w:val="sr-Latn-RS" w:eastAsia="sq-AL"/>
        </w:rPr>
        <w:t>-ove</w:t>
      </w:r>
      <w:r w:rsidRPr="00B82744">
        <w:rPr>
          <w:rFonts w:ascii="Candara" w:eastAsia="Times New Roman" w:hAnsi="Candara" w:cs="Times New Roman"/>
          <w:lang w:val="sr-Latn-RS" w:eastAsia="sq-AL"/>
        </w:rPr>
        <w:t xml:space="preserve"> koje pružaju usluge. </w:t>
      </w:r>
    </w:p>
    <w:p w14:paraId="3E1151AE" w14:textId="77777777" w:rsidR="00AA27BC" w:rsidRPr="00B82744" w:rsidRDefault="00AA27BC" w:rsidP="00AA27BC">
      <w:pPr>
        <w:spacing w:after="0" w:line="276" w:lineRule="auto"/>
        <w:jc w:val="both"/>
        <w:rPr>
          <w:rFonts w:ascii="Candara" w:eastAsia="Times New Roman" w:hAnsi="Candara" w:cs="Times New Roman"/>
          <w:lang w:val="sr-Latn-RS" w:eastAsia="sq-AL"/>
        </w:rPr>
      </w:pPr>
    </w:p>
    <w:p w14:paraId="397760A5" w14:textId="77777777" w:rsidR="00AA27BC" w:rsidRPr="00B82744" w:rsidRDefault="00AA27BC" w:rsidP="00AA27BC">
      <w:pPr>
        <w:spacing w:after="0" w:line="276" w:lineRule="auto"/>
        <w:jc w:val="both"/>
        <w:rPr>
          <w:rFonts w:ascii="Candara" w:eastAsia="Times New Roman" w:hAnsi="Candara" w:cs="Times New Roman"/>
          <w:lang w:val="sr-Latn-RS" w:eastAsia="sq-AL"/>
        </w:rPr>
      </w:pPr>
      <w:r w:rsidRPr="00B82744">
        <w:rPr>
          <w:rFonts w:ascii="Candara" w:eastAsia="Times New Roman" w:hAnsi="Candara" w:cs="Times New Roman"/>
          <w:lang w:val="sr-Latn-RS" w:eastAsia="sq-AL"/>
        </w:rPr>
        <w:t xml:space="preserve">Kancelarija za dobro upravljanje je bila deo brojnih aktivnosti, gde vredi napomenuti aktivnosti koje je sproveo Fond za razvoj zajednice – CDF, u okviru Programa koji finansira grant Globalnog fonda, koje su pokrenule diskusije i proces uspostavljanja jednog održivog mehanizma za javno finansiranje Organizacija civilnog društva (OCD), za pružanje preventivnih zdravstvenih usluga zasnovanih na zajednici, u okviru nacionalnih programa za HIV i TB. </w:t>
      </w:r>
    </w:p>
    <w:p w14:paraId="33C36B04" w14:textId="77777777" w:rsidR="00AA27BC" w:rsidRPr="00B82744" w:rsidRDefault="00AA27BC" w:rsidP="00AA27BC">
      <w:pPr>
        <w:spacing w:after="0" w:line="276" w:lineRule="auto"/>
        <w:jc w:val="both"/>
        <w:rPr>
          <w:rFonts w:ascii="Candara" w:eastAsia="Times New Roman" w:hAnsi="Candara" w:cs="Times New Roman"/>
          <w:lang w:val="sr-Latn-RS" w:eastAsia="sq-AL"/>
        </w:rPr>
      </w:pPr>
    </w:p>
    <w:p w14:paraId="6AED4075" w14:textId="77777777" w:rsidR="00AA27BC" w:rsidRPr="00B82744" w:rsidRDefault="00AA27BC" w:rsidP="00AA27BC">
      <w:pPr>
        <w:spacing w:after="0" w:line="276" w:lineRule="auto"/>
        <w:jc w:val="both"/>
        <w:rPr>
          <w:rFonts w:ascii="Candara" w:eastAsia="Calibri" w:hAnsi="Candara" w:cs="Times New Roman"/>
          <w:lang w:val="sr-Latn-RS" w:eastAsia="ja-JP"/>
        </w:rPr>
      </w:pPr>
      <w:r w:rsidRPr="00B82744">
        <w:rPr>
          <w:rFonts w:ascii="Candara" w:hAnsi="Candara" w:cs="Times New Roman"/>
          <w:b/>
          <w:u w:val="single"/>
          <w:lang w:val="sr-Latn-RS"/>
        </w:rPr>
        <w:t xml:space="preserve">Cilj IV </w:t>
      </w:r>
      <w:r w:rsidRPr="00B82744">
        <w:rPr>
          <w:rFonts w:ascii="Candara" w:eastAsia="Calibri" w:hAnsi="Candara" w:cs="Times New Roman"/>
          <w:b/>
          <w:u w:val="single"/>
          <w:lang w:val="sr-Latn-RS" w:eastAsia="ja-JP"/>
        </w:rPr>
        <w:t>“Povećanje i promovisanje volonterstva u programima od javnog interesa</w:t>
      </w:r>
      <w:r w:rsidRPr="00B82744">
        <w:rPr>
          <w:rFonts w:ascii="Candara" w:hAnsi="Candara" w:cs="Times New Roman"/>
          <w:b/>
          <w:u w:val="single"/>
          <w:lang w:val="sr-Latn-RS"/>
        </w:rPr>
        <w:t>“</w:t>
      </w:r>
      <w:r w:rsidRPr="00B82744">
        <w:rPr>
          <w:rFonts w:ascii="Candara" w:hAnsi="Candara" w:cs="Times New Roman"/>
          <w:lang w:val="sr-Latn-RS"/>
        </w:rPr>
        <w:t xml:space="preserve"> </w:t>
      </w:r>
      <w:r w:rsidRPr="00B82744">
        <w:rPr>
          <w:rFonts w:ascii="Candara" w:eastAsia="Calibri" w:hAnsi="Candara" w:cs="Times New Roman"/>
          <w:lang w:val="sr-Latn-RS" w:eastAsia="ja-JP"/>
        </w:rPr>
        <w:t xml:space="preserve"> </w:t>
      </w:r>
    </w:p>
    <w:p w14:paraId="2ACEB7B3" w14:textId="77777777" w:rsidR="00AA27BC" w:rsidRPr="00B82744" w:rsidRDefault="00AA27BC" w:rsidP="00AA27BC">
      <w:pPr>
        <w:spacing w:after="0" w:line="276" w:lineRule="auto"/>
        <w:jc w:val="both"/>
        <w:rPr>
          <w:rFonts w:ascii="Candara" w:eastAsia="Calibri" w:hAnsi="Candara" w:cs="Times New Roman"/>
          <w:lang w:val="sr-Latn-RS" w:eastAsia="ja-JP"/>
        </w:rPr>
      </w:pPr>
    </w:p>
    <w:p w14:paraId="576A16C8" w14:textId="77777777" w:rsidR="00AA27BC" w:rsidRPr="00B82744" w:rsidRDefault="00AA27BC" w:rsidP="00AA27BC">
      <w:pPr>
        <w:spacing w:after="0" w:line="276" w:lineRule="auto"/>
        <w:jc w:val="both"/>
        <w:rPr>
          <w:rFonts w:ascii="Candara" w:hAnsi="Candara" w:cs="Times New Roman"/>
          <w:lang w:val="sr-Latn-RS"/>
        </w:rPr>
      </w:pPr>
      <w:r w:rsidRPr="00B82744">
        <w:rPr>
          <w:rFonts w:ascii="Candara" w:hAnsi="Candara" w:cs="Times New Roman"/>
          <w:lang w:val="sr-Latn-RS"/>
        </w:rPr>
        <w:t xml:space="preserve">Specifični cilj: Uspostavljanje sveobuhvatnog zakonskog i institucionalnog okvira za podržavanje razvoja volonterstva </w:t>
      </w:r>
    </w:p>
    <w:p w14:paraId="1BF8DECF" w14:textId="77777777" w:rsidR="00AA27BC" w:rsidRPr="00B82744" w:rsidRDefault="00AA27BC" w:rsidP="00AA27BC">
      <w:pPr>
        <w:spacing w:after="0" w:line="276" w:lineRule="auto"/>
        <w:jc w:val="both"/>
        <w:rPr>
          <w:rFonts w:ascii="Candara" w:hAnsi="Candara" w:cs="Times New Roman"/>
          <w:lang w:val="sr-Latn-RS"/>
        </w:rPr>
      </w:pPr>
      <w:r w:rsidRPr="00B82744">
        <w:rPr>
          <w:rFonts w:ascii="Candara" w:hAnsi="Candara" w:cs="Times New Roman"/>
          <w:lang w:val="sr-Latn-RS"/>
        </w:rPr>
        <w:lastRenderedPageBreak/>
        <w:t xml:space="preserve">Radni tim, zajedno sa Kancelarijom za dobro upravljanje/Kancelarijom premijera i MKOS, završavaju Koncept dokument o volonterstvu. Ključnu ulogu u pogledu završetka i praćenja ovog dokumenta za usvajanje u vladi ima Kancelarija za dobro upravljanje/KP i Ministarstvo kulture, omladine i sporta. </w:t>
      </w:r>
    </w:p>
    <w:p w14:paraId="3588711C" w14:textId="77777777" w:rsidR="00AA27BC" w:rsidRPr="00B82744" w:rsidRDefault="00AA27BC" w:rsidP="00AA27BC">
      <w:pPr>
        <w:spacing w:after="0" w:line="276" w:lineRule="auto"/>
        <w:jc w:val="both"/>
        <w:rPr>
          <w:rFonts w:ascii="Candara" w:hAnsi="Candara" w:cs="Times New Roman"/>
          <w:lang w:val="sr-Latn-RS"/>
        </w:rPr>
      </w:pPr>
      <w:r w:rsidRPr="00B82744">
        <w:rPr>
          <w:rFonts w:ascii="Candara" w:hAnsi="Candara" w:cs="Times New Roman"/>
          <w:lang w:val="sr-Latn-RS"/>
        </w:rPr>
        <w:t>KDU/KP i MKOS zajedno sa radnim timom održali su radne sastanke i veoma brzo ćemo izneti i prezentovati nacrta za preliminarne i javne konsultacije. Ovaj dokumenat obuhvata tri predloga za regulisanje volonterstva, ali, prema pravilima, predlog koji je dobio podršku sa diskusija sa grupom i sa svim partnerima je uspostavljanje jednog institucionalnog mehanizma koji će koordinirati sve napore relevantnih institucija i organizacija za razvoj volonterstva na Kosovu. Uloga ovog mehanizma biće promovisanje, podsticanje, zagovaranje i opšti razvoj volonterstva na Kosovu. Ovo sveobuhvatno telo činiće predstavnici civilnog društva, eksperti, akademici i predstavnici raznih ministarstava. Realizacija narednih aktivnosti u ovom cilju svakako je povezana sa usvajanjem koncept dokumenta u vladi.</w:t>
      </w:r>
    </w:p>
    <w:p w14:paraId="4E6804B4" w14:textId="77777777" w:rsidR="00AA27BC" w:rsidRPr="00B82744" w:rsidRDefault="00AA27BC" w:rsidP="00AA27BC">
      <w:pPr>
        <w:spacing w:after="0" w:line="276" w:lineRule="auto"/>
        <w:jc w:val="both"/>
        <w:rPr>
          <w:rFonts w:ascii="Candara" w:eastAsia="Calibri" w:hAnsi="Candara" w:cs="Times New Roman"/>
          <w:color w:val="000000"/>
          <w:lang w:val="sr-Latn-RS"/>
        </w:rPr>
      </w:pPr>
    </w:p>
    <w:p w14:paraId="07895CD0" w14:textId="77777777" w:rsidR="00AA27BC" w:rsidRPr="00B82744" w:rsidRDefault="00AA27BC" w:rsidP="00AA27BC">
      <w:pPr>
        <w:keepNext/>
        <w:keepLines/>
        <w:spacing w:before="40" w:after="0" w:line="276" w:lineRule="auto"/>
        <w:jc w:val="both"/>
        <w:outlineLvl w:val="1"/>
        <w:rPr>
          <w:rFonts w:ascii="Candara" w:eastAsia="Times New Roman" w:hAnsi="Candara" w:cs="Times New Roman"/>
          <w:b/>
          <w:u w:val="single"/>
          <w:lang w:val="sr-Latn-RS" w:eastAsia="en-GB"/>
        </w:rPr>
      </w:pPr>
      <w:bookmarkStart w:id="2" w:name="_Toc37754096"/>
      <w:r w:rsidRPr="00B82744">
        <w:rPr>
          <w:rFonts w:ascii="Candara" w:eastAsia="Times New Roman" w:hAnsi="Candara" w:cs="Times New Roman"/>
          <w:b/>
          <w:u w:val="single"/>
          <w:lang w:val="sr-Latn-RS" w:eastAsia="en-GB"/>
        </w:rPr>
        <w:t xml:space="preserve">Rizici/Izazovi i olakšavajuće mere </w:t>
      </w:r>
    </w:p>
    <w:p w14:paraId="3BBA4EDC" w14:textId="77777777" w:rsidR="00AA27BC" w:rsidRPr="00B82744" w:rsidRDefault="00AA27BC" w:rsidP="00AA27BC">
      <w:pPr>
        <w:jc w:val="both"/>
        <w:rPr>
          <w:rFonts w:ascii="Candara" w:hAnsi="Candara" w:cs="Times New Roman"/>
          <w:lang w:val="sr-Latn-RS"/>
        </w:rPr>
      </w:pPr>
      <w:r w:rsidRPr="00B82744">
        <w:rPr>
          <w:rFonts w:ascii="Candara" w:hAnsi="Candara" w:cs="Times New Roman"/>
          <w:lang w:val="sr-Latn-RS"/>
        </w:rPr>
        <w:t>I u ovom izveštaju se takođe naglašava potreba za poboljšanjem institucionalnih kapaciteta za usklađivanje sa novim zahtevima, navodeći da pojedina ministarstva i opštine još uvek nisu spremne da ispune njihove obaveze prema važećim uredbama i zakonodavstvu. Još uvek postoji nedostatak tehničkih kapaciteta za efikasno izvršenje dodeljenog budžeta u skladu sa postavljenim pravilima i procedurama.</w:t>
      </w:r>
    </w:p>
    <w:p w14:paraId="757029B5" w14:textId="77777777" w:rsidR="00AA27BC" w:rsidRPr="00B82744" w:rsidRDefault="00AA27BC" w:rsidP="00AA27BC">
      <w:pPr>
        <w:jc w:val="both"/>
        <w:rPr>
          <w:rFonts w:ascii="Candara" w:hAnsi="Candara" w:cs="Times New Roman"/>
          <w:lang w:val="sr-Latn-RS"/>
        </w:rPr>
      </w:pPr>
      <w:r w:rsidRPr="00B82744">
        <w:rPr>
          <w:rFonts w:ascii="Candara" w:hAnsi="Candara" w:cs="Times New Roman"/>
          <w:lang w:val="sr-Latn-RS"/>
        </w:rPr>
        <w:t xml:space="preserve">Izazovi koji moraju da nastave da se ističu su: </w:t>
      </w:r>
    </w:p>
    <w:p w14:paraId="6AFCF226" w14:textId="77777777"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Stopa ispunjavanja minimalnih standarda za konsultacije sa javnošću, iako se tokom godina povećala, gde je 2020. godine bila 64.09 % , a u 2021. godini oko 70 % (69.64%) opet predstavlja izazov, a naročito blagovremena izrada i objavljivanje izveštaja o konsultacijama, dakle smanjuje procenat sprovođenja standarda u pojedinim ministarstvima. </w:t>
      </w:r>
    </w:p>
    <w:p w14:paraId="04E27D24" w14:textId="77777777"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Zamena koordinatora, spajanje ministarstava je predstavljeno kao izazov u 2020/21. godini.</w:t>
      </w:r>
    </w:p>
    <w:p w14:paraId="7FE77FC1" w14:textId="77777777"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Povećanje broja komentara zainteresovanih strana u procesu konsultacija predstavlja izazov. </w:t>
      </w:r>
    </w:p>
    <w:p w14:paraId="6F1CF95C" w14:textId="23EA1196"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Pojedine javne institucije ne objavljuju javne pozive i ne pružaju javnu finansijsku podršku za OCD</w:t>
      </w:r>
      <w:r w:rsidR="00B82744">
        <w:rPr>
          <w:rFonts w:ascii="Candara" w:eastAsia="Calibri" w:hAnsi="Candara" w:cs="Times New Roman"/>
          <w:lang w:val="sr-Latn-RS" w:eastAsia="en-GB"/>
        </w:rPr>
        <w:t>-ove</w:t>
      </w:r>
      <w:r w:rsidRPr="00B82744">
        <w:rPr>
          <w:rFonts w:ascii="Candara" w:eastAsia="Calibri" w:hAnsi="Candara" w:cs="Times New Roman"/>
          <w:lang w:val="sr-Latn-RS" w:eastAsia="en-GB"/>
        </w:rPr>
        <w:t xml:space="preserve"> kao što zahteva Uredba. </w:t>
      </w:r>
    </w:p>
    <w:p w14:paraId="45972E24" w14:textId="5F91CAC4"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Uredba o finansiranju NVO</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ima jasne zahteve, pojedine budžetske organizacije, iako su objavile javni poziv, oni nisu u potpunosti bili u skladu sa zahtevima Uredbe. </w:t>
      </w:r>
    </w:p>
    <w:p w14:paraId="53D1EE53" w14:textId="2204292F"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Najbolje prakse i procedure za ugovaranje OCD</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za pružanje javnih usluga ostaju veliki izazov za 2021/22. godinu. Većina aktivnosti i mera u ovom cilju moraju i dalje da ostanu uključena i za narednu godinu. </w:t>
      </w:r>
    </w:p>
    <w:p w14:paraId="37B0B86D" w14:textId="77777777"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Nacrt koncept dokumenta za volonterstvo još uvek nije finalizovan.  </w:t>
      </w:r>
    </w:p>
    <w:p w14:paraId="119FF203" w14:textId="77777777"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Državni budžet je nedovoljan za sprovođenje Vladine strategije. </w:t>
      </w:r>
    </w:p>
    <w:p w14:paraId="40140A59" w14:textId="77777777"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Nedovoljno izdvajanje finansijskih i ljudskih resursa da bi se obezbedilo efikasno sprovođenje i praćenje Vladine strategije za saradnju sa civilnim društvom;</w:t>
      </w:r>
    </w:p>
    <w:p w14:paraId="5BDDC715" w14:textId="77777777" w:rsidR="00AA27BC" w:rsidRPr="00B82744" w:rsidRDefault="00AA27BC" w:rsidP="00AA27BC">
      <w:pPr>
        <w:numPr>
          <w:ilvl w:val="0"/>
          <w:numId w:val="8"/>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Dugoročno zalaganje Vlade i civilnog društva da bi se garantovalo sprovođenje mera Strategije za saradnju vlade sa civilnim društvom i čitavog procesa.</w:t>
      </w:r>
    </w:p>
    <w:p w14:paraId="662B46CB" w14:textId="77777777" w:rsidR="00AA27BC" w:rsidRPr="00B82744" w:rsidRDefault="00AA27BC" w:rsidP="00AA27BC">
      <w:pPr>
        <w:jc w:val="both"/>
        <w:rPr>
          <w:rFonts w:ascii="Candara" w:hAnsi="Candara" w:cs="Times New Roman"/>
          <w:lang w:val="sr-Latn-RS" w:eastAsia="en-GB"/>
        </w:rPr>
      </w:pPr>
      <w:r w:rsidRPr="00B82744">
        <w:rPr>
          <w:rFonts w:ascii="Candara" w:hAnsi="Candara" w:cs="Times New Roman"/>
          <w:lang w:val="sr-Latn-RS" w:eastAsia="en-GB"/>
        </w:rPr>
        <w:t>Sprečavanje nesprovođenja ove strategije treba fokusirati na:</w:t>
      </w:r>
    </w:p>
    <w:p w14:paraId="2547D59B" w14:textId="77777777" w:rsidR="00AA27BC" w:rsidRPr="00B82744" w:rsidRDefault="00AA27BC" w:rsidP="00AA27BC">
      <w:pPr>
        <w:numPr>
          <w:ilvl w:val="0"/>
          <w:numId w:val="9"/>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lastRenderedPageBreak/>
        <w:t>Predviđanje posebne budžetske linije za sprovođenje Vladine strategije za saradnju sa civilnim društvom 2019-2023.</w:t>
      </w:r>
    </w:p>
    <w:p w14:paraId="4FDA5873" w14:textId="77777777" w:rsidR="00AA27BC" w:rsidRPr="00B82744" w:rsidRDefault="00AA27BC" w:rsidP="00AA27BC">
      <w:pPr>
        <w:numPr>
          <w:ilvl w:val="0"/>
          <w:numId w:val="9"/>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Vlada i sve odgovorne institucije treba da izdvoje finansijska sredstva za realizaciju aktivnosti za koje su odgovorne </w:t>
      </w:r>
    </w:p>
    <w:p w14:paraId="06801603" w14:textId="77777777" w:rsidR="00AA27BC" w:rsidRPr="00B82744" w:rsidRDefault="00AA27BC" w:rsidP="00AA27BC">
      <w:pPr>
        <w:numPr>
          <w:ilvl w:val="0"/>
          <w:numId w:val="9"/>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Angažovanje i dodeljivanje odgovornih službenika, tamo gde je moguće, da bi se osiguralo efikasno sprovođenje i praćenje Vladine strategije za saradnju sa civilnim društvom </w:t>
      </w:r>
    </w:p>
    <w:p w14:paraId="7AD92995" w14:textId="40EB08CA" w:rsidR="00AA27BC" w:rsidRPr="00B82744" w:rsidRDefault="00AA27BC" w:rsidP="00AA27BC">
      <w:pPr>
        <w:numPr>
          <w:ilvl w:val="0"/>
          <w:numId w:val="9"/>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Jedan službenik kao zamenik koordinatora za javne konsultacije, takođe i onih za izveštavanje i planiranje javnog finansiranja NVO</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koji će stalno biti informisan o svim aktivnostima. </w:t>
      </w:r>
    </w:p>
    <w:p w14:paraId="781D37AE" w14:textId="52D9C943" w:rsidR="00AA27BC" w:rsidRPr="00B82744" w:rsidRDefault="00AA27BC" w:rsidP="00AA27BC">
      <w:pPr>
        <w:numPr>
          <w:ilvl w:val="0"/>
          <w:numId w:val="9"/>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Nastaviti sa obukama/podizanjem kapaciteta za kontakt tačke/koordinatore za finansiranje o procedurama za izveštavanje i planiranje za javno finansiranje NVO</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iz Kancelarije za dobro upravljanje/Kancelarija premijera i Ministarstva finansija.</w:t>
      </w:r>
    </w:p>
    <w:p w14:paraId="13EE0679" w14:textId="77777777" w:rsidR="00AA27BC" w:rsidRPr="00B82744" w:rsidRDefault="00AA27BC" w:rsidP="00AA27BC">
      <w:pPr>
        <w:numPr>
          <w:ilvl w:val="0"/>
          <w:numId w:val="9"/>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Nastaviti sa obukama/podizanjem kapaciteta za članove Reprezentativnog saveta iz organizacija civilnog društva o njihovom mandatu, dužnostima i odgovornostima.</w:t>
      </w:r>
    </w:p>
    <w:p w14:paraId="2D7B17F7" w14:textId="2663D297" w:rsidR="00AA27BC" w:rsidRPr="00B82744" w:rsidRDefault="00AA27BC" w:rsidP="00AA27BC">
      <w:pPr>
        <w:numPr>
          <w:ilvl w:val="0"/>
          <w:numId w:val="9"/>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Promovisati platformu za javno finansiranje NVO</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http://ojqfinancime.rks-gov.net.</w:t>
      </w:r>
    </w:p>
    <w:p w14:paraId="6653278F" w14:textId="77777777" w:rsidR="00AA27BC" w:rsidRPr="00B82744" w:rsidRDefault="00AA27BC" w:rsidP="00AA27BC">
      <w:pPr>
        <w:spacing w:after="200" w:line="276" w:lineRule="auto"/>
        <w:ind w:left="720"/>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 </w:t>
      </w:r>
    </w:p>
    <w:p w14:paraId="1F218812" w14:textId="77777777" w:rsidR="00AA27BC" w:rsidRPr="00B82744" w:rsidRDefault="00AA27BC" w:rsidP="00AA27BC">
      <w:pPr>
        <w:keepNext/>
        <w:keepLines/>
        <w:spacing w:before="40" w:after="0" w:line="276" w:lineRule="auto"/>
        <w:jc w:val="both"/>
        <w:outlineLvl w:val="1"/>
        <w:rPr>
          <w:rFonts w:ascii="Candara" w:eastAsia="Times New Roman" w:hAnsi="Candara" w:cs="Times New Roman"/>
          <w:b/>
          <w:u w:val="single"/>
          <w:lang w:val="sr-Latn-RS" w:eastAsia="en-GB"/>
        </w:rPr>
      </w:pPr>
      <w:r w:rsidRPr="00B82744">
        <w:rPr>
          <w:rFonts w:ascii="Candara" w:eastAsia="Times New Roman" w:hAnsi="Candara" w:cs="Times New Roman"/>
          <w:b/>
          <w:u w:val="single"/>
          <w:lang w:val="sr-Latn-RS" w:eastAsia="en-GB"/>
        </w:rPr>
        <w:t xml:space="preserve">Zaključci </w:t>
      </w:r>
    </w:p>
    <w:p w14:paraId="646DDC53" w14:textId="77777777" w:rsidR="00AA27BC" w:rsidRPr="00B82744" w:rsidRDefault="00AA27BC" w:rsidP="00AA27BC">
      <w:pPr>
        <w:rPr>
          <w:rFonts w:ascii="Calibri" w:hAnsi="Calibri" w:cs="Times New Roman"/>
          <w:lang w:val="sr-Latn-RS" w:eastAsia="en-GB"/>
        </w:rPr>
      </w:pPr>
    </w:p>
    <w:p w14:paraId="65AA486C" w14:textId="77777777" w:rsidR="00AA27BC" w:rsidRPr="00B82744" w:rsidRDefault="00AA27BC" w:rsidP="00AA27BC">
      <w:pPr>
        <w:spacing w:line="276" w:lineRule="auto"/>
        <w:jc w:val="both"/>
        <w:rPr>
          <w:rFonts w:ascii="Candara" w:hAnsi="Candara" w:cs="Times New Roman"/>
          <w:lang w:val="sr-Latn-RS" w:eastAsia="en-GB"/>
        </w:rPr>
      </w:pPr>
      <w:r w:rsidRPr="00B82744">
        <w:rPr>
          <w:rFonts w:ascii="Candara" w:hAnsi="Candara" w:cs="Times New Roman"/>
          <w:lang w:val="sr-Latn-RS" w:eastAsia="en-GB"/>
        </w:rPr>
        <w:t>Strategija za saradnju između Vlade i civilnog društva 2019-2023, usvojena u februaru 2019. godine, sa detaljnim Akcionim planom za period 2019-2021. Ovo je dokumenat koji potvrđuje posvećenost Vlade za poboljšanjem ambijenta za podršku za razvoj civilnog društva i stvaranje preduslova sa efikasniju saradnju vladinih organa sa OCD-ima u procesima ključnih reformi u zemlji.</w:t>
      </w:r>
    </w:p>
    <w:p w14:paraId="50A94321" w14:textId="6162FD99" w:rsidR="00AA27BC" w:rsidRPr="00B82744" w:rsidRDefault="00AA27BC" w:rsidP="00AA27BC">
      <w:pPr>
        <w:spacing w:line="276" w:lineRule="auto"/>
        <w:jc w:val="both"/>
        <w:rPr>
          <w:rFonts w:ascii="Candara" w:hAnsi="Candara" w:cs="Times New Roman"/>
          <w:lang w:val="sr-Latn-RS" w:eastAsia="en-GB"/>
        </w:rPr>
      </w:pPr>
      <w:r w:rsidRPr="00B82744">
        <w:rPr>
          <w:rFonts w:ascii="Candara" w:hAnsi="Candara" w:cs="Times New Roman"/>
          <w:lang w:val="sr-Latn-RS" w:eastAsia="en-GB"/>
        </w:rPr>
        <w:t>Četiri specifična cilja održavaju prioritete za aktivno civilno društvo, održive OCD</w:t>
      </w:r>
      <w:r w:rsidR="00B82744">
        <w:rPr>
          <w:rFonts w:ascii="Candara" w:hAnsi="Candara" w:cs="Times New Roman"/>
          <w:lang w:val="sr-Latn-RS" w:eastAsia="en-GB"/>
        </w:rPr>
        <w:t>-ove</w:t>
      </w:r>
      <w:r w:rsidRPr="00B82744">
        <w:rPr>
          <w:rFonts w:ascii="Candara" w:hAnsi="Candara" w:cs="Times New Roman"/>
          <w:lang w:val="sr-Latn-RS" w:eastAsia="en-GB"/>
        </w:rPr>
        <w:t xml:space="preserve">, kao i za promovisanje unapređenja saradnje. </w:t>
      </w:r>
    </w:p>
    <w:p w14:paraId="08813869" w14:textId="77777777" w:rsidR="00AA27BC" w:rsidRPr="00B82744" w:rsidRDefault="00AA27BC" w:rsidP="00AA27BC">
      <w:pPr>
        <w:spacing w:line="276" w:lineRule="auto"/>
        <w:jc w:val="both"/>
        <w:rPr>
          <w:rFonts w:ascii="Candara" w:hAnsi="Candara" w:cs="Times New Roman"/>
          <w:lang w:val="sr-Latn-RS" w:eastAsia="en-GB"/>
        </w:rPr>
      </w:pPr>
      <w:r w:rsidRPr="00B82744">
        <w:rPr>
          <w:rFonts w:ascii="Candara" w:hAnsi="Candara" w:cs="Times New Roman"/>
          <w:lang w:val="sr-Latn-RS" w:eastAsia="en-GB"/>
        </w:rPr>
        <w:t xml:space="preserve">Oni su: </w:t>
      </w:r>
    </w:p>
    <w:p w14:paraId="605DCB71" w14:textId="77777777" w:rsidR="00AA27BC" w:rsidRPr="00B82744" w:rsidRDefault="00AA27BC" w:rsidP="00AA27BC">
      <w:pPr>
        <w:numPr>
          <w:ilvl w:val="0"/>
          <w:numId w:val="11"/>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Povećanje učešća civilnog društva u kreiranju politika;</w:t>
      </w:r>
    </w:p>
    <w:p w14:paraId="095289D7" w14:textId="3DBF074A" w:rsidR="00AA27BC" w:rsidRPr="00B82744" w:rsidRDefault="00AA27BC" w:rsidP="00AA27BC">
      <w:pPr>
        <w:numPr>
          <w:ilvl w:val="0"/>
          <w:numId w:val="11"/>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Poboljšanje regulatornog i institucionalnog okvira za finansijsku održivost programa i projekata OCD</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u interesu javnosti;</w:t>
      </w:r>
    </w:p>
    <w:p w14:paraId="3E7EC423" w14:textId="3921623B" w:rsidR="00AA27BC" w:rsidRPr="00B82744" w:rsidRDefault="00AA27BC" w:rsidP="00AA27BC">
      <w:pPr>
        <w:numPr>
          <w:ilvl w:val="0"/>
          <w:numId w:val="11"/>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Razvoj praksi i procedura za ugovaranje OCD</w:t>
      </w:r>
      <w:r w:rsidR="00B82744">
        <w:rPr>
          <w:rFonts w:ascii="Candara" w:eastAsia="Calibri" w:hAnsi="Candara" w:cs="Times New Roman"/>
          <w:lang w:val="sr-Latn-RS" w:eastAsia="en-GB"/>
        </w:rPr>
        <w:t>-ova</w:t>
      </w:r>
      <w:r w:rsidRPr="00B82744">
        <w:rPr>
          <w:rFonts w:ascii="Candara" w:eastAsia="Calibri" w:hAnsi="Candara" w:cs="Times New Roman"/>
          <w:lang w:val="sr-Latn-RS" w:eastAsia="en-GB"/>
        </w:rPr>
        <w:t xml:space="preserve"> u pružanju javnih usluga; i</w:t>
      </w:r>
    </w:p>
    <w:p w14:paraId="2037540D" w14:textId="77777777" w:rsidR="00AA27BC" w:rsidRPr="00B82744" w:rsidRDefault="00AA27BC" w:rsidP="00AA27BC">
      <w:pPr>
        <w:numPr>
          <w:ilvl w:val="0"/>
          <w:numId w:val="11"/>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Povećanje volonterstva za programe u interesu javnosti.</w:t>
      </w:r>
    </w:p>
    <w:p w14:paraId="05A02854" w14:textId="77777777" w:rsidR="00AA27BC" w:rsidRPr="00B82744" w:rsidRDefault="00AA27BC" w:rsidP="00AA27BC">
      <w:pPr>
        <w:spacing w:line="276" w:lineRule="auto"/>
        <w:jc w:val="both"/>
        <w:rPr>
          <w:rFonts w:ascii="Candara" w:hAnsi="Candara" w:cs="Times New Roman"/>
          <w:lang w:val="sr-Latn-RS" w:eastAsia="en-GB"/>
        </w:rPr>
      </w:pPr>
    </w:p>
    <w:p w14:paraId="6C37DB6E" w14:textId="77777777" w:rsidR="00AA27BC" w:rsidRPr="00B82744" w:rsidRDefault="00AA27BC" w:rsidP="00AA27BC">
      <w:pPr>
        <w:spacing w:line="276" w:lineRule="auto"/>
        <w:jc w:val="both"/>
        <w:rPr>
          <w:rFonts w:ascii="Candara" w:hAnsi="Candara" w:cs="Times New Roman"/>
          <w:lang w:val="sr-Latn-RS" w:eastAsia="en-GB"/>
        </w:rPr>
      </w:pPr>
      <w:r w:rsidRPr="00B82744">
        <w:rPr>
          <w:rFonts w:ascii="Candara" w:hAnsi="Candara" w:cs="Times New Roman"/>
          <w:lang w:val="sr-Latn-RS" w:eastAsia="en-GB"/>
        </w:rPr>
        <w:t xml:space="preserve">Važno je naglasiti da je uspostavljen glavni mehanizam za praćenje sprovođenja Strategije, Savet za saradnju između Vlade i civilnog društva. Osim uloge praćenja, Savet će delovati i kao glavna platforma za razmenu iskustava i za izražavanje mišljenja koje se odnose na razvoj i održivost civilnog društva. Savet se sastoji od 29 članova, 15 od kojih predstavljaju civilno društvo, a 14 članova imenuju državne institucije. </w:t>
      </w:r>
    </w:p>
    <w:p w14:paraId="35E9FEA7" w14:textId="77777777" w:rsidR="00AA27BC" w:rsidRPr="00B82744" w:rsidRDefault="00AA27BC" w:rsidP="00AA27BC">
      <w:pPr>
        <w:spacing w:line="276" w:lineRule="auto"/>
        <w:jc w:val="both"/>
        <w:rPr>
          <w:rFonts w:ascii="Candara" w:hAnsi="Candara" w:cs="Times New Roman"/>
          <w:lang w:val="sr-Latn-RS" w:eastAsia="en-GB"/>
        </w:rPr>
      </w:pPr>
      <w:r w:rsidRPr="00B82744">
        <w:rPr>
          <w:rFonts w:ascii="Candara" w:hAnsi="Candara" w:cs="Times New Roman"/>
          <w:lang w:val="sr-Latn-RS" w:eastAsia="en-GB"/>
        </w:rPr>
        <w:t xml:space="preserve">Strategija se dobro sprovodi, sa nekim malim zakašnjenjima, gde postoji mesto za poboljšanje i dalji razvoj procesa. KDU/KP većinu kapaciteta i napora ulaže u sprovođenju aktivnosti. Ukupno, u Strategiji je planirano 48 aktivnosti, 17 od kojih su za 2019. godinu. </w:t>
      </w:r>
    </w:p>
    <w:p w14:paraId="6CDB1186" w14:textId="77777777" w:rsidR="00AA27BC" w:rsidRPr="00B82744" w:rsidRDefault="00AA27BC" w:rsidP="00AA27BC">
      <w:pPr>
        <w:spacing w:line="276" w:lineRule="auto"/>
        <w:jc w:val="both"/>
        <w:rPr>
          <w:rFonts w:ascii="Candara" w:hAnsi="Candara" w:cs="Times New Roman"/>
          <w:lang w:val="sr-Latn-RS" w:eastAsia="en-GB"/>
        </w:rPr>
      </w:pPr>
      <w:r w:rsidRPr="00B82744">
        <w:rPr>
          <w:rFonts w:ascii="Candara" w:hAnsi="Candara" w:cs="Times New Roman"/>
          <w:lang w:val="sr-Latn-RS" w:eastAsia="en-GB"/>
        </w:rPr>
        <w:lastRenderedPageBreak/>
        <w:t xml:space="preserve">Od svih aktivnosti planiranih za 2019-2021. godinu, dakle od 48 aktivnosti, 15 aktivnosti nije sprovedeno, 14 od njih su u toku sprovođenja i 19 aktivnosti su u potpunosti sprovedena. Takođe, treba naglasiti da većina aktivnosti koje su bile planirane za ciljeve i mere ostvarile su napredak i razvile su se više od planiranja u dokumentu. </w:t>
      </w:r>
    </w:p>
    <w:p w14:paraId="2B3C3F1C" w14:textId="45F46EF3" w:rsidR="00AA27BC" w:rsidRPr="00B82744" w:rsidRDefault="00AA27BC" w:rsidP="00AA27BC">
      <w:pPr>
        <w:spacing w:line="276" w:lineRule="auto"/>
        <w:jc w:val="both"/>
        <w:rPr>
          <w:rFonts w:ascii="Candara" w:hAnsi="Candara" w:cs="Times New Roman"/>
          <w:lang w:val="sr-Latn-RS" w:eastAsia="en-GB"/>
        </w:rPr>
      </w:pPr>
      <w:r w:rsidRPr="00B82744">
        <w:rPr>
          <w:rFonts w:ascii="Candara" w:hAnsi="Candara" w:cs="Times New Roman"/>
          <w:lang w:val="sr-Latn-RS" w:eastAsia="en-GB"/>
        </w:rPr>
        <w:t>Glavni napredak je ostvaren u Specifičnom cilju 1 i Specifičnom cilju 2. Kancelarija za dobro upravljanje/Kancelarija premijera, u saradnji sa ostalim relevantnim institucijama, dovršila je godišnje izveštaje za 2021. godinu u ovim oblastima, ali napredak je ostvaren i na unapređenju platformi za javne konsultacije i platforme za javno finansiranje OCD</w:t>
      </w:r>
      <w:r w:rsidR="00B82744">
        <w:rPr>
          <w:rFonts w:ascii="Candara" w:hAnsi="Candara" w:cs="Times New Roman"/>
          <w:lang w:val="sr-Latn-RS" w:eastAsia="en-GB"/>
        </w:rPr>
        <w:t>-ova</w:t>
      </w:r>
      <w:r w:rsidRPr="00B82744">
        <w:rPr>
          <w:rFonts w:ascii="Candara" w:hAnsi="Candara" w:cs="Times New Roman"/>
          <w:lang w:val="sr-Latn-RS" w:eastAsia="en-GB"/>
        </w:rPr>
        <w:t xml:space="preserve">, izgradnji kapaciteta za civilne službenike kroz seanse za obuke. </w:t>
      </w:r>
    </w:p>
    <w:p w14:paraId="414DF1B5" w14:textId="77777777" w:rsidR="00AA27BC" w:rsidRPr="00B82744" w:rsidRDefault="00AA27BC" w:rsidP="00AA27BC">
      <w:pPr>
        <w:spacing w:line="276" w:lineRule="auto"/>
        <w:jc w:val="both"/>
        <w:rPr>
          <w:rFonts w:ascii="Candara" w:hAnsi="Candara" w:cs="Times New Roman"/>
          <w:lang w:val="sr-Latn-RS" w:eastAsia="en-GB"/>
        </w:rPr>
      </w:pPr>
      <w:r w:rsidRPr="00B82744">
        <w:rPr>
          <w:rFonts w:ascii="Candara" w:hAnsi="Candara" w:cs="Times New Roman"/>
          <w:lang w:val="sr-Latn-RS" w:eastAsia="en-GB"/>
        </w:rPr>
        <w:t>Neka od najvažnijih dostignuća tokom izveštajnog perioda su:</w:t>
      </w:r>
    </w:p>
    <w:p w14:paraId="663E931B"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Sve politike/strategije i prateći dokumenti koji su izrađeni (skoro 100%) su konsultovani sa javnošću;</w:t>
      </w:r>
    </w:p>
    <w:p w14:paraId="099E514C"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Procenat ispunjavanja minimalnih standarda za javne konsultacije se značajno povećao;</w:t>
      </w:r>
    </w:p>
    <w:p w14:paraId="19A185F6"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Broj učesnika javnih konsultacija je povećan u odnosu na prethodne godine; </w:t>
      </w:r>
    </w:p>
    <w:p w14:paraId="649CEE6E"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Izveštaj o javnoj finansijskoj podršci za NVO za 2021. godinu je sačinjen i odobren od strane Vlade Republike Kosovo za sprovođenje Uredbe MF-br. 4/2017 o kriterijumima, standardima i procedurama za javno finansiranje NVO.</w:t>
      </w:r>
    </w:p>
    <w:p w14:paraId="7373D769"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Unapređena je platforma za javno finansiranje NVO </w:t>
      </w:r>
      <w:hyperlink r:id="rId15" w:history="1">
        <w:r w:rsidRPr="00B82744">
          <w:rPr>
            <w:rFonts w:ascii="Candara" w:eastAsia="Calibri" w:hAnsi="Candara" w:cs="Times New Roman"/>
            <w:color w:val="0563C1"/>
            <w:u w:val="single"/>
            <w:lang w:val="sr-Latn-RS" w:eastAsia="en-GB"/>
          </w:rPr>
          <w:t>http://ojqfinancime.rks-gov.net</w:t>
        </w:r>
      </w:hyperlink>
      <w:r w:rsidRPr="00B82744">
        <w:rPr>
          <w:rFonts w:ascii="Candara" w:eastAsia="Calibri" w:hAnsi="Candara" w:cs="Times New Roman"/>
          <w:lang w:val="sr-Latn-RS" w:eastAsia="en-GB"/>
        </w:rPr>
        <w:t>;  gde je urađeno i postignuto da se izveštaj za 2021. priprema i objavljuje direktno na platformi, odnosno sve budžetske organizacije su izveštavale direktno preko platforme.</w:t>
      </w:r>
    </w:p>
    <w:p w14:paraId="3E1BD519"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Izrađen je i objavljen Izveštaj o javnim konsultacijama za 2021. godinu.</w:t>
      </w:r>
    </w:p>
    <w:p w14:paraId="4CCB06F5"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Unapređena je platforma za javne konsultacije </w:t>
      </w:r>
      <w:hyperlink r:id="rId16" w:history="1">
        <w:r w:rsidRPr="00B82744">
          <w:rPr>
            <w:rFonts w:ascii="Candara" w:eastAsia="Calibri" w:hAnsi="Candara" w:cs="Times New Roman"/>
            <w:color w:val="0563C1"/>
            <w:u w:val="single"/>
            <w:lang w:val="sr-Latn-RS" w:eastAsia="en-GB"/>
          </w:rPr>
          <w:t>https://konsultimet.rks-gov.net</w:t>
        </w:r>
      </w:hyperlink>
      <w:r w:rsidRPr="00B82744">
        <w:rPr>
          <w:rFonts w:ascii="Candara" w:eastAsia="Calibri" w:hAnsi="Candara" w:cs="Times New Roman"/>
          <w:lang w:val="sr-Latn-RS" w:eastAsia="en-GB"/>
        </w:rPr>
        <w:t>; dodavanje novih funkcionalnosti i poboljšanje pristupa građanima i civilnom društvu da učestvuju u konsultativnim procesima u vezi sa dokumentima koje izrađuju centralne i lokalne institucije.</w:t>
      </w:r>
    </w:p>
    <w:p w14:paraId="23D6CDE8"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Kancelarija za dobro upravljanje/Kancelarija premijera u skladu sa zahtevima Uredbe, MF-br. 04/2017, a prema preporukama Skupštine uspostavljen je stalni mehanizam koji će koordinirati rad planiranja i godišnjeg izveštavanja za finansiranje nevladinih organizacija u okviru svakog ministarstva i opštine.</w:t>
      </w:r>
    </w:p>
    <w:p w14:paraId="02A5FC26"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Izrađen je „Izveštaj o mapiranju organizacija koje pružaju usluge na Kosovu” i „Izveštaj o mapiranju zakonodavstva za ugovaranje usluga”. </w:t>
      </w:r>
    </w:p>
    <w:p w14:paraId="34C7007E"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Prenos prakse sa centralnog na lokalni nivo postaje jedno od najznačajnijih dostignuća</w:t>
      </w:r>
    </w:p>
    <w:p w14:paraId="516AAE94" w14:textId="77777777" w:rsidR="00AA27BC" w:rsidRPr="00B82744" w:rsidRDefault="00AA27BC" w:rsidP="00AA27BC">
      <w:pPr>
        <w:spacing w:after="200" w:line="276" w:lineRule="auto"/>
        <w:ind w:left="720"/>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u implementaciji Strategije. </w:t>
      </w:r>
    </w:p>
    <w:p w14:paraId="04B83537" w14:textId="00B5D733" w:rsidR="00AA27BC" w:rsidRPr="00B82744" w:rsidRDefault="00AA27BC" w:rsidP="00AA27BC">
      <w:pPr>
        <w:numPr>
          <w:ilvl w:val="0"/>
          <w:numId w:val="10"/>
        </w:numPr>
        <w:shd w:val="clear" w:color="auto" w:fill="FFFFFF"/>
        <w:spacing w:before="300" w:after="150" w:line="240" w:lineRule="auto"/>
        <w:contextualSpacing/>
        <w:jc w:val="both"/>
        <w:outlineLvl w:val="2"/>
        <w:rPr>
          <w:rFonts w:ascii="Candara" w:eastAsia="Times New Roman" w:hAnsi="Candara" w:cs="Times New Roman"/>
          <w:bCs/>
          <w:lang w:val="sr-Latn-RS" w:eastAsia="en-GB"/>
        </w:rPr>
      </w:pPr>
      <w:r w:rsidRPr="00B82744">
        <w:rPr>
          <w:rFonts w:ascii="Candara" w:eastAsia="Calibri" w:hAnsi="Candara" w:cs="Times New Roman"/>
          <w:lang w:val="sr-Latn-RS" w:eastAsia="en-GB"/>
        </w:rPr>
        <w:t>Pripremljen je vodič za korišćenje Online platforme za javne konsultacije (tutori</w:t>
      </w:r>
      <w:r w:rsidR="00B82744">
        <w:rPr>
          <w:rFonts w:ascii="Candara" w:eastAsia="Calibri" w:hAnsi="Candara" w:cs="Times New Roman"/>
          <w:lang w:val="sr-Latn-RS" w:eastAsia="en-GB"/>
        </w:rPr>
        <w:t>j</w:t>
      </w:r>
      <w:r w:rsidRPr="00B82744">
        <w:rPr>
          <w:rFonts w:ascii="Candara" w:eastAsia="Calibri" w:hAnsi="Candara" w:cs="Times New Roman"/>
          <w:lang w:val="sr-Latn-RS" w:eastAsia="en-GB"/>
        </w:rPr>
        <w:t xml:space="preserve">al) </w:t>
      </w:r>
    </w:p>
    <w:p w14:paraId="29DE4377" w14:textId="77777777" w:rsidR="00AA27BC" w:rsidRPr="00B82744" w:rsidRDefault="00AA27BC" w:rsidP="00AA27BC">
      <w:pPr>
        <w:numPr>
          <w:ilvl w:val="0"/>
          <w:numId w:val="10"/>
        </w:numPr>
        <w:shd w:val="clear" w:color="auto" w:fill="FFFFFF"/>
        <w:spacing w:before="300" w:after="150" w:line="240" w:lineRule="auto"/>
        <w:contextualSpacing/>
        <w:jc w:val="both"/>
        <w:outlineLvl w:val="2"/>
        <w:rPr>
          <w:rFonts w:ascii="Candara" w:eastAsia="Times New Roman" w:hAnsi="Candara" w:cs="Times New Roman"/>
          <w:bCs/>
          <w:lang w:val="sr-Latn-RS" w:eastAsia="en-GB"/>
        </w:rPr>
      </w:pPr>
      <w:r w:rsidRPr="00B82744">
        <w:rPr>
          <w:rFonts w:ascii="Candara" w:eastAsia="Calibri" w:hAnsi="Candara" w:cs="Times New Roman"/>
          <w:lang w:val="sr-Latn-RS" w:eastAsia="en-GB"/>
        </w:rPr>
        <w:t xml:space="preserve">Urađeno je </w:t>
      </w:r>
      <w:r w:rsidRPr="00B82744">
        <w:rPr>
          <w:rFonts w:ascii="Candara" w:eastAsia="Calibri" w:hAnsi="Candara" w:cs="Times New Roman"/>
          <w:bCs/>
          <w:lang w:val="sr-Latn-RS" w:eastAsia="en-GB"/>
        </w:rPr>
        <w:t>lansiranje "Okvira za unapređenje implementacije minimalnih standarda za javne konsultacije za period 2021 – 2025"</w:t>
      </w:r>
    </w:p>
    <w:p w14:paraId="4ECF06D1" w14:textId="2991FF5D"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 xml:space="preserve">Izrađen je </w:t>
      </w:r>
      <w:r w:rsidR="00B82744" w:rsidRPr="00B82744">
        <w:rPr>
          <w:rFonts w:ascii="Candara" w:eastAsia="Calibri" w:hAnsi="Candara" w:cs="Times New Roman"/>
          <w:lang w:val="sr-Latn-RS" w:eastAsia="en-GB"/>
        </w:rPr>
        <w:t>izveštaj</w:t>
      </w:r>
      <w:r w:rsidRPr="00B82744">
        <w:rPr>
          <w:rFonts w:ascii="Candara" w:eastAsia="Calibri" w:hAnsi="Candara" w:cs="Times New Roman"/>
          <w:lang w:val="sr-Latn-RS" w:eastAsia="en-GB"/>
        </w:rPr>
        <w:t xml:space="preserve"> o unapređenju elektronske platforme za javne konsultacije o pristupu osobama sa invaliditetom.</w:t>
      </w:r>
    </w:p>
    <w:p w14:paraId="774570EA" w14:textId="77777777" w:rsidR="00AA27BC" w:rsidRPr="00B82744" w:rsidRDefault="00AA27BC" w:rsidP="00AA27BC">
      <w:pPr>
        <w:numPr>
          <w:ilvl w:val="0"/>
          <w:numId w:val="10"/>
        </w:numPr>
        <w:spacing w:after="200" w:line="276" w:lineRule="auto"/>
        <w:contextualSpacing/>
        <w:jc w:val="both"/>
        <w:rPr>
          <w:rFonts w:ascii="Candara" w:eastAsia="Calibri" w:hAnsi="Candara" w:cs="Times New Roman"/>
          <w:lang w:val="sr-Latn-RS" w:eastAsia="en-GB"/>
        </w:rPr>
      </w:pPr>
      <w:r w:rsidRPr="00B82744">
        <w:rPr>
          <w:rFonts w:ascii="Candara" w:eastAsia="Calibri" w:hAnsi="Candara" w:cs="Times New Roman"/>
          <w:lang w:val="sr-Latn-RS" w:eastAsia="en-GB"/>
        </w:rPr>
        <w:t>Pripremljen je Priručnik za korišćenje online platforme za javno finansiranje.</w:t>
      </w:r>
    </w:p>
    <w:p w14:paraId="3E09BDEA" w14:textId="77777777" w:rsidR="00AA27BC" w:rsidRPr="00B82744" w:rsidRDefault="00AA27BC" w:rsidP="00AA27BC">
      <w:pPr>
        <w:spacing w:line="276" w:lineRule="auto"/>
        <w:jc w:val="both"/>
        <w:rPr>
          <w:rFonts w:ascii="Candara" w:hAnsi="Candara" w:cs="Times New Roman"/>
          <w:lang w:val="sr-Latn-RS" w:eastAsia="en-GB"/>
        </w:rPr>
      </w:pPr>
    </w:p>
    <w:p w14:paraId="16C78C0F" w14:textId="77777777" w:rsidR="00AA27BC" w:rsidRPr="00B82744" w:rsidRDefault="00AA27BC" w:rsidP="00AA27BC">
      <w:pPr>
        <w:spacing w:line="276" w:lineRule="auto"/>
        <w:jc w:val="both"/>
        <w:rPr>
          <w:rFonts w:ascii="Candara" w:hAnsi="Candara" w:cs="Times New Roman"/>
          <w:lang w:val="sr-Latn-RS" w:eastAsia="en-GB"/>
        </w:rPr>
      </w:pPr>
    </w:p>
    <w:p w14:paraId="0054CAF5" w14:textId="77777777" w:rsidR="00AA27BC" w:rsidRPr="00B82744" w:rsidRDefault="00AA27BC" w:rsidP="00AA27BC">
      <w:pPr>
        <w:spacing w:line="276" w:lineRule="auto"/>
        <w:jc w:val="both"/>
        <w:rPr>
          <w:rFonts w:ascii="Candara" w:hAnsi="Candara" w:cs="Times New Roman"/>
          <w:lang w:val="sr-Latn-RS" w:eastAsia="en-GB"/>
        </w:rPr>
      </w:pPr>
    </w:p>
    <w:p w14:paraId="4FFAD2A0" w14:textId="77777777" w:rsidR="00AA27BC" w:rsidRPr="00B82744" w:rsidRDefault="00AA27BC" w:rsidP="00AA27BC">
      <w:pPr>
        <w:spacing w:line="276" w:lineRule="auto"/>
        <w:jc w:val="both"/>
        <w:rPr>
          <w:rFonts w:ascii="Candara" w:hAnsi="Candara" w:cs="Times New Roman"/>
          <w:lang w:val="sr-Latn-RS" w:eastAsia="en-GB"/>
        </w:rPr>
      </w:pPr>
    </w:p>
    <w:p w14:paraId="646F11C0" w14:textId="77777777" w:rsidR="00AA27BC" w:rsidRPr="00B82744" w:rsidRDefault="00AA27BC" w:rsidP="00AA27BC">
      <w:pPr>
        <w:spacing w:line="276" w:lineRule="auto"/>
        <w:jc w:val="both"/>
        <w:rPr>
          <w:rFonts w:ascii="Candara" w:hAnsi="Candara" w:cs="Times New Roman"/>
          <w:lang w:val="sr-Latn-RS" w:eastAsia="en-GB"/>
        </w:rPr>
      </w:pPr>
    </w:p>
    <w:p w14:paraId="1408E1DF" w14:textId="77777777" w:rsidR="00AA27BC" w:rsidRPr="00B82744" w:rsidRDefault="00AA27BC" w:rsidP="00AA27BC">
      <w:pPr>
        <w:spacing w:line="276" w:lineRule="auto"/>
        <w:jc w:val="both"/>
        <w:rPr>
          <w:rFonts w:ascii="Candara" w:hAnsi="Candara" w:cs="Times New Roman"/>
          <w:lang w:val="sr-Latn-RS" w:eastAsia="en-GB"/>
        </w:rPr>
      </w:pPr>
    </w:p>
    <w:p w14:paraId="33CDE9CD" w14:textId="77777777" w:rsidR="00AA27BC" w:rsidRPr="00B82744" w:rsidRDefault="00AA27BC" w:rsidP="00AA27BC">
      <w:pPr>
        <w:spacing w:line="276" w:lineRule="auto"/>
        <w:jc w:val="both"/>
        <w:rPr>
          <w:rFonts w:ascii="Candara" w:hAnsi="Candara" w:cs="Times New Roman"/>
          <w:lang w:val="sr-Latn-RS" w:eastAsia="en-GB"/>
        </w:rPr>
      </w:pPr>
    </w:p>
    <w:p w14:paraId="7D8F2361" w14:textId="77777777" w:rsidR="00AA27BC" w:rsidRPr="00B82744" w:rsidRDefault="00AA27BC" w:rsidP="00AA27BC">
      <w:pPr>
        <w:spacing w:line="276" w:lineRule="auto"/>
        <w:jc w:val="both"/>
        <w:rPr>
          <w:rFonts w:ascii="Candara" w:hAnsi="Candara" w:cs="Times New Roman"/>
          <w:lang w:val="sr-Latn-RS" w:eastAsia="en-GB"/>
        </w:rPr>
      </w:pPr>
    </w:p>
    <w:p w14:paraId="774D2C22" w14:textId="77777777" w:rsidR="00AA27BC" w:rsidRPr="00B82744" w:rsidRDefault="00AA27BC" w:rsidP="00AA27BC">
      <w:pPr>
        <w:spacing w:line="276" w:lineRule="auto"/>
        <w:jc w:val="both"/>
        <w:rPr>
          <w:rFonts w:ascii="Candara" w:hAnsi="Candara" w:cs="Times New Roman"/>
          <w:lang w:val="sr-Latn-RS" w:eastAsia="en-GB"/>
        </w:rPr>
      </w:pPr>
    </w:p>
    <w:p w14:paraId="66A303C5" w14:textId="77777777" w:rsidR="00AA27BC" w:rsidRPr="00B82744" w:rsidRDefault="00AA27BC" w:rsidP="00AA27BC">
      <w:pPr>
        <w:spacing w:line="276" w:lineRule="auto"/>
        <w:jc w:val="both"/>
        <w:rPr>
          <w:rFonts w:ascii="Candara" w:hAnsi="Candara" w:cs="Times New Roman"/>
          <w:lang w:val="sr-Latn-RS" w:eastAsia="en-GB"/>
        </w:rPr>
      </w:pPr>
    </w:p>
    <w:p w14:paraId="16D47A4E" w14:textId="77777777" w:rsidR="00AA27BC" w:rsidRPr="00B82744" w:rsidRDefault="00AA27BC" w:rsidP="00AA27BC">
      <w:pPr>
        <w:spacing w:line="276" w:lineRule="auto"/>
        <w:jc w:val="both"/>
        <w:rPr>
          <w:rFonts w:ascii="Candara" w:hAnsi="Candara" w:cs="Times New Roman"/>
          <w:lang w:val="sr-Latn-RS" w:eastAsia="en-GB"/>
        </w:rPr>
      </w:pPr>
    </w:p>
    <w:p w14:paraId="7064BEBA" w14:textId="77777777" w:rsidR="00AA27BC" w:rsidRPr="00B82744" w:rsidRDefault="00AA27BC" w:rsidP="00AA27BC">
      <w:pPr>
        <w:spacing w:line="276" w:lineRule="auto"/>
        <w:jc w:val="both"/>
        <w:rPr>
          <w:rFonts w:ascii="Candara" w:hAnsi="Candara" w:cs="Times New Roman"/>
          <w:lang w:val="sr-Latn-RS" w:eastAsia="en-GB"/>
        </w:rPr>
      </w:pPr>
    </w:p>
    <w:p w14:paraId="63F5CED8" w14:textId="77777777" w:rsidR="00AA27BC" w:rsidRPr="00B82744" w:rsidRDefault="00AA27BC" w:rsidP="00AA27BC">
      <w:pPr>
        <w:spacing w:line="276" w:lineRule="auto"/>
        <w:jc w:val="both"/>
        <w:rPr>
          <w:rFonts w:ascii="Candara" w:hAnsi="Candara" w:cs="Times New Roman"/>
          <w:lang w:val="sr-Latn-RS" w:eastAsia="en-GB"/>
        </w:rPr>
      </w:pPr>
    </w:p>
    <w:p w14:paraId="680D1640" w14:textId="77777777" w:rsidR="00AA27BC" w:rsidRPr="00B82744" w:rsidRDefault="00AA27BC" w:rsidP="00AA27BC">
      <w:pPr>
        <w:spacing w:line="276" w:lineRule="auto"/>
        <w:jc w:val="both"/>
        <w:rPr>
          <w:rFonts w:ascii="Candara" w:hAnsi="Candara" w:cs="Times New Roman"/>
          <w:lang w:val="sr-Latn-RS" w:eastAsia="en-GB"/>
        </w:rPr>
      </w:pPr>
    </w:p>
    <w:p w14:paraId="591B70A9" w14:textId="77777777" w:rsidR="00AA27BC" w:rsidRPr="00B82744" w:rsidRDefault="00AA27BC" w:rsidP="00AA27BC">
      <w:pPr>
        <w:spacing w:line="276" w:lineRule="auto"/>
        <w:jc w:val="both"/>
        <w:rPr>
          <w:rFonts w:ascii="Candara" w:hAnsi="Candara" w:cs="Times New Roman"/>
          <w:lang w:val="sr-Latn-RS" w:eastAsia="en-GB"/>
        </w:rPr>
      </w:pPr>
    </w:p>
    <w:p w14:paraId="0CBDF451" w14:textId="77777777" w:rsidR="00AA27BC" w:rsidRPr="00B82744" w:rsidRDefault="00AA27BC" w:rsidP="00AA27BC">
      <w:pPr>
        <w:spacing w:line="276" w:lineRule="auto"/>
        <w:jc w:val="both"/>
        <w:rPr>
          <w:rFonts w:ascii="Candara" w:hAnsi="Candara" w:cs="Times New Roman"/>
          <w:b/>
          <w:u w:val="single"/>
          <w:lang w:val="sr-Latn-RS" w:eastAsia="en-GB"/>
        </w:rPr>
      </w:pPr>
      <w:r w:rsidRPr="00B82744">
        <w:rPr>
          <w:rFonts w:ascii="Candara" w:hAnsi="Candara" w:cs="Times New Roman"/>
          <w:b/>
          <w:u w:val="single"/>
          <w:lang w:val="sr-Latn-RS" w:eastAsia="en-GB"/>
        </w:rPr>
        <w:t>Prilog</w:t>
      </w:r>
    </w:p>
    <w:p w14:paraId="6E5270A2" w14:textId="77777777" w:rsidR="00AA27BC" w:rsidRPr="00B82744" w:rsidRDefault="00AA27BC" w:rsidP="00AA27BC">
      <w:pPr>
        <w:spacing w:after="0" w:line="276" w:lineRule="auto"/>
        <w:jc w:val="both"/>
        <w:rPr>
          <w:rFonts w:ascii="Candara" w:hAnsi="Candara" w:cs="Times New Roman"/>
          <w:lang w:val="sr-Latn-RS"/>
        </w:rPr>
      </w:pPr>
      <w:r w:rsidRPr="00B82744">
        <w:rPr>
          <w:rFonts w:ascii="Candara" w:hAnsi="Candara" w:cs="Times New Roman"/>
          <w:lang w:val="sr-Latn-RS"/>
        </w:rPr>
        <w:t>Strategija Vlade za saradnju sa civilnim društvom sprovodi se u skladu sa Akcionim planom. Naime, Strategija ima: četiri strateška cilja, 14 specifičnih ciljeva, 33 pokazatelja i 48 različitih akcija. U nastavku ovog izveštaja predstavljen je napredak implementacije Strategije/Akcionog plana za 2019-21.</w:t>
      </w:r>
    </w:p>
    <w:p w14:paraId="6BB7F34E" w14:textId="77777777" w:rsidR="00AA27BC" w:rsidRPr="00B82744" w:rsidRDefault="00AA27BC" w:rsidP="00AA27BC">
      <w:pPr>
        <w:spacing w:after="0" w:line="276" w:lineRule="auto"/>
        <w:jc w:val="both"/>
        <w:rPr>
          <w:rFonts w:ascii="Candara" w:hAnsi="Candara" w:cs="Times New Roman"/>
          <w:lang w:val="sr-Latn-RS"/>
        </w:rPr>
      </w:pPr>
      <w:r w:rsidRPr="00B82744">
        <w:rPr>
          <w:rFonts w:ascii="Candara" w:hAnsi="Candara" w:cs="Times New Roman"/>
          <w:lang w:val="sr-Latn-RS"/>
        </w:rPr>
        <w:t>Korišćeni su svi dostupni podaci iz Kancelarije za dobro upravljanje/Kancelarije premijera, ministarstava, opština i drugih institucija prikupljeni putem veb stranica i direktnih komunikacija putem e-pošte.</w:t>
      </w:r>
    </w:p>
    <w:p w14:paraId="0AFDEC4D" w14:textId="77777777" w:rsidR="00AA27BC" w:rsidRPr="00B82744" w:rsidRDefault="00AA27BC" w:rsidP="00AA27BC">
      <w:pPr>
        <w:spacing w:after="0" w:line="276" w:lineRule="auto"/>
        <w:jc w:val="both"/>
        <w:rPr>
          <w:rFonts w:ascii="Candara" w:hAnsi="Candara" w:cs="Times New Roman"/>
          <w:lang w:val="sr-Latn-RS"/>
        </w:rPr>
      </w:pPr>
    </w:p>
    <w:bookmarkEnd w:id="2"/>
    <w:p w14:paraId="4A5F0E47"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 xml:space="preserve">STRATEŠKI CILJEVI su IV </w:t>
      </w:r>
    </w:p>
    <w:p w14:paraId="3BB39E7F"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15 SPECIFIČNIH CILJEVA  /</w:t>
      </w:r>
    </w:p>
    <w:p w14:paraId="74D44CC5"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48 AKTIVNOSTI /</w:t>
      </w:r>
    </w:p>
    <w:p w14:paraId="0F920B38"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33 POKAZATELJA </w:t>
      </w:r>
    </w:p>
    <w:p w14:paraId="70C51B50" w14:textId="77777777" w:rsidR="00AA27BC" w:rsidRPr="00B82744" w:rsidRDefault="00AA27BC" w:rsidP="00AA27BC">
      <w:pPr>
        <w:spacing w:after="0" w:line="276" w:lineRule="auto"/>
        <w:jc w:val="both"/>
        <w:rPr>
          <w:rFonts w:ascii="Candara" w:eastAsia="Times New Roman" w:hAnsi="Candara" w:cs="Times New Roman"/>
          <w:lang w:val="sr-Latn-RS" w:eastAsia="en-GB"/>
        </w:rPr>
      </w:pPr>
    </w:p>
    <w:p w14:paraId="54B5C033"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1. STRATEŠKI CILJ I</w:t>
      </w:r>
    </w:p>
    <w:p w14:paraId="5B9B5358"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03 Specifični ciljevi  </w:t>
      </w:r>
    </w:p>
    <w:p w14:paraId="70D9499B"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13 Aktivnosti </w:t>
      </w:r>
    </w:p>
    <w:p w14:paraId="5AE9BC10" w14:textId="77777777" w:rsidR="00AA27BC" w:rsidRPr="00B82744" w:rsidRDefault="00AA27BC" w:rsidP="00AA27BC">
      <w:pPr>
        <w:spacing w:after="0" w:line="276" w:lineRule="auto"/>
        <w:jc w:val="both"/>
        <w:rPr>
          <w:rFonts w:ascii="Candara" w:eastAsia="Times New Roman" w:hAnsi="Candara" w:cs="Times New Roman"/>
          <w:lang w:val="sr-Latn-RS" w:eastAsia="en-GB"/>
        </w:rPr>
      </w:pPr>
    </w:p>
    <w:p w14:paraId="53E09C49"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2. STRATEŠKI CILJ II</w:t>
      </w:r>
    </w:p>
    <w:p w14:paraId="6AD87AA1"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04 Specifični ciljevi  </w:t>
      </w:r>
    </w:p>
    <w:p w14:paraId="0DE551BA"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20 Aktivnosti </w:t>
      </w:r>
    </w:p>
    <w:p w14:paraId="317CFAF4"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lastRenderedPageBreak/>
        <w:t>3. STRATEŠKI CILJ III</w:t>
      </w:r>
    </w:p>
    <w:p w14:paraId="22B426D4"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04 Specifični ciljevi  </w:t>
      </w:r>
    </w:p>
    <w:p w14:paraId="744251BA"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09 Aktivnosti  </w:t>
      </w:r>
    </w:p>
    <w:p w14:paraId="2F464E0C"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 xml:space="preserve">4. STRATEŠKI CILJ IV </w:t>
      </w:r>
    </w:p>
    <w:p w14:paraId="372CF767"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04 Specifični ciljevi  </w:t>
      </w:r>
    </w:p>
    <w:p w14:paraId="531C0A7A" w14:textId="77777777" w:rsidR="00AA27BC" w:rsidRPr="00B82744" w:rsidRDefault="00AA27BC" w:rsidP="00AA27BC">
      <w:pPr>
        <w:spacing w:after="0" w:line="276" w:lineRule="auto"/>
        <w:jc w:val="both"/>
        <w:rPr>
          <w:rFonts w:ascii="Candara" w:eastAsia="Times New Roman" w:hAnsi="Candara" w:cs="Times New Roman"/>
          <w:lang w:val="sr-Latn-RS" w:eastAsia="en-GB"/>
        </w:rPr>
      </w:pPr>
      <w:r w:rsidRPr="00B82744">
        <w:rPr>
          <w:rFonts w:ascii="Candara" w:eastAsia="Times New Roman" w:hAnsi="Candara" w:cs="Times New Roman"/>
          <w:lang w:val="sr-Latn-RS" w:eastAsia="en-GB"/>
        </w:rPr>
        <w:t>•</w:t>
      </w:r>
      <w:r w:rsidRPr="00B82744">
        <w:rPr>
          <w:rFonts w:ascii="Candara" w:eastAsia="Times New Roman" w:hAnsi="Candara" w:cs="Times New Roman"/>
          <w:lang w:val="sr-Latn-RS" w:eastAsia="en-GB"/>
        </w:rPr>
        <w:tab/>
        <w:t xml:space="preserve">06 Aktivnosti  </w:t>
      </w:r>
    </w:p>
    <w:p w14:paraId="75CABEE9" w14:textId="77777777" w:rsidR="00AA27BC" w:rsidRPr="00B82744" w:rsidRDefault="00AA27BC" w:rsidP="00AA27BC">
      <w:pPr>
        <w:spacing w:after="0" w:line="276" w:lineRule="auto"/>
        <w:jc w:val="both"/>
        <w:rPr>
          <w:rFonts w:ascii="Candara" w:eastAsia="Times New Roman" w:hAnsi="Candara" w:cs="Times New Roman"/>
          <w:lang w:val="sr-Latn-RS" w:eastAsia="en-GB"/>
        </w:rPr>
      </w:pPr>
    </w:p>
    <w:p w14:paraId="7E0AF39E" w14:textId="77777777" w:rsidR="00AA27BC" w:rsidRPr="00B82744" w:rsidRDefault="00AA27BC" w:rsidP="00AA27BC">
      <w:pPr>
        <w:numPr>
          <w:ilvl w:val="0"/>
          <w:numId w:val="10"/>
        </w:numPr>
        <w:spacing w:after="0" w:line="276" w:lineRule="auto"/>
        <w:contextualSpacing/>
        <w:rPr>
          <w:rFonts w:ascii="Candara" w:eastAsia="Times New Roman" w:hAnsi="Candara" w:cs="Times New Roman"/>
          <w:lang w:val="sr-Latn-RS" w:eastAsia="en-GB"/>
        </w:rPr>
      </w:pPr>
      <w:r w:rsidRPr="00B82744">
        <w:rPr>
          <w:rFonts w:ascii="Candara" w:eastAsia="Times New Roman" w:hAnsi="Candara" w:cs="Times New Roman"/>
          <w:lang w:val="sr-Latn-RS" w:eastAsia="en-GB"/>
        </w:rPr>
        <w:t>09 Aktivnosti – planirane su za 2019.</w:t>
      </w:r>
    </w:p>
    <w:p w14:paraId="0530E1B9" w14:textId="77777777" w:rsidR="00AA27BC" w:rsidRPr="00B82744" w:rsidRDefault="00AA27BC" w:rsidP="00AA27BC">
      <w:pPr>
        <w:numPr>
          <w:ilvl w:val="0"/>
          <w:numId w:val="10"/>
        </w:numPr>
        <w:spacing w:after="0" w:line="276" w:lineRule="auto"/>
        <w:contextualSpacing/>
        <w:rPr>
          <w:rFonts w:ascii="Candara" w:eastAsia="Times New Roman" w:hAnsi="Candara" w:cs="Times New Roman"/>
          <w:lang w:val="sr-Latn-RS" w:eastAsia="en-GB"/>
        </w:rPr>
      </w:pPr>
      <w:r w:rsidRPr="00B82744">
        <w:rPr>
          <w:rFonts w:ascii="Candara" w:eastAsia="Times New Roman" w:hAnsi="Candara" w:cs="Times New Roman"/>
          <w:lang w:val="sr-Latn-RS" w:eastAsia="en-GB"/>
        </w:rPr>
        <w:t>27 Aktivnosti –  planirane su za 2020.</w:t>
      </w:r>
    </w:p>
    <w:p w14:paraId="3F502A48" w14:textId="77777777" w:rsidR="00AA27BC" w:rsidRPr="00B82744" w:rsidRDefault="00AA27BC" w:rsidP="00AA27BC">
      <w:pPr>
        <w:numPr>
          <w:ilvl w:val="0"/>
          <w:numId w:val="10"/>
        </w:numPr>
        <w:spacing w:after="0" w:line="276" w:lineRule="auto"/>
        <w:contextualSpacing/>
        <w:rPr>
          <w:rFonts w:ascii="Candara" w:eastAsia="Times New Roman" w:hAnsi="Candara" w:cs="Times New Roman"/>
          <w:lang w:val="sr-Latn-RS" w:eastAsia="en-GB"/>
        </w:rPr>
      </w:pPr>
      <w:r w:rsidRPr="00B82744">
        <w:rPr>
          <w:rFonts w:ascii="Candara" w:eastAsia="Times New Roman" w:hAnsi="Candara" w:cs="Times New Roman"/>
          <w:lang w:val="sr-Latn-RS" w:eastAsia="en-GB"/>
        </w:rPr>
        <w:t>12 Aktivnosti –  planirane su za 2021.</w:t>
      </w:r>
    </w:p>
    <w:p w14:paraId="0172EF37" w14:textId="77777777" w:rsidR="00AA27BC" w:rsidRPr="00B82744" w:rsidRDefault="00AA27BC" w:rsidP="00AA27BC">
      <w:pPr>
        <w:spacing w:after="0" w:line="276" w:lineRule="auto"/>
        <w:jc w:val="both"/>
        <w:rPr>
          <w:rFonts w:ascii="Georgia" w:eastAsia="Calibri" w:hAnsi="Georgia" w:cs="Times New Roman"/>
          <w:lang w:val="sr-Latn-RS"/>
        </w:rPr>
      </w:pPr>
    </w:p>
    <w:p w14:paraId="314FC967" w14:textId="77777777" w:rsidR="00AA27BC" w:rsidRPr="00B82744" w:rsidRDefault="00AA27BC" w:rsidP="00AA27BC">
      <w:pPr>
        <w:spacing w:after="0" w:line="276" w:lineRule="auto"/>
        <w:jc w:val="both"/>
        <w:rPr>
          <w:rFonts w:ascii="Georgia" w:eastAsia="Calibri" w:hAnsi="Georgia" w:cs="Times New Roman"/>
          <w:b/>
          <w:sz w:val="20"/>
          <w:szCs w:val="20"/>
          <w:u w:val="single"/>
          <w:lang w:val="sr-Latn-RS"/>
        </w:rPr>
      </w:pPr>
      <w:r w:rsidRPr="00B82744">
        <w:rPr>
          <w:rFonts w:ascii="Georgia" w:eastAsia="Calibri" w:hAnsi="Georgia" w:cs="Times New Roman"/>
          <w:b/>
          <w:sz w:val="20"/>
          <w:szCs w:val="20"/>
          <w:u w:val="single"/>
          <w:lang w:val="sr-Latn-RS"/>
        </w:rPr>
        <w:t xml:space="preserve">Sažetak nivoa implementacije je sledeći: </w:t>
      </w:r>
    </w:p>
    <w:p w14:paraId="5CEE45A4" w14:textId="77777777" w:rsidR="00AA27BC" w:rsidRPr="00B82744" w:rsidRDefault="00AA27BC" w:rsidP="00AA27BC">
      <w:pPr>
        <w:spacing w:after="0" w:line="240" w:lineRule="auto"/>
        <w:jc w:val="both"/>
        <w:rPr>
          <w:rFonts w:ascii="Candara" w:eastAsia="Times New Roman" w:hAnsi="Candara" w:cs="Times New Roman"/>
          <w:sz w:val="20"/>
          <w:szCs w:val="20"/>
          <w:lang w:val="sr-Latn-RS"/>
        </w:rPr>
      </w:pPr>
    </w:p>
    <w:tbl>
      <w:tblPr>
        <w:tblStyle w:val="TableGrid3"/>
        <w:tblW w:w="9175" w:type="dxa"/>
        <w:tblLook w:val="04A0" w:firstRow="1" w:lastRow="0" w:firstColumn="1" w:lastColumn="0" w:noHBand="0" w:noVBand="1"/>
      </w:tblPr>
      <w:tblGrid>
        <w:gridCol w:w="2689"/>
        <w:gridCol w:w="1984"/>
        <w:gridCol w:w="4502"/>
      </w:tblGrid>
      <w:tr w:rsidR="00AA27BC" w:rsidRPr="00B82744" w14:paraId="70C34D37" w14:textId="77777777" w:rsidTr="00082173">
        <w:trPr>
          <w:trHeight w:val="1385"/>
        </w:trPr>
        <w:tc>
          <w:tcPr>
            <w:tcW w:w="2689" w:type="dxa"/>
            <w:shd w:val="clear" w:color="auto" w:fill="E7E6E6" w:themeFill="background2"/>
          </w:tcPr>
          <w:p w14:paraId="3BF28606" w14:textId="77777777" w:rsidR="00AA27BC" w:rsidRPr="00B82744" w:rsidRDefault="00AA27BC" w:rsidP="00AA27BC">
            <w:pPr>
              <w:jc w:val="both"/>
              <w:rPr>
                <w:rFonts w:ascii="Candara" w:eastAsia="Calibri" w:hAnsi="Candara" w:cs="Times New Roman"/>
                <w:b/>
                <w:bCs/>
                <w:sz w:val="20"/>
                <w:szCs w:val="20"/>
                <w:lang w:val="sr-Latn-RS"/>
              </w:rPr>
            </w:pPr>
            <w:r w:rsidRPr="00B82744">
              <w:rPr>
                <w:rFonts w:ascii="Candara" w:eastAsia="Calibri" w:hAnsi="Candara" w:cs="Times New Roman"/>
                <w:b/>
                <w:bCs/>
                <w:sz w:val="20"/>
                <w:szCs w:val="20"/>
                <w:lang w:val="sr-Latn-RS"/>
              </w:rPr>
              <w:t>Strateški ciljevi</w:t>
            </w:r>
          </w:p>
        </w:tc>
        <w:tc>
          <w:tcPr>
            <w:tcW w:w="1984" w:type="dxa"/>
            <w:shd w:val="clear" w:color="auto" w:fill="E7E6E6" w:themeFill="background2"/>
          </w:tcPr>
          <w:p w14:paraId="620C6374" w14:textId="77777777" w:rsidR="00AA27BC" w:rsidRPr="00B82744" w:rsidRDefault="00AA27BC" w:rsidP="00AA27BC">
            <w:pPr>
              <w:jc w:val="both"/>
              <w:rPr>
                <w:rFonts w:ascii="Candara" w:eastAsia="Calibri" w:hAnsi="Candara" w:cs="Times New Roman"/>
                <w:b/>
                <w:bCs/>
                <w:sz w:val="20"/>
                <w:szCs w:val="20"/>
                <w:lang w:val="sr-Latn-RS"/>
              </w:rPr>
            </w:pPr>
            <w:r w:rsidRPr="00B82744">
              <w:rPr>
                <w:rFonts w:ascii="Candara" w:eastAsia="Calibri" w:hAnsi="Candara" w:cs="Times New Roman"/>
                <w:b/>
                <w:bCs/>
                <w:sz w:val="20"/>
                <w:szCs w:val="20"/>
                <w:lang w:val="sr-Latn-RS"/>
              </w:rPr>
              <w:t xml:space="preserve">Aktivnosti planirane za 2019-2021. godinu </w:t>
            </w:r>
          </w:p>
        </w:tc>
        <w:tc>
          <w:tcPr>
            <w:tcW w:w="4502" w:type="dxa"/>
            <w:shd w:val="clear" w:color="auto" w:fill="E7E6E6" w:themeFill="background2"/>
          </w:tcPr>
          <w:p w14:paraId="105039BA" w14:textId="77777777" w:rsidR="00AA27BC" w:rsidRPr="00B82744" w:rsidRDefault="00AA27BC" w:rsidP="00AA27BC">
            <w:pPr>
              <w:jc w:val="both"/>
              <w:rPr>
                <w:rFonts w:ascii="Candara" w:eastAsia="Calibri" w:hAnsi="Candara" w:cs="Times New Roman"/>
                <w:b/>
                <w:bCs/>
                <w:sz w:val="20"/>
                <w:szCs w:val="20"/>
                <w:lang w:val="sr-Latn-RS"/>
              </w:rPr>
            </w:pPr>
            <w:r w:rsidRPr="00B82744">
              <w:rPr>
                <w:rFonts w:ascii="Candara" w:eastAsia="Calibri" w:hAnsi="Candara" w:cs="Times New Roman"/>
                <w:b/>
                <w:bCs/>
                <w:sz w:val="20"/>
                <w:szCs w:val="20"/>
                <w:lang w:val="sr-Latn-RS"/>
              </w:rPr>
              <w:t xml:space="preserve">Status realizacije aktivnosti u 2019-2021. godini </w:t>
            </w:r>
          </w:p>
        </w:tc>
      </w:tr>
      <w:tr w:rsidR="00AA27BC" w:rsidRPr="00B82744" w14:paraId="0AE65351" w14:textId="77777777" w:rsidTr="00082173">
        <w:tc>
          <w:tcPr>
            <w:tcW w:w="2689" w:type="dxa"/>
          </w:tcPr>
          <w:p w14:paraId="0F761D1C"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1. Učešće civilnog društva u kreiranju politika</w:t>
            </w:r>
          </w:p>
        </w:tc>
        <w:tc>
          <w:tcPr>
            <w:tcW w:w="1984" w:type="dxa"/>
          </w:tcPr>
          <w:p w14:paraId="414784D4" w14:textId="77777777" w:rsidR="00AA27BC" w:rsidRPr="00B82744" w:rsidRDefault="00AA27BC" w:rsidP="00AA27BC">
            <w:pPr>
              <w:jc w:val="both"/>
              <w:rPr>
                <w:rFonts w:ascii="Candara" w:eastAsia="Calibri" w:hAnsi="Candara" w:cs="Times New Roman"/>
                <w:b/>
                <w:sz w:val="20"/>
                <w:szCs w:val="20"/>
                <w:lang w:val="sr-Latn-RS"/>
              </w:rPr>
            </w:pPr>
            <w:r w:rsidRPr="00B82744">
              <w:rPr>
                <w:rFonts w:ascii="Candara" w:eastAsia="Calibri" w:hAnsi="Candara" w:cs="Times New Roman"/>
                <w:b/>
                <w:sz w:val="20"/>
                <w:szCs w:val="20"/>
                <w:lang w:val="sr-Latn-RS"/>
              </w:rPr>
              <w:t>13 planiranih aktivnosti</w:t>
            </w:r>
          </w:p>
        </w:tc>
        <w:tc>
          <w:tcPr>
            <w:tcW w:w="4502" w:type="dxa"/>
          </w:tcPr>
          <w:p w14:paraId="6FBF81B2"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 xml:space="preserve">sprovedeno (8 je sprovedeno), </w:t>
            </w:r>
          </w:p>
          <w:p w14:paraId="20DF6AD9"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sprovođenje u toku (4 su u toku sprovođenja)</w:t>
            </w:r>
          </w:p>
          <w:p w14:paraId="3612D0F0"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nije sprovedeno (1 nije sprovedena)</w:t>
            </w:r>
          </w:p>
        </w:tc>
      </w:tr>
      <w:tr w:rsidR="00AA27BC" w:rsidRPr="00B82744" w14:paraId="6BF5D5A9" w14:textId="77777777" w:rsidTr="00082173">
        <w:tc>
          <w:tcPr>
            <w:tcW w:w="2689" w:type="dxa"/>
          </w:tcPr>
          <w:p w14:paraId="411712E2"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2. Unapređenje institucionalnog okvira za finansiranje održivosti programa i projekata OCD od javnog interesa</w:t>
            </w:r>
          </w:p>
        </w:tc>
        <w:tc>
          <w:tcPr>
            <w:tcW w:w="1984" w:type="dxa"/>
          </w:tcPr>
          <w:p w14:paraId="2D3C3461" w14:textId="77777777" w:rsidR="00AA27BC" w:rsidRPr="00B82744" w:rsidRDefault="00AA27BC" w:rsidP="00AA27BC">
            <w:pPr>
              <w:jc w:val="both"/>
              <w:rPr>
                <w:rFonts w:ascii="Candara" w:eastAsia="Calibri" w:hAnsi="Candara" w:cs="Times New Roman"/>
                <w:b/>
                <w:sz w:val="20"/>
                <w:szCs w:val="20"/>
                <w:lang w:val="sr-Latn-RS"/>
              </w:rPr>
            </w:pPr>
            <w:r w:rsidRPr="00B82744">
              <w:rPr>
                <w:rFonts w:ascii="Candara" w:eastAsia="Calibri" w:hAnsi="Candara" w:cs="Times New Roman"/>
                <w:b/>
                <w:sz w:val="20"/>
                <w:szCs w:val="20"/>
                <w:lang w:val="sr-Latn-RS"/>
              </w:rPr>
              <w:t>20 planiranih aktivnosti</w:t>
            </w:r>
          </w:p>
        </w:tc>
        <w:tc>
          <w:tcPr>
            <w:tcW w:w="4502" w:type="dxa"/>
          </w:tcPr>
          <w:p w14:paraId="79B243A1"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sprovedeno (10 je sprovedeno)</w:t>
            </w:r>
          </w:p>
          <w:p w14:paraId="46D961E3"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sprovođenje u toku (2 su u toku sprovođenja)</w:t>
            </w:r>
          </w:p>
          <w:p w14:paraId="1C8D189C"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nije sprovedeno (8 nisu sprovedene)</w:t>
            </w:r>
          </w:p>
        </w:tc>
      </w:tr>
      <w:tr w:rsidR="00AA27BC" w:rsidRPr="00B82744" w14:paraId="3D46B2AA" w14:textId="77777777" w:rsidTr="00082173">
        <w:tc>
          <w:tcPr>
            <w:tcW w:w="2689" w:type="dxa"/>
          </w:tcPr>
          <w:p w14:paraId="5112AF0D" w14:textId="77777777" w:rsidR="00AA27BC" w:rsidRPr="00B82744" w:rsidRDefault="00AA27BC" w:rsidP="00AA27BC">
            <w:pPr>
              <w:tabs>
                <w:tab w:val="left" w:pos="567"/>
              </w:tabs>
              <w:contextualSpacing/>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 xml:space="preserve">3. Razvoj prakse i procedura za ugovaranje OCD za pružanje javnih usluga; </w:t>
            </w:r>
          </w:p>
          <w:p w14:paraId="54D26CE6" w14:textId="77777777" w:rsidR="00AA27BC" w:rsidRPr="00B82744" w:rsidRDefault="00AA27BC" w:rsidP="00AA27BC">
            <w:pPr>
              <w:jc w:val="both"/>
              <w:rPr>
                <w:rFonts w:ascii="Candara" w:eastAsia="Calibri" w:hAnsi="Candara" w:cs="Times New Roman"/>
                <w:sz w:val="20"/>
                <w:szCs w:val="20"/>
                <w:lang w:val="sr-Latn-RS"/>
              </w:rPr>
            </w:pPr>
          </w:p>
        </w:tc>
        <w:tc>
          <w:tcPr>
            <w:tcW w:w="1984" w:type="dxa"/>
          </w:tcPr>
          <w:p w14:paraId="27A891F7" w14:textId="77777777" w:rsidR="00AA27BC" w:rsidRPr="00B82744" w:rsidRDefault="00AA27BC" w:rsidP="00AA27BC">
            <w:pPr>
              <w:jc w:val="both"/>
              <w:rPr>
                <w:rFonts w:ascii="Candara" w:eastAsia="Calibri" w:hAnsi="Candara" w:cs="Times New Roman"/>
                <w:b/>
                <w:sz w:val="20"/>
                <w:szCs w:val="20"/>
                <w:lang w:val="sr-Latn-RS"/>
              </w:rPr>
            </w:pPr>
            <w:r w:rsidRPr="00B82744">
              <w:rPr>
                <w:rFonts w:ascii="Candara" w:eastAsia="Calibri" w:hAnsi="Candara" w:cs="Times New Roman"/>
                <w:b/>
                <w:sz w:val="20"/>
                <w:szCs w:val="20"/>
                <w:lang w:val="sr-Latn-RS"/>
              </w:rPr>
              <w:t>09 planiranih aktivnosti</w:t>
            </w:r>
          </w:p>
        </w:tc>
        <w:tc>
          <w:tcPr>
            <w:tcW w:w="4502" w:type="dxa"/>
          </w:tcPr>
          <w:p w14:paraId="08F4857A"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sprovedeno (nema sprovedenih)</w:t>
            </w:r>
          </w:p>
          <w:p w14:paraId="27B15D82"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sprovođenje u toku (4 su u toku sprovođenja)</w:t>
            </w:r>
          </w:p>
          <w:p w14:paraId="5A5D02F1"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nije sprovedeno (5 nisu sprovedene)</w:t>
            </w:r>
          </w:p>
        </w:tc>
      </w:tr>
      <w:tr w:rsidR="00AA27BC" w:rsidRPr="00B82744" w14:paraId="6385124D" w14:textId="77777777" w:rsidTr="00082173">
        <w:tc>
          <w:tcPr>
            <w:tcW w:w="2689" w:type="dxa"/>
          </w:tcPr>
          <w:p w14:paraId="5C40F8CD" w14:textId="77777777" w:rsidR="00AA27BC" w:rsidRPr="00B82744" w:rsidRDefault="00AA27BC" w:rsidP="00AA27BC">
            <w:pPr>
              <w:tabs>
                <w:tab w:val="left" w:pos="567"/>
              </w:tabs>
              <w:contextualSpacing/>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4. Povećanje i promocija volonterstva u programima od javnog interesa.</w:t>
            </w:r>
          </w:p>
          <w:p w14:paraId="4395B088" w14:textId="77777777" w:rsidR="00AA27BC" w:rsidRPr="00B82744" w:rsidRDefault="00AA27BC" w:rsidP="00AA27BC">
            <w:pPr>
              <w:jc w:val="both"/>
              <w:rPr>
                <w:rFonts w:ascii="Candara" w:eastAsia="Calibri" w:hAnsi="Candara" w:cs="Times New Roman"/>
                <w:sz w:val="20"/>
                <w:szCs w:val="20"/>
                <w:lang w:val="sr-Latn-RS"/>
              </w:rPr>
            </w:pPr>
          </w:p>
        </w:tc>
        <w:tc>
          <w:tcPr>
            <w:tcW w:w="1984" w:type="dxa"/>
          </w:tcPr>
          <w:p w14:paraId="60A22600" w14:textId="77777777" w:rsidR="00AA27BC" w:rsidRPr="00B82744" w:rsidRDefault="00AA27BC" w:rsidP="00AA27BC">
            <w:pPr>
              <w:jc w:val="both"/>
              <w:rPr>
                <w:rFonts w:ascii="Candara" w:eastAsia="Calibri" w:hAnsi="Candara" w:cs="Times New Roman"/>
                <w:b/>
                <w:sz w:val="20"/>
                <w:szCs w:val="20"/>
                <w:lang w:val="sr-Latn-RS"/>
              </w:rPr>
            </w:pPr>
            <w:r w:rsidRPr="00B82744">
              <w:rPr>
                <w:rFonts w:ascii="Candara" w:eastAsia="Calibri" w:hAnsi="Candara" w:cs="Times New Roman"/>
                <w:b/>
                <w:sz w:val="20"/>
                <w:szCs w:val="20"/>
                <w:lang w:val="sr-Latn-RS"/>
              </w:rPr>
              <w:t xml:space="preserve">06 aktivnosti   </w:t>
            </w:r>
          </w:p>
        </w:tc>
        <w:tc>
          <w:tcPr>
            <w:tcW w:w="4502" w:type="dxa"/>
          </w:tcPr>
          <w:p w14:paraId="4798AA9C"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sprovedeno (1 je sprovedena)</w:t>
            </w:r>
          </w:p>
          <w:p w14:paraId="46D60FFE"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sprovođenje u toku (4 su u toku sprovođenja)</w:t>
            </w:r>
          </w:p>
          <w:p w14:paraId="1D305DA4" w14:textId="77777777" w:rsidR="00AA27BC" w:rsidRPr="00B82744" w:rsidRDefault="00AA27BC" w:rsidP="00AA27BC">
            <w:pPr>
              <w:jc w:val="both"/>
              <w:rPr>
                <w:rFonts w:ascii="Candara" w:eastAsia="Calibri" w:hAnsi="Candara" w:cs="Times New Roman"/>
                <w:sz w:val="20"/>
                <w:szCs w:val="20"/>
                <w:lang w:val="sr-Latn-RS"/>
              </w:rPr>
            </w:pPr>
            <w:r w:rsidRPr="00B82744">
              <w:rPr>
                <w:rFonts w:ascii="Candara" w:eastAsia="Calibri" w:hAnsi="Candara" w:cs="Times New Roman"/>
                <w:sz w:val="20"/>
                <w:szCs w:val="20"/>
                <w:lang w:val="sr-Latn-RS"/>
              </w:rPr>
              <w:t>nije sprovedeno (1 nije sprovedena)</w:t>
            </w:r>
          </w:p>
        </w:tc>
      </w:tr>
      <w:tr w:rsidR="00AA27BC" w:rsidRPr="00B82744" w14:paraId="2B0291AD" w14:textId="77777777" w:rsidTr="00082173">
        <w:tc>
          <w:tcPr>
            <w:tcW w:w="2689" w:type="dxa"/>
            <w:shd w:val="clear" w:color="auto" w:fill="FBE4D5" w:themeFill="accent2" w:themeFillTint="33"/>
          </w:tcPr>
          <w:p w14:paraId="031BF6E2" w14:textId="77777777" w:rsidR="00AA27BC" w:rsidRPr="00B82744" w:rsidRDefault="00AA27BC" w:rsidP="00AA27BC">
            <w:pPr>
              <w:jc w:val="both"/>
              <w:rPr>
                <w:rFonts w:ascii="Candara" w:eastAsia="Calibri" w:hAnsi="Candara" w:cs="Times New Roman"/>
                <w:b/>
                <w:bCs/>
                <w:sz w:val="20"/>
                <w:szCs w:val="20"/>
                <w:lang w:val="sr-Latn-RS"/>
              </w:rPr>
            </w:pPr>
            <w:r w:rsidRPr="00B82744">
              <w:rPr>
                <w:rFonts w:ascii="Candara" w:eastAsia="Calibri" w:hAnsi="Candara" w:cs="Times New Roman"/>
                <w:b/>
                <w:bCs/>
                <w:sz w:val="20"/>
                <w:szCs w:val="20"/>
                <w:lang w:val="sr-Latn-RS"/>
              </w:rPr>
              <w:t>Ukupno</w:t>
            </w:r>
          </w:p>
        </w:tc>
        <w:tc>
          <w:tcPr>
            <w:tcW w:w="1984" w:type="dxa"/>
            <w:shd w:val="clear" w:color="auto" w:fill="FBE4D5" w:themeFill="accent2" w:themeFillTint="33"/>
          </w:tcPr>
          <w:p w14:paraId="62DAE696" w14:textId="77777777" w:rsidR="00AA27BC" w:rsidRPr="00B82744" w:rsidRDefault="00AA27BC" w:rsidP="00AA27BC">
            <w:pPr>
              <w:jc w:val="both"/>
              <w:rPr>
                <w:rFonts w:ascii="Candara" w:eastAsia="Calibri" w:hAnsi="Candara" w:cs="Times New Roman"/>
                <w:b/>
                <w:bCs/>
                <w:sz w:val="20"/>
                <w:szCs w:val="20"/>
                <w:lang w:val="sr-Latn-RS"/>
              </w:rPr>
            </w:pPr>
            <w:r w:rsidRPr="00B82744">
              <w:rPr>
                <w:rFonts w:ascii="Candara" w:eastAsia="Calibri" w:hAnsi="Candara" w:cs="Times New Roman"/>
                <w:b/>
                <w:bCs/>
                <w:sz w:val="20"/>
                <w:szCs w:val="20"/>
                <w:lang w:val="sr-Latn-RS"/>
              </w:rPr>
              <w:t xml:space="preserve">48 aktivnosti je ukupno bilo planirano </w:t>
            </w:r>
          </w:p>
        </w:tc>
        <w:tc>
          <w:tcPr>
            <w:tcW w:w="4502" w:type="dxa"/>
            <w:shd w:val="clear" w:color="auto" w:fill="FBE4D5" w:themeFill="accent2" w:themeFillTint="33"/>
          </w:tcPr>
          <w:p w14:paraId="02CCE1F7" w14:textId="77777777" w:rsidR="00AA27BC" w:rsidRPr="00B82744" w:rsidRDefault="00AA27BC" w:rsidP="00AA27BC">
            <w:pPr>
              <w:jc w:val="both"/>
              <w:rPr>
                <w:rFonts w:ascii="Candara" w:eastAsia="Calibri" w:hAnsi="Candara" w:cs="Times New Roman"/>
                <w:b/>
                <w:bCs/>
                <w:sz w:val="20"/>
                <w:szCs w:val="20"/>
                <w:lang w:val="sr-Latn-RS"/>
              </w:rPr>
            </w:pPr>
            <w:r w:rsidRPr="00B82744">
              <w:rPr>
                <w:rFonts w:ascii="Candara" w:eastAsia="Calibri" w:hAnsi="Candara" w:cs="Times New Roman"/>
                <w:b/>
                <w:bCs/>
                <w:sz w:val="20"/>
                <w:szCs w:val="20"/>
                <w:lang w:val="sr-Latn-RS"/>
              </w:rPr>
              <w:t>- sprovedeno (19 je sprovedeno)</w:t>
            </w:r>
          </w:p>
          <w:p w14:paraId="09056034" w14:textId="77777777" w:rsidR="00AA27BC" w:rsidRPr="00B82744" w:rsidRDefault="00AA27BC" w:rsidP="00AA27BC">
            <w:pPr>
              <w:jc w:val="both"/>
              <w:rPr>
                <w:rFonts w:ascii="Candara" w:eastAsia="Calibri" w:hAnsi="Candara" w:cs="Times New Roman"/>
                <w:b/>
                <w:bCs/>
                <w:sz w:val="20"/>
                <w:szCs w:val="20"/>
                <w:lang w:val="sr-Latn-RS"/>
              </w:rPr>
            </w:pPr>
            <w:r w:rsidRPr="00B82744">
              <w:rPr>
                <w:rFonts w:ascii="Candara" w:eastAsia="Calibri" w:hAnsi="Candara" w:cs="Times New Roman"/>
                <w:b/>
                <w:bCs/>
                <w:sz w:val="20"/>
                <w:szCs w:val="20"/>
                <w:lang w:val="sr-Latn-RS"/>
              </w:rPr>
              <w:t>- sprovođenje u toku (14 su u toku sprovođenja)</w:t>
            </w:r>
          </w:p>
          <w:p w14:paraId="2E486976" w14:textId="77777777" w:rsidR="00AA27BC" w:rsidRPr="00B82744" w:rsidRDefault="00AA27BC" w:rsidP="00AA27BC">
            <w:pPr>
              <w:jc w:val="both"/>
              <w:rPr>
                <w:rFonts w:ascii="Candara" w:eastAsia="Calibri" w:hAnsi="Candara" w:cs="Times New Roman"/>
                <w:b/>
                <w:bCs/>
                <w:sz w:val="20"/>
                <w:szCs w:val="20"/>
                <w:lang w:val="sr-Latn-RS"/>
              </w:rPr>
            </w:pPr>
            <w:r w:rsidRPr="00B82744">
              <w:rPr>
                <w:rFonts w:ascii="Candara" w:eastAsia="Calibri" w:hAnsi="Candara" w:cs="Times New Roman"/>
                <w:b/>
                <w:bCs/>
                <w:sz w:val="20"/>
                <w:szCs w:val="20"/>
                <w:lang w:val="sr-Latn-RS"/>
              </w:rPr>
              <w:t>- nije sprovedeno (15 nisu sprovedene)</w:t>
            </w:r>
          </w:p>
        </w:tc>
      </w:tr>
    </w:tbl>
    <w:p w14:paraId="1C9B5ED2" w14:textId="77777777" w:rsidR="00F87852" w:rsidRPr="00B82744" w:rsidRDefault="00F87852" w:rsidP="00F87852">
      <w:pPr>
        <w:spacing w:after="0" w:line="276" w:lineRule="auto"/>
        <w:jc w:val="both"/>
        <w:rPr>
          <w:rFonts w:ascii="Candara" w:eastAsia="Times New Roman" w:hAnsi="Candara" w:cs="Times New Roman"/>
          <w:lang w:val="sr-Latn-RS" w:eastAsia="en-GB"/>
        </w:rPr>
      </w:pPr>
    </w:p>
    <w:p w14:paraId="0F916CA1" w14:textId="77777777" w:rsidR="00F87852" w:rsidRPr="00B82744" w:rsidRDefault="00F87852" w:rsidP="00F87852">
      <w:pPr>
        <w:spacing w:after="0" w:line="276" w:lineRule="auto"/>
        <w:jc w:val="both"/>
        <w:rPr>
          <w:rFonts w:ascii="Candara" w:eastAsia="Times New Roman" w:hAnsi="Candara" w:cs="Times New Roman"/>
          <w:lang w:val="sr-Latn-RS" w:eastAsia="en-GB"/>
        </w:rPr>
      </w:pPr>
    </w:p>
    <w:p w14:paraId="59011F83" w14:textId="77777777" w:rsidR="0097668F" w:rsidRPr="00B82744" w:rsidRDefault="0097668F" w:rsidP="00F87852">
      <w:pPr>
        <w:spacing w:after="0" w:line="276" w:lineRule="auto"/>
        <w:jc w:val="both"/>
        <w:rPr>
          <w:rFonts w:ascii="Candara" w:eastAsia="Times New Roman" w:hAnsi="Candara" w:cs="Times New Roman"/>
          <w:lang w:val="sr-Latn-RS" w:eastAsia="en-GB"/>
        </w:rPr>
        <w:sectPr w:rsidR="0097668F" w:rsidRPr="00B82744" w:rsidSect="004811E1">
          <w:footerReference w:type="even" r:id="rId17"/>
          <w:footerReference w:type="default" r:id="rId18"/>
          <w:pgSz w:w="12240" w:h="15840"/>
          <w:pgMar w:top="1440" w:right="1440" w:bottom="1418" w:left="1440" w:header="720" w:footer="720" w:gutter="0"/>
          <w:cols w:space="720"/>
          <w:docGrid w:linePitch="360"/>
        </w:sectPr>
      </w:pPr>
    </w:p>
    <w:p w14:paraId="1B22BD92" w14:textId="77777777" w:rsidR="00B8709A" w:rsidRPr="00B82744" w:rsidRDefault="004F314D" w:rsidP="00F87852">
      <w:pPr>
        <w:spacing w:after="0" w:line="276" w:lineRule="auto"/>
        <w:jc w:val="both"/>
        <w:rPr>
          <w:rFonts w:ascii="Candara" w:hAnsi="Candara"/>
          <w:b/>
          <w:bCs/>
          <w:u w:val="single"/>
          <w:lang w:val="sr-Latn-RS"/>
        </w:rPr>
      </w:pPr>
      <w:r w:rsidRPr="00B82744">
        <w:rPr>
          <w:rFonts w:ascii="Candara" w:hAnsi="Candara"/>
          <w:b/>
          <w:bCs/>
          <w:u w:val="single"/>
          <w:lang w:val="sr-Latn-RS"/>
        </w:rPr>
        <w:lastRenderedPageBreak/>
        <w:t>PRILOG</w:t>
      </w:r>
      <w:r w:rsidR="00B8709A" w:rsidRPr="00B82744">
        <w:rPr>
          <w:rFonts w:ascii="Candara" w:hAnsi="Candara"/>
          <w:b/>
          <w:bCs/>
          <w:u w:val="single"/>
          <w:lang w:val="sr-Latn-RS"/>
        </w:rPr>
        <w:t xml:space="preserve"> 1 </w:t>
      </w:r>
      <w:r w:rsidRPr="00B82744">
        <w:rPr>
          <w:rFonts w:ascii="Candara" w:hAnsi="Candara"/>
          <w:b/>
          <w:bCs/>
          <w:u w:val="single"/>
          <w:lang w:val="sr-Latn-RS"/>
        </w:rPr>
        <w:t>Procena sprovođenja  Akcionog plana  Strategije Vlade za saradnju sa civilnim društvom 2019-2021.</w:t>
      </w:r>
    </w:p>
    <w:p w14:paraId="1ECF4516" w14:textId="77777777" w:rsidR="00B8709A" w:rsidRPr="00B82744" w:rsidRDefault="00B8709A" w:rsidP="009F3023">
      <w:pPr>
        <w:spacing w:after="0" w:line="276" w:lineRule="auto"/>
        <w:jc w:val="both"/>
        <w:rPr>
          <w:rFonts w:ascii="Candara" w:hAnsi="Candara"/>
          <w:color w:val="0070C0"/>
          <w:sz w:val="20"/>
          <w:szCs w:val="20"/>
          <w:u w:val="single"/>
          <w:lang w:val="sr-Latn-RS"/>
        </w:rPr>
      </w:pPr>
    </w:p>
    <w:tbl>
      <w:tblPr>
        <w:tblW w:w="144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806"/>
        <w:gridCol w:w="900"/>
        <w:gridCol w:w="720"/>
        <w:gridCol w:w="810"/>
        <w:gridCol w:w="720"/>
        <w:gridCol w:w="990"/>
        <w:gridCol w:w="1350"/>
        <w:gridCol w:w="1440"/>
        <w:gridCol w:w="4680"/>
      </w:tblGrid>
      <w:tr w:rsidR="00B8709A" w:rsidRPr="00B82744" w14:paraId="193A9BBD" w14:textId="77777777" w:rsidTr="009F3023">
        <w:trPr>
          <w:trHeight w:val="552"/>
        </w:trPr>
        <w:tc>
          <w:tcPr>
            <w:tcW w:w="1074" w:type="dxa"/>
            <w:shd w:val="clear" w:color="auto" w:fill="BFBFBF"/>
            <w:vAlign w:val="center"/>
          </w:tcPr>
          <w:p w14:paraId="109A1591" w14:textId="77777777" w:rsidR="00B8709A" w:rsidRPr="00B82744" w:rsidRDefault="00B8709A" w:rsidP="009F3023">
            <w:pPr>
              <w:spacing w:after="0" w:line="276" w:lineRule="auto"/>
              <w:jc w:val="both"/>
              <w:rPr>
                <w:rFonts w:ascii="Candara" w:hAnsi="Candara"/>
                <w:color w:val="0070C0"/>
                <w:sz w:val="24"/>
                <w:szCs w:val="24"/>
                <w:u w:val="single"/>
                <w:lang w:val="sr-Latn-RS"/>
              </w:rPr>
            </w:pPr>
            <w:r w:rsidRPr="00B82744">
              <w:rPr>
                <w:rFonts w:ascii="Candara" w:eastAsia="Times New Roman" w:hAnsi="Candara"/>
                <w:b/>
                <w:color w:val="0070C0"/>
                <w:sz w:val="24"/>
                <w:szCs w:val="24"/>
                <w:u w:val="single"/>
                <w:lang w:val="sr-Latn-RS"/>
              </w:rPr>
              <w:t>1</w:t>
            </w:r>
          </w:p>
        </w:tc>
        <w:tc>
          <w:tcPr>
            <w:tcW w:w="13416" w:type="dxa"/>
            <w:gridSpan w:val="9"/>
            <w:tcBorders>
              <w:right w:val="single" w:sz="4" w:space="0" w:color="auto"/>
            </w:tcBorders>
            <w:shd w:val="clear" w:color="auto" w:fill="BFBFBF"/>
          </w:tcPr>
          <w:p w14:paraId="023A147A" w14:textId="77777777" w:rsidR="005C63EC" w:rsidRPr="00B82744" w:rsidRDefault="005C63EC" w:rsidP="009F3023">
            <w:pPr>
              <w:spacing w:after="0" w:line="276" w:lineRule="auto"/>
              <w:jc w:val="both"/>
              <w:rPr>
                <w:rFonts w:ascii="Candara" w:hAnsi="Candara"/>
                <w:b/>
                <w:bCs/>
                <w:color w:val="0070C0"/>
                <w:sz w:val="24"/>
                <w:szCs w:val="24"/>
                <w:u w:val="single"/>
                <w:lang w:val="sr-Latn-RS"/>
              </w:rPr>
            </w:pPr>
          </w:p>
          <w:p w14:paraId="093033A9" w14:textId="21FB15C5" w:rsidR="00B8709A" w:rsidRPr="00B82744" w:rsidRDefault="004F314D" w:rsidP="009F3023">
            <w:pPr>
              <w:spacing w:after="0" w:line="276" w:lineRule="auto"/>
              <w:jc w:val="both"/>
              <w:rPr>
                <w:rFonts w:ascii="Candara" w:eastAsia="Times New Roman" w:hAnsi="Candara"/>
                <w:b/>
                <w:bCs/>
                <w:color w:val="0070C0"/>
                <w:sz w:val="24"/>
                <w:szCs w:val="24"/>
                <w:u w:val="single"/>
                <w:lang w:val="sr-Latn-RS" w:eastAsia="sq-AL"/>
              </w:rPr>
            </w:pPr>
            <w:r w:rsidRPr="00B82744">
              <w:rPr>
                <w:rFonts w:ascii="Candara" w:hAnsi="Candara"/>
                <w:b/>
                <w:bCs/>
                <w:color w:val="0070C0"/>
                <w:sz w:val="24"/>
                <w:szCs w:val="24"/>
                <w:u w:val="single"/>
                <w:lang w:val="sr-Latn-RS"/>
              </w:rPr>
              <w:t>Strateški cilj</w:t>
            </w:r>
            <w:r w:rsidR="00B8709A" w:rsidRPr="00B82744">
              <w:rPr>
                <w:rFonts w:ascii="Candara" w:hAnsi="Candara"/>
                <w:b/>
                <w:bCs/>
                <w:color w:val="0070C0"/>
                <w:sz w:val="24"/>
                <w:szCs w:val="24"/>
                <w:u w:val="single"/>
                <w:lang w:val="sr-Latn-RS"/>
              </w:rPr>
              <w:t xml:space="preserve"> 1:</w:t>
            </w:r>
            <w:r w:rsidRPr="00B82744">
              <w:rPr>
                <w:rFonts w:ascii="Candara" w:hAnsi="Candara"/>
                <w:b/>
                <w:bCs/>
                <w:color w:val="0070C0"/>
                <w:sz w:val="24"/>
                <w:szCs w:val="24"/>
                <w:u w:val="single"/>
                <w:lang w:val="sr-Latn-RS"/>
              </w:rPr>
              <w:t xml:space="preserve"> </w:t>
            </w:r>
            <w:r w:rsidR="00B8709A" w:rsidRPr="00B82744">
              <w:rPr>
                <w:rFonts w:ascii="Candara" w:hAnsi="Candara"/>
                <w:b/>
                <w:bCs/>
                <w:color w:val="0070C0"/>
                <w:sz w:val="24"/>
                <w:szCs w:val="24"/>
                <w:u w:val="single"/>
                <w:lang w:val="sr-Latn-RS"/>
              </w:rPr>
              <w:t xml:space="preserve"> </w:t>
            </w:r>
            <w:r w:rsidR="00B82744" w:rsidRPr="00B82744">
              <w:rPr>
                <w:rFonts w:ascii="Candara" w:hAnsi="Candara"/>
                <w:b/>
                <w:bCs/>
                <w:color w:val="0070C0"/>
                <w:sz w:val="24"/>
                <w:szCs w:val="24"/>
                <w:u w:val="single"/>
                <w:lang w:val="sr-Latn-RS"/>
              </w:rPr>
              <w:t>Povećanje</w:t>
            </w:r>
            <w:r w:rsidRPr="00B82744">
              <w:rPr>
                <w:rFonts w:ascii="Candara" w:hAnsi="Candara"/>
                <w:b/>
                <w:bCs/>
                <w:color w:val="0070C0"/>
                <w:sz w:val="24"/>
                <w:szCs w:val="24"/>
                <w:u w:val="single"/>
                <w:lang w:val="sr-Latn-RS"/>
              </w:rPr>
              <w:t xml:space="preserve"> </w:t>
            </w:r>
            <w:r w:rsidR="00B82744" w:rsidRPr="00B82744">
              <w:rPr>
                <w:rFonts w:ascii="Candara" w:hAnsi="Candara"/>
                <w:b/>
                <w:bCs/>
                <w:color w:val="0070C0"/>
                <w:sz w:val="24"/>
                <w:szCs w:val="24"/>
                <w:u w:val="single"/>
                <w:lang w:val="sr-Latn-RS"/>
              </w:rPr>
              <w:t>učešća</w:t>
            </w:r>
            <w:r w:rsidRPr="00B82744">
              <w:rPr>
                <w:rFonts w:ascii="Candara" w:hAnsi="Candara"/>
                <w:b/>
                <w:bCs/>
                <w:color w:val="0070C0"/>
                <w:sz w:val="24"/>
                <w:szCs w:val="24"/>
                <w:u w:val="single"/>
                <w:lang w:val="sr-Latn-RS"/>
              </w:rPr>
              <w:t xml:space="preserve"> civilnog društva u kreiranju politike</w:t>
            </w:r>
          </w:p>
        </w:tc>
      </w:tr>
      <w:tr w:rsidR="00B8709A" w:rsidRPr="00B82744" w14:paraId="57B75F6A" w14:textId="77777777" w:rsidTr="009F3023">
        <w:tc>
          <w:tcPr>
            <w:tcW w:w="1074" w:type="dxa"/>
            <w:shd w:val="clear" w:color="auto" w:fill="D9D9D9"/>
            <w:vAlign w:val="center"/>
          </w:tcPr>
          <w:p w14:paraId="787554C0" w14:textId="77777777" w:rsidR="00B8709A" w:rsidRPr="00B82744" w:rsidRDefault="00B8709A" w:rsidP="009F3023">
            <w:pPr>
              <w:spacing w:before="100" w:beforeAutospacing="1" w:after="100" w:afterAutospacing="1" w:line="276" w:lineRule="auto"/>
              <w:jc w:val="both"/>
              <w:rPr>
                <w:rFonts w:ascii="Candara" w:eastAsia="Times New Roman" w:hAnsi="Candara"/>
                <w:b/>
                <w:sz w:val="20"/>
                <w:szCs w:val="20"/>
                <w:lang w:val="sr-Latn-RS" w:eastAsia="sq-AL"/>
              </w:rPr>
            </w:pPr>
            <w:r w:rsidRPr="00B82744">
              <w:rPr>
                <w:rFonts w:ascii="Candara" w:eastAsia="Times New Roman" w:hAnsi="Candara"/>
                <w:b/>
                <w:color w:val="833C0B" w:themeColor="accent2" w:themeShade="80"/>
                <w:sz w:val="20"/>
                <w:szCs w:val="20"/>
                <w:lang w:val="sr-Latn-RS" w:eastAsia="sq-AL"/>
              </w:rPr>
              <w:t>1.1</w:t>
            </w:r>
          </w:p>
        </w:tc>
        <w:tc>
          <w:tcPr>
            <w:tcW w:w="13416" w:type="dxa"/>
            <w:gridSpan w:val="9"/>
            <w:shd w:val="clear" w:color="auto" w:fill="D9D9D9"/>
          </w:tcPr>
          <w:p w14:paraId="4841360F" w14:textId="77777777" w:rsidR="005C63EC" w:rsidRPr="00B82744" w:rsidRDefault="005C63EC" w:rsidP="009F3023">
            <w:pPr>
              <w:spacing w:before="100" w:beforeAutospacing="1" w:after="100" w:afterAutospacing="1" w:line="276" w:lineRule="auto"/>
              <w:jc w:val="both"/>
              <w:rPr>
                <w:rFonts w:ascii="Candara" w:hAnsi="Candara"/>
                <w:b/>
                <w:bCs/>
                <w:color w:val="C45911" w:themeColor="accent2" w:themeShade="BF"/>
                <w:sz w:val="20"/>
                <w:szCs w:val="20"/>
                <w:u w:val="single"/>
                <w:lang w:val="sr-Latn-RS"/>
              </w:rPr>
            </w:pPr>
          </w:p>
          <w:p w14:paraId="08C3B9B1" w14:textId="52090155" w:rsidR="005C63EC" w:rsidRPr="00B82744" w:rsidRDefault="00AB0FA4" w:rsidP="009F3023">
            <w:pPr>
              <w:spacing w:before="100" w:beforeAutospacing="1" w:after="100" w:afterAutospacing="1" w:line="276" w:lineRule="auto"/>
              <w:jc w:val="both"/>
              <w:rPr>
                <w:rFonts w:ascii="Candara" w:eastAsia="Times New Roman" w:hAnsi="Candara"/>
                <w:b/>
                <w:bCs/>
                <w:sz w:val="20"/>
                <w:szCs w:val="20"/>
                <w:u w:val="single"/>
                <w:lang w:val="sr-Latn-RS" w:eastAsia="sq-AL"/>
              </w:rPr>
            </w:pPr>
            <w:r w:rsidRPr="00B82744">
              <w:rPr>
                <w:rFonts w:ascii="Candara" w:hAnsi="Candara"/>
                <w:b/>
                <w:bCs/>
                <w:color w:val="C45911" w:themeColor="accent2" w:themeShade="BF"/>
                <w:sz w:val="20"/>
                <w:szCs w:val="20"/>
                <w:u w:val="single"/>
                <w:lang w:val="sr-Latn-RS"/>
              </w:rPr>
              <w:t>Specifični cilj</w:t>
            </w:r>
            <w:r w:rsidR="00B8709A" w:rsidRPr="00B82744">
              <w:rPr>
                <w:rFonts w:ascii="Candara" w:hAnsi="Candara"/>
                <w:b/>
                <w:bCs/>
                <w:color w:val="C45911" w:themeColor="accent2" w:themeShade="BF"/>
                <w:sz w:val="20"/>
                <w:szCs w:val="20"/>
                <w:u w:val="single"/>
                <w:lang w:val="sr-Latn-RS"/>
              </w:rPr>
              <w:t xml:space="preserve">: </w:t>
            </w:r>
            <w:r w:rsidRPr="00B82744">
              <w:rPr>
                <w:rFonts w:ascii="Candara" w:hAnsi="Candara"/>
                <w:b/>
                <w:bCs/>
                <w:color w:val="C45911" w:themeColor="accent2" w:themeShade="BF"/>
                <w:sz w:val="20"/>
                <w:szCs w:val="20"/>
                <w:u w:val="single"/>
                <w:lang w:val="sr-Latn-RS"/>
              </w:rPr>
              <w:t xml:space="preserve"> Unapređenje kapaciteta državnih organa i opština za uključivanje OCD</w:t>
            </w:r>
            <w:r w:rsidR="00B82744">
              <w:rPr>
                <w:rFonts w:ascii="Candara" w:hAnsi="Candara"/>
                <w:b/>
                <w:bCs/>
                <w:color w:val="C45911" w:themeColor="accent2" w:themeShade="BF"/>
                <w:sz w:val="20"/>
                <w:szCs w:val="20"/>
                <w:u w:val="single"/>
                <w:lang w:val="sr-Latn-RS"/>
              </w:rPr>
              <w:t>-ova</w:t>
            </w:r>
            <w:r w:rsidRPr="00B82744">
              <w:rPr>
                <w:rFonts w:ascii="Candara" w:hAnsi="Candara"/>
                <w:b/>
                <w:bCs/>
                <w:color w:val="C45911" w:themeColor="accent2" w:themeShade="BF"/>
                <w:sz w:val="20"/>
                <w:szCs w:val="20"/>
                <w:u w:val="single"/>
                <w:lang w:val="sr-Latn-RS"/>
              </w:rPr>
              <w:t xml:space="preserve"> u izradu politika</w:t>
            </w:r>
          </w:p>
        </w:tc>
      </w:tr>
      <w:tr w:rsidR="00270EC6" w:rsidRPr="00B82744" w14:paraId="47208393" w14:textId="77777777" w:rsidTr="009F3023">
        <w:tc>
          <w:tcPr>
            <w:tcW w:w="1074" w:type="dxa"/>
            <w:vMerge w:val="restart"/>
            <w:shd w:val="clear" w:color="auto" w:fill="D9D9D9"/>
            <w:vAlign w:val="center"/>
          </w:tcPr>
          <w:p w14:paraId="30D4547A" w14:textId="77777777" w:rsidR="00B8709A" w:rsidRPr="00B82744" w:rsidRDefault="00082173" w:rsidP="009F302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w:t>
            </w:r>
            <w:r w:rsidR="00B8709A" w:rsidRPr="00B82744">
              <w:rPr>
                <w:rFonts w:ascii="Candara" w:hAnsi="Candara" w:cs="Calibri"/>
                <w:b/>
                <w:sz w:val="20"/>
                <w:szCs w:val="20"/>
                <w:lang w:val="sr-Latn-RS"/>
              </w:rPr>
              <w:t>r.</w:t>
            </w:r>
          </w:p>
        </w:tc>
        <w:tc>
          <w:tcPr>
            <w:tcW w:w="1806" w:type="dxa"/>
            <w:vMerge w:val="restart"/>
            <w:shd w:val="clear" w:color="auto" w:fill="D9D9D9"/>
            <w:vAlign w:val="center"/>
          </w:tcPr>
          <w:p w14:paraId="5CB9A688" w14:textId="77777777" w:rsidR="00B8709A" w:rsidRPr="00B82744" w:rsidRDefault="00082173" w:rsidP="009F302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5936A3EB" w14:textId="77777777" w:rsidR="00B8709A" w:rsidRPr="00B82744" w:rsidRDefault="00C70383" w:rsidP="009F302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Rok</w:t>
            </w:r>
          </w:p>
        </w:tc>
        <w:tc>
          <w:tcPr>
            <w:tcW w:w="2250" w:type="dxa"/>
            <w:gridSpan w:val="3"/>
            <w:shd w:val="clear" w:color="auto" w:fill="D9D9D9"/>
            <w:vAlign w:val="center"/>
          </w:tcPr>
          <w:p w14:paraId="203B5985" w14:textId="77777777" w:rsidR="00B8709A" w:rsidRPr="00B82744" w:rsidRDefault="00082173" w:rsidP="009F302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1FE6136B" w14:textId="77777777" w:rsidR="00B8709A" w:rsidRPr="00B82744" w:rsidRDefault="00082173" w:rsidP="009F302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5883AA04" w14:textId="77777777" w:rsidR="00B8709A" w:rsidRPr="00B82744" w:rsidRDefault="00082173" w:rsidP="009F302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Institucija rukovođenja i podrške</w:t>
            </w:r>
          </w:p>
        </w:tc>
        <w:tc>
          <w:tcPr>
            <w:tcW w:w="1440" w:type="dxa"/>
            <w:vMerge w:val="restart"/>
            <w:shd w:val="clear" w:color="auto" w:fill="D9D9D9"/>
            <w:vAlign w:val="center"/>
          </w:tcPr>
          <w:p w14:paraId="4E1E337E" w14:textId="77777777" w:rsidR="00B8709A" w:rsidRPr="00B82744" w:rsidRDefault="00082173" w:rsidP="009F302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0CECE" w:themeFill="background2" w:themeFillShade="E6"/>
            <w:vAlign w:val="center"/>
          </w:tcPr>
          <w:p w14:paraId="77AA5305" w14:textId="77777777" w:rsidR="00B8709A" w:rsidRPr="00B82744" w:rsidRDefault="00B8709A" w:rsidP="009F3023">
            <w:pPr>
              <w:spacing w:after="0" w:line="276" w:lineRule="auto"/>
              <w:jc w:val="both"/>
              <w:rPr>
                <w:rFonts w:ascii="Candara" w:hAnsi="Candara" w:cs="Calibri"/>
                <w:b/>
                <w:sz w:val="20"/>
                <w:szCs w:val="20"/>
                <w:u w:val="single"/>
                <w:lang w:val="sr-Latn-RS"/>
              </w:rPr>
            </w:pPr>
          </w:p>
          <w:p w14:paraId="5C3FD662" w14:textId="77777777" w:rsidR="00B8709A" w:rsidRPr="00B82744" w:rsidRDefault="00082173" w:rsidP="009F3023">
            <w:pPr>
              <w:spacing w:after="0" w:line="276" w:lineRule="auto"/>
              <w:jc w:val="both"/>
              <w:rPr>
                <w:rFonts w:ascii="Candara" w:hAnsi="Candara" w:cs="Calibri"/>
                <w:b/>
                <w:sz w:val="20"/>
                <w:szCs w:val="20"/>
                <w:u w:val="single"/>
                <w:lang w:val="sr-Latn-RS"/>
              </w:rPr>
            </w:pPr>
            <w:r w:rsidRPr="00B82744">
              <w:rPr>
                <w:rFonts w:ascii="Candara" w:hAnsi="Candara" w:cs="Calibri"/>
                <w:b/>
                <w:sz w:val="20"/>
                <w:szCs w:val="20"/>
                <w:u w:val="single"/>
                <w:lang w:val="sr-Latn-RS"/>
              </w:rPr>
              <w:t>Napredak u sprovođenju</w:t>
            </w:r>
          </w:p>
          <w:p w14:paraId="18105947" w14:textId="77777777" w:rsidR="00B8709A" w:rsidRPr="00B82744" w:rsidRDefault="00B8709A" w:rsidP="009F3023">
            <w:pPr>
              <w:spacing w:after="0" w:line="276" w:lineRule="auto"/>
              <w:jc w:val="both"/>
              <w:rPr>
                <w:rFonts w:ascii="Candara" w:hAnsi="Candara" w:cs="Calibri"/>
                <w:b/>
                <w:sz w:val="20"/>
                <w:szCs w:val="20"/>
                <w:u w:val="single"/>
                <w:lang w:val="sr-Latn-RS"/>
              </w:rPr>
            </w:pPr>
            <w:r w:rsidRPr="00B82744">
              <w:rPr>
                <w:rFonts w:ascii="Candara" w:hAnsi="Candara" w:cs="Calibri"/>
                <w:b/>
                <w:sz w:val="20"/>
                <w:szCs w:val="20"/>
                <w:u w:val="single"/>
                <w:lang w:val="sr-Latn-RS"/>
              </w:rPr>
              <w:t>(</w:t>
            </w:r>
            <w:r w:rsidR="00082173" w:rsidRPr="00B82744">
              <w:rPr>
                <w:rFonts w:ascii="Candara" w:hAnsi="Candara" w:cs="Calibri"/>
                <w:b/>
                <w:sz w:val="20"/>
                <w:szCs w:val="20"/>
                <w:u w:val="single"/>
                <w:lang w:val="sr-Latn-RS"/>
              </w:rPr>
              <w:t>Popunjava institucija za sprovođenje</w:t>
            </w:r>
            <w:r w:rsidRPr="00B82744">
              <w:rPr>
                <w:rFonts w:ascii="Candara" w:hAnsi="Candara" w:cs="Calibri"/>
                <w:b/>
                <w:sz w:val="20"/>
                <w:szCs w:val="20"/>
                <w:u w:val="single"/>
                <w:lang w:val="sr-Latn-RS"/>
              </w:rPr>
              <w:t xml:space="preserve">) </w:t>
            </w:r>
          </w:p>
          <w:p w14:paraId="463DACF1" w14:textId="77777777" w:rsidR="00B8709A" w:rsidRPr="00B82744" w:rsidRDefault="00B8709A" w:rsidP="009F3023">
            <w:pPr>
              <w:spacing w:after="0" w:line="276" w:lineRule="auto"/>
              <w:jc w:val="both"/>
              <w:rPr>
                <w:rFonts w:ascii="Candara" w:hAnsi="Candara" w:cs="Calibri"/>
                <w:b/>
                <w:sz w:val="20"/>
                <w:szCs w:val="20"/>
                <w:lang w:val="sr-Latn-RS"/>
              </w:rPr>
            </w:pPr>
          </w:p>
        </w:tc>
      </w:tr>
      <w:tr w:rsidR="00270EC6" w:rsidRPr="00B82744" w14:paraId="20ED70E8" w14:textId="77777777" w:rsidTr="009F3023">
        <w:tc>
          <w:tcPr>
            <w:tcW w:w="1074" w:type="dxa"/>
            <w:vMerge/>
            <w:shd w:val="clear" w:color="auto" w:fill="auto"/>
            <w:vAlign w:val="center"/>
          </w:tcPr>
          <w:p w14:paraId="45647911"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3A8552C6"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27C5485A"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5675770A" w14:textId="77777777" w:rsidR="00B8709A" w:rsidRPr="00B82744" w:rsidRDefault="00B8709A" w:rsidP="009F302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7364AC5F" w14:textId="77777777" w:rsidR="00B8709A" w:rsidRPr="00B82744" w:rsidRDefault="00B8709A" w:rsidP="009F302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7835AE5F" w14:textId="77777777" w:rsidR="00B8709A" w:rsidRPr="00B82744" w:rsidRDefault="00B8709A" w:rsidP="009F302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3E6F6813"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52F87A97"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2183DCF5"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c>
          <w:tcPr>
            <w:tcW w:w="4680" w:type="dxa"/>
            <w:vMerge/>
            <w:shd w:val="clear" w:color="auto" w:fill="D0CECE" w:themeFill="background2" w:themeFillShade="E6"/>
            <w:vAlign w:val="center"/>
          </w:tcPr>
          <w:p w14:paraId="5AC05E45"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r>
      <w:tr w:rsidR="00B8709A" w:rsidRPr="00B82744" w14:paraId="095A4732" w14:textId="77777777" w:rsidTr="009F3023">
        <w:tc>
          <w:tcPr>
            <w:tcW w:w="1074" w:type="dxa"/>
            <w:shd w:val="clear" w:color="auto" w:fill="auto"/>
            <w:vAlign w:val="center"/>
          </w:tcPr>
          <w:p w14:paraId="50114714"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1.1.1</w:t>
            </w:r>
          </w:p>
        </w:tc>
        <w:tc>
          <w:tcPr>
            <w:tcW w:w="1806" w:type="dxa"/>
            <w:shd w:val="clear" w:color="auto" w:fill="auto"/>
          </w:tcPr>
          <w:p w14:paraId="41E09917" w14:textId="77777777" w:rsidR="006C6FDF" w:rsidRPr="00B82744" w:rsidRDefault="006C6FDF" w:rsidP="009F3023">
            <w:pPr>
              <w:spacing w:after="0" w:line="276" w:lineRule="auto"/>
              <w:jc w:val="both"/>
              <w:rPr>
                <w:rFonts w:ascii="Candara" w:eastAsia="Times New Roman" w:hAnsi="Candara"/>
                <w:sz w:val="20"/>
                <w:szCs w:val="20"/>
                <w:lang w:val="sr-Latn-RS" w:eastAsia="sq-AL"/>
              </w:rPr>
            </w:pPr>
          </w:p>
          <w:p w14:paraId="605DE47D" w14:textId="77777777" w:rsidR="00B8709A" w:rsidRPr="00B82744" w:rsidRDefault="00082173"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Sprovođenje informativnih sesija o pravilniku o minimalnim standardima za javne konsultacije</w:t>
            </w:r>
          </w:p>
        </w:tc>
        <w:tc>
          <w:tcPr>
            <w:tcW w:w="900" w:type="dxa"/>
            <w:shd w:val="clear" w:color="auto" w:fill="auto"/>
            <w:vAlign w:val="center"/>
          </w:tcPr>
          <w:p w14:paraId="0D138726"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41347A52"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810" w:type="dxa"/>
            <w:shd w:val="clear" w:color="auto" w:fill="auto"/>
            <w:vAlign w:val="center"/>
          </w:tcPr>
          <w:p w14:paraId="15457A80"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25794AC2"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990" w:type="dxa"/>
            <w:shd w:val="clear" w:color="auto" w:fill="auto"/>
          </w:tcPr>
          <w:p w14:paraId="3935A82E" w14:textId="77777777" w:rsidR="00B8709A" w:rsidRPr="00B82744" w:rsidRDefault="00B93D98"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Budžet Kosova</w:t>
            </w:r>
            <w:r w:rsidR="00B8709A" w:rsidRPr="00B82744">
              <w:rPr>
                <w:rFonts w:ascii="Candara" w:eastAsia="Times New Roman" w:hAnsi="Candara"/>
                <w:sz w:val="20"/>
                <w:szCs w:val="20"/>
                <w:lang w:val="sr-Latn-RS" w:eastAsia="sq-AL"/>
              </w:rPr>
              <w:t xml:space="preserve">, </w:t>
            </w:r>
            <w:r w:rsidR="00082173" w:rsidRPr="00B82744">
              <w:rPr>
                <w:rFonts w:ascii="Candara" w:eastAsia="Times New Roman" w:hAnsi="Candara"/>
                <w:sz w:val="20"/>
                <w:szCs w:val="20"/>
                <w:lang w:val="sr-Latn-RS" w:eastAsia="sq-AL"/>
              </w:rPr>
              <w:t>EU</w:t>
            </w:r>
            <w:r w:rsidR="00B8709A" w:rsidRPr="00B82744">
              <w:rPr>
                <w:rFonts w:ascii="Candara" w:eastAsia="Times New Roman" w:hAnsi="Candara"/>
                <w:sz w:val="20"/>
                <w:szCs w:val="20"/>
                <w:lang w:val="sr-Latn-RS" w:eastAsia="sq-AL"/>
              </w:rPr>
              <w:t>, SIDA</w:t>
            </w:r>
          </w:p>
        </w:tc>
        <w:tc>
          <w:tcPr>
            <w:tcW w:w="1350" w:type="dxa"/>
            <w:shd w:val="clear" w:color="auto" w:fill="auto"/>
          </w:tcPr>
          <w:p w14:paraId="5A81ACEC" w14:textId="77777777" w:rsidR="00B8709A" w:rsidRPr="00B82744" w:rsidRDefault="00082173"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KDU</w:t>
            </w:r>
            <w:r w:rsidR="00B8709A" w:rsidRPr="00B82744">
              <w:rPr>
                <w:rFonts w:ascii="Candara" w:eastAsia="Times New Roman" w:hAnsi="Candara"/>
                <w:sz w:val="20"/>
                <w:szCs w:val="20"/>
                <w:lang w:val="sr-Latn-RS" w:eastAsia="sq-AL"/>
              </w:rPr>
              <w:t>/</w:t>
            </w:r>
            <w:r w:rsidRPr="00B82744">
              <w:rPr>
                <w:rFonts w:ascii="Candara" w:eastAsia="Times New Roman" w:hAnsi="Candara"/>
                <w:sz w:val="20"/>
                <w:szCs w:val="20"/>
                <w:lang w:val="sr-Latn-RS" w:eastAsia="sq-AL"/>
              </w:rPr>
              <w:t>KP</w:t>
            </w:r>
            <w:r w:rsidR="006107B8" w:rsidRPr="00B82744">
              <w:rPr>
                <w:rFonts w:ascii="Candara" w:eastAsia="Times New Roman" w:hAnsi="Candara"/>
                <w:sz w:val="20"/>
                <w:szCs w:val="20"/>
                <w:lang w:val="sr-Latn-RS" w:eastAsia="sq-AL"/>
              </w:rPr>
              <w:t>/ MAL</w:t>
            </w:r>
            <w:r w:rsidRPr="00B82744">
              <w:rPr>
                <w:rFonts w:ascii="Candara" w:eastAsia="Times New Roman" w:hAnsi="Candara"/>
                <w:sz w:val="20"/>
                <w:szCs w:val="20"/>
                <w:lang w:val="sr-Latn-RS" w:eastAsia="sq-AL"/>
              </w:rPr>
              <w:t>S</w:t>
            </w:r>
            <w:r w:rsidR="006107B8" w:rsidRPr="00B82744">
              <w:rPr>
                <w:rFonts w:ascii="Candara" w:eastAsia="Times New Roman" w:hAnsi="Candara"/>
                <w:sz w:val="20"/>
                <w:szCs w:val="20"/>
                <w:lang w:val="sr-Latn-RS" w:eastAsia="sq-AL"/>
              </w:rPr>
              <w:t xml:space="preserve"> </w:t>
            </w:r>
            <w:r w:rsidRPr="00B82744">
              <w:rPr>
                <w:rFonts w:ascii="Candara" w:eastAsia="Times New Roman" w:hAnsi="Candara"/>
                <w:sz w:val="20"/>
                <w:szCs w:val="20"/>
                <w:lang w:val="sr-Latn-RS" w:eastAsia="sq-AL"/>
              </w:rPr>
              <w:t>i</w:t>
            </w:r>
            <w:r w:rsidR="006107B8" w:rsidRPr="00B82744">
              <w:rPr>
                <w:rFonts w:ascii="Candara" w:eastAsia="Times New Roman" w:hAnsi="Candara"/>
                <w:sz w:val="20"/>
                <w:szCs w:val="20"/>
                <w:lang w:val="sr-Latn-RS" w:eastAsia="sq-AL"/>
              </w:rPr>
              <w:t xml:space="preserve"> </w:t>
            </w:r>
            <w:r w:rsidRPr="00B82744">
              <w:rPr>
                <w:rFonts w:ascii="Candara" w:eastAsia="Times New Roman" w:hAnsi="Candara"/>
                <w:sz w:val="20"/>
                <w:szCs w:val="20"/>
                <w:lang w:val="sr-Latn-RS" w:eastAsia="sq-AL"/>
              </w:rPr>
              <w:t>KIJU</w:t>
            </w:r>
          </w:p>
        </w:tc>
        <w:tc>
          <w:tcPr>
            <w:tcW w:w="1440" w:type="dxa"/>
            <w:shd w:val="clear" w:color="auto" w:fill="auto"/>
          </w:tcPr>
          <w:p w14:paraId="3BD3CD20" w14:textId="77777777" w:rsidR="00B8709A" w:rsidRPr="00B82744" w:rsidRDefault="00FD22F3" w:rsidP="00FD22F3">
            <w:pPr>
              <w:spacing w:after="0" w:line="276" w:lineRule="auto"/>
              <w:jc w:val="both"/>
              <w:rPr>
                <w:rFonts w:ascii="Candara" w:eastAsia="Times New Roman" w:hAnsi="Candara"/>
                <w:sz w:val="20"/>
                <w:szCs w:val="20"/>
                <w:lang w:val="sr-Latn-RS" w:eastAsia="sq-AL"/>
              </w:rPr>
            </w:pPr>
            <w:r w:rsidRPr="00B82744">
              <w:rPr>
                <w:rFonts w:ascii="Candara" w:hAnsi="Candara"/>
                <w:sz w:val="20"/>
                <w:szCs w:val="20"/>
                <w:lang w:val="sr-Latn-RS"/>
              </w:rPr>
              <w:t>Održane  su najmanje 3 informativne sesije za ministarstva i opštine,</w:t>
            </w:r>
            <w:r w:rsidR="0059629F" w:rsidRPr="00B82744">
              <w:rPr>
                <w:rFonts w:ascii="Candara" w:hAnsi="Candara"/>
                <w:sz w:val="20"/>
                <w:szCs w:val="20"/>
                <w:lang w:val="sr-Latn-RS"/>
              </w:rPr>
              <w:t xml:space="preserve"> </w:t>
            </w:r>
            <w:r w:rsidRPr="00B82744">
              <w:rPr>
                <w:rFonts w:ascii="Candara" w:hAnsi="Candara"/>
                <w:sz w:val="20"/>
                <w:szCs w:val="20"/>
                <w:lang w:val="sr-Latn-RS"/>
              </w:rPr>
              <w:t>Izveštaj obuke objavljen</w:t>
            </w:r>
          </w:p>
        </w:tc>
        <w:tc>
          <w:tcPr>
            <w:tcW w:w="4680" w:type="dxa"/>
            <w:shd w:val="clear" w:color="auto" w:fill="DEEAF6" w:themeFill="accent1" w:themeFillTint="33"/>
          </w:tcPr>
          <w:p w14:paraId="477113F9" w14:textId="4AA4BF07" w:rsidR="00E707FC" w:rsidRPr="00B82744" w:rsidRDefault="00FD22F3" w:rsidP="009F3023">
            <w:pPr>
              <w:spacing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Kancelarija za dobro upravljanje/Kancelarija premijera je nastavila saradnju sa ministarstvima, opštinama i civilnim društvom u pogledu nesmetanog odvijanja i poboljšanja procesa javnih konsultacija. Od strane Kancelarije za dobro upravljanje, ne samo ministarstava, </w:t>
            </w:r>
            <w:r w:rsidR="00B82744" w:rsidRPr="00B82744">
              <w:rPr>
                <w:rFonts w:ascii="Candara" w:eastAsia="Times New Roman" w:hAnsi="Candara"/>
                <w:sz w:val="20"/>
                <w:szCs w:val="20"/>
                <w:lang w:val="sr-Latn-RS" w:eastAsia="sq-AL"/>
              </w:rPr>
              <w:t>već</w:t>
            </w:r>
            <w:r w:rsidRPr="00B82744">
              <w:rPr>
                <w:rFonts w:ascii="Candara" w:eastAsia="Times New Roman" w:hAnsi="Candara"/>
                <w:sz w:val="20"/>
                <w:szCs w:val="20"/>
                <w:lang w:val="sr-Latn-RS" w:eastAsia="sq-AL"/>
              </w:rPr>
              <w:t>́ i opština, ponuđena je kontinuirana podrška kroz svakodnevne informacije, odgovore i pojašnjenja za institucije. U decembru 2020. godine KDU/KP je u saradnji sa KIJU-om sprovelo obuku za civilne službenike sa centralnog i lokalnog nivoa za konsultacije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 i onlajn platformu za uključivanje javnosti u kreiranje politika. Na ovoj obuci predstavljen je sistem i metodologija konsultacija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 uredba, platforma i pra</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enje i izveštavanje o toku konsultacija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 Dakle, 10 trenera je sertifikovano za konsultacije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w:t>
            </w:r>
            <w:r w:rsidR="0001183A" w:rsidRPr="00B82744">
              <w:rPr>
                <w:rFonts w:ascii="Candara" w:eastAsia="Times New Roman" w:hAnsi="Candara"/>
                <w:sz w:val="20"/>
                <w:szCs w:val="20"/>
                <w:lang w:val="sr-Latn-RS" w:eastAsia="sq-AL"/>
              </w:rPr>
              <w:t xml:space="preserve">. </w:t>
            </w:r>
          </w:p>
          <w:p w14:paraId="58181F02" w14:textId="3E49D386" w:rsidR="006107B8" w:rsidRPr="00B82744" w:rsidRDefault="00FD22F3" w:rsidP="009F3023">
            <w:pPr>
              <w:spacing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Kosovski institut za javnu upravu (KIJU) zajedno sa timom sertifikovanih trenera i KDU/KP pozvali su zaposlene u institucijama na centralnom i lokalnom nivou da učestvuju u onlajn obuci „Proces konsultacija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 xml:space="preserve">u“. Obuke su organizovane za </w:t>
            </w:r>
            <w:r w:rsidRPr="00B82744">
              <w:rPr>
                <w:rFonts w:ascii="Candara" w:eastAsia="Times New Roman" w:hAnsi="Candara"/>
                <w:sz w:val="20"/>
                <w:szCs w:val="20"/>
                <w:lang w:val="sr-Latn-RS" w:eastAsia="sq-AL"/>
              </w:rPr>
              <w:lastRenderedPageBreak/>
              <w:t>2 (dve) grupe učesnika 26. i 27. aprila 2021. godine i 29. i 30. aprila 2021. godine. Nastavljena je organizacija onlajn obuka sa sertifikovanim ToT 17. i 18. maja 2021. godine – Sa prvom grupom i drugom grupom 24. i 25. maja 2021. godine</w:t>
            </w:r>
            <w:r w:rsidR="006107B8" w:rsidRPr="00B82744">
              <w:rPr>
                <w:rFonts w:ascii="Candara" w:eastAsia="Times New Roman" w:hAnsi="Candara"/>
                <w:sz w:val="20"/>
                <w:szCs w:val="20"/>
                <w:lang w:val="sr-Latn-RS" w:eastAsia="sq-AL"/>
              </w:rPr>
              <w:t>.</w:t>
            </w:r>
          </w:p>
          <w:p w14:paraId="306A6A9E" w14:textId="2BC7A7EB" w:rsidR="00B8709A" w:rsidRPr="00B82744" w:rsidRDefault="00FD22F3"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MALS je, takođe u skladu sa svojim zakonskim mandatom 2018. godine, izradio Administrativno uputstvo (MALS) br. 04/2018 za minimalne standarde javnih konsultacija u opštinama. U cilju</w:t>
            </w:r>
            <w:r w:rsidR="0081724A" w:rsidRPr="00B82744">
              <w:rPr>
                <w:rFonts w:ascii="Candara" w:eastAsia="Times New Roman" w:hAnsi="Candara"/>
                <w:sz w:val="20"/>
                <w:szCs w:val="20"/>
                <w:lang w:val="sr-Latn-RS" w:eastAsia="sq-AL"/>
              </w:rPr>
              <w:t xml:space="preserve"> što</w:t>
            </w:r>
            <w:r w:rsidRPr="00B82744">
              <w:rPr>
                <w:rFonts w:ascii="Candara" w:eastAsia="Times New Roman" w:hAnsi="Candara"/>
                <w:sz w:val="20"/>
                <w:szCs w:val="20"/>
                <w:lang w:val="sr-Latn-RS" w:eastAsia="sq-AL"/>
              </w:rPr>
              <w:t xml:space="preserve"> boljeg informisanja opština, međuministarskih institucija, organizacija civilnog društva, medija, kao i drugih </w:t>
            </w:r>
            <w:r w:rsidR="0081724A" w:rsidRPr="00B82744">
              <w:rPr>
                <w:rFonts w:ascii="Candara" w:eastAsia="Times New Roman" w:hAnsi="Candara"/>
                <w:sz w:val="20"/>
                <w:szCs w:val="20"/>
                <w:lang w:val="sr-Latn-RS" w:eastAsia="sq-AL"/>
              </w:rPr>
              <w:t>zainteresovanih strana</w:t>
            </w:r>
            <w:r w:rsidRPr="00B82744">
              <w:rPr>
                <w:rFonts w:ascii="Candara" w:eastAsia="Times New Roman" w:hAnsi="Candara"/>
                <w:sz w:val="20"/>
                <w:szCs w:val="20"/>
                <w:lang w:val="sr-Latn-RS" w:eastAsia="sq-AL"/>
              </w:rPr>
              <w:t xml:space="preserve">, MALS je sprovela javne konsultacije u pisanoj i elektronskoj formi. MALS je u saradnji sa partnerima (USAID) održala 5 informativnih sesija sa opštinama i ministarstvom na kojima su opštinski službenici obavešteni o obavezama i odgovornostima koje proizilaze iz ovog uputstva. U 2020. godini, MALS je, kako bi olakšao proces </w:t>
            </w:r>
            <w:r w:rsidR="0081724A" w:rsidRPr="00B82744">
              <w:rPr>
                <w:rFonts w:ascii="Candara" w:eastAsia="Times New Roman" w:hAnsi="Candara"/>
                <w:sz w:val="20"/>
                <w:szCs w:val="20"/>
                <w:lang w:val="sr-Latn-RS" w:eastAsia="sq-AL"/>
              </w:rPr>
              <w:t xml:space="preserve">sprovođenja </w:t>
            </w:r>
            <w:r w:rsidRPr="00B82744">
              <w:rPr>
                <w:rFonts w:ascii="Candara" w:eastAsia="Times New Roman" w:hAnsi="Candara"/>
                <w:sz w:val="20"/>
                <w:szCs w:val="20"/>
                <w:lang w:val="sr-Latn-RS" w:eastAsia="sq-AL"/>
              </w:rPr>
              <w:t xml:space="preserve"> ovog uputstva, izradi</w:t>
            </w:r>
            <w:r w:rsidR="0081724A" w:rsidRPr="00B82744">
              <w:rPr>
                <w:rFonts w:ascii="Candara" w:eastAsia="Times New Roman" w:hAnsi="Candara"/>
                <w:sz w:val="20"/>
                <w:szCs w:val="20"/>
                <w:lang w:val="sr-Latn-RS" w:eastAsia="sq-AL"/>
              </w:rPr>
              <w:t xml:space="preserve">lo </w:t>
            </w:r>
            <w:r w:rsidR="009B718A" w:rsidRPr="00B82744">
              <w:rPr>
                <w:rFonts w:ascii="Candara" w:eastAsia="Times New Roman" w:hAnsi="Candara"/>
                <w:sz w:val="20"/>
                <w:szCs w:val="20"/>
                <w:lang w:val="sr-Latn-RS" w:eastAsia="sq-AL"/>
              </w:rPr>
              <w:t>“</w:t>
            </w:r>
            <w:r w:rsidRPr="00B82744">
              <w:rPr>
                <w:rFonts w:ascii="Candara" w:eastAsia="Times New Roman" w:hAnsi="Candara"/>
                <w:sz w:val="20"/>
                <w:szCs w:val="20"/>
                <w:lang w:val="sr-Latn-RS" w:eastAsia="sq-AL"/>
              </w:rPr>
              <w:t>Priručnik za minimaln</w:t>
            </w:r>
            <w:r w:rsidR="0081724A" w:rsidRPr="00B82744">
              <w:rPr>
                <w:rFonts w:ascii="Candara" w:eastAsia="Times New Roman" w:hAnsi="Candara"/>
                <w:sz w:val="20"/>
                <w:szCs w:val="20"/>
                <w:lang w:val="sr-Latn-RS" w:eastAsia="sq-AL"/>
              </w:rPr>
              <w:t>e standarde javnih konsultacija”</w:t>
            </w:r>
            <w:r w:rsidRPr="00B82744">
              <w:rPr>
                <w:rFonts w:ascii="Candara" w:eastAsia="Times New Roman" w:hAnsi="Candara"/>
                <w:sz w:val="20"/>
                <w:szCs w:val="20"/>
                <w:lang w:val="sr-Latn-RS" w:eastAsia="sq-AL"/>
              </w:rPr>
              <w:t xml:space="preserve"> koji je podržan od strane OEBS</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xml:space="preserve"> i očekuje se da </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ove godine biti objavljen i</w:t>
            </w:r>
            <w:r w:rsidR="0081724A" w:rsidRPr="00B82744">
              <w:rPr>
                <w:rFonts w:ascii="Candara" w:eastAsia="Times New Roman" w:hAnsi="Candara"/>
                <w:sz w:val="20"/>
                <w:szCs w:val="20"/>
                <w:lang w:val="sr-Latn-RS" w:eastAsia="sq-AL"/>
              </w:rPr>
              <w:t xml:space="preserve">  da će se održati</w:t>
            </w:r>
            <w:r w:rsidRPr="00B82744">
              <w:rPr>
                <w:rFonts w:ascii="Candara" w:eastAsia="Times New Roman" w:hAnsi="Candara"/>
                <w:sz w:val="20"/>
                <w:szCs w:val="20"/>
                <w:lang w:val="sr-Latn-RS" w:eastAsia="sq-AL"/>
              </w:rPr>
              <w:t xml:space="preserve"> druge informativne sesije u cilju promocije ovo</w:t>
            </w:r>
            <w:r w:rsidR="0081724A" w:rsidRPr="00B82744">
              <w:rPr>
                <w:rFonts w:ascii="Candara" w:eastAsia="Times New Roman" w:hAnsi="Candara"/>
                <w:sz w:val="20"/>
                <w:szCs w:val="20"/>
                <w:lang w:val="sr-Latn-RS" w:eastAsia="sq-AL"/>
              </w:rPr>
              <w:t>g P</w:t>
            </w:r>
            <w:r w:rsidRPr="00B82744">
              <w:rPr>
                <w:rFonts w:ascii="Candara" w:eastAsia="Times New Roman" w:hAnsi="Candara"/>
                <w:sz w:val="20"/>
                <w:szCs w:val="20"/>
                <w:lang w:val="sr-Latn-RS" w:eastAsia="sq-AL"/>
              </w:rPr>
              <w:t>riručnika</w:t>
            </w:r>
            <w:r w:rsidR="00B8709A" w:rsidRPr="00B82744">
              <w:rPr>
                <w:rFonts w:ascii="Candara" w:eastAsia="Times New Roman" w:hAnsi="Candara"/>
                <w:sz w:val="20"/>
                <w:szCs w:val="20"/>
                <w:lang w:val="sr-Latn-RS" w:eastAsia="sq-AL"/>
              </w:rPr>
              <w:t>.</w:t>
            </w:r>
          </w:p>
          <w:p w14:paraId="7D88EF89" w14:textId="77777777" w:rsidR="005F0C85" w:rsidRPr="00B82744" w:rsidRDefault="00FD22F3" w:rsidP="009F3023">
            <w:pPr>
              <w:spacing w:after="0" w:line="276" w:lineRule="auto"/>
              <w:jc w:val="both"/>
              <w:rPr>
                <w:rFonts w:ascii="Candara" w:eastAsia="Times New Roman" w:hAnsi="Candara"/>
                <w:b/>
                <w:i/>
                <w:sz w:val="20"/>
                <w:szCs w:val="20"/>
                <w:u w:val="single"/>
                <w:lang w:val="sr-Latn-RS" w:eastAsia="sq-AL"/>
              </w:rPr>
            </w:pPr>
            <w:r w:rsidRPr="00B82744">
              <w:rPr>
                <w:rFonts w:ascii="Candara" w:eastAsia="Times New Roman" w:hAnsi="Candara"/>
                <w:b/>
                <w:i/>
                <w:sz w:val="20"/>
                <w:szCs w:val="20"/>
                <w:u w:val="single"/>
                <w:lang w:val="sr-Latn-RS" w:eastAsia="sq-AL"/>
              </w:rPr>
              <w:t>Sprovedeno</w:t>
            </w:r>
          </w:p>
        </w:tc>
      </w:tr>
      <w:tr w:rsidR="00B8709A" w:rsidRPr="00B82744" w14:paraId="0F125272" w14:textId="77777777" w:rsidTr="009F3023">
        <w:tc>
          <w:tcPr>
            <w:tcW w:w="1074" w:type="dxa"/>
            <w:shd w:val="clear" w:color="auto" w:fill="auto"/>
            <w:vAlign w:val="center"/>
          </w:tcPr>
          <w:p w14:paraId="6769F658"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1.1.2</w:t>
            </w:r>
          </w:p>
        </w:tc>
        <w:tc>
          <w:tcPr>
            <w:tcW w:w="1806" w:type="dxa"/>
            <w:shd w:val="clear" w:color="auto" w:fill="auto"/>
          </w:tcPr>
          <w:p w14:paraId="671C7C1C"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p w14:paraId="4AD23ED3" w14:textId="77777777" w:rsidR="00B8709A" w:rsidRPr="00B82744" w:rsidRDefault="00AB0FA4"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Utvrđivanje pravila i standarda javnih konsultacija na lokalnom nivou</w:t>
            </w:r>
          </w:p>
        </w:tc>
        <w:tc>
          <w:tcPr>
            <w:tcW w:w="900" w:type="dxa"/>
            <w:shd w:val="clear" w:color="auto" w:fill="auto"/>
            <w:vAlign w:val="center"/>
          </w:tcPr>
          <w:p w14:paraId="7EC0F9C4"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tc>
        <w:tc>
          <w:tcPr>
            <w:tcW w:w="720" w:type="dxa"/>
            <w:shd w:val="clear" w:color="auto" w:fill="auto"/>
            <w:vAlign w:val="center"/>
          </w:tcPr>
          <w:p w14:paraId="4C3AE198"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p w14:paraId="09ED54C5"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p w14:paraId="70D9C728"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p w14:paraId="6DBA2F35"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p w14:paraId="1AB1F0D4"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p w14:paraId="3770B023"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p w14:paraId="7921EE40"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25BE0EA7"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5000</w:t>
            </w:r>
          </w:p>
        </w:tc>
        <w:tc>
          <w:tcPr>
            <w:tcW w:w="720" w:type="dxa"/>
            <w:shd w:val="clear" w:color="auto" w:fill="auto"/>
            <w:vAlign w:val="center"/>
          </w:tcPr>
          <w:p w14:paraId="0744EAD2"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6000</w:t>
            </w:r>
          </w:p>
        </w:tc>
        <w:tc>
          <w:tcPr>
            <w:tcW w:w="990" w:type="dxa"/>
            <w:shd w:val="clear" w:color="auto" w:fill="auto"/>
          </w:tcPr>
          <w:p w14:paraId="79F13F12" w14:textId="77777777" w:rsidR="00B8709A" w:rsidRPr="00B82744" w:rsidRDefault="00B93D98" w:rsidP="00AB0FA4">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Budžet Kosova</w:t>
            </w:r>
            <w:r w:rsidR="00B8709A" w:rsidRPr="00B82744">
              <w:rPr>
                <w:rFonts w:ascii="Candara" w:eastAsia="Times New Roman" w:hAnsi="Candara"/>
                <w:sz w:val="20"/>
                <w:szCs w:val="20"/>
                <w:lang w:val="sr-Latn-RS" w:eastAsia="sq-AL"/>
              </w:rPr>
              <w:t xml:space="preserve">, </w:t>
            </w:r>
            <w:r w:rsidR="00AB0FA4" w:rsidRPr="00B82744">
              <w:rPr>
                <w:rFonts w:ascii="Candara" w:eastAsia="Times New Roman" w:hAnsi="Candara"/>
                <w:sz w:val="20"/>
                <w:szCs w:val="20"/>
                <w:lang w:val="sr-Latn-RS" w:eastAsia="sq-AL"/>
              </w:rPr>
              <w:t>EU</w:t>
            </w:r>
            <w:r w:rsidR="00B8709A" w:rsidRPr="00B82744">
              <w:rPr>
                <w:rFonts w:ascii="Candara" w:eastAsia="Times New Roman" w:hAnsi="Candara"/>
                <w:sz w:val="20"/>
                <w:szCs w:val="20"/>
                <w:lang w:val="sr-Latn-RS" w:eastAsia="sq-AL"/>
              </w:rPr>
              <w:t>, SIDA</w:t>
            </w:r>
          </w:p>
        </w:tc>
        <w:tc>
          <w:tcPr>
            <w:tcW w:w="1350" w:type="dxa"/>
            <w:shd w:val="clear" w:color="auto" w:fill="auto"/>
          </w:tcPr>
          <w:p w14:paraId="370D8C00" w14:textId="77777777" w:rsidR="00B8709A" w:rsidRPr="00B82744" w:rsidRDefault="00AB0FA4"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KDU</w:t>
            </w:r>
            <w:r w:rsidR="00B8709A" w:rsidRPr="00B82744">
              <w:rPr>
                <w:rFonts w:ascii="Candara" w:eastAsia="Times New Roman" w:hAnsi="Candara"/>
                <w:sz w:val="20"/>
                <w:szCs w:val="20"/>
                <w:lang w:val="sr-Latn-RS" w:eastAsia="sq-AL"/>
              </w:rPr>
              <w:t>/</w:t>
            </w:r>
            <w:r w:rsidRPr="00B82744">
              <w:rPr>
                <w:rFonts w:ascii="Candara" w:eastAsia="Times New Roman" w:hAnsi="Candara"/>
                <w:sz w:val="20"/>
                <w:szCs w:val="20"/>
                <w:lang w:val="sr-Latn-RS" w:eastAsia="sq-AL"/>
              </w:rPr>
              <w:t>KP</w:t>
            </w:r>
          </w:p>
          <w:p w14:paraId="1DC0BC96" w14:textId="77777777" w:rsidR="00B8709A" w:rsidRPr="00B82744" w:rsidRDefault="00B8709A" w:rsidP="00AB0FA4">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MAL</w:t>
            </w:r>
            <w:r w:rsidR="00AB0FA4" w:rsidRPr="00B82744">
              <w:rPr>
                <w:rFonts w:ascii="Candara" w:eastAsia="Times New Roman" w:hAnsi="Candara"/>
                <w:sz w:val="20"/>
                <w:szCs w:val="20"/>
                <w:lang w:val="sr-Latn-RS" w:eastAsia="sq-AL"/>
              </w:rPr>
              <w:t>S</w:t>
            </w:r>
            <w:r w:rsidRPr="00B82744">
              <w:rPr>
                <w:rFonts w:ascii="Candara" w:eastAsia="Times New Roman" w:hAnsi="Candara"/>
                <w:sz w:val="20"/>
                <w:szCs w:val="20"/>
                <w:lang w:val="sr-Latn-RS" w:eastAsia="sq-AL"/>
              </w:rPr>
              <w:t>/KIPA</w:t>
            </w:r>
          </w:p>
        </w:tc>
        <w:tc>
          <w:tcPr>
            <w:tcW w:w="1440" w:type="dxa"/>
            <w:shd w:val="clear" w:color="auto" w:fill="auto"/>
          </w:tcPr>
          <w:p w14:paraId="060F7F24" w14:textId="77777777" w:rsidR="0059629F" w:rsidRPr="00B82744" w:rsidRDefault="00AB0FA4" w:rsidP="00AB0FA4">
            <w:pPr>
              <w:spacing w:after="0" w:line="276" w:lineRule="auto"/>
              <w:jc w:val="both"/>
              <w:rPr>
                <w:rFonts w:ascii="Candara" w:eastAsia="Times New Roman" w:hAnsi="Candara"/>
                <w:sz w:val="20"/>
                <w:szCs w:val="20"/>
                <w:lang w:val="sr-Latn-RS" w:eastAsia="sq-AL"/>
              </w:rPr>
            </w:pPr>
            <w:r w:rsidRPr="00B82744">
              <w:rPr>
                <w:rFonts w:ascii="Candara" w:hAnsi="Candara"/>
                <w:sz w:val="20"/>
                <w:szCs w:val="20"/>
                <w:lang w:val="sr-Latn-RS"/>
              </w:rPr>
              <w:t xml:space="preserve">Standardi i pravila za javne konsultacije na lokalnom nivou su </w:t>
            </w:r>
            <w:r w:rsidRPr="00B82744">
              <w:rPr>
                <w:rFonts w:ascii="Candara" w:hAnsi="Candara"/>
                <w:sz w:val="20"/>
                <w:szCs w:val="20"/>
                <w:lang w:val="sr-Latn-RS"/>
              </w:rPr>
              <w:lastRenderedPageBreak/>
              <w:t>odobreni i funkcionalni</w:t>
            </w:r>
          </w:p>
        </w:tc>
        <w:tc>
          <w:tcPr>
            <w:tcW w:w="4680" w:type="dxa"/>
            <w:shd w:val="clear" w:color="auto" w:fill="DEEAF6" w:themeFill="accent1" w:themeFillTint="33"/>
          </w:tcPr>
          <w:p w14:paraId="1B8D47D8" w14:textId="7938C229" w:rsidR="00B8709A" w:rsidRPr="00B82744" w:rsidRDefault="00075EEE"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MA</w:t>
            </w:r>
            <w:r w:rsidR="00AB0FA4" w:rsidRPr="00B82744">
              <w:rPr>
                <w:rFonts w:ascii="Candara" w:eastAsia="Times New Roman" w:hAnsi="Candara"/>
                <w:sz w:val="20"/>
                <w:szCs w:val="20"/>
                <w:lang w:val="sr-Latn-RS" w:eastAsia="sq-AL"/>
              </w:rPr>
              <w:t>L</w:t>
            </w:r>
            <w:r w:rsidRPr="00B82744">
              <w:rPr>
                <w:rFonts w:ascii="Candara" w:eastAsia="Times New Roman" w:hAnsi="Candara"/>
                <w:sz w:val="20"/>
                <w:szCs w:val="20"/>
                <w:lang w:val="sr-Latn-RS" w:eastAsia="sq-AL"/>
              </w:rPr>
              <w:t>S</w:t>
            </w:r>
            <w:r w:rsidR="00AB0FA4" w:rsidRPr="00B82744">
              <w:rPr>
                <w:rFonts w:ascii="Candara" w:eastAsia="Times New Roman" w:hAnsi="Candara"/>
                <w:sz w:val="20"/>
                <w:szCs w:val="20"/>
                <w:lang w:val="sr-Latn-RS" w:eastAsia="sq-AL"/>
              </w:rPr>
              <w:t xml:space="preserve"> je uspostavi</w:t>
            </w:r>
            <w:r w:rsidRPr="00B82744">
              <w:rPr>
                <w:rFonts w:ascii="Candara" w:eastAsia="Times New Roman" w:hAnsi="Candara"/>
                <w:sz w:val="20"/>
                <w:szCs w:val="20"/>
                <w:lang w:val="sr-Latn-RS" w:eastAsia="sq-AL"/>
              </w:rPr>
              <w:t>l</w:t>
            </w:r>
            <w:r w:rsidR="00AB0FA4" w:rsidRPr="00B82744">
              <w:rPr>
                <w:rFonts w:ascii="Candara" w:eastAsia="Times New Roman" w:hAnsi="Candara"/>
                <w:sz w:val="20"/>
                <w:szCs w:val="20"/>
                <w:lang w:val="sr-Latn-RS" w:eastAsia="sq-AL"/>
              </w:rPr>
              <w:t>o pravila (standarde) javnih konsultacija u okvir</w:t>
            </w:r>
            <w:r w:rsidRPr="00B82744">
              <w:rPr>
                <w:rFonts w:ascii="Candara" w:eastAsia="Times New Roman" w:hAnsi="Candara"/>
                <w:sz w:val="20"/>
                <w:szCs w:val="20"/>
                <w:lang w:val="sr-Latn-RS" w:eastAsia="sq-AL"/>
              </w:rPr>
              <w:t>u Administrativnog uputstva (MA</w:t>
            </w:r>
            <w:r w:rsidR="00AB0FA4" w:rsidRPr="00B82744">
              <w:rPr>
                <w:rFonts w:ascii="Candara" w:eastAsia="Times New Roman" w:hAnsi="Candara"/>
                <w:sz w:val="20"/>
                <w:szCs w:val="20"/>
                <w:lang w:val="sr-Latn-RS" w:eastAsia="sq-AL"/>
              </w:rPr>
              <w:t>L</w:t>
            </w:r>
            <w:r w:rsidRPr="00B82744">
              <w:rPr>
                <w:rFonts w:ascii="Candara" w:eastAsia="Times New Roman" w:hAnsi="Candara"/>
                <w:sz w:val="20"/>
                <w:szCs w:val="20"/>
                <w:lang w:val="sr-Latn-RS" w:eastAsia="sq-AL"/>
              </w:rPr>
              <w:t>S</w:t>
            </w:r>
            <w:r w:rsidR="00AB0FA4" w:rsidRPr="00B82744">
              <w:rPr>
                <w:rFonts w:ascii="Candara" w:eastAsia="Times New Roman" w:hAnsi="Candara"/>
                <w:sz w:val="20"/>
                <w:szCs w:val="20"/>
                <w:lang w:val="sr-Latn-RS" w:eastAsia="sq-AL"/>
              </w:rPr>
              <w:t>) br. 04/2018 o minimalnim standardima javnih konsultacija u opštinama i kroz informativne sesije je obavesti</w:t>
            </w:r>
            <w:r w:rsidRPr="00B82744">
              <w:rPr>
                <w:rFonts w:ascii="Candara" w:eastAsia="Times New Roman" w:hAnsi="Candara"/>
                <w:sz w:val="20"/>
                <w:szCs w:val="20"/>
                <w:lang w:val="sr-Latn-RS" w:eastAsia="sq-AL"/>
              </w:rPr>
              <w:t>l</w:t>
            </w:r>
            <w:r w:rsidR="00AB0FA4" w:rsidRPr="00B82744">
              <w:rPr>
                <w:rFonts w:ascii="Candara" w:eastAsia="Times New Roman" w:hAnsi="Candara"/>
                <w:sz w:val="20"/>
                <w:szCs w:val="20"/>
                <w:lang w:val="sr-Latn-RS" w:eastAsia="sq-AL"/>
              </w:rPr>
              <w:t xml:space="preserve">o opštinske </w:t>
            </w:r>
            <w:r w:rsidRPr="00B82744">
              <w:rPr>
                <w:rFonts w:ascii="Candara" w:eastAsia="Times New Roman" w:hAnsi="Candara"/>
                <w:sz w:val="20"/>
                <w:szCs w:val="20"/>
                <w:lang w:val="sr-Latn-RS" w:eastAsia="sq-AL"/>
              </w:rPr>
              <w:t>službenike</w:t>
            </w:r>
            <w:r w:rsidR="00AB0FA4" w:rsidRPr="00B82744">
              <w:rPr>
                <w:rFonts w:ascii="Candara" w:eastAsia="Times New Roman" w:hAnsi="Candara"/>
                <w:sz w:val="20"/>
                <w:szCs w:val="20"/>
                <w:lang w:val="sr-Latn-RS" w:eastAsia="sq-AL"/>
              </w:rPr>
              <w:t xml:space="preserve"> o obavezama i odgovornostima</w:t>
            </w:r>
            <w:r w:rsidRPr="00B82744">
              <w:rPr>
                <w:rFonts w:ascii="Candara" w:eastAsia="Times New Roman" w:hAnsi="Candara"/>
                <w:sz w:val="20"/>
                <w:szCs w:val="20"/>
                <w:lang w:val="sr-Latn-RS" w:eastAsia="sq-AL"/>
              </w:rPr>
              <w:t xml:space="preserve"> iz</w:t>
            </w:r>
            <w:r w:rsidR="00AB0FA4" w:rsidRPr="00B82744">
              <w:rPr>
                <w:rFonts w:ascii="Candara" w:eastAsia="Times New Roman" w:hAnsi="Candara"/>
                <w:sz w:val="20"/>
                <w:szCs w:val="20"/>
                <w:lang w:val="sr-Latn-RS" w:eastAsia="sq-AL"/>
              </w:rPr>
              <w:t xml:space="preserve"> ov</w:t>
            </w:r>
            <w:r w:rsidRPr="00B82744">
              <w:rPr>
                <w:rFonts w:ascii="Candara" w:eastAsia="Times New Roman" w:hAnsi="Candara"/>
                <w:sz w:val="20"/>
                <w:szCs w:val="20"/>
                <w:lang w:val="sr-Latn-RS" w:eastAsia="sq-AL"/>
              </w:rPr>
              <w:t>og</w:t>
            </w:r>
            <w:r w:rsidR="00AB0FA4" w:rsidRPr="00B82744">
              <w:rPr>
                <w:rFonts w:ascii="Candara" w:eastAsia="Times New Roman" w:hAnsi="Candara"/>
                <w:sz w:val="20"/>
                <w:szCs w:val="20"/>
                <w:lang w:val="sr-Latn-RS" w:eastAsia="sq-AL"/>
              </w:rPr>
              <w:t xml:space="preserve"> AU. </w:t>
            </w:r>
            <w:r w:rsidRPr="00B82744">
              <w:rPr>
                <w:rFonts w:ascii="Candara" w:eastAsia="Times New Roman" w:hAnsi="Candara"/>
                <w:sz w:val="20"/>
                <w:szCs w:val="20"/>
                <w:lang w:val="sr-Latn-RS" w:eastAsia="sq-AL"/>
              </w:rPr>
              <w:t>Prilikom</w:t>
            </w:r>
            <w:r w:rsidR="00AB0FA4" w:rsidRPr="00B82744">
              <w:rPr>
                <w:rFonts w:ascii="Candara" w:eastAsia="Times New Roman" w:hAnsi="Candara"/>
                <w:sz w:val="20"/>
                <w:szCs w:val="20"/>
                <w:lang w:val="sr-Latn-RS" w:eastAsia="sq-AL"/>
              </w:rPr>
              <w:t xml:space="preserve"> objavljivanja priručnika za minimalne standarde javnih konsultacija </w:t>
            </w:r>
            <w:r w:rsidR="00AB0FA4" w:rsidRPr="00B82744">
              <w:rPr>
                <w:rFonts w:ascii="Candara" w:eastAsia="Times New Roman" w:hAnsi="Candara"/>
                <w:sz w:val="20"/>
                <w:szCs w:val="20"/>
                <w:lang w:val="sr-Latn-RS" w:eastAsia="sq-AL"/>
              </w:rPr>
              <w:lastRenderedPageBreak/>
              <w:t>u opštinama, bi</w:t>
            </w:r>
            <w:r w:rsidR="00B82744">
              <w:rPr>
                <w:rFonts w:ascii="Candara" w:eastAsia="Times New Roman" w:hAnsi="Candara"/>
                <w:sz w:val="20"/>
                <w:szCs w:val="20"/>
                <w:lang w:val="sr-Latn-RS" w:eastAsia="sq-AL"/>
              </w:rPr>
              <w:t>ć</w:t>
            </w:r>
            <w:r w:rsidR="00AB0FA4" w:rsidRPr="00B82744">
              <w:rPr>
                <w:rFonts w:ascii="Candara" w:eastAsia="Times New Roman" w:hAnsi="Candara"/>
                <w:sz w:val="20"/>
                <w:szCs w:val="20"/>
                <w:lang w:val="sr-Latn-RS" w:eastAsia="sq-AL"/>
              </w:rPr>
              <w:t>e organizovane i druge sesije (</w:t>
            </w:r>
            <w:r w:rsidRPr="00B82744">
              <w:rPr>
                <w:rFonts w:ascii="Candara" w:eastAsia="Times New Roman" w:hAnsi="Candara"/>
                <w:sz w:val="20"/>
                <w:szCs w:val="20"/>
                <w:lang w:val="sr-Latn-RS" w:eastAsia="sq-AL"/>
              </w:rPr>
              <w:t xml:space="preserve">sesije </w:t>
            </w:r>
            <w:r w:rsidR="00AB0FA4" w:rsidRPr="00B82744">
              <w:rPr>
                <w:rFonts w:ascii="Candara" w:eastAsia="Times New Roman" w:hAnsi="Candara"/>
                <w:sz w:val="20"/>
                <w:szCs w:val="20"/>
                <w:lang w:val="sr-Latn-RS" w:eastAsia="sq-AL"/>
              </w:rPr>
              <w:t>obuke i informisanj</w:t>
            </w:r>
            <w:r w:rsidRPr="00B82744">
              <w:rPr>
                <w:rFonts w:ascii="Candara" w:eastAsia="Times New Roman" w:hAnsi="Candara"/>
                <w:sz w:val="20"/>
                <w:szCs w:val="20"/>
                <w:lang w:val="sr-Latn-RS" w:eastAsia="sq-AL"/>
              </w:rPr>
              <w:t>a</w:t>
            </w:r>
            <w:r w:rsidR="00AB0FA4" w:rsidRPr="00B82744">
              <w:rPr>
                <w:rFonts w:ascii="Candara" w:eastAsia="Times New Roman" w:hAnsi="Candara"/>
                <w:sz w:val="20"/>
                <w:szCs w:val="20"/>
                <w:lang w:val="sr-Latn-RS" w:eastAsia="sq-AL"/>
              </w:rPr>
              <w:t>) kako bi opštinski službenici lakše sprovodili pravila javnih konsultacija na lokalnom nivou</w:t>
            </w:r>
            <w:r w:rsidR="00B145D4" w:rsidRPr="00B82744">
              <w:rPr>
                <w:rFonts w:ascii="Candara" w:eastAsia="Times New Roman" w:hAnsi="Candara"/>
                <w:sz w:val="20"/>
                <w:szCs w:val="20"/>
                <w:lang w:val="sr-Latn-RS" w:eastAsia="sq-AL"/>
              </w:rPr>
              <w:t>.</w:t>
            </w:r>
          </w:p>
          <w:p w14:paraId="1609F30D" w14:textId="1CD16272" w:rsidR="005F0C85" w:rsidRPr="00B82744" w:rsidRDefault="00D55AFF"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KDU</w:t>
            </w:r>
            <w:r w:rsidR="00075EEE" w:rsidRPr="00B82744">
              <w:rPr>
                <w:rFonts w:ascii="Candara" w:eastAsia="Times New Roman" w:hAnsi="Candara"/>
                <w:sz w:val="20"/>
                <w:szCs w:val="20"/>
                <w:lang w:val="sr-Latn-RS" w:eastAsia="sq-AL"/>
              </w:rPr>
              <w:t>/</w:t>
            </w:r>
            <w:r w:rsidRPr="00B82744">
              <w:rPr>
                <w:rFonts w:ascii="Candara" w:eastAsia="Times New Roman" w:hAnsi="Candara"/>
                <w:sz w:val="20"/>
                <w:szCs w:val="20"/>
                <w:lang w:val="sr-Latn-RS" w:eastAsia="sq-AL"/>
              </w:rPr>
              <w:t>KP</w:t>
            </w:r>
            <w:r w:rsidR="00075EEE" w:rsidRPr="00B82744">
              <w:rPr>
                <w:rFonts w:ascii="Candara" w:eastAsia="Times New Roman" w:hAnsi="Candara"/>
                <w:sz w:val="20"/>
                <w:szCs w:val="20"/>
                <w:lang w:val="sr-Latn-RS" w:eastAsia="sq-AL"/>
              </w:rPr>
              <w:t xml:space="preserve"> je u saradnji sa MALS-om zatražio od svih opština imenovanje službenika odgovornog za upravljanje Platformom za konsultacije sa javnoš</w:t>
            </w:r>
            <w:r w:rsidR="00B82744">
              <w:rPr>
                <w:rFonts w:ascii="Candara" w:eastAsia="Times New Roman" w:hAnsi="Candara"/>
                <w:sz w:val="20"/>
                <w:szCs w:val="20"/>
                <w:lang w:val="sr-Latn-RS" w:eastAsia="sq-AL"/>
              </w:rPr>
              <w:t>ć</w:t>
            </w:r>
            <w:r w:rsidR="00075EEE" w:rsidRPr="00B82744">
              <w:rPr>
                <w:rFonts w:ascii="Candara" w:eastAsia="Times New Roman" w:hAnsi="Candara"/>
                <w:sz w:val="20"/>
                <w:szCs w:val="20"/>
                <w:lang w:val="sr-Latn-RS" w:eastAsia="sq-AL"/>
              </w:rPr>
              <w:t>u i koordinaciju sprovođenja minimalnih standarda za konsultacije</w:t>
            </w:r>
            <w:r w:rsidR="005F0C85" w:rsidRPr="00B82744">
              <w:rPr>
                <w:rFonts w:ascii="Candara" w:eastAsia="Times New Roman" w:hAnsi="Candara"/>
                <w:sz w:val="20"/>
                <w:szCs w:val="20"/>
                <w:lang w:val="sr-Latn-RS" w:eastAsia="sq-AL"/>
              </w:rPr>
              <w:t xml:space="preserve">. </w:t>
            </w:r>
          </w:p>
          <w:p w14:paraId="16BDFB70" w14:textId="06AB9243" w:rsidR="005F0C85" w:rsidRPr="00B82744" w:rsidRDefault="00D55AFF"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Ovo je urađeno u skladu sa našim zajedničkim obavezama za poštovanje obaveza utvrđenih Administrativnim uputstvom (MALS) br. 06/2018 za minimalne standarde javnih konsultacija u opštinama, koje je potpisao ministar MALS</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xml:space="preserve"> u decembru 2018. godine. Ovo </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pomo</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i za poštovanje pravnog okvira u procesu izrade politika i zakona</w:t>
            </w:r>
            <w:r w:rsidR="005F0C85" w:rsidRPr="00B82744">
              <w:rPr>
                <w:rFonts w:ascii="Candara" w:eastAsia="Times New Roman" w:hAnsi="Candara"/>
                <w:sz w:val="20"/>
                <w:szCs w:val="20"/>
                <w:lang w:val="sr-Latn-RS" w:eastAsia="sq-AL"/>
              </w:rPr>
              <w:t>.</w:t>
            </w:r>
          </w:p>
          <w:p w14:paraId="1163B6A1" w14:textId="22645B88" w:rsidR="005F0C85" w:rsidRPr="00B82744" w:rsidRDefault="00D55AFF"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Kancelarija premijera/Kancelarija za dobro upravljanje zajedno sa Ministarstvom lokalne samouprave nastavi</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da organizuje redovne sastanke i aktivnosti na izgradnji kapaciteta za sprovođenje minimalnih standarda za javne konsultacije, ali i da pomogne u prevazilaženju svih mogu</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ih izazova koje može imati  lokalni nivo u vezi sa svakodnevnom primenom odobrenih standarda</w:t>
            </w:r>
            <w:r w:rsidR="005F0C85" w:rsidRPr="00B82744">
              <w:rPr>
                <w:rFonts w:ascii="Candara" w:eastAsia="Times New Roman" w:hAnsi="Candara"/>
                <w:sz w:val="20"/>
                <w:szCs w:val="20"/>
                <w:lang w:val="sr-Latn-RS" w:eastAsia="sq-AL"/>
              </w:rPr>
              <w:t>.</w:t>
            </w:r>
          </w:p>
          <w:p w14:paraId="39620825" w14:textId="5F6CC102" w:rsidR="005F0C85" w:rsidRPr="00B82744" w:rsidRDefault="00D55AFF"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Do sada je imenovano 20 koordinatora sa lokalnog nivoa, gde su neki od koordinatora u opštinama tek počeli da objavljuju dokumente za konsultacije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 na onlajn platformi</w:t>
            </w:r>
            <w:r w:rsidR="005F0C85" w:rsidRPr="00B82744">
              <w:rPr>
                <w:rFonts w:ascii="Candara" w:eastAsia="Times New Roman" w:hAnsi="Candara"/>
                <w:sz w:val="20"/>
                <w:szCs w:val="20"/>
                <w:lang w:val="sr-Latn-RS" w:eastAsia="sq-AL"/>
              </w:rPr>
              <w:t>.</w:t>
            </w:r>
          </w:p>
          <w:p w14:paraId="00DF3C20" w14:textId="77777777" w:rsidR="009E28AA" w:rsidRPr="00B82744" w:rsidRDefault="00D55AFF"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B8709A" w:rsidRPr="00B82744" w14:paraId="53620CE1" w14:textId="77777777" w:rsidTr="009F3023">
        <w:tc>
          <w:tcPr>
            <w:tcW w:w="1074" w:type="dxa"/>
            <w:shd w:val="clear" w:color="auto" w:fill="auto"/>
            <w:vAlign w:val="center"/>
          </w:tcPr>
          <w:p w14:paraId="4CF1A972" w14:textId="77777777" w:rsidR="00B8709A" w:rsidRPr="00B82744" w:rsidRDefault="00B8709A" w:rsidP="009F302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1.1.3</w:t>
            </w:r>
          </w:p>
        </w:tc>
        <w:tc>
          <w:tcPr>
            <w:tcW w:w="1806" w:type="dxa"/>
            <w:shd w:val="clear" w:color="auto" w:fill="auto"/>
          </w:tcPr>
          <w:p w14:paraId="6DFE4B12" w14:textId="77777777" w:rsidR="009E28AA" w:rsidRPr="00B82744" w:rsidRDefault="009E28AA" w:rsidP="009F3023">
            <w:pPr>
              <w:spacing w:after="0" w:line="276" w:lineRule="auto"/>
              <w:jc w:val="both"/>
              <w:rPr>
                <w:rFonts w:ascii="Candara" w:eastAsia="Times New Roman" w:hAnsi="Candara"/>
                <w:sz w:val="20"/>
                <w:szCs w:val="20"/>
                <w:lang w:val="sr-Latn-RS" w:eastAsia="sq-AL"/>
              </w:rPr>
            </w:pPr>
          </w:p>
          <w:p w14:paraId="4F92F32A" w14:textId="0A12FC1B" w:rsidR="00B8709A" w:rsidRPr="00B82744" w:rsidRDefault="00301F12"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Program obuke za vladine institucije o metodama </w:t>
            </w:r>
            <w:r w:rsidRPr="00B82744">
              <w:rPr>
                <w:rFonts w:ascii="Candara" w:eastAsia="Times New Roman" w:hAnsi="Candara"/>
                <w:sz w:val="20"/>
                <w:szCs w:val="20"/>
                <w:lang w:val="sr-Latn-RS" w:eastAsia="sq-AL"/>
              </w:rPr>
              <w:lastRenderedPageBreak/>
              <w:t>uključivanja OCD</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xml:space="preserve"> u kreiranje politika</w:t>
            </w:r>
          </w:p>
        </w:tc>
        <w:tc>
          <w:tcPr>
            <w:tcW w:w="900" w:type="dxa"/>
            <w:shd w:val="clear" w:color="auto" w:fill="auto"/>
            <w:vAlign w:val="center"/>
          </w:tcPr>
          <w:p w14:paraId="53877563" w14:textId="77777777" w:rsidR="00EB5B9A" w:rsidRPr="00B82744" w:rsidRDefault="00EB5B9A" w:rsidP="009F3023">
            <w:pPr>
              <w:spacing w:after="0" w:line="276" w:lineRule="auto"/>
              <w:jc w:val="both"/>
              <w:rPr>
                <w:rFonts w:ascii="Candara" w:eastAsia="Times New Roman" w:hAnsi="Candara"/>
                <w:sz w:val="20"/>
                <w:szCs w:val="20"/>
                <w:lang w:val="sr-Latn-RS" w:eastAsia="sq-AL"/>
              </w:rPr>
            </w:pPr>
          </w:p>
          <w:p w14:paraId="0EAF3CB9"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r w:rsidR="00EB5B9A" w:rsidRPr="00B82744">
              <w:rPr>
                <w:rFonts w:ascii="Candara" w:eastAsia="Times New Roman" w:hAnsi="Candara"/>
                <w:sz w:val="20"/>
                <w:szCs w:val="20"/>
                <w:lang w:val="sr-Latn-RS" w:eastAsia="sq-AL"/>
              </w:rPr>
              <w:t xml:space="preserve"> </w:t>
            </w:r>
            <w:r w:rsidRPr="00B82744">
              <w:rPr>
                <w:rFonts w:ascii="Candara" w:eastAsia="Times New Roman" w:hAnsi="Candara"/>
                <w:sz w:val="20"/>
                <w:szCs w:val="20"/>
                <w:lang w:val="sr-Latn-RS" w:eastAsia="sq-AL"/>
              </w:rPr>
              <w:t>2020</w:t>
            </w:r>
          </w:p>
        </w:tc>
        <w:tc>
          <w:tcPr>
            <w:tcW w:w="720" w:type="dxa"/>
            <w:shd w:val="clear" w:color="auto" w:fill="auto"/>
            <w:vAlign w:val="center"/>
          </w:tcPr>
          <w:p w14:paraId="73B92BF1"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6000</w:t>
            </w:r>
          </w:p>
        </w:tc>
        <w:tc>
          <w:tcPr>
            <w:tcW w:w="810" w:type="dxa"/>
            <w:shd w:val="clear" w:color="auto" w:fill="auto"/>
            <w:vAlign w:val="center"/>
          </w:tcPr>
          <w:p w14:paraId="21D7B93C"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4000</w:t>
            </w:r>
          </w:p>
        </w:tc>
        <w:tc>
          <w:tcPr>
            <w:tcW w:w="720" w:type="dxa"/>
            <w:shd w:val="clear" w:color="auto" w:fill="auto"/>
            <w:vAlign w:val="center"/>
          </w:tcPr>
          <w:p w14:paraId="6BE9EFDC"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990" w:type="dxa"/>
            <w:shd w:val="clear" w:color="auto" w:fill="auto"/>
          </w:tcPr>
          <w:p w14:paraId="08A3CC8D" w14:textId="77777777" w:rsidR="00B8709A" w:rsidRPr="00B82744" w:rsidRDefault="00B93D98" w:rsidP="00301F12">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Budžet Kosova</w:t>
            </w:r>
            <w:r w:rsidR="00B8709A" w:rsidRPr="00B82744">
              <w:rPr>
                <w:rFonts w:ascii="Candara" w:eastAsia="Times New Roman" w:hAnsi="Candara"/>
                <w:sz w:val="20"/>
                <w:szCs w:val="20"/>
                <w:lang w:val="sr-Latn-RS" w:eastAsia="sq-AL"/>
              </w:rPr>
              <w:t xml:space="preserve">, </w:t>
            </w:r>
            <w:r w:rsidR="00301F12" w:rsidRPr="00B82744">
              <w:rPr>
                <w:rFonts w:ascii="Candara" w:eastAsia="Times New Roman" w:hAnsi="Candara"/>
                <w:sz w:val="20"/>
                <w:szCs w:val="20"/>
                <w:lang w:val="sr-Latn-RS" w:eastAsia="sq-AL"/>
              </w:rPr>
              <w:t>EU</w:t>
            </w:r>
          </w:p>
        </w:tc>
        <w:tc>
          <w:tcPr>
            <w:tcW w:w="1350" w:type="dxa"/>
            <w:shd w:val="clear" w:color="auto" w:fill="auto"/>
          </w:tcPr>
          <w:p w14:paraId="0EEAF9FE" w14:textId="77777777" w:rsidR="00B8709A" w:rsidRPr="00B82744" w:rsidRDefault="00301F12" w:rsidP="009F3023">
            <w:pPr>
              <w:spacing w:after="0" w:line="276" w:lineRule="auto"/>
              <w:jc w:val="both"/>
              <w:rPr>
                <w:rFonts w:ascii="Candara" w:hAnsi="Candara" w:cstheme="majorHAnsi"/>
                <w:color w:val="000000" w:themeColor="text1"/>
                <w:sz w:val="20"/>
                <w:szCs w:val="20"/>
                <w:lang w:val="sr-Latn-RS"/>
              </w:rPr>
            </w:pPr>
            <w:r w:rsidRPr="00B82744">
              <w:rPr>
                <w:rFonts w:ascii="Candara" w:hAnsi="Candara" w:cstheme="majorHAnsi"/>
                <w:color w:val="000000" w:themeColor="text1"/>
                <w:sz w:val="20"/>
                <w:szCs w:val="20"/>
                <w:lang w:val="sr-Latn-RS"/>
              </w:rPr>
              <w:t>KDU/</w:t>
            </w:r>
            <w:r w:rsidR="00B8709A" w:rsidRPr="00B82744">
              <w:rPr>
                <w:rFonts w:ascii="Candara" w:hAnsi="Candara" w:cstheme="majorHAnsi"/>
                <w:color w:val="000000" w:themeColor="text1"/>
                <w:sz w:val="20"/>
                <w:szCs w:val="20"/>
                <w:lang w:val="sr-Latn-RS"/>
              </w:rPr>
              <w:t>K</w:t>
            </w:r>
            <w:r w:rsidRPr="00B82744">
              <w:rPr>
                <w:rFonts w:ascii="Candara" w:hAnsi="Candara" w:cstheme="majorHAnsi"/>
                <w:color w:val="000000" w:themeColor="text1"/>
                <w:sz w:val="20"/>
                <w:szCs w:val="20"/>
                <w:lang w:val="sr-Latn-RS"/>
              </w:rPr>
              <w:t>P</w:t>
            </w:r>
          </w:p>
          <w:p w14:paraId="678544A9" w14:textId="77777777" w:rsidR="00B8709A" w:rsidRPr="00B82744" w:rsidRDefault="00B8709A" w:rsidP="00301F12">
            <w:pPr>
              <w:spacing w:after="0" w:line="276" w:lineRule="auto"/>
              <w:jc w:val="both"/>
              <w:rPr>
                <w:rFonts w:ascii="Candara" w:eastAsia="Times New Roman" w:hAnsi="Candara"/>
                <w:sz w:val="20"/>
                <w:szCs w:val="20"/>
                <w:lang w:val="sr-Latn-RS" w:eastAsia="sq-AL"/>
              </w:rPr>
            </w:pPr>
            <w:r w:rsidRPr="00B82744">
              <w:rPr>
                <w:rFonts w:ascii="Candara" w:hAnsi="Candara"/>
                <w:sz w:val="20"/>
                <w:szCs w:val="20"/>
                <w:lang w:val="sr-Latn-RS"/>
              </w:rPr>
              <w:t>M</w:t>
            </w:r>
            <w:r w:rsidR="00301F12" w:rsidRPr="00B82744">
              <w:rPr>
                <w:rFonts w:ascii="Candara" w:hAnsi="Candara"/>
                <w:sz w:val="20"/>
                <w:szCs w:val="20"/>
                <w:lang w:val="sr-Latn-RS"/>
              </w:rPr>
              <w:t>JU</w:t>
            </w:r>
          </w:p>
        </w:tc>
        <w:tc>
          <w:tcPr>
            <w:tcW w:w="1440" w:type="dxa"/>
            <w:shd w:val="clear" w:color="auto" w:fill="auto"/>
          </w:tcPr>
          <w:p w14:paraId="7EA7FADB"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p>
        </w:tc>
        <w:tc>
          <w:tcPr>
            <w:tcW w:w="4680" w:type="dxa"/>
            <w:shd w:val="clear" w:color="auto" w:fill="DEEAF6" w:themeFill="accent1" w:themeFillTint="33"/>
          </w:tcPr>
          <w:p w14:paraId="0D4FA03E" w14:textId="55409EB1" w:rsidR="00451485" w:rsidRPr="00B82744" w:rsidRDefault="00301F12"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Kancelarija za dobro upravljanje/Kancelarija premijera u saradnji sa Kosovskim institutom za javnu upravu i uz podršku projekta tehničke pomo</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 xml:space="preserve">i EU, tokom 2020. godine organizovala je i ponudila Program </w:t>
            </w:r>
            <w:r w:rsidRPr="00B82744">
              <w:rPr>
                <w:rFonts w:ascii="Candara" w:eastAsia="Times New Roman" w:hAnsi="Candara"/>
                <w:sz w:val="20"/>
                <w:szCs w:val="20"/>
                <w:lang w:val="sr-Latn-RS" w:eastAsia="sq-AL"/>
              </w:rPr>
              <w:lastRenderedPageBreak/>
              <w:t xml:space="preserve">obuke trenera (ToT) za javne konsultacije. Ovaj program je ponuđen službenicima javnih institucija i imao je za cilj da stvori grupu trenera koje </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KIJU ubudu</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angažovati kao trenere za izgradnju kapaciteta za druge službenike u javnim institucijama u oblasti konsultacija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w:t>
            </w:r>
            <w:r w:rsidR="00451485" w:rsidRPr="00B82744">
              <w:rPr>
                <w:rFonts w:ascii="Candara" w:eastAsia="Times New Roman" w:hAnsi="Candara"/>
                <w:sz w:val="20"/>
                <w:szCs w:val="20"/>
                <w:lang w:val="sr-Latn-RS" w:eastAsia="sq-AL"/>
              </w:rPr>
              <w:t xml:space="preserve">. </w:t>
            </w:r>
          </w:p>
          <w:p w14:paraId="42C32797" w14:textId="59F9029B" w:rsidR="00E474C0" w:rsidRPr="00B82744" w:rsidRDefault="00301F12"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U septembru 2020. godine, Kancelarija za dobro upravljanje/Kancelarija premijera u saradnji sa Kosovskim institutom za javnu upravu, nakon procedura ocenjivanja od strane Komisije, organizovala je ceremoniju dodele sertifikata za ToT za javne konsultacije. Ovom prilikom sertifikovano je 10 (deset) trenera za konsultacije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w:t>
            </w:r>
            <w:r w:rsidR="00451485" w:rsidRPr="00B82744">
              <w:rPr>
                <w:rFonts w:ascii="Candara" w:eastAsia="Times New Roman" w:hAnsi="Candara"/>
                <w:sz w:val="20"/>
                <w:szCs w:val="20"/>
                <w:lang w:val="sr-Latn-RS" w:eastAsia="sq-AL"/>
              </w:rPr>
              <w:t>.</w:t>
            </w:r>
          </w:p>
          <w:p w14:paraId="53D2A71E" w14:textId="77777777" w:rsidR="004E34E5" w:rsidRPr="00B82744" w:rsidRDefault="00301F12"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B8709A" w:rsidRPr="00B82744" w14:paraId="5C8F5247" w14:textId="77777777" w:rsidTr="009F3023">
        <w:tc>
          <w:tcPr>
            <w:tcW w:w="1074" w:type="dxa"/>
            <w:shd w:val="clear" w:color="auto" w:fill="auto"/>
            <w:vAlign w:val="center"/>
          </w:tcPr>
          <w:p w14:paraId="7394EB8D" w14:textId="77777777" w:rsidR="00B8709A" w:rsidRPr="00B82744" w:rsidRDefault="00B8709A" w:rsidP="009F302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1.1.4</w:t>
            </w:r>
          </w:p>
        </w:tc>
        <w:tc>
          <w:tcPr>
            <w:tcW w:w="1806" w:type="dxa"/>
            <w:shd w:val="clear" w:color="auto" w:fill="auto"/>
            <w:vAlign w:val="center"/>
          </w:tcPr>
          <w:p w14:paraId="331D7BEE" w14:textId="4EBFEFD5" w:rsidR="00B8709A" w:rsidRPr="00B82744" w:rsidRDefault="00301F12" w:rsidP="0023567A">
            <w:pPr>
              <w:spacing w:after="0" w:line="276" w:lineRule="auto"/>
              <w:jc w:val="both"/>
              <w:rPr>
                <w:rFonts w:ascii="Candara" w:eastAsia="Times New Roman" w:hAnsi="Candara"/>
                <w:sz w:val="20"/>
                <w:szCs w:val="20"/>
                <w:highlight w:val="yellow"/>
                <w:lang w:val="sr-Latn-RS" w:eastAsia="sq-AL"/>
              </w:rPr>
            </w:pPr>
            <w:r w:rsidRPr="00B82744">
              <w:rPr>
                <w:rFonts w:ascii="Candara" w:hAnsi="Candara"/>
                <w:bCs/>
                <w:color w:val="000000"/>
                <w:sz w:val="20"/>
                <w:szCs w:val="20"/>
                <w:lang w:val="sr-Latn-RS"/>
              </w:rPr>
              <w:t>Unapređenje i ažuriranje koriš</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 xml:space="preserve">enja </w:t>
            </w:r>
            <w:r w:rsidR="0023567A" w:rsidRPr="00B82744">
              <w:rPr>
                <w:rFonts w:ascii="Candara" w:hAnsi="Candara"/>
                <w:bCs/>
                <w:color w:val="000000"/>
                <w:sz w:val="20"/>
                <w:szCs w:val="20"/>
                <w:lang w:val="sr-Latn-RS"/>
              </w:rPr>
              <w:t>onlajn</w:t>
            </w:r>
            <w:r w:rsidRPr="00B82744">
              <w:rPr>
                <w:rFonts w:ascii="Candara" w:hAnsi="Candara"/>
                <w:bCs/>
                <w:color w:val="000000"/>
                <w:sz w:val="20"/>
                <w:szCs w:val="20"/>
                <w:lang w:val="sr-Latn-RS"/>
              </w:rPr>
              <w:t xml:space="preserve"> platforme za javne konsultacije</w:t>
            </w:r>
          </w:p>
        </w:tc>
        <w:tc>
          <w:tcPr>
            <w:tcW w:w="900" w:type="dxa"/>
            <w:shd w:val="clear" w:color="auto" w:fill="auto"/>
            <w:vAlign w:val="center"/>
          </w:tcPr>
          <w:p w14:paraId="0D282F1B"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tc>
        <w:tc>
          <w:tcPr>
            <w:tcW w:w="720" w:type="dxa"/>
            <w:shd w:val="clear" w:color="auto" w:fill="auto"/>
            <w:vAlign w:val="center"/>
          </w:tcPr>
          <w:p w14:paraId="59A3E9E3"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5000</w:t>
            </w:r>
          </w:p>
        </w:tc>
        <w:tc>
          <w:tcPr>
            <w:tcW w:w="810" w:type="dxa"/>
            <w:shd w:val="clear" w:color="auto" w:fill="auto"/>
            <w:vAlign w:val="center"/>
          </w:tcPr>
          <w:p w14:paraId="00508375"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720" w:type="dxa"/>
            <w:shd w:val="clear" w:color="auto" w:fill="auto"/>
            <w:vAlign w:val="center"/>
          </w:tcPr>
          <w:p w14:paraId="2BCFD8C0"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5000</w:t>
            </w:r>
          </w:p>
        </w:tc>
        <w:tc>
          <w:tcPr>
            <w:tcW w:w="990" w:type="dxa"/>
            <w:shd w:val="clear" w:color="auto" w:fill="auto"/>
            <w:vAlign w:val="center"/>
          </w:tcPr>
          <w:p w14:paraId="5FBB0EE6" w14:textId="77777777" w:rsidR="00B8709A" w:rsidRPr="00B82744" w:rsidRDefault="00B25FA5" w:rsidP="009F3023">
            <w:pPr>
              <w:spacing w:after="0" w:line="276" w:lineRule="auto"/>
              <w:jc w:val="both"/>
              <w:rPr>
                <w:rFonts w:ascii="Candara" w:hAnsi="Candara"/>
                <w:sz w:val="20"/>
                <w:szCs w:val="20"/>
                <w:lang w:val="sr-Latn-RS"/>
              </w:rPr>
            </w:pPr>
            <w:r w:rsidRPr="00B82744">
              <w:rPr>
                <w:rFonts w:ascii="Candara" w:eastAsia="Times New Roman" w:hAnsi="Candara"/>
                <w:sz w:val="20"/>
                <w:szCs w:val="20"/>
                <w:lang w:val="sr-Latn-RS" w:eastAsia="sq-AL"/>
              </w:rPr>
              <w:t>Budžet Kosova</w:t>
            </w:r>
            <w:r w:rsidR="00301F12" w:rsidRPr="00B82744">
              <w:rPr>
                <w:rFonts w:ascii="Candara" w:eastAsia="Times New Roman" w:hAnsi="Candara"/>
                <w:sz w:val="20"/>
                <w:szCs w:val="20"/>
                <w:lang w:val="sr-Latn-RS" w:eastAsia="sq-AL"/>
              </w:rPr>
              <w:t>, EU</w:t>
            </w:r>
          </w:p>
        </w:tc>
        <w:tc>
          <w:tcPr>
            <w:tcW w:w="1350" w:type="dxa"/>
            <w:shd w:val="clear" w:color="auto" w:fill="auto"/>
            <w:vAlign w:val="center"/>
          </w:tcPr>
          <w:p w14:paraId="26376AEB" w14:textId="77777777" w:rsidR="00301F12" w:rsidRPr="00B82744" w:rsidRDefault="00301F12" w:rsidP="00301F12">
            <w:pPr>
              <w:spacing w:after="0" w:line="276" w:lineRule="auto"/>
              <w:jc w:val="both"/>
              <w:rPr>
                <w:rFonts w:ascii="Candara" w:hAnsi="Candara" w:cstheme="majorHAnsi"/>
                <w:color w:val="000000" w:themeColor="text1"/>
                <w:sz w:val="20"/>
                <w:szCs w:val="20"/>
                <w:lang w:val="sr-Latn-RS"/>
              </w:rPr>
            </w:pPr>
            <w:r w:rsidRPr="00B82744">
              <w:rPr>
                <w:rFonts w:ascii="Candara" w:hAnsi="Candara" w:cstheme="majorHAnsi"/>
                <w:color w:val="000000" w:themeColor="text1"/>
                <w:sz w:val="20"/>
                <w:szCs w:val="20"/>
                <w:lang w:val="sr-Latn-RS"/>
              </w:rPr>
              <w:t>KDU/KP</w:t>
            </w:r>
          </w:p>
          <w:p w14:paraId="370D7949" w14:textId="77777777" w:rsidR="00B8709A" w:rsidRPr="00B82744" w:rsidRDefault="00301F12" w:rsidP="00301F12">
            <w:pPr>
              <w:spacing w:after="0" w:line="276" w:lineRule="auto"/>
              <w:jc w:val="both"/>
              <w:rPr>
                <w:rFonts w:ascii="Candara" w:hAnsi="Candara"/>
                <w:sz w:val="20"/>
                <w:szCs w:val="20"/>
                <w:lang w:val="sr-Latn-RS"/>
              </w:rPr>
            </w:pPr>
            <w:r w:rsidRPr="00B82744">
              <w:rPr>
                <w:rFonts w:ascii="Candara" w:hAnsi="Candara"/>
                <w:sz w:val="20"/>
                <w:szCs w:val="20"/>
                <w:lang w:val="sr-Latn-RS"/>
              </w:rPr>
              <w:t>MJU</w:t>
            </w:r>
          </w:p>
        </w:tc>
        <w:tc>
          <w:tcPr>
            <w:tcW w:w="1440" w:type="dxa"/>
            <w:shd w:val="clear" w:color="auto" w:fill="auto"/>
            <w:vAlign w:val="center"/>
          </w:tcPr>
          <w:p w14:paraId="1AF2BD0A" w14:textId="77777777" w:rsidR="00B8709A" w:rsidRPr="00B82744" w:rsidRDefault="00301F12" w:rsidP="009F302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Ažurirana onlajn platforma.</w:t>
            </w:r>
          </w:p>
          <w:p w14:paraId="6D4AE21A" w14:textId="77777777" w:rsidR="00B8709A" w:rsidRPr="00B82744" w:rsidRDefault="0023567A" w:rsidP="0023567A">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Vodič na internetu</w:t>
            </w:r>
            <w:r w:rsidR="00B8709A" w:rsidRPr="00B82744">
              <w:rPr>
                <w:rFonts w:ascii="Candara" w:hAnsi="Candara"/>
                <w:color w:val="000000"/>
                <w:sz w:val="20"/>
                <w:szCs w:val="20"/>
                <w:lang w:val="sr-Latn-RS"/>
              </w:rPr>
              <w:t xml:space="preserve"> </w:t>
            </w:r>
            <w:r w:rsidRPr="00B82744">
              <w:rPr>
                <w:rFonts w:ascii="Candara" w:hAnsi="Candara"/>
                <w:color w:val="000000"/>
                <w:sz w:val="20"/>
                <w:szCs w:val="20"/>
                <w:lang w:val="sr-Latn-RS"/>
              </w:rPr>
              <w:t>razvijen i korišćen</w:t>
            </w:r>
            <w:r w:rsidR="00B8709A" w:rsidRPr="00B82744">
              <w:rPr>
                <w:rFonts w:ascii="Candara" w:hAnsi="Candara"/>
                <w:color w:val="000000"/>
                <w:sz w:val="20"/>
                <w:szCs w:val="20"/>
                <w:lang w:val="sr-Latn-RS"/>
              </w:rPr>
              <w:t xml:space="preserve"> </w:t>
            </w:r>
            <w:r w:rsidRPr="00B82744">
              <w:rPr>
                <w:rFonts w:ascii="Candara" w:hAnsi="Candara"/>
                <w:color w:val="000000"/>
                <w:sz w:val="20"/>
                <w:szCs w:val="20"/>
                <w:lang w:val="sr-Latn-RS"/>
              </w:rPr>
              <w:t>od strane</w:t>
            </w:r>
            <w:r w:rsidR="00B8709A" w:rsidRPr="00B82744">
              <w:rPr>
                <w:rFonts w:ascii="Candara" w:hAnsi="Candara"/>
                <w:color w:val="000000"/>
                <w:sz w:val="20"/>
                <w:szCs w:val="20"/>
                <w:lang w:val="sr-Latn-RS"/>
              </w:rPr>
              <w:t xml:space="preserve"> </w:t>
            </w:r>
            <w:r w:rsidRPr="00B82744">
              <w:rPr>
                <w:rFonts w:ascii="Candara" w:hAnsi="Candara"/>
                <w:color w:val="000000"/>
                <w:sz w:val="20"/>
                <w:szCs w:val="20"/>
                <w:lang w:val="sr-Latn-RS"/>
              </w:rPr>
              <w:t>državnih institucija</w:t>
            </w:r>
          </w:p>
        </w:tc>
        <w:tc>
          <w:tcPr>
            <w:tcW w:w="4680" w:type="dxa"/>
            <w:shd w:val="clear" w:color="auto" w:fill="DEEAF6" w:themeFill="accent1" w:themeFillTint="33"/>
            <w:vAlign w:val="center"/>
          </w:tcPr>
          <w:p w14:paraId="6CD0E57F" w14:textId="1865BBA8" w:rsidR="00B8709A" w:rsidRPr="00B82744" w:rsidRDefault="0023567A" w:rsidP="009F3023">
            <w:pPr>
              <w:spacing w:after="0" w:line="276" w:lineRule="auto"/>
              <w:jc w:val="both"/>
              <w:rPr>
                <w:rFonts w:ascii="Candara" w:hAnsi="Candara" w:cstheme="minorHAnsi"/>
                <w:sz w:val="20"/>
                <w:szCs w:val="20"/>
                <w:lang w:val="sr-Latn-RS" w:eastAsia="en-GB"/>
              </w:rPr>
            </w:pPr>
            <w:r w:rsidRPr="00B82744">
              <w:rPr>
                <w:rFonts w:ascii="Candara" w:hAnsi="Candara" w:cstheme="minorHAnsi"/>
                <w:sz w:val="20"/>
                <w:szCs w:val="20"/>
                <w:lang w:val="sr-Latn-RS" w:eastAsia="en-GB"/>
              </w:rPr>
              <w:t>Kancelarija za dobro upravljanje u kabinetu premijera na onlajn platformi za konsultacije sa javnoš</w:t>
            </w:r>
            <w:r w:rsidR="00B82744">
              <w:rPr>
                <w:rFonts w:ascii="Candara" w:hAnsi="Candara" w:cstheme="minorHAnsi"/>
                <w:sz w:val="20"/>
                <w:szCs w:val="20"/>
                <w:lang w:val="sr-Latn-RS" w:eastAsia="en-GB"/>
              </w:rPr>
              <w:t>ć</w:t>
            </w:r>
            <w:r w:rsidRPr="00B82744">
              <w:rPr>
                <w:rFonts w:ascii="Candara" w:hAnsi="Candara" w:cstheme="minorHAnsi"/>
                <w:sz w:val="20"/>
                <w:szCs w:val="20"/>
                <w:lang w:val="sr-Latn-RS" w:eastAsia="en-GB"/>
              </w:rPr>
              <w:t>u počela je 2020. godine, ali je posebno 2021. godine radila na ažuriranju podataka za institucije i koordinatore tokom pandemije kao i na promeni odluka Skupštine. za vladine institucije, koriguju</w:t>
            </w:r>
            <w:r w:rsidR="00B82744">
              <w:rPr>
                <w:rFonts w:ascii="Candara" w:hAnsi="Candara" w:cstheme="minorHAnsi"/>
                <w:sz w:val="20"/>
                <w:szCs w:val="20"/>
                <w:lang w:val="sr-Latn-RS" w:eastAsia="en-GB"/>
              </w:rPr>
              <w:t>ć</w:t>
            </w:r>
            <w:r w:rsidRPr="00B82744">
              <w:rPr>
                <w:rFonts w:ascii="Candara" w:hAnsi="Candara" w:cstheme="minorHAnsi"/>
                <w:sz w:val="20"/>
                <w:szCs w:val="20"/>
                <w:lang w:val="sr-Latn-RS" w:eastAsia="en-GB"/>
              </w:rPr>
              <w:t>i platformu i održavaju</w:t>
            </w:r>
            <w:r w:rsidR="00B82744">
              <w:rPr>
                <w:rFonts w:ascii="Candara" w:hAnsi="Candara" w:cstheme="minorHAnsi"/>
                <w:sz w:val="20"/>
                <w:szCs w:val="20"/>
                <w:lang w:val="sr-Latn-RS" w:eastAsia="en-GB"/>
              </w:rPr>
              <w:t>ć</w:t>
            </w:r>
            <w:r w:rsidRPr="00B82744">
              <w:rPr>
                <w:rFonts w:ascii="Candara" w:hAnsi="Candara" w:cstheme="minorHAnsi"/>
                <w:sz w:val="20"/>
                <w:szCs w:val="20"/>
                <w:lang w:val="sr-Latn-RS" w:eastAsia="en-GB"/>
              </w:rPr>
              <w:t>i je novim podacima</w:t>
            </w:r>
            <w:r w:rsidR="00451485" w:rsidRPr="00B82744">
              <w:rPr>
                <w:rFonts w:ascii="Candara" w:hAnsi="Candara" w:cstheme="minorHAnsi"/>
                <w:sz w:val="20"/>
                <w:szCs w:val="20"/>
                <w:lang w:val="sr-Latn-RS" w:eastAsia="en-GB"/>
              </w:rPr>
              <w:t xml:space="preserve">. </w:t>
            </w:r>
          </w:p>
          <w:p w14:paraId="25012243" w14:textId="77777777" w:rsidR="00EB5B9A" w:rsidRPr="00B82744" w:rsidRDefault="0023567A" w:rsidP="009F3023">
            <w:pPr>
              <w:spacing w:after="0" w:line="276" w:lineRule="auto"/>
              <w:jc w:val="both"/>
              <w:rPr>
                <w:rFonts w:ascii="Candara" w:hAnsi="Candara" w:cstheme="minorHAnsi"/>
                <w:sz w:val="20"/>
                <w:szCs w:val="20"/>
                <w:lang w:val="sr-Latn-RS" w:eastAsia="en-GB"/>
              </w:rPr>
            </w:pPr>
            <w:r w:rsidRPr="00B82744">
              <w:rPr>
                <w:rFonts w:ascii="Candara" w:hAnsi="Candara" w:cstheme="minorHAnsi"/>
                <w:sz w:val="20"/>
                <w:szCs w:val="20"/>
                <w:lang w:val="sr-Latn-RS" w:eastAsia="en-GB"/>
              </w:rPr>
              <w:t xml:space="preserve">Tokom 2021. godine, fokusirali smo se na sprovođenje minimalnih standarda za javne konsultacije i uspeli da unapredimo Platformu za javne konsultacije </w:t>
            </w:r>
            <w:hyperlink r:id="rId19" w:history="1">
              <w:r w:rsidR="0001183A" w:rsidRPr="00B82744">
                <w:rPr>
                  <w:rStyle w:val="Hiperveza"/>
                  <w:rFonts w:ascii="Candara" w:hAnsi="Candara" w:cstheme="minorHAnsi"/>
                  <w:sz w:val="20"/>
                  <w:szCs w:val="20"/>
                  <w:lang w:val="sr-Latn-RS" w:eastAsia="en-GB"/>
                </w:rPr>
                <w:t>https://konsultimet.rks-gov.net</w:t>
              </w:r>
            </w:hyperlink>
            <w:r w:rsidR="0001183A" w:rsidRPr="00B82744">
              <w:rPr>
                <w:rFonts w:ascii="Candara" w:hAnsi="Candara" w:cstheme="minorHAnsi"/>
                <w:sz w:val="20"/>
                <w:szCs w:val="20"/>
                <w:lang w:val="sr-Latn-RS" w:eastAsia="en-GB"/>
              </w:rPr>
              <w:t xml:space="preserve">; </w:t>
            </w:r>
            <w:r w:rsidRPr="00B82744">
              <w:rPr>
                <w:rFonts w:ascii="Candara" w:hAnsi="Candara" w:cstheme="minorHAnsi"/>
                <w:sz w:val="20"/>
                <w:szCs w:val="20"/>
                <w:lang w:val="sr-Latn-RS" w:eastAsia="en-GB"/>
              </w:rPr>
              <w:t>dodavanjem novih funkcionalnosti i poboljšanjem pristupa građanima i civilnom društvu da učestvuju u konsultativnim procesima u vezi sa dokumentima koje sastavljaju centralne i lokalne institucije. Dali smo jasan pregled učinka institucija za uključivanje građana i civilnog društva u kreiranje politika</w:t>
            </w:r>
            <w:r w:rsidR="00EB5B9A" w:rsidRPr="00B82744">
              <w:rPr>
                <w:rFonts w:ascii="Candara" w:hAnsi="Candara" w:cstheme="minorHAnsi"/>
                <w:sz w:val="20"/>
                <w:szCs w:val="20"/>
                <w:lang w:val="sr-Latn-RS" w:eastAsia="en-GB"/>
              </w:rPr>
              <w:t xml:space="preserve">. </w:t>
            </w:r>
            <w:r w:rsidRPr="00B82744">
              <w:rPr>
                <w:rFonts w:ascii="Candara" w:hAnsi="Candara" w:cstheme="minorHAnsi"/>
                <w:sz w:val="20"/>
                <w:szCs w:val="20"/>
                <w:lang w:val="sr-Latn-RS" w:eastAsia="en-GB"/>
              </w:rPr>
              <w:t>U periodu od 1. januara do 15. decembra 2021. godine za javnost u javnim konsultacijama na platformi za konsultacije</w:t>
            </w:r>
            <w:r w:rsidR="00EB5B9A" w:rsidRPr="00B82744">
              <w:rPr>
                <w:rFonts w:ascii="Candara" w:hAnsi="Candara" w:cstheme="minorHAnsi"/>
                <w:sz w:val="20"/>
                <w:szCs w:val="20"/>
                <w:lang w:val="sr-Latn-RS" w:eastAsia="en-GB"/>
              </w:rPr>
              <w:t xml:space="preserve"> </w:t>
            </w:r>
            <w:hyperlink r:id="rId20" w:history="1">
              <w:r w:rsidR="0001183A" w:rsidRPr="00B82744">
                <w:rPr>
                  <w:rStyle w:val="Hiperveza"/>
                  <w:rFonts w:ascii="Candara" w:hAnsi="Candara" w:cstheme="minorHAnsi"/>
                  <w:sz w:val="20"/>
                  <w:szCs w:val="20"/>
                  <w:lang w:val="sr-Latn-RS" w:eastAsia="en-GB"/>
                </w:rPr>
                <w:t>https://konsultimet.rks-gov.net</w:t>
              </w:r>
            </w:hyperlink>
            <w:r w:rsidR="0001183A" w:rsidRPr="00B82744">
              <w:rPr>
                <w:rFonts w:ascii="Candara" w:hAnsi="Candara" w:cstheme="minorHAnsi"/>
                <w:sz w:val="20"/>
                <w:szCs w:val="20"/>
                <w:lang w:val="sr-Latn-RS" w:eastAsia="en-GB"/>
              </w:rPr>
              <w:t xml:space="preserve">; </w:t>
            </w:r>
            <w:r w:rsidR="00EB5B9A" w:rsidRPr="00B82744">
              <w:rPr>
                <w:rFonts w:ascii="Candara" w:hAnsi="Candara" w:cstheme="minorHAnsi"/>
                <w:sz w:val="20"/>
                <w:szCs w:val="20"/>
                <w:lang w:val="sr-Latn-RS" w:eastAsia="en-GB"/>
              </w:rPr>
              <w:t xml:space="preserve">  </w:t>
            </w:r>
            <w:r w:rsidRPr="00B82744">
              <w:rPr>
                <w:rFonts w:ascii="Candara" w:hAnsi="Candara" w:cstheme="minorHAnsi"/>
                <w:sz w:val="20"/>
                <w:szCs w:val="20"/>
                <w:lang w:val="sr-Latn-RS" w:eastAsia="en-GB"/>
              </w:rPr>
              <w:t>postoji 206 dokumenata za koje je konsultacija zatvorena: od toga 02 programa, 07 strategija, 13 koncept dokumenata, 66 nacrta zakona, 03 akciona plana, 85 administrativnih uputstava, 28 nacrta uredbe i 02 druga dokumenta (vodič projekta i statut</w:t>
            </w:r>
            <w:r w:rsidR="00EB5B9A" w:rsidRPr="00B82744">
              <w:rPr>
                <w:rFonts w:ascii="Candara" w:hAnsi="Candara" w:cstheme="minorHAnsi"/>
                <w:sz w:val="20"/>
                <w:szCs w:val="20"/>
                <w:lang w:val="sr-Latn-RS" w:eastAsia="en-GB"/>
              </w:rPr>
              <w:t>).</w:t>
            </w:r>
          </w:p>
          <w:p w14:paraId="378C382F" w14:textId="5999E95C" w:rsidR="00F246BB" w:rsidRPr="00B82744" w:rsidRDefault="0023567A" w:rsidP="00F246BB">
            <w:pPr>
              <w:spacing w:after="0" w:line="276" w:lineRule="auto"/>
              <w:jc w:val="both"/>
              <w:rPr>
                <w:rFonts w:ascii="Candara" w:hAnsi="Candara" w:cstheme="minorHAnsi"/>
                <w:sz w:val="20"/>
                <w:szCs w:val="20"/>
                <w:lang w:val="sr-Latn-RS" w:eastAsia="en-GB"/>
              </w:rPr>
            </w:pPr>
            <w:r w:rsidRPr="00B82744">
              <w:rPr>
                <w:rFonts w:ascii="Candara" w:hAnsi="Candara" w:cstheme="minorHAnsi"/>
                <w:sz w:val="20"/>
                <w:szCs w:val="20"/>
                <w:lang w:val="sr-Latn-RS" w:eastAsia="en-GB"/>
              </w:rPr>
              <w:t>Kao koordinator procesa konsultacija sa javnoš</w:t>
            </w:r>
            <w:r w:rsidR="00B82744">
              <w:rPr>
                <w:rFonts w:ascii="Candara" w:hAnsi="Candara" w:cstheme="minorHAnsi"/>
                <w:sz w:val="20"/>
                <w:szCs w:val="20"/>
                <w:lang w:val="sr-Latn-RS" w:eastAsia="en-GB"/>
              </w:rPr>
              <w:t>ć</w:t>
            </w:r>
            <w:r w:rsidRPr="00B82744">
              <w:rPr>
                <w:rFonts w:ascii="Candara" w:hAnsi="Candara" w:cstheme="minorHAnsi"/>
                <w:sz w:val="20"/>
                <w:szCs w:val="20"/>
                <w:lang w:val="sr-Latn-RS" w:eastAsia="en-GB"/>
              </w:rPr>
              <w:t>u u saradnji sa svim resornim ministarstvima preko koordinatora za konsultacije u resornim ministarstvima uspeli smo da unapredimo Platformu za konsultacije sa javnoš</w:t>
            </w:r>
            <w:r w:rsidR="00B82744">
              <w:rPr>
                <w:rFonts w:ascii="Candara" w:hAnsi="Candara" w:cstheme="minorHAnsi"/>
                <w:sz w:val="20"/>
                <w:szCs w:val="20"/>
                <w:lang w:val="sr-Latn-RS" w:eastAsia="en-GB"/>
              </w:rPr>
              <w:t>ć</w:t>
            </w:r>
            <w:r w:rsidRPr="00B82744">
              <w:rPr>
                <w:rFonts w:ascii="Candara" w:hAnsi="Candara" w:cstheme="minorHAnsi"/>
                <w:sz w:val="20"/>
                <w:szCs w:val="20"/>
                <w:lang w:val="sr-Latn-RS" w:eastAsia="en-GB"/>
              </w:rPr>
              <w:t xml:space="preserve">u </w:t>
            </w:r>
            <w:r w:rsidR="00F246BB" w:rsidRPr="00B82744">
              <w:rPr>
                <w:rFonts w:ascii="Candara" w:hAnsi="Candara" w:cstheme="minorHAnsi"/>
                <w:sz w:val="20"/>
                <w:szCs w:val="20"/>
                <w:lang w:val="sr-Latn-RS" w:eastAsia="en-GB"/>
              </w:rPr>
              <w:t xml:space="preserve">https://konsultimet.rks-gov.net; </w:t>
            </w:r>
            <w:r w:rsidRPr="00B82744">
              <w:rPr>
                <w:rFonts w:ascii="Candara" w:hAnsi="Candara" w:cstheme="minorHAnsi"/>
                <w:sz w:val="20"/>
                <w:szCs w:val="20"/>
                <w:lang w:val="sr-Latn-RS" w:eastAsia="en-GB"/>
              </w:rPr>
              <w:t>dodavanjem novih funkcionalnosti i poboljšanjem pristupa građanima i civilnom društvu da učestvuju u konsultativnim procesima u vezi sa dokumentima koje sastavljaju centralne i lokalne institucije</w:t>
            </w:r>
            <w:r w:rsidR="00F246BB" w:rsidRPr="00B82744">
              <w:rPr>
                <w:rFonts w:ascii="Candara" w:hAnsi="Candara" w:cstheme="minorHAnsi"/>
                <w:sz w:val="20"/>
                <w:szCs w:val="20"/>
                <w:lang w:val="sr-Latn-RS" w:eastAsia="en-GB"/>
              </w:rPr>
              <w:t>.</w:t>
            </w:r>
          </w:p>
          <w:p w14:paraId="195446BB" w14:textId="3B7C70DF" w:rsidR="00EB5B9A" w:rsidRPr="00B82744" w:rsidRDefault="0023567A" w:rsidP="00F246BB">
            <w:pPr>
              <w:spacing w:after="0" w:line="276" w:lineRule="auto"/>
              <w:jc w:val="both"/>
              <w:rPr>
                <w:rFonts w:ascii="Candara" w:hAnsi="Candara" w:cstheme="minorHAnsi"/>
                <w:sz w:val="20"/>
                <w:szCs w:val="20"/>
                <w:lang w:val="sr-Latn-RS" w:eastAsia="en-GB"/>
              </w:rPr>
            </w:pPr>
            <w:r w:rsidRPr="00B82744">
              <w:rPr>
                <w:rFonts w:ascii="Candara" w:hAnsi="Candara" w:cstheme="minorHAnsi"/>
                <w:sz w:val="20"/>
                <w:szCs w:val="20"/>
                <w:lang w:val="sr-Latn-RS" w:eastAsia="en-GB"/>
              </w:rPr>
              <w:t>Na onlajn platformi za konsultacije sa javnoš</w:t>
            </w:r>
            <w:r w:rsidR="00B82744">
              <w:rPr>
                <w:rFonts w:ascii="Candara" w:hAnsi="Candara" w:cstheme="minorHAnsi"/>
                <w:sz w:val="20"/>
                <w:szCs w:val="20"/>
                <w:lang w:val="sr-Latn-RS" w:eastAsia="en-GB"/>
              </w:rPr>
              <w:t>ć</w:t>
            </w:r>
            <w:r w:rsidRPr="00B82744">
              <w:rPr>
                <w:rFonts w:ascii="Candara" w:hAnsi="Candara" w:cstheme="minorHAnsi"/>
                <w:sz w:val="20"/>
                <w:szCs w:val="20"/>
                <w:lang w:val="sr-Latn-RS" w:eastAsia="en-GB"/>
              </w:rPr>
              <w:t xml:space="preserve">u, sve vreme se radilo na ažuriranju podataka za institucije, ali i za koordinatore, korigovanje platforme i njeno održavanje novim podacima. Prema statističkim podacima objavljenim tokom 2022. godine, od januara do juna objavljena su 102 dokumenta. Od 102 dokumenta, tu su: 05 konceptualnih dokumenata, 18 nacrta zakona, 09 strategija, 02 programa, 03 akciona plana, 17 nacrta uredbi, 46 administrativnih uputstava i 02 druga dokumenta (predlog nacrta odluke </w:t>
            </w:r>
            <w:r w:rsidR="00724BDA" w:rsidRPr="00B82744">
              <w:rPr>
                <w:rFonts w:ascii="Candara" w:hAnsi="Candara" w:cstheme="minorHAnsi"/>
                <w:sz w:val="20"/>
                <w:szCs w:val="20"/>
                <w:lang w:val="sr-Latn-RS" w:eastAsia="en-GB"/>
              </w:rPr>
              <w:t>MŽSPPI</w:t>
            </w:r>
            <w:r w:rsidR="00B82744">
              <w:rPr>
                <w:rFonts w:ascii="Candara" w:hAnsi="Candara" w:cstheme="minorHAnsi"/>
                <w:sz w:val="20"/>
                <w:szCs w:val="20"/>
                <w:lang w:val="sr-Latn-RS" w:eastAsia="en-GB"/>
              </w:rPr>
              <w:t>-ova</w:t>
            </w:r>
            <w:r w:rsidRPr="00B82744">
              <w:rPr>
                <w:rFonts w:ascii="Candara" w:hAnsi="Candara" w:cstheme="minorHAnsi"/>
                <w:sz w:val="20"/>
                <w:szCs w:val="20"/>
                <w:lang w:val="sr-Latn-RS" w:eastAsia="en-GB"/>
              </w:rPr>
              <w:t xml:space="preserve"> i nacrti </w:t>
            </w:r>
            <w:r w:rsidR="00724BDA" w:rsidRPr="00B82744">
              <w:rPr>
                <w:rFonts w:ascii="Candara" w:hAnsi="Candara" w:cstheme="minorHAnsi"/>
                <w:sz w:val="20"/>
                <w:szCs w:val="20"/>
                <w:lang w:val="sr-Latn-RS" w:eastAsia="en-GB"/>
              </w:rPr>
              <w:t>statusa</w:t>
            </w:r>
            <w:r w:rsidRPr="00B82744">
              <w:rPr>
                <w:rFonts w:ascii="Candara" w:hAnsi="Candara" w:cstheme="minorHAnsi"/>
                <w:sz w:val="20"/>
                <w:szCs w:val="20"/>
                <w:lang w:val="sr-Latn-RS" w:eastAsia="en-GB"/>
              </w:rPr>
              <w:t xml:space="preserve"> Narodn</w:t>
            </w:r>
            <w:r w:rsidR="00724BDA" w:rsidRPr="00B82744">
              <w:rPr>
                <w:rFonts w:ascii="Candara" w:hAnsi="Candara" w:cstheme="minorHAnsi"/>
                <w:sz w:val="20"/>
                <w:szCs w:val="20"/>
                <w:lang w:val="sr-Latn-RS" w:eastAsia="en-GB"/>
              </w:rPr>
              <w:t>e</w:t>
            </w:r>
            <w:r w:rsidRPr="00B82744">
              <w:rPr>
                <w:rFonts w:ascii="Candara" w:hAnsi="Candara" w:cstheme="minorHAnsi"/>
                <w:sz w:val="20"/>
                <w:szCs w:val="20"/>
                <w:lang w:val="sr-Latn-RS" w:eastAsia="en-GB"/>
              </w:rPr>
              <w:t xml:space="preserve"> galerij</w:t>
            </w:r>
            <w:r w:rsidR="00724BDA" w:rsidRPr="00B82744">
              <w:rPr>
                <w:rFonts w:ascii="Candara" w:hAnsi="Candara" w:cstheme="minorHAnsi"/>
                <w:sz w:val="20"/>
                <w:szCs w:val="20"/>
                <w:lang w:val="sr-Latn-RS" w:eastAsia="en-GB"/>
              </w:rPr>
              <w:t>e</w:t>
            </w:r>
            <w:r w:rsidRPr="00B82744">
              <w:rPr>
                <w:rFonts w:ascii="Candara" w:hAnsi="Candara" w:cstheme="minorHAnsi"/>
                <w:sz w:val="20"/>
                <w:szCs w:val="20"/>
                <w:lang w:val="sr-Latn-RS" w:eastAsia="en-GB"/>
              </w:rPr>
              <w:t xml:space="preserve"> Kosova iz MK</w:t>
            </w:r>
            <w:r w:rsidR="00724BDA" w:rsidRPr="00B82744">
              <w:rPr>
                <w:rFonts w:ascii="Candara" w:hAnsi="Candara" w:cstheme="minorHAnsi"/>
                <w:sz w:val="20"/>
                <w:szCs w:val="20"/>
                <w:lang w:val="sr-Latn-RS" w:eastAsia="en-GB"/>
              </w:rPr>
              <w:t>O</w:t>
            </w:r>
            <w:r w:rsidRPr="00B82744">
              <w:rPr>
                <w:rFonts w:ascii="Candara" w:hAnsi="Candara" w:cstheme="minorHAnsi"/>
                <w:sz w:val="20"/>
                <w:szCs w:val="20"/>
                <w:lang w:val="sr-Latn-RS" w:eastAsia="en-GB"/>
              </w:rPr>
              <w:t>S</w:t>
            </w:r>
            <w:r w:rsidR="00F246BB" w:rsidRPr="00B82744">
              <w:rPr>
                <w:rFonts w:ascii="Candara" w:hAnsi="Candara" w:cstheme="minorHAnsi"/>
                <w:sz w:val="20"/>
                <w:szCs w:val="20"/>
                <w:lang w:val="sr-Latn-RS" w:eastAsia="en-GB"/>
              </w:rPr>
              <w:t>).</w:t>
            </w:r>
          </w:p>
          <w:p w14:paraId="512A3DBD" w14:textId="77777777" w:rsidR="004E34E5" w:rsidRPr="00B82744" w:rsidRDefault="0023567A" w:rsidP="00F246BB">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B8709A" w:rsidRPr="00B82744" w14:paraId="5B60116D" w14:textId="77777777" w:rsidTr="009F3023">
        <w:tc>
          <w:tcPr>
            <w:tcW w:w="1074" w:type="dxa"/>
            <w:shd w:val="clear" w:color="auto" w:fill="auto"/>
            <w:vAlign w:val="center"/>
          </w:tcPr>
          <w:p w14:paraId="015446BD" w14:textId="77777777" w:rsidR="00B8709A" w:rsidRPr="00B82744" w:rsidRDefault="00B8709A" w:rsidP="009F302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1.1.5</w:t>
            </w:r>
          </w:p>
        </w:tc>
        <w:tc>
          <w:tcPr>
            <w:tcW w:w="1806" w:type="dxa"/>
            <w:shd w:val="clear" w:color="auto" w:fill="auto"/>
          </w:tcPr>
          <w:p w14:paraId="192A6514" w14:textId="77777777" w:rsidR="00B8709A" w:rsidRPr="00B82744" w:rsidRDefault="00724BDA" w:rsidP="009F302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 xml:space="preserve">Pružanje obuke na radnom mestu za odabrana ministarstva u </w:t>
            </w:r>
            <w:r w:rsidRPr="00B82744">
              <w:rPr>
                <w:rFonts w:ascii="Candara" w:hAnsi="Candara"/>
                <w:bCs/>
                <w:color w:val="000000"/>
                <w:sz w:val="20"/>
                <w:szCs w:val="20"/>
                <w:lang w:val="sr-Latn-RS"/>
              </w:rPr>
              <w:lastRenderedPageBreak/>
              <w:t>pripremi izveštaja o rezultatima javnih konsultacija</w:t>
            </w:r>
          </w:p>
        </w:tc>
        <w:tc>
          <w:tcPr>
            <w:tcW w:w="900" w:type="dxa"/>
            <w:shd w:val="clear" w:color="auto" w:fill="auto"/>
            <w:vAlign w:val="center"/>
          </w:tcPr>
          <w:p w14:paraId="0A746E63"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2019</w:t>
            </w:r>
          </w:p>
        </w:tc>
        <w:tc>
          <w:tcPr>
            <w:tcW w:w="720" w:type="dxa"/>
            <w:shd w:val="clear" w:color="auto" w:fill="auto"/>
            <w:vAlign w:val="center"/>
          </w:tcPr>
          <w:p w14:paraId="2FBB7AD5"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2500</w:t>
            </w:r>
          </w:p>
        </w:tc>
        <w:tc>
          <w:tcPr>
            <w:tcW w:w="810" w:type="dxa"/>
            <w:shd w:val="clear" w:color="auto" w:fill="auto"/>
            <w:vAlign w:val="center"/>
          </w:tcPr>
          <w:p w14:paraId="46641BAD"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w:t>
            </w:r>
          </w:p>
        </w:tc>
        <w:tc>
          <w:tcPr>
            <w:tcW w:w="720" w:type="dxa"/>
            <w:shd w:val="clear" w:color="auto" w:fill="auto"/>
            <w:vAlign w:val="center"/>
          </w:tcPr>
          <w:p w14:paraId="09869953"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990" w:type="dxa"/>
            <w:shd w:val="clear" w:color="auto" w:fill="auto"/>
            <w:vAlign w:val="center"/>
          </w:tcPr>
          <w:p w14:paraId="0BB4BC4E" w14:textId="77777777" w:rsidR="00B8709A" w:rsidRPr="00B82744" w:rsidRDefault="00066C90" w:rsidP="009F3023">
            <w:pPr>
              <w:spacing w:after="0" w:line="276" w:lineRule="auto"/>
              <w:jc w:val="both"/>
              <w:rPr>
                <w:rFonts w:ascii="Candara" w:hAnsi="Candara"/>
                <w:sz w:val="20"/>
                <w:szCs w:val="20"/>
                <w:lang w:val="sr-Latn-RS"/>
              </w:rPr>
            </w:pPr>
            <w:r w:rsidRPr="00B82744">
              <w:rPr>
                <w:rFonts w:ascii="Candara" w:eastAsia="Times New Roman" w:hAnsi="Candara"/>
                <w:sz w:val="20"/>
                <w:szCs w:val="20"/>
                <w:lang w:val="sr-Latn-RS" w:eastAsia="sq-AL"/>
              </w:rPr>
              <w:t>Budžet Kosova</w:t>
            </w:r>
            <w:r w:rsidR="00724BDA" w:rsidRPr="00B82744">
              <w:rPr>
                <w:rFonts w:ascii="Candara" w:eastAsia="Times New Roman" w:hAnsi="Candara"/>
                <w:sz w:val="20"/>
                <w:szCs w:val="20"/>
                <w:lang w:val="sr-Latn-RS" w:eastAsia="sq-AL"/>
              </w:rPr>
              <w:t>, EU</w:t>
            </w:r>
          </w:p>
        </w:tc>
        <w:tc>
          <w:tcPr>
            <w:tcW w:w="1350" w:type="dxa"/>
            <w:shd w:val="clear" w:color="auto" w:fill="auto"/>
            <w:vAlign w:val="center"/>
          </w:tcPr>
          <w:p w14:paraId="2FA8A3D3" w14:textId="77777777" w:rsidR="00B8709A" w:rsidRPr="00B82744" w:rsidRDefault="00724BDA" w:rsidP="009F3023">
            <w:pPr>
              <w:spacing w:after="0" w:line="276" w:lineRule="auto"/>
              <w:jc w:val="both"/>
              <w:rPr>
                <w:rFonts w:ascii="Candara" w:hAnsi="Candara"/>
                <w:sz w:val="20"/>
                <w:szCs w:val="20"/>
                <w:lang w:val="sr-Latn-RS"/>
              </w:rPr>
            </w:pPr>
            <w:r w:rsidRPr="00B82744">
              <w:rPr>
                <w:rFonts w:ascii="Candara" w:hAnsi="Candara"/>
                <w:sz w:val="20"/>
                <w:szCs w:val="20"/>
                <w:lang w:val="sr-Latn-RS"/>
              </w:rPr>
              <w:t>KDU/</w:t>
            </w:r>
            <w:r w:rsidR="00B8709A" w:rsidRPr="00B82744">
              <w:rPr>
                <w:rFonts w:ascii="Candara" w:hAnsi="Candara"/>
                <w:sz w:val="20"/>
                <w:szCs w:val="20"/>
                <w:lang w:val="sr-Latn-RS"/>
              </w:rPr>
              <w:t>K</w:t>
            </w:r>
            <w:r w:rsidRPr="00B82744">
              <w:rPr>
                <w:rFonts w:ascii="Candara" w:hAnsi="Candara"/>
                <w:sz w:val="20"/>
                <w:szCs w:val="20"/>
                <w:lang w:val="sr-Latn-RS"/>
              </w:rPr>
              <w:t>P</w:t>
            </w:r>
            <w:r w:rsidR="00B8709A" w:rsidRPr="00B82744">
              <w:rPr>
                <w:rFonts w:ascii="Candara" w:hAnsi="Candara"/>
                <w:sz w:val="20"/>
                <w:szCs w:val="20"/>
                <w:lang w:val="sr-Latn-RS"/>
              </w:rPr>
              <w:tab/>
            </w:r>
          </w:p>
          <w:p w14:paraId="73A1A4EC" w14:textId="77777777" w:rsidR="00B8709A" w:rsidRPr="00B82744" w:rsidRDefault="00B8709A" w:rsidP="00724BDA">
            <w:pPr>
              <w:spacing w:after="0" w:line="276" w:lineRule="auto"/>
              <w:jc w:val="both"/>
              <w:rPr>
                <w:rFonts w:ascii="Candara" w:hAnsi="Candara"/>
                <w:sz w:val="20"/>
                <w:szCs w:val="20"/>
                <w:lang w:val="sr-Latn-RS"/>
              </w:rPr>
            </w:pPr>
            <w:r w:rsidRPr="00B82744">
              <w:rPr>
                <w:rFonts w:ascii="Candara" w:hAnsi="Candara"/>
                <w:sz w:val="20"/>
                <w:szCs w:val="20"/>
                <w:lang w:val="sr-Latn-RS"/>
              </w:rPr>
              <w:t>MAL</w:t>
            </w:r>
            <w:r w:rsidR="00724BDA" w:rsidRPr="00B82744">
              <w:rPr>
                <w:rFonts w:ascii="Candara" w:hAnsi="Candara"/>
                <w:sz w:val="20"/>
                <w:szCs w:val="20"/>
                <w:lang w:val="sr-Latn-RS"/>
              </w:rPr>
              <w:t>S</w:t>
            </w:r>
            <w:r w:rsidRPr="00B82744">
              <w:rPr>
                <w:rFonts w:ascii="Candara" w:hAnsi="Candara"/>
                <w:sz w:val="20"/>
                <w:szCs w:val="20"/>
                <w:lang w:val="sr-Latn-RS"/>
              </w:rPr>
              <w:t>, KIPA</w:t>
            </w:r>
          </w:p>
        </w:tc>
        <w:tc>
          <w:tcPr>
            <w:tcW w:w="1440" w:type="dxa"/>
            <w:shd w:val="clear" w:color="auto" w:fill="auto"/>
          </w:tcPr>
          <w:p w14:paraId="1B40F8AF" w14:textId="57FD773F" w:rsidR="00B8709A" w:rsidRPr="00B82744" w:rsidRDefault="00724BDA" w:rsidP="009F3023">
            <w:pPr>
              <w:spacing w:after="0" w:line="276" w:lineRule="auto"/>
              <w:jc w:val="both"/>
              <w:rPr>
                <w:rFonts w:ascii="Candara" w:eastAsia="Times New Roman" w:hAnsi="Candara"/>
                <w:sz w:val="20"/>
                <w:szCs w:val="20"/>
                <w:lang w:val="sr-Latn-RS" w:eastAsia="sq-AL"/>
              </w:rPr>
            </w:pPr>
            <w:r w:rsidRPr="00B82744">
              <w:rPr>
                <w:rFonts w:ascii="Candara" w:hAnsi="Candara"/>
                <w:sz w:val="20"/>
                <w:szCs w:val="20"/>
                <w:lang w:val="sr-Latn-RS"/>
              </w:rPr>
              <w:t xml:space="preserve">Obuka na radnom </w:t>
            </w:r>
            <w:r w:rsidR="00B82744" w:rsidRPr="00B82744">
              <w:rPr>
                <w:rFonts w:ascii="Candara" w:hAnsi="Candara"/>
                <w:sz w:val="20"/>
                <w:szCs w:val="20"/>
                <w:lang w:val="sr-Latn-RS"/>
              </w:rPr>
              <w:t>mestu</w:t>
            </w:r>
            <w:r w:rsidRPr="00B82744">
              <w:rPr>
                <w:rFonts w:ascii="Candara" w:hAnsi="Candara"/>
                <w:sz w:val="20"/>
                <w:szCs w:val="20"/>
                <w:lang w:val="sr-Latn-RS"/>
              </w:rPr>
              <w:t xml:space="preserve"> za 7 ministarstva </w:t>
            </w:r>
            <w:r w:rsidRPr="00B82744">
              <w:rPr>
                <w:rFonts w:ascii="Candara" w:hAnsi="Candara"/>
                <w:sz w:val="20"/>
                <w:szCs w:val="20"/>
                <w:lang w:val="sr-Latn-RS"/>
              </w:rPr>
              <w:lastRenderedPageBreak/>
              <w:t xml:space="preserve">za pripremu </w:t>
            </w:r>
            <w:r w:rsidR="00B82744" w:rsidRPr="00B82744">
              <w:rPr>
                <w:rFonts w:ascii="Candara" w:hAnsi="Candara"/>
                <w:sz w:val="20"/>
                <w:szCs w:val="20"/>
                <w:lang w:val="sr-Latn-RS"/>
              </w:rPr>
              <w:t>izveštaja</w:t>
            </w:r>
            <w:r w:rsidRPr="00B82744">
              <w:rPr>
                <w:rFonts w:ascii="Candara" w:hAnsi="Candara"/>
                <w:sz w:val="20"/>
                <w:szCs w:val="20"/>
                <w:lang w:val="sr-Latn-RS"/>
              </w:rPr>
              <w:t xml:space="preserve"> o rezultatima ponuđenih javnih konsultacija</w:t>
            </w:r>
          </w:p>
        </w:tc>
        <w:tc>
          <w:tcPr>
            <w:tcW w:w="4680" w:type="dxa"/>
            <w:shd w:val="clear" w:color="auto" w:fill="DEEAF6" w:themeFill="accent1" w:themeFillTint="33"/>
          </w:tcPr>
          <w:p w14:paraId="26910A4C" w14:textId="7CFC6661" w:rsidR="00EB5B9A" w:rsidRPr="00B82744" w:rsidRDefault="00724BDA" w:rsidP="009F3023">
            <w:pPr>
              <w:autoSpaceDE w:val="0"/>
              <w:autoSpaceDN w:val="0"/>
              <w:adjustRightInd w:val="0"/>
              <w:spacing w:after="0" w:line="276" w:lineRule="auto"/>
              <w:jc w:val="both"/>
              <w:rPr>
                <w:rFonts w:ascii="Candara" w:hAnsi="Candara" w:cstheme="minorHAnsi"/>
                <w:sz w:val="20"/>
                <w:szCs w:val="20"/>
                <w:lang w:val="sr-Latn-RS" w:eastAsia="en-GB"/>
              </w:rPr>
            </w:pPr>
            <w:r w:rsidRPr="00B82744">
              <w:rPr>
                <w:rFonts w:ascii="Candara" w:hAnsi="Candara" w:cstheme="minorHAnsi"/>
                <w:sz w:val="20"/>
                <w:szCs w:val="20"/>
                <w:lang w:val="sr-Latn-RS" w:eastAsia="en-GB"/>
              </w:rPr>
              <w:lastRenderedPageBreak/>
              <w:t xml:space="preserve">I tokom perioda 2020-2021, Kancelarija za dobro upravljanje/Kancelarija premijera je nastavila saradnju sa ministarstvima, opštinama i civilnim društvom što se tiče nesmetanog odvijanja i poboljšanja procesa </w:t>
            </w:r>
            <w:r w:rsidRPr="00B82744">
              <w:rPr>
                <w:rFonts w:ascii="Candara" w:hAnsi="Candara" w:cstheme="minorHAnsi"/>
                <w:sz w:val="20"/>
                <w:szCs w:val="20"/>
                <w:lang w:val="sr-Latn-RS" w:eastAsia="en-GB"/>
              </w:rPr>
              <w:lastRenderedPageBreak/>
              <w:t>javnih konsultacija. Ministarstvima i ne samo, ve</w:t>
            </w:r>
            <w:r w:rsidR="00B82744">
              <w:rPr>
                <w:rFonts w:ascii="Candara" w:hAnsi="Candara" w:cstheme="minorHAnsi"/>
                <w:sz w:val="20"/>
                <w:szCs w:val="20"/>
                <w:lang w:val="sr-Latn-RS" w:eastAsia="en-GB"/>
              </w:rPr>
              <w:t>ć</w:t>
            </w:r>
            <w:r w:rsidRPr="00B82744">
              <w:rPr>
                <w:rFonts w:ascii="Candara" w:hAnsi="Candara" w:cstheme="minorHAnsi"/>
                <w:sz w:val="20"/>
                <w:szCs w:val="20"/>
                <w:lang w:val="sr-Latn-RS" w:eastAsia="en-GB"/>
              </w:rPr>
              <w:t xml:space="preserve"> i opštinama je ponuđena stalna podrška od strane Kancelarije za dobro upravljanje kroz svakodnevne informacije, odgovore i pojašnjenja na njihov zahtev</w:t>
            </w:r>
            <w:r w:rsidR="00451485" w:rsidRPr="00B82744">
              <w:rPr>
                <w:rFonts w:ascii="Candara" w:hAnsi="Candara" w:cstheme="minorHAnsi"/>
                <w:sz w:val="20"/>
                <w:szCs w:val="20"/>
                <w:lang w:val="sr-Latn-RS" w:eastAsia="en-GB"/>
              </w:rPr>
              <w:t xml:space="preserve">. </w:t>
            </w:r>
          </w:p>
          <w:p w14:paraId="2544CC58" w14:textId="77777777" w:rsidR="0001183A" w:rsidRPr="00B82744" w:rsidRDefault="00724BDA" w:rsidP="009F3023">
            <w:pPr>
              <w:autoSpaceDE w:val="0"/>
              <w:autoSpaceDN w:val="0"/>
              <w:adjustRightInd w:val="0"/>
              <w:spacing w:after="0" w:line="276" w:lineRule="auto"/>
              <w:jc w:val="both"/>
              <w:rPr>
                <w:rFonts w:ascii="Candara" w:hAnsi="Candara"/>
                <w:sz w:val="20"/>
                <w:szCs w:val="20"/>
                <w:lang w:val="sr-Latn-RS"/>
              </w:rPr>
            </w:pPr>
            <w:r w:rsidRPr="00B82744">
              <w:rPr>
                <w:rFonts w:ascii="Candara" w:eastAsia="Times New Roman" w:hAnsi="Candara"/>
                <w:b/>
                <w:i/>
                <w:sz w:val="20"/>
                <w:szCs w:val="20"/>
                <w:u w:val="single"/>
                <w:lang w:val="sr-Latn-RS" w:eastAsia="sq-AL"/>
              </w:rPr>
              <w:t>Sprovedeno</w:t>
            </w:r>
          </w:p>
        </w:tc>
      </w:tr>
      <w:tr w:rsidR="00B8709A" w:rsidRPr="00B82744" w14:paraId="1F52CF2E" w14:textId="77777777" w:rsidTr="009F3023">
        <w:tc>
          <w:tcPr>
            <w:tcW w:w="1074" w:type="dxa"/>
            <w:shd w:val="clear" w:color="auto" w:fill="auto"/>
            <w:vAlign w:val="center"/>
          </w:tcPr>
          <w:p w14:paraId="0F896B0D" w14:textId="77777777" w:rsidR="00B8709A" w:rsidRPr="00B82744" w:rsidRDefault="00B8709A" w:rsidP="009F302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1.1.6</w:t>
            </w:r>
          </w:p>
        </w:tc>
        <w:tc>
          <w:tcPr>
            <w:tcW w:w="1806" w:type="dxa"/>
            <w:shd w:val="clear" w:color="auto" w:fill="auto"/>
          </w:tcPr>
          <w:p w14:paraId="25DC8D25" w14:textId="77777777" w:rsidR="005C63EC" w:rsidRPr="00B82744" w:rsidRDefault="005C63EC" w:rsidP="009F3023">
            <w:pPr>
              <w:spacing w:after="0" w:line="276" w:lineRule="auto"/>
              <w:jc w:val="both"/>
              <w:rPr>
                <w:rFonts w:ascii="Candara" w:hAnsi="Candara"/>
                <w:bCs/>
                <w:color w:val="000000"/>
                <w:sz w:val="20"/>
                <w:szCs w:val="20"/>
                <w:lang w:val="sr-Latn-RS"/>
              </w:rPr>
            </w:pPr>
          </w:p>
          <w:p w14:paraId="191F797E" w14:textId="77777777" w:rsidR="005C63EC" w:rsidRPr="00B82744" w:rsidRDefault="005C63EC" w:rsidP="009F3023">
            <w:pPr>
              <w:spacing w:after="0" w:line="276" w:lineRule="auto"/>
              <w:jc w:val="both"/>
              <w:rPr>
                <w:rFonts w:ascii="Candara" w:hAnsi="Candara"/>
                <w:bCs/>
                <w:color w:val="000000"/>
                <w:sz w:val="20"/>
                <w:szCs w:val="20"/>
                <w:lang w:val="sr-Latn-RS"/>
              </w:rPr>
            </w:pPr>
          </w:p>
          <w:p w14:paraId="6784A153" w14:textId="1D000676" w:rsidR="008247B7" w:rsidRPr="00B82744" w:rsidRDefault="000E27B0" w:rsidP="009F302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Organizacija praktičnih sesija obuke za efikasno koriš</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enje Online platforme</w:t>
            </w:r>
          </w:p>
        </w:tc>
        <w:tc>
          <w:tcPr>
            <w:tcW w:w="900" w:type="dxa"/>
            <w:shd w:val="clear" w:color="auto" w:fill="auto"/>
            <w:vAlign w:val="center"/>
          </w:tcPr>
          <w:p w14:paraId="662DE316"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2019/2020</w:t>
            </w:r>
          </w:p>
        </w:tc>
        <w:tc>
          <w:tcPr>
            <w:tcW w:w="720" w:type="dxa"/>
            <w:shd w:val="clear" w:color="auto" w:fill="auto"/>
            <w:vAlign w:val="center"/>
          </w:tcPr>
          <w:p w14:paraId="096DBF74"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3000</w:t>
            </w:r>
          </w:p>
        </w:tc>
        <w:tc>
          <w:tcPr>
            <w:tcW w:w="810" w:type="dxa"/>
            <w:shd w:val="clear" w:color="auto" w:fill="auto"/>
            <w:vAlign w:val="center"/>
          </w:tcPr>
          <w:p w14:paraId="52566D4D"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58AC0A99" w14:textId="77777777" w:rsidR="00B8709A" w:rsidRPr="00B82744" w:rsidRDefault="00B8709A"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990" w:type="dxa"/>
            <w:shd w:val="clear" w:color="auto" w:fill="auto"/>
            <w:vAlign w:val="center"/>
          </w:tcPr>
          <w:p w14:paraId="5B1F7170" w14:textId="77777777" w:rsidR="00B8709A" w:rsidRPr="00B82744" w:rsidRDefault="000E27B0" w:rsidP="009F3023">
            <w:pPr>
              <w:spacing w:after="0" w:line="276" w:lineRule="auto"/>
              <w:jc w:val="both"/>
              <w:rPr>
                <w:rFonts w:ascii="Candara" w:hAnsi="Candara"/>
                <w:sz w:val="20"/>
                <w:szCs w:val="20"/>
                <w:lang w:val="sr-Latn-RS"/>
              </w:rPr>
            </w:pPr>
            <w:r w:rsidRPr="00B82744">
              <w:rPr>
                <w:rFonts w:ascii="Candara" w:eastAsia="Times New Roman" w:hAnsi="Candara"/>
                <w:sz w:val="20"/>
                <w:szCs w:val="20"/>
                <w:lang w:val="sr-Latn-RS" w:eastAsia="sq-AL"/>
              </w:rPr>
              <w:t>Budžet Kosova, EU</w:t>
            </w:r>
          </w:p>
        </w:tc>
        <w:tc>
          <w:tcPr>
            <w:tcW w:w="1350" w:type="dxa"/>
            <w:shd w:val="clear" w:color="auto" w:fill="auto"/>
            <w:vAlign w:val="center"/>
          </w:tcPr>
          <w:p w14:paraId="604FB811" w14:textId="77777777" w:rsidR="00B8709A" w:rsidRPr="00B82744" w:rsidRDefault="000E27B0" w:rsidP="000E27B0">
            <w:pPr>
              <w:spacing w:after="0" w:line="276" w:lineRule="auto"/>
              <w:jc w:val="both"/>
              <w:rPr>
                <w:rFonts w:ascii="Candara" w:hAnsi="Candara"/>
                <w:sz w:val="20"/>
                <w:szCs w:val="20"/>
                <w:lang w:val="sr-Latn-RS"/>
              </w:rPr>
            </w:pPr>
            <w:r w:rsidRPr="00B82744">
              <w:rPr>
                <w:rFonts w:ascii="Candara" w:hAnsi="Candara"/>
                <w:sz w:val="20"/>
                <w:szCs w:val="20"/>
                <w:lang w:val="sr-Latn-RS"/>
              </w:rPr>
              <w:t>KDU/KP</w:t>
            </w:r>
            <w:r w:rsidR="00B8709A" w:rsidRPr="00B82744">
              <w:rPr>
                <w:rFonts w:ascii="Candara" w:hAnsi="Candara" w:cs="Calibri Light"/>
                <w:color w:val="000000"/>
                <w:sz w:val="20"/>
                <w:szCs w:val="20"/>
                <w:lang w:val="sr-Latn-RS"/>
              </w:rPr>
              <w:t xml:space="preserve"> </w:t>
            </w:r>
            <w:r w:rsidRPr="00B82744">
              <w:rPr>
                <w:rFonts w:ascii="Candara" w:hAnsi="Candara" w:cs="Calibri Light"/>
                <w:color w:val="000000"/>
                <w:sz w:val="20"/>
                <w:szCs w:val="20"/>
                <w:lang w:val="sr-Latn-RS"/>
              </w:rPr>
              <w:t xml:space="preserve">     </w:t>
            </w:r>
            <w:r w:rsidR="00B8709A" w:rsidRPr="00B82744">
              <w:rPr>
                <w:rFonts w:ascii="Candara" w:hAnsi="Candara" w:cs="Calibri Light"/>
                <w:color w:val="000000"/>
                <w:sz w:val="20"/>
                <w:szCs w:val="20"/>
                <w:lang w:val="sr-Latn-RS"/>
              </w:rPr>
              <w:t>AT</w:t>
            </w:r>
            <w:r w:rsidRPr="00B82744">
              <w:rPr>
                <w:rFonts w:ascii="Candara" w:hAnsi="Candara" w:cs="Calibri Light"/>
                <w:color w:val="000000"/>
                <w:sz w:val="20"/>
                <w:szCs w:val="20"/>
                <w:lang w:val="sr-Latn-RS"/>
              </w:rPr>
              <w:t xml:space="preserve"> projekat</w:t>
            </w:r>
          </w:p>
        </w:tc>
        <w:tc>
          <w:tcPr>
            <w:tcW w:w="1440" w:type="dxa"/>
            <w:shd w:val="clear" w:color="auto" w:fill="auto"/>
          </w:tcPr>
          <w:p w14:paraId="6D5550F8" w14:textId="77777777" w:rsidR="005C63EC" w:rsidRPr="00B82744" w:rsidRDefault="005C63EC" w:rsidP="009F3023">
            <w:pPr>
              <w:spacing w:after="0" w:line="276" w:lineRule="auto"/>
              <w:jc w:val="both"/>
              <w:rPr>
                <w:rFonts w:ascii="Candara" w:hAnsi="Candara"/>
                <w:sz w:val="20"/>
                <w:szCs w:val="20"/>
                <w:lang w:val="sr-Latn-RS"/>
              </w:rPr>
            </w:pPr>
          </w:p>
          <w:p w14:paraId="7D103067" w14:textId="77777777" w:rsidR="00B8709A" w:rsidRPr="00B82744" w:rsidRDefault="000E27B0" w:rsidP="009F3023">
            <w:pPr>
              <w:spacing w:after="0" w:line="276" w:lineRule="auto"/>
              <w:jc w:val="both"/>
              <w:rPr>
                <w:rFonts w:ascii="Candara" w:eastAsia="Times New Roman" w:hAnsi="Candara"/>
                <w:sz w:val="20"/>
                <w:szCs w:val="20"/>
                <w:lang w:val="sr-Latn-RS" w:eastAsia="sq-AL"/>
              </w:rPr>
            </w:pPr>
            <w:r w:rsidRPr="00B82744">
              <w:rPr>
                <w:rFonts w:ascii="Candara" w:hAnsi="Candara"/>
                <w:sz w:val="20"/>
                <w:szCs w:val="20"/>
                <w:lang w:val="sr-Latn-RS"/>
              </w:rPr>
              <w:t>5 sesija obuke sa ministarstvima i opštinama</w:t>
            </w:r>
          </w:p>
        </w:tc>
        <w:tc>
          <w:tcPr>
            <w:tcW w:w="4680" w:type="dxa"/>
            <w:shd w:val="clear" w:color="auto" w:fill="DEEAF6" w:themeFill="accent1" w:themeFillTint="33"/>
          </w:tcPr>
          <w:p w14:paraId="711DD86D" w14:textId="3A9857D9" w:rsidR="00E474C0" w:rsidRPr="00B82744" w:rsidRDefault="000E27B0" w:rsidP="009F3023">
            <w:pPr>
              <w:spacing w:after="0" w:line="276" w:lineRule="auto"/>
              <w:jc w:val="both"/>
              <w:rPr>
                <w:rFonts w:ascii="Candara" w:hAnsi="Candara"/>
                <w:sz w:val="20"/>
                <w:szCs w:val="20"/>
                <w:lang w:val="sr-Latn-RS"/>
              </w:rPr>
            </w:pPr>
            <w:r w:rsidRPr="00B82744">
              <w:rPr>
                <w:rFonts w:ascii="Candara" w:hAnsi="Candara"/>
                <w:sz w:val="20"/>
                <w:szCs w:val="20"/>
                <w:lang w:val="sr-Latn-RS"/>
              </w:rPr>
              <w:t xml:space="preserve">Kancelarija za dobro upravljanje/Kancelarija premijera, u saradnji sa Institutom za javnu upravu -KIJU dva dana zaredom 14. i 15. decembra 2020. godine, sprovela je obuku za izgradnju kapaciteta državnih službenika </w:t>
            </w:r>
            <w:r w:rsidR="00D77895" w:rsidRPr="00B82744">
              <w:rPr>
                <w:rFonts w:ascii="Candara" w:hAnsi="Candara"/>
                <w:sz w:val="20"/>
                <w:szCs w:val="20"/>
                <w:lang w:val="sr-Latn-RS"/>
              </w:rPr>
              <w:t>na</w:t>
            </w:r>
            <w:r w:rsidRPr="00B82744">
              <w:rPr>
                <w:rFonts w:ascii="Candara" w:hAnsi="Candara"/>
                <w:sz w:val="20"/>
                <w:szCs w:val="20"/>
                <w:lang w:val="sr-Latn-RS"/>
              </w:rPr>
              <w:t xml:space="preserve"> centralno</w:t>
            </w:r>
            <w:r w:rsidR="00D77895" w:rsidRPr="00B82744">
              <w:rPr>
                <w:rFonts w:ascii="Candara" w:hAnsi="Candara"/>
                <w:sz w:val="20"/>
                <w:szCs w:val="20"/>
                <w:lang w:val="sr-Latn-RS"/>
              </w:rPr>
              <w:t>m</w:t>
            </w:r>
            <w:r w:rsidRPr="00B82744">
              <w:rPr>
                <w:rFonts w:ascii="Candara" w:hAnsi="Candara"/>
                <w:sz w:val="20"/>
                <w:szCs w:val="20"/>
                <w:lang w:val="sr-Latn-RS"/>
              </w:rPr>
              <w:t xml:space="preserve"> i lokalnom nivou za konsultacije sa javnoš</w:t>
            </w:r>
            <w:r w:rsidR="00B82744">
              <w:rPr>
                <w:rFonts w:ascii="Candara" w:hAnsi="Candara"/>
                <w:sz w:val="20"/>
                <w:szCs w:val="20"/>
                <w:lang w:val="sr-Latn-RS"/>
              </w:rPr>
              <w:t>ć</w:t>
            </w:r>
            <w:r w:rsidRPr="00B82744">
              <w:rPr>
                <w:rFonts w:ascii="Candara" w:hAnsi="Candara"/>
                <w:sz w:val="20"/>
                <w:szCs w:val="20"/>
                <w:lang w:val="sr-Latn-RS"/>
              </w:rPr>
              <w:t>u i onlajn platformu za uključivanje u kreiranje politike. Da</w:t>
            </w:r>
            <w:r w:rsidR="00D77895" w:rsidRPr="00B82744">
              <w:rPr>
                <w:rFonts w:ascii="Candara" w:hAnsi="Candara"/>
                <w:sz w:val="20"/>
                <w:szCs w:val="20"/>
                <w:lang w:val="sr-Latn-RS"/>
              </w:rPr>
              <w:t xml:space="preserve"> bi se</w:t>
            </w:r>
            <w:r w:rsidRPr="00B82744">
              <w:rPr>
                <w:rFonts w:ascii="Candara" w:hAnsi="Candara"/>
                <w:sz w:val="20"/>
                <w:szCs w:val="20"/>
                <w:lang w:val="sr-Latn-RS"/>
              </w:rPr>
              <w:t xml:space="preserve"> nastavi</w:t>
            </w:r>
            <w:r w:rsidR="00D77895" w:rsidRPr="00B82744">
              <w:rPr>
                <w:rFonts w:ascii="Candara" w:hAnsi="Candara"/>
                <w:sz w:val="20"/>
                <w:szCs w:val="20"/>
                <w:lang w:val="sr-Latn-RS"/>
              </w:rPr>
              <w:t>l</w:t>
            </w:r>
            <w:r w:rsidRPr="00B82744">
              <w:rPr>
                <w:rFonts w:ascii="Candara" w:hAnsi="Candara"/>
                <w:sz w:val="20"/>
                <w:szCs w:val="20"/>
                <w:lang w:val="sr-Latn-RS"/>
              </w:rPr>
              <w:t>o zajedno sa Kosovskim institutom za javnu upravu (</w:t>
            </w:r>
            <w:r w:rsidR="00D77895" w:rsidRPr="00B82744">
              <w:rPr>
                <w:rFonts w:ascii="Candara" w:hAnsi="Candara"/>
                <w:sz w:val="20"/>
                <w:szCs w:val="20"/>
                <w:lang w:val="sr-Latn-RS"/>
              </w:rPr>
              <w:t>KIJU</w:t>
            </w:r>
            <w:r w:rsidRPr="00B82744">
              <w:rPr>
                <w:rFonts w:ascii="Candara" w:hAnsi="Candara"/>
                <w:sz w:val="20"/>
                <w:szCs w:val="20"/>
                <w:lang w:val="sr-Latn-RS"/>
              </w:rPr>
              <w:t>, gde su zaposleni u institucijama na centralnom i lokalnom nivou pozvani da učestvuju u onlajn obuci: Proces javnih konsultaci</w:t>
            </w:r>
            <w:r w:rsidR="00D77895" w:rsidRPr="00B82744">
              <w:rPr>
                <w:rFonts w:ascii="Candara" w:hAnsi="Candara"/>
                <w:sz w:val="20"/>
                <w:szCs w:val="20"/>
                <w:lang w:val="sr-Latn-RS"/>
              </w:rPr>
              <w:t>ja sa 2 (dve) grupe učesnika 26.</w:t>
            </w:r>
            <w:r w:rsidRPr="00B82744">
              <w:rPr>
                <w:rFonts w:ascii="Candara" w:hAnsi="Candara"/>
                <w:sz w:val="20"/>
                <w:szCs w:val="20"/>
                <w:lang w:val="sr-Latn-RS"/>
              </w:rPr>
              <w:t xml:space="preserve"> 27. aprila, 2021. i 29. 30. aprila 2021. godine</w:t>
            </w:r>
            <w:r w:rsidR="005C63EC" w:rsidRPr="00B82744">
              <w:rPr>
                <w:rFonts w:ascii="Candara" w:hAnsi="Candara"/>
                <w:sz w:val="20"/>
                <w:szCs w:val="20"/>
                <w:lang w:val="sr-Latn-RS"/>
              </w:rPr>
              <w:t xml:space="preserve">. </w:t>
            </w:r>
          </w:p>
          <w:p w14:paraId="2104B4ED" w14:textId="77777777" w:rsidR="0001183A" w:rsidRPr="00B82744" w:rsidRDefault="00D77895" w:rsidP="009F3023">
            <w:pPr>
              <w:spacing w:after="0" w:line="276" w:lineRule="auto"/>
              <w:jc w:val="both"/>
              <w:rPr>
                <w:rFonts w:ascii="Candara" w:hAnsi="Candara"/>
                <w:sz w:val="20"/>
                <w:szCs w:val="20"/>
                <w:lang w:val="sr-Latn-RS"/>
              </w:rPr>
            </w:pPr>
            <w:r w:rsidRPr="00B82744">
              <w:rPr>
                <w:rFonts w:ascii="Candara" w:hAnsi="Candara"/>
                <w:sz w:val="20"/>
                <w:szCs w:val="20"/>
                <w:lang w:val="sr-Latn-RS"/>
              </w:rPr>
              <w:t>Nastavljena je  organizacija onlajn obuka i sa ToT sertifikovanim 17. i 18. maja 2021. godine, prvom grupom i drugom grupom 24. i 25. maja 2021. godine</w:t>
            </w:r>
            <w:r w:rsidR="008247B7" w:rsidRPr="00B82744">
              <w:rPr>
                <w:rFonts w:ascii="Candara" w:hAnsi="Candara"/>
                <w:sz w:val="20"/>
                <w:szCs w:val="20"/>
                <w:lang w:val="sr-Latn-RS"/>
              </w:rPr>
              <w:t>.</w:t>
            </w:r>
          </w:p>
          <w:p w14:paraId="4C9DAE28" w14:textId="3D41C0EE" w:rsidR="008247B7" w:rsidRPr="00B82744" w:rsidRDefault="00D77895" w:rsidP="009F302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Kao rezultat podataka i informacija dobijenih od KIJU</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48 službenika sa centralnog i lokalnog nivoa je bilo deo procesa obuke za centralni i lokalni nivo.</w:t>
            </w:r>
          </w:p>
          <w:p w14:paraId="582F0800" w14:textId="77777777" w:rsidR="004E34E5" w:rsidRPr="00B82744" w:rsidRDefault="00D77895" w:rsidP="009F3023">
            <w:pPr>
              <w:spacing w:after="0" w:line="276" w:lineRule="auto"/>
              <w:jc w:val="both"/>
              <w:rPr>
                <w:rFonts w:ascii="Candara" w:hAnsi="Candara"/>
                <w:sz w:val="20"/>
                <w:szCs w:val="20"/>
                <w:lang w:val="sr-Latn-RS"/>
              </w:rPr>
            </w:pPr>
            <w:r w:rsidRPr="00B82744">
              <w:rPr>
                <w:rFonts w:ascii="Candara" w:eastAsia="Times New Roman" w:hAnsi="Candara"/>
                <w:b/>
                <w:i/>
                <w:sz w:val="20"/>
                <w:szCs w:val="20"/>
                <w:u w:val="single"/>
                <w:lang w:val="sr-Latn-RS" w:eastAsia="sq-AL"/>
              </w:rPr>
              <w:t>Sprovedeno</w:t>
            </w:r>
          </w:p>
        </w:tc>
      </w:tr>
      <w:tr w:rsidR="006E5C21" w:rsidRPr="00B82744" w14:paraId="7462E7EE" w14:textId="77777777" w:rsidTr="00082173">
        <w:trPr>
          <w:cantSplit/>
          <w:trHeight w:val="1134"/>
        </w:trPr>
        <w:tc>
          <w:tcPr>
            <w:tcW w:w="1074" w:type="dxa"/>
            <w:shd w:val="clear" w:color="auto" w:fill="auto"/>
            <w:vAlign w:val="center"/>
          </w:tcPr>
          <w:p w14:paraId="46E2CFC2" w14:textId="7A542F4D"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1.7</w:t>
            </w:r>
            <w:r w:rsidR="004E4A97" w:rsidRPr="00B82744">
              <w:rPr>
                <w:rFonts w:ascii="Candara" w:eastAsia="Times New Roman" w:hAnsi="Candara"/>
                <w:sz w:val="20"/>
                <w:szCs w:val="20"/>
                <w:lang w:val="sr-Latn-RS" w:eastAsia="sq-AL"/>
              </w:rPr>
              <w:t xml:space="preserve"> </w:t>
            </w:r>
            <w:r w:rsidR="004E4A97" w:rsidRPr="00B82744">
              <w:rPr>
                <w:rFonts w:ascii="Candara" w:eastAsia="Times New Roman" w:hAnsi="Candara"/>
                <w:sz w:val="20"/>
                <w:szCs w:val="20"/>
                <w:highlight w:val="yellow"/>
                <w:lang w:val="sr-Latn-RS" w:eastAsia="sq-AL"/>
              </w:rPr>
              <w:t>Miško</w:t>
            </w:r>
          </w:p>
        </w:tc>
        <w:tc>
          <w:tcPr>
            <w:tcW w:w="1806" w:type="dxa"/>
            <w:shd w:val="clear" w:color="auto" w:fill="auto"/>
          </w:tcPr>
          <w:p w14:paraId="06491A39" w14:textId="77777777"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Organizovanje koordinacionih sastanaka ministarstava i kancelarija KP</w:t>
            </w:r>
          </w:p>
        </w:tc>
        <w:tc>
          <w:tcPr>
            <w:tcW w:w="900" w:type="dxa"/>
            <w:shd w:val="clear" w:color="auto" w:fill="auto"/>
            <w:vAlign w:val="center"/>
          </w:tcPr>
          <w:p w14:paraId="3D7FC0E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tc>
        <w:tc>
          <w:tcPr>
            <w:tcW w:w="720" w:type="dxa"/>
            <w:shd w:val="clear" w:color="auto" w:fill="auto"/>
            <w:vAlign w:val="center"/>
          </w:tcPr>
          <w:p w14:paraId="6917CFE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Administrativni troškovi</w:t>
            </w:r>
          </w:p>
        </w:tc>
        <w:tc>
          <w:tcPr>
            <w:tcW w:w="810" w:type="dxa"/>
            <w:shd w:val="clear" w:color="auto" w:fill="auto"/>
          </w:tcPr>
          <w:p w14:paraId="518FD26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Administrativni troškovi </w:t>
            </w:r>
          </w:p>
        </w:tc>
        <w:tc>
          <w:tcPr>
            <w:tcW w:w="720" w:type="dxa"/>
            <w:shd w:val="clear" w:color="auto" w:fill="auto"/>
          </w:tcPr>
          <w:p w14:paraId="158741B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Administrativni troškovi</w:t>
            </w:r>
          </w:p>
        </w:tc>
        <w:tc>
          <w:tcPr>
            <w:tcW w:w="990" w:type="dxa"/>
            <w:shd w:val="clear" w:color="auto" w:fill="auto"/>
            <w:vAlign w:val="center"/>
          </w:tcPr>
          <w:p w14:paraId="00F1A95C" w14:textId="77777777" w:rsidR="006E5C21" w:rsidRPr="00B82744" w:rsidRDefault="006E5C21" w:rsidP="00082173">
            <w:pPr>
              <w:spacing w:after="0" w:line="276" w:lineRule="auto"/>
              <w:jc w:val="both"/>
              <w:rPr>
                <w:rFonts w:ascii="Candara" w:hAnsi="Candara"/>
                <w:sz w:val="20"/>
                <w:szCs w:val="20"/>
                <w:lang w:val="sr-Latn-RS"/>
              </w:rPr>
            </w:pPr>
          </w:p>
        </w:tc>
        <w:tc>
          <w:tcPr>
            <w:tcW w:w="1350" w:type="dxa"/>
            <w:shd w:val="clear" w:color="auto" w:fill="auto"/>
            <w:vAlign w:val="center"/>
          </w:tcPr>
          <w:p w14:paraId="51FADCA7"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p>
          <w:p w14:paraId="1FEFCF48"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cs="Calibri Light"/>
                <w:color w:val="000000"/>
                <w:sz w:val="20"/>
                <w:szCs w:val="20"/>
                <w:lang w:val="sr-Latn-RS"/>
              </w:rPr>
              <w:t>MALS</w:t>
            </w:r>
          </w:p>
        </w:tc>
        <w:tc>
          <w:tcPr>
            <w:tcW w:w="1440" w:type="dxa"/>
            <w:shd w:val="clear" w:color="auto" w:fill="auto"/>
          </w:tcPr>
          <w:p w14:paraId="4DEFCF9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sz w:val="20"/>
                <w:szCs w:val="20"/>
                <w:lang w:val="sr-Latn-RS"/>
              </w:rPr>
              <w:t>6 organizovanih sastanaka</w:t>
            </w:r>
          </w:p>
        </w:tc>
        <w:tc>
          <w:tcPr>
            <w:tcW w:w="4680" w:type="dxa"/>
            <w:shd w:val="clear" w:color="auto" w:fill="DEEAF6" w:themeFill="accent1" w:themeFillTint="33"/>
            <w:vAlign w:val="center"/>
          </w:tcPr>
          <w:p w14:paraId="03FB331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U kontinuitetu!</w:t>
            </w:r>
          </w:p>
          <w:p w14:paraId="56E4AAE9" w14:textId="5D39B6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Iako je aktivnost planirana za 2019. godinu, na osnovu Uredbe br. 05/2016 o minimalnim standardima za konsultacije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 ali i na osnovu naše svakodnevne prakse, mi kao kancelarija zajedno sa koordinatorima za konsultacije u KP i resornim ministarstvima koordiniramo i pratimo tok procesa konsultacija sa javnoš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 xml:space="preserve">u. </w:t>
            </w:r>
          </w:p>
          <w:p w14:paraId="1D7DA28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Uz podršku TACSO projekta iz EK, radili smo na ažuriranju i unapređenju onlajn platforme, stoga smo 21. jula 2021. godine održali zajednički sastanak sa koordinatorima za konsultacije u ministarstvu. Na ovom sastanku smo predstavili ažuriranja i ispravke koje su napravljene na platformi. </w:t>
            </w:r>
          </w:p>
          <w:p w14:paraId="77D0245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Tokom prošle godine, prema odlukama Skupštine, došlo je do institucionalnih promena, što je automatski dovelo do promena u strukturi koordinatora i platformi. Mi, kao administrator platforme, izvršili smo izmene i ažuriranja u skladu sa ovim odlukama, a iste izmene smo saopštili svim koordinatorima. </w:t>
            </w:r>
          </w:p>
          <w:p w14:paraId="070F635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6E5C21" w:rsidRPr="00B82744" w14:paraId="63DF7D22" w14:textId="77777777" w:rsidTr="00082173">
        <w:tc>
          <w:tcPr>
            <w:tcW w:w="1074" w:type="dxa"/>
            <w:shd w:val="clear" w:color="auto" w:fill="auto"/>
            <w:vAlign w:val="center"/>
          </w:tcPr>
          <w:p w14:paraId="116881CF"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1.1.8</w:t>
            </w:r>
          </w:p>
        </w:tc>
        <w:tc>
          <w:tcPr>
            <w:tcW w:w="1806" w:type="dxa"/>
            <w:shd w:val="clear" w:color="auto" w:fill="auto"/>
          </w:tcPr>
          <w:p w14:paraId="7148AED9" w14:textId="1C21CE99"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Objavljivanje godišnjih izveštaja o pra</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enju usklađenosti sa minimalnim standardima za javne konsultacije na centralnom i lokalnom nivou</w:t>
            </w:r>
          </w:p>
        </w:tc>
        <w:tc>
          <w:tcPr>
            <w:tcW w:w="900" w:type="dxa"/>
            <w:shd w:val="clear" w:color="auto" w:fill="auto"/>
            <w:vAlign w:val="center"/>
          </w:tcPr>
          <w:p w14:paraId="0C68B41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27D0C61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810" w:type="dxa"/>
            <w:shd w:val="clear" w:color="auto" w:fill="auto"/>
            <w:vAlign w:val="center"/>
          </w:tcPr>
          <w:p w14:paraId="0F4D53D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720" w:type="dxa"/>
            <w:shd w:val="clear" w:color="auto" w:fill="auto"/>
            <w:vAlign w:val="center"/>
          </w:tcPr>
          <w:p w14:paraId="24969BB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990" w:type="dxa"/>
            <w:shd w:val="clear" w:color="auto" w:fill="auto"/>
            <w:vAlign w:val="center"/>
          </w:tcPr>
          <w:p w14:paraId="40E00322"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Budžet Kosova, EU</w:t>
            </w:r>
          </w:p>
        </w:tc>
        <w:tc>
          <w:tcPr>
            <w:tcW w:w="1350" w:type="dxa"/>
            <w:shd w:val="clear" w:color="auto" w:fill="auto"/>
            <w:vAlign w:val="center"/>
          </w:tcPr>
          <w:p w14:paraId="6CE518C6"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p>
          <w:p w14:paraId="2BF45393"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MALS</w:t>
            </w:r>
          </w:p>
          <w:p w14:paraId="5736FAC1"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resorna ministarstva, opštine</w:t>
            </w:r>
          </w:p>
        </w:tc>
        <w:tc>
          <w:tcPr>
            <w:tcW w:w="1440" w:type="dxa"/>
            <w:shd w:val="clear" w:color="auto" w:fill="auto"/>
          </w:tcPr>
          <w:p w14:paraId="733E9B79" w14:textId="31D483B4"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sz w:val="20"/>
                <w:szCs w:val="20"/>
                <w:lang w:val="sr-Latn-RS"/>
              </w:rPr>
              <w:t>Godišnji izveštaji o praćenju objavljeni na vreme i</w:t>
            </w:r>
            <w:r w:rsidR="00B82744">
              <w:rPr>
                <w:rFonts w:ascii="Candara" w:hAnsi="Candara"/>
                <w:sz w:val="20"/>
                <w:szCs w:val="20"/>
                <w:lang w:val="sr-Latn-RS"/>
              </w:rPr>
              <w:t xml:space="preserve"> </w:t>
            </w:r>
            <w:r w:rsidRPr="00B82744">
              <w:rPr>
                <w:rFonts w:ascii="Candara" w:hAnsi="Candara"/>
                <w:sz w:val="20"/>
                <w:szCs w:val="20"/>
                <w:lang w:val="sr-Latn-RS"/>
              </w:rPr>
              <w:t>u skladu sa zahtevima Uredbe</w:t>
            </w:r>
          </w:p>
        </w:tc>
        <w:tc>
          <w:tcPr>
            <w:tcW w:w="4680" w:type="dxa"/>
            <w:shd w:val="clear" w:color="auto" w:fill="DEEAF6" w:themeFill="accent1" w:themeFillTint="33"/>
          </w:tcPr>
          <w:p w14:paraId="43DF573C" w14:textId="77777777" w:rsidR="006E5C21" w:rsidRPr="00B82744" w:rsidRDefault="006E5C21" w:rsidP="00082173">
            <w:pPr>
              <w:spacing w:after="0" w:line="276" w:lineRule="auto"/>
              <w:jc w:val="both"/>
              <w:rPr>
                <w:rFonts w:ascii="Candara" w:eastAsia="Times New Roman" w:hAnsi="Candara" w:cs="Times New Roman"/>
                <w:color w:val="212121"/>
                <w:sz w:val="20"/>
                <w:szCs w:val="20"/>
                <w:lang w:val="sr-Latn-RS" w:eastAsia="en-GB"/>
              </w:rPr>
            </w:pPr>
            <w:r w:rsidRPr="00B82744">
              <w:rPr>
                <w:rFonts w:ascii="Candara" w:eastAsia="Times New Roman" w:hAnsi="Candara"/>
                <w:sz w:val="20"/>
                <w:szCs w:val="20"/>
                <w:lang w:val="sr-Latn-RS" w:eastAsia="sq-AL"/>
              </w:rPr>
              <w:t>U kontinuitetu</w:t>
            </w:r>
            <w:r w:rsidRPr="00B82744">
              <w:rPr>
                <w:rFonts w:ascii="Candara" w:eastAsia="Times New Roman" w:hAnsi="Candara" w:cs="Times New Roman"/>
                <w:color w:val="212121"/>
                <w:sz w:val="20"/>
                <w:szCs w:val="20"/>
                <w:lang w:val="sr-Latn-RS" w:eastAsia="en-GB"/>
              </w:rPr>
              <w:t>!</w:t>
            </w:r>
          </w:p>
          <w:p w14:paraId="6A227063" w14:textId="13378F19" w:rsidR="006E5C21" w:rsidRPr="00B82744" w:rsidRDefault="006E5C21" w:rsidP="00082173">
            <w:pPr>
              <w:spacing w:after="0" w:line="276" w:lineRule="auto"/>
              <w:jc w:val="both"/>
              <w:rPr>
                <w:rFonts w:ascii="Candara" w:eastAsia="Times New Roman" w:hAnsi="Candara" w:cs="Times New Roman"/>
                <w:sz w:val="20"/>
                <w:szCs w:val="20"/>
                <w:lang w:val="sr-Latn-RS" w:eastAsia="en-GB"/>
              </w:rPr>
            </w:pPr>
            <w:r w:rsidRPr="00B82744">
              <w:rPr>
                <w:rFonts w:ascii="Candara" w:eastAsia="Times New Roman" w:hAnsi="Candara" w:cs="Times New Roman"/>
                <w:color w:val="212121"/>
                <w:sz w:val="20"/>
                <w:szCs w:val="20"/>
                <w:lang w:val="sr-Latn-RS" w:eastAsia="en-GB"/>
              </w:rPr>
              <w:t xml:space="preserve">U skladu sa Uredbom br. 05/2016 o minimalnim standardima za javne konsultacije, Kancelarija za dobro upravljanje/Kancelarija premijera vodi i odgovorna je za izradu Godišnjeg izveštaja o javnim konsultacijama koje sprovode sva ministarstva i Kancelarija premijera. U skladu sa zahtevima Uredbe, Kancelarija za dobro upravljanje/Kancelarija premijera je, u saradnji sa svim ministarstvima i drugim institucijama uključenim u proces izrade politika i zakonodavstva, četvrtu godinu za redom pripremila </w:t>
            </w:r>
            <w:r w:rsidRPr="00B82744">
              <w:rPr>
                <w:rFonts w:ascii="Candara" w:eastAsia="Times New Roman" w:hAnsi="Candara" w:cs="Times New Roman"/>
                <w:color w:val="212121"/>
                <w:sz w:val="20"/>
                <w:szCs w:val="20"/>
                <w:lang w:val="sr-Latn-RS" w:eastAsia="en-GB"/>
              </w:rPr>
              <w:lastRenderedPageBreak/>
              <w:t>godišnje izveštaje za konsultacije sa javnoš</w:t>
            </w:r>
            <w:r w:rsidR="00B82744">
              <w:rPr>
                <w:rFonts w:ascii="Candara" w:eastAsia="Times New Roman" w:hAnsi="Candara" w:cs="Times New Roman"/>
                <w:color w:val="212121"/>
                <w:sz w:val="20"/>
                <w:szCs w:val="20"/>
                <w:lang w:val="sr-Latn-RS" w:eastAsia="en-GB"/>
              </w:rPr>
              <w:t>ć</w:t>
            </w:r>
            <w:r w:rsidRPr="00B82744">
              <w:rPr>
                <w:rFonts w:ascii="Candara" w:eastAsia="Times New Roman" w:hAnsi="Candara" w:cs="Times New Roman"/>
                <w:color w:val="212121"/>
                <w:sz w:val="20"/>
                <w:szCs w:val="20"/>
                <w:lang w:val="sr-Latn-RS" w:eastAsia="en-GB"/>
              </w:rPr>
              <w:t>u. Na zahtev Kancelarije za dobro upravljanje/Kancelarija premijera za izveštavanje ministarstava koji je upu</w:t>
            </w:r>
            <w:r w:rsidR="00B82744">
              <w:rPr>
                <w:rFonts w:ascii="Candara" w:eastAsia="Times New Roman" w:hAnsi="Candara" w:cs="Times New Roman"/>
                <w:color w:val="212121"/>
                <w:sz w:val="20"/>
                <w:szCs w:val="20"/>
                <w:lang w:val="sr-Latn-RS" w:eastAsia="en-GB"/>
              </w:rPr>
              <w:t>ć</w:t>
            </w:r>
            <w:r w:rsidRPr="00B82744">
              <w:rPr>
                <w:rFonts w:ascii="Candara" w:eastAsia="Times New Roman" w:hAnsi="Candara" w:cs="Times New Roman"/>
                <w:color w:val="212121"/>
                <w:sz w:val="20"/>
                <w:szCs w:val="20"/>
                <w:lang w:val="sr-Latn-RS" w:eastAsia="en-GB"/>
              </w:rPr>
              <w:t>en 22. februara 2021. godine odgovorilo je 13 ministarstava od 15 koliko ih je, kao i Kancelarija premijera</w:t>
            </w:r>
            <w:r w:rsidRPr="00B82744">
              <w:rPr>
                <w:rFonts w:ascii="Candara" w:eastAsia="Times New Roman" w:hAnsi="Candara" w:cs="Times New Roman"/>
                <w:sz w:val="20"/>
                <w:szCs w:val="20"/>
                <w:lang w:val="sr-Latn-RS" w:eastAsia="en-GB"/>
              </w:rPr>
              <w:t>.</w:t>
            </w:r>
          </w:p>
          <w:p w14:paraId="463E6CC4"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eastAsia="Times New Roman" w:hAnsi="Candara"/>
                <w:b/>
                <w:i/>
                <w:sz w:val="20"/>
                <w:szCs w:val="20"/>
                <w:u w:val="single"/>
                <w:lang w:val="sr-Latn-RS" w:eastAsia="sq-AL"/>
              </w:rPr>
              <w:t>Sprovedeno</w:t>
            </w:r>
          </w:p>
        </w:tc>
      </w:tr>
      <w:tr w:rsidR="006E5C21" w:rsidRPr="00B82744" w14:paraId="6B5A00CB" w14:textId="77777777" w:rsidTr="00082173">
        <w:tc>
          <w:tcPr>
            <w:tcW w:w="1074" w:type="dxa"/>
            <w:shd w:val="clear" w:color="auto" w:fill="auto"/>
            <w:vAlign w:val="center"/>
          </w:tcPr>
          <w:p w14:paraId="0FD06AB4"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1.1.9</w:t>
            </w:r>
          </w:p>
        </w:tc>
        <w:tc>
          <w:tcPr>
            <w:tcW w:w="1806" w:type="dxa"/>
            <w:shd w:val="clear" w:color="auto" w:fill="auto"/>
          </w:tcPr>
          <w:p w14:paraId="499A3DB4" w14:textId="77777777" w:rsidR="006E5C21" w:rsidRPr="00B82744" w:rsidRDefault="006E5C21" w:rsidP="00082173">
            <w:pPr>
              <w:spacing w:after="0" w:line="276" w:lineRule="auto"/>
              <w:jc w:val="both"/>
              <w:rPr>
                <w:rFonts w:ascii="Candara" w:hAnsi="Candara"/>
                <w:sz w:val="20"/>
                <w:szCs w:val="20"/>
                <w:lang w:val="sr-Latn-RS"/>
              </w:rPr>
            </w:pPr>
          </w:p>
          <w:p w14:paraId="3D3DF2B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sz w:val="20"/>
                <w:szCs w:val="20"/>
                <w:lang w:val="sr-Latn-RS"/>
              </w:rPr>
              <w:t>Objavljivanje najboljih praksi konsultacija sa centralnim institucijama i opštinama</w:t>
            </w:r>
          </w:p>
        </w:tc>
        <w:tc>
          <w:tcPr>
            <w:tcW w:w="900" w:type="dxa"/>
            <w:shd w:val="clear" w:color="auto" w:fill="auto"/>
            <w:vAlign w:val="center"/>
          </w:tcPr>
          <w:p w14:paraId="0C95258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tc>
        <w:tc>
          <w:tcPr>
            <w:tcW w:w="720" w:type="dxa"/>
            <w:shd w:val="clear" w:color="auto" w:fill="auto"/>
            <w:vAlign w:val="center"/>
          </w:tcPr>
          <w:p w14:paraId="50CD9E1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810" w:type="dxa"/>
            <w:shd w:val="clear" w:color="auto" w:fill="auto"/>
            <w:vAlign w:val="center"/>
          </w:tcPr>
          <w:p w14:paraId="7B3676F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7380200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990" w:type="dxa"/>
            <w:shd w:val="clear" w:color="auto" w:fill="auto"/>
            <w:vAlign w:val="center"/>
          </w:tcPr>
          <w:p w14:paraId="15589A83"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cs="Calibri Light"/>
                <w:color w:val="000000"/>
                <w:sz w:val="20"/>
                <w:szCs w:val="20"/>
                <w:lang w:val="sr-Latn-RS"/>
              </w:rPr>
              <w:t>Budžet Kosova</w:t>
            </w:r>
          </w:p>
        </w:tc>
        <w:tc>
          <w:tcPr>
            <w:tcW w:w="1350" w:type="dxa"/>
            <w:shd w:val="clear" w:color="auto" w:fill="auto"/>
            <w:vAlign w:val="center"/>
          </w:tcPr>
          <w:p w14:paraId="032C4678"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 MALS</w:t>
            </w:r>
          </w:p>
          <w:p w14:paraId="549829E2"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ministarstva, opštine</w:t>
            </w:r>
          </w:p>
        </w:tc>
        <w:tc>
          <w:tcPr>
            <w:tcW w:w="1440" w:type="dxa"/>
            <w:shd w:val="clear" w:color="auto" w:fill="auto"/>
            <w:vAlign w:val="center"/>
          </w:tcPr>
          <w:p w14:paraId="6C8B971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Najbolje prakse prikupljene, objavljene i promovisane u centralnim i lokalnim institucijama.</w:t>
            </w:r>
          </w:p>
        </w:tc>
        <w:tc>
          <w:tcPr>
            <w:tcW w:w="4680" w:type="dxa"/>
            <w:shd w:val="clear" w:color="auto" w:fill="DEEAF6" w:themeFill="accent1" w:themeFillTint="33"/>
          </w:tcPr>
          <w:p w14:paraId="42307C50" w14:textId="77777777" w:rsidR="006E5C21" w:rsidRPr="00B82744" w:rsidRDefault="006E5C21" w:rsidP="00082173">
            <w:pPr>
              <w:spacing w:after="0" w:line="276" w:lineRule="auto"/>
              <w:jc w:val="both"/>
              <w:rPr>
                <w:rFonts w:ascii="Candara" w:hAnsi="Candara"/>
                <w:color w:val="0563C1"/>
                <w:sz w:val="20"/>
                <w:szCs w:val="20"/>
                <w:u w:val="single"/>
                <w:lang w:val="sr-Latn-RS"/>
              </w:rPr>
            </w:pPr>
            <w:r w:rsidRPr="00B82744">
              <w:rPr>
                <w:rFonts w:ascii="Candara" w:hAnsi="Candara"/>
                <w:sz w:val="20"/>
                <w:szCs w:val="20"/>
                <w:lang w:val="sr-Latn-RS"/>
              </w:rPr>
              <w:t>MALS je u saradnji sa organizacijama civilnog društva osnovalo „Konsultativni forum za lokalnu upravu“ sa ciljem njihovog uključivanja u javne politike. Tokom sastanaka sa organizacijama civilnog društva razgovaralo se i o temama o najboljim praksama javnih konsultacija na centralnom i lokalnom nivou. Za više informacija pogledajte:</w:t>
            </w:r>
            <w:hyperlink r:id="rId21" w:history="1">
              <w:r w:rsidRPr="00B82744">
                <w:rPr>
                  <w:rFonts w:ascii="Candara" w:hAnsi="Candara"/>
                  <w:color w:val="0563C1"/>
                  <w:sz w:val="20"/>
                  <w:szCs w:val="20"/>
                  <w:u w:val="single"/>
                  <w:lang w:val="sr-Latn-RS"/>
                </w:rPr>
                <w:t>https://mapl.rks-gov.net/forumi-konsultativ-per-qeverisje-lokale/</w:t>
              </w:r>
            </w:hyperlink>
          </w:p>
          <w:p w14:paraId="591DE7FF" w14:textId="77777777" w:rsidR="006E5C21" w:rsidRPr="00B82744" w:rsidRDefault="006E5C21" w:rsidP="00082173">
            <w:pPr>
              <w:spacing w:after="0" w:line="276" w:lineRule="auto"/>
              <w:jc w:val="both"/>
              <w:rPr>
                <w:rFonts w:ascii="Candara" w:hAnsi="Candara"/>
                <w:b/>
                <w:i/>
                <w:sz w:val="20"/>
                <w:szCs w:val="20"/>
                <w:u w:val="single"/>
                <w:lang w:val="sr-Latn-RS"/>
              </w:rPr>
            </w:pPr>
            <w:r w:rsidRPr="00B82744">
              <w:rPr>
                <w:rFonts w:ascii="Candara" w:hAnsi="Candara"/>
                <w:b/>
                <w:i/>
                <w:sz w:val="20"/>
                <w:szCs w:val="20"/>
                <w:u w:val="single"/>
                <w:lang w:val="sr-Latn-RS"/>
              </w:rPr>
              <w:t>U toku sprovođenja</w:t>
            </w:r>
          </w:p>
        </w:tc>
      </w:tr>
      <w:tr w:rsidR="006E5C21" w:rsidRPr="00B82744" w14:paraId="0516B69E" w14:textId="77777777" w:rsidTr="00082173">
        <w:tc>
          <w:tcPr>
            <w:tcW w:w="1074" w:type="dxa"/>
            <w:shd w:val="clear" w:color="auto" w:fill="auto"/>
            <w:vAlign w:val="center"/>
          </w:tcPr>
          <w:p w14:paraId="76DD5FCF"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1.1.10</w:t>
            </w:r>
          </w:p>
        </w:tc>
        <w:tc>
          <w:tcPr>
            <w:tcW w:w="1806" w:type="dxa"/>
            <w:shd w:val="clear" w:color="auto" w:fill="auto"/>
          </w:tcPr>
          <w:p w14:paraId="25B16FFA" w14:textId="77777777"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sz w:val="20"/>
                <w:szCs w:val="20"/>
                <w:lang w:val="sr-Latn-RS"/>
              </w:rPr>
              <w:t>Zapošljavanje novog zvaničnika za koordinaciju procesa javnih konsultacija</w:t>
            </w:r>
          </w:p>
        </w:tc>
        <w:tc>
          <w:tcPr>
            <w:tcW w:w="900" w:type="dxa"/>
            <w:shd w:val="clear" w:color="auto" w:fill="auto"/>
            <w:vAlign w:val="center"/>
          </w:tcPr>
          <w:p w14:paraId="2321935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5A1DB84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4132A56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cs="Calibri Light"/>
                <w:sz w:val="20"/>
                <w:szCs w:val="20"/>
                <w:lang w:val="sr-Latn-RS" w:eastAsia="sq-AL"/>
              </w:rPr>
              <w:t>6000</w:t>
            </w:r>
          </w:p>
        </w:tc>
        <w:tc>
          <w:tcPr>
            <w:tcW w:w="720" w:type="dxa"/>
            <w:shd w:val="clear" w:color="auto" w:fill="auto"/>
            <w:vAlign w:val="center"/>
          </w:tcPr>
          <w:p w14:paraId="4F0029B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cs="Calibri Light"/>
                <w:sz w:val="20"/>
                <w:szCs w:val="20"/>
                <w:lang w:val="sr-Latn-RS" w:eastAsia="sq-AL"/>
              </w:rPr>
              <w:t>6000</w:t>
            </w:r>
          </w:p>
        </w:tc>
        <w:tc>
          <w:tcPr>
            <w:tcW w:w="990" w:type="dxa"/>
            <w:shd w:val="clear" w:color="auto" w:fill="auto"/>
            <w:vAlign w:val="center"/>
          </w:tcPr>
          <w:p w14:paraId="544C843A"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Budžet Kosova</w:t>
            </w:r>
          </w:p>
        </w:tc>
        <w:tc>
          <w:tcPr>
            <w:tcW w:w="1350" w:type="dxa"/>
            <w:shd w:val="clear" w:color="auto" w:fill="auto"/>
            <w:vAlign w:val="center"/>
          </w:tcPr>
          <w:p w14:paraId="16799ADC" w14:textId="77777777" w:rsidR="006E5C21" w:rsidRPr="00B82744" w:rsidRDefault="006E5C21" w:rsidP="00082173">
            <w:pPr>
              <w:spacing w:after="0" w:line="276" w:lineRule="auto"/>
              <w:jc w:val="both"/>
              <w:rPr>
                <w:rFonts w:ascii="Candara" w:hAnsi="Candara" w:cs="Calibri Light"/>
                <w:color w:val="000000"/>
                <w:sz w:val="20"/>
                <w:szCs w:val="20"/>
                <w:lang w:val="sr-Latn-RS"/>
              </w:rPr>
            </w:pPr>
            <w:bookmarkStart w:id="3" w:name="_Hlk95777919"/>
            <w:r w:rsidRPr="00B82744">
              <w:rPr>
                <w:rFonts w:ascii="Candara" w:hAnsi="Candara" w:cs="Calibri Light"/>
                <w:color w:val="000000"/>
                <w:sz w:val="20"/>
                <w:szCs w:val="20"/>
                <w:lang w:val="sr-Latn-RS"/>
              </w:rPr>
              <w:t>MF</w:t>
            </w:r>
          </w:p>
          <w:p w14:paraId="5236B21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MALS</w:t>
            </w:r>
          </w:p>
          <w:p w14:paraId="175A8009"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bookmarkEnd w:id="3"/>
          </w:p>
        </w:tc>
        <w:tc>
          <w:tcPr>
            <w:tcW w:w="1440" w:type="dxa"/>
            <w:shd w:val="clear" w:color="auto" w:fill="auto"/>
            <w:vAlign w:val="center"/>
          </w:tcPr>
          <w:p w14:paraId="05EE99C9"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 xml:space="preserve">Službenik koji je zaposlen i radi </w:t>
            </w:r>
          </w:p>
        </w:tc>
        <w:tc>
          <w:tcPr>
            <w:tcW w:w="4680" w:type="dxa"/>
            <w:shd w:val="clear" w:color="auto" w:fill="DEEAF6" w:themeFill="accent1" w:themeFillTint="33"/>
          </w:tcPr>
          <w:p w14:paraId="2D8E768F" w14:textId="40CD65BC"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Za to vreme i</w:t>
            </w:r>
            <w:r w:rsidR="00B82744">
              <w:rPr>
                <w:rFonts w:ascii="Candara" w:eastAsia="Times New Roman" w:hAnsi="Candara"/>
                <w:sz w:val="20"/>
                <w:szCs w:val="20"/>
                <w:lang w:val="sr-Latn-RS" w:eastAsia="sq-AL"/>
              </w:rPr>
              <w:t xml:space="preserve"> </w:t>
            </w:r>
            <w:r w:rsidRPr="00B82744">
              <w:rPr>
                <w:rFonts w:ascii="Candara" w:eastAsia="Times New Roman" w:hAnsi="Candara"/>
                <w:sz w:val="20"/>
                <w:szCs w:val="20"/>
                <w:lang w:val="sr-Latn-RS" w:eastAsia="sq-AL"/>
              </w:rPr>
              <w:t>u kratkim periodima, KDU/KP je podržano od strane raznih projekata i donatora, TACSO projekta.</w:t>
            </w:r>
          </w:p>
          <w:p w14:paraId="4D670AD0" w14:textId="77777777" w:rsidR="006E5C21" w:rsidRPr="00B82744" w:rsidRDefault="006E5C21" w:rsidP="00082173">
            <w:pPr>
              <w:spacing w:after="0" w:line="276" w:lineRule="auto"/>
              <w:jc w:val="both"/>
              <w:rPr>
                <w:rFonts w:ascii="Candara" w:eastAsia="Times New Roman" w:hAnsi="Candara"/>
                <w:b/>
                <w:i/>
                <w:sz w:val="20"/>
                <w:szCs w:val="20"/>
                <w:u w:val="single"/>
                <w:lang w:val="sr-Latn-RS" w:eastAsia="sq-AL"/>
              </w:rPr>
            </w:pPr>
            <w:r w:rsidRPr="00B82744">
              <w:rPr>
                <w:rFonts w:ascii="Candara" w:eastAsia="Times New Roman" w:hAnsi="Candara"/>
                <w:b/>
                <w:i/>
                <w:sz w:val="20"/>
                <w:szCs w:val="20"/>
                <w:u w:val="single"/>
                <w:lang w:val="sr-Latn-RS" w:eastAsia="sq-AL"/>
              </w:rPr>
              <w:t>Ne sprovedeno</w:t>
            </w:r>
          </w:p>
        </w:tc>
      </w:tr>
      <w:tr w:rsidR="006E5C21" w:rsidRPr="00B82744" w14:paraId="0DCF91C7" w14:textId="77777777" w:rsidTr="00082173">
        <w:tc>
          <w:tcPr>
            <w:tcW w:w="1074" w:type="dxa"/>
            <w:shd w:val="clear" w:color="auto" w:fill="D9D9D9"/>
            <w:vAlign w:val="center"/>
          </w:tcPr>
          <w:p w14:paraId="536871D6" w14:textId="77777777" w:rsidR="006E5C21" w:rsidRPr="00B82744" w:rsidRDefault="006E5C21" w:rsidP="00082173">
            <w:pPr>
              <w:spacing w:before="120" w:after="120" w:line="276" w:lineRule="auto"/>
              <w:jc w:val="both"/>
              <w:rPr>
                <w:rFonts w:ascii="Candara" w:eastAsia="Times New Roman" w:hAnsi="Candara"/>
                <w:b/>
                <w:color w:val="C45911" w:themeColor="accent2" w:themeShade="BF"/>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1.2</w:t>
            </w:r>
          </w:p>
        </w:tc>
        <w:tc>
          <w:tcPr>
            <w:tcW w:w="13416" w:type="dxa"/>
            <w:gridSpan w:val="9"/>
            <w:shd w:val="clear" w:color="auto" w:fill="D9D9D9"/>
            <w:vAlign w:val="center"/>
          </w:tcPr>
          <w:p w14:paraId="68E3FF8C" w14:textId="3141E232" w:rsidR="006E5C21" w:rsidRPr="00B82744" w:rsidRDefault="006E5C21" w:rsidP="00082173">
            <w:pPr>
              <w:spacing w:after="0" w:line="276" w:lineRule="auto"/>
              <w:jc w:val="both"/>
              <w:rPr>
                <w:rFonts w:ascii="Candara" w:eastAsia="Times New Roman" w:hAnsi="Candara"/>
                <w:b/>
                <w:color w:val="C45911" w:themeColor="accent2" w:themeShade="BF"/>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Specifični cilj:  Podizanje znanja građana i civilnog društva o konsultacijama sa javnoš</w:t>
            </w:r>
            <w:r w:rsidR="00B82744">
              <w:rPr>
                <w:rFonts w:ascii="Candara" w:eastAsia="Times New Roman" w:hAnsi="Candara"/>
                <w:b/>
                <w:color w:val="C45911" w:themeColor="accent2" w:themeShade="BF"/>
                <w:sz w:val="20"/>
                <w:szCs w:val="20"/>
                <w:u w:val="single"/>
                <w:lang w:val="sr-Latn-RS" w:eastAsia="sq-AL"/>
              </w:rPr>
              <w:t>ć</w:t>
            </w:r>
            <w:r w:rsidRPr="00B82744">
              <w:rPr>
                <w:rFonts w:ascii="Candara" w:eastAsia="Times New Roman" w:hAnsi="Candara"/>
                <w:b/>
                <w:color w:val="C45911" w:themeColor="accent2" w:themeShade="BF"/>
                <w:sz w:val="20"/>
                <w:szCs w:val="20"/>
                <w:u w:val="single"/>
                <w:lang w:val="sr-Latn-RS" w:eastAsia="sq-AL"/>
              </w:rPr>
              <w:t>u</w:t>
            </w:r>
          </w:p>
        </w:tc>
      </w:tr>
      <w:tr w:rsidR="006E5C21" w:rsidRPr="00B82744" w14:paraId="1E9A14E1" w14:textId="77777777" w:rsidTr="00082173">
        <w:tc>
          <w:tcPr>
            <w:tcW w:w="1074" w:type="dxa"/>
            <w:vMerge w:val="restart"/>
            <w:shd w:val="clear" w:color="auto" w:fill="D9D9D9"/>
            <w:vAlign w:val="center"/>
          </w:tcPr>
          <w:p w14:paraId="6F1832B1"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0E5DA15F"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390470BC"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Rok</w:t>
            </w:r>
          </w:p>
        </w:tc>
        <w:tc>
          <w:tcPr>
            <w:tcW w:w="2250" w:type="dxa"/>
            <w:gridSpan w:val="3"/>
            <w:shd w:val="clear" w:color="auto" w:fill="D9D9D9"/>
            <w:vAlign w:val="center"/>
          </w:tcPr>
          <w:p w14:paraId="7A65B11D"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2A48970E"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3DD7AEC1"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Institucija rukovođenja i podrške</w:t>
            </w:r>
          </w:p>
        </w:tc>
        <w:tc>
          <w:tcPr>
            <w:tcW w:w="1440" w:type="dxa"/>
            <w:vMerge w:val="restart"/>
            <w:shd w:val="clear" w:color="auto" w:fill="D9D9D9"/>
            <w:vAlign w:val="center"/>
          </w:tcPr>
          <w:p w14:paraId="16580492"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49B42271"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473FA6E2" w14:textId="77777777" w:rsidTr="00082173">
        <w:tc>
          <w:tcPr>
            <w:tcW w:w="1074" w:type="dxa"/>
            <w:vMerge/>
            <w:shd w:val="clear" w:color="auto" w:fill="auto"/>
            <w:vAlign w:val="center"/>
          </w:tcPr>
          <w:p w14:paraId="181FCEB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1748EC5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639F742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773734D5"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1BF2D295"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4D8553B4"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0EE8F55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1A19A38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64A2B14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5078D99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6503EA70" w14:textId="77777777" w:rsidTr="00082173">
        <w:tc>
          <w:tcPr>
            <w:tcW w:w="1074" w:type="dxa"/>
            <w:shd w:val="clear" w:color="auto" w:fill="auto"/>
            <w:vAlign w:val="center"/>
          </w:tcPr>
          <w:p w14:paraId="6FF1F4B4"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1.2.1</w:t>
            </w:r>
          </w:p>
        </w:tc>
        <w:tc>
          <w:tcPr>
            <w:tcW w:w="1806" w:type="dxa"/>
            <w:shd w:val="clear" w:color="auto" w:fill="auto"/>
            <w:vAlign w:val="center"/>
          </w:tcPr>
          <w:p w14:paraId="30459DF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Izrada strategije javne komunikacije na onlajn platformi i standarda javnih konsultacija</w:t>
            </w:r>
          </w:p>
        </w:tc>
        <w:tc>
          <w:tcPr>
            <w:tcW w:w="900" w:type="dxa"/>
            <w:shd w:val="clear" w:color="auto" w:fill="auto"/>
            <w:vAlign w:val="center"/>
          </w:tcPr>
          <w:p w14:paraId="79CA013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tc>
        <w:tc>
          <w:tcPr>
            <w:tcW w:w="720" w:type="dxa"/>
            <w:shd w:val="clear" w:color="auto" w:fill="auto"/>
            <w:vAlign w:val="center"/>
          </w:tcPr>
          <w:p w14:paraId="559E92A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810" w:type="dxa"/>
            <w:shd w:val="clear" w:color="auto" w:fill="auto"/>
            <w:vAlign w:val="center"/>
          </w:tcPr>
          <w:p w14:paraId="3F6DA0B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6BBC146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0</w:t>
            </w:r>
          </w:p>
        </w:tc>
        <w:tc>
          <w:tcPr>
            <w:tcW w:w="990" w:type="dxa"/>
            <w:shd w:val="clear" w:color="auto" w:fill="auto"/>
            <w:vAlign w:val="center"/>
          </w:tcPr>
          <w:p w14:paraId="29669D0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EU</w:t>
            </w:r>
          </w:p>
        </w:tc>
        <w:tc>
          <w:tcPr>
            <w:tcW w:w="1350" w:type="dxa"/>
            <w:shd w:val="clear" w:color="auto" w:fill="auto"/>
            <w:vAlign w:val="center"/>
          </w:tcPr>
          <w:p w14:paraId="60A34D5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KDU/KP</w:t>
            </w:r>
          </w:p>
          <w:p w14:paraId="73DAF21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AT  projekat</w:t>
            </w:r>
          </w:p>
        </w:tc>
        <w:tc>
          <w:tcPr>
            <w:tcW w:w="1440" w:type="dxa"/>
            <w:shd w:val="clear" w:color="auto" w:fill="auto"/>
            <w:vAlign w:val="center"/>
          </w:tcPr>
          <w:p w14:paraId="31868DB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Strategija komunikacije je razvijena, objavljena i potpuno funkcionalna</w:t>
            </w:r>
          </w:p>
        </w:tc>
        <w:tc>
          <w:tcPr>
            <w:tcW w:w="4680" w:type="dxa"/>
            <w:shd w:val="clear" w:color="auto" w:fill="DEEAF6" w:themeFill="accent1" w:themeFillTint="33"/>
            <w:vAlign w:val="center"/>
          </w:tcPr>
          <w:p w14:paraId="11F756DD" w14:textId="77777777" w:rsidR="006E5C21" w:rsidRPr="00B82744" w:rsidRDefault="006E5C21" w:rsidP="00082173">
            <w:pPr>
              <w:spacing w:after="0" w:line="276" w:lineRule="auto"/>
              <w:jc w:val="both"/>
              <w:rPr>
                <w:rFonts w:ascii="Candara" w:hAnsi="Candara" w:cs="Calibri Light"/>
                <w:color w:val="000000"/>
                <w:sz w:val="20"/>
                <w:szCs w:val="20"/>
                <w:lang w:val="sr-Latn-RS"/>
              </w:rPr>
            </w:pPr>
          </w:p>
          <w:p w14:paraId="58CC044C" w14:textId="02EDD1CF"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Kancelarija za dobro upravljanje/Kancelarija premijera je tokom 2020. godine započela informativnu kampanju za Online platformu za konsultacije sa javnoš</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 xml:space="preserve">u i minimalne standarde za uključivanje građana u donošenje politika i odlučivanje. </w:t>
            </w:r>
            <w:r w:rsidRPr="00B82744">
              <w:rPr>
                <w:rFonts w:ascii="Candara" w:hAnsi="Candara" w:cs="Calibri Light"/>
                <w:color w:val="000000"/>
                <w:sz w:val="20"/>
                <w:szCs w:val="20"/>
                <w:lang w:val="sr-Latn-RS"/>
              </w:rPr>
              <w:lastRenderedPageBreak/>
              <w:t>Pripremljen je i vodič za koriš</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enje onlajn platforme za javne konsultacije.</w:t>
            </w:r>
          </w:p>
          <w:p w14:paraId="25CDB14D" w14:textId="44BB026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Kroz ovu kampanju građani, predstavnici civilnog društva i šira javnost pozvani su da koriste onlajn platformu za konsultacije sa javnoš</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u, jer je to najjednostavniji i najbrži način da se direktno utiče na celo zakonodavstvo koje je pripremila Vlada Kosova za usvajanje u Skupštini Kosova.</w:t>
            </w:r>
          </w:p>
          <w:p w14:paraId="5F179AB5" w14:textId="2E143A8B"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Kancelarija za dobro upravljanje/Kancelarija premijera je ovom kampanjom imala za cilj da podigne svest javnosti o značaju efektivnog koriš</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enja onlajn platforme za javne konsultacije, jačanju, održivosti i stabilnosti sistema javnih konsultacija i, što je najvažnije , uključivanje civilnog društva u proces kreiranja politika i donošenja odluka.</w:t>
            </w:r>
          </w:p>
          <w:p w14:paraId="2796F363"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b/>
                <w:i/>
                <w:sz w:val="20"/>
                <w:szCs w:val="20"/>
                <w:u w:val="single"/>
                <w:lang w:val="sr-Latn-RS"/>
              </w:rPr>
              <w:t>U toku sprovođenja</w:t>
            </w:r>
          </w:p>
        </w:tc>
      </w:tr>
      <w:tr w:rsidR="006E5C21" w:rsidRPr="00B82744" w14:paraId="502988A5" w14:textId="77777777" w:rsidTr="00082173">
        <w:tc>
          <w:tcPr>
            <w:tcW w:w="1074" w:type="dxa"/>
            <w:vMerge w:val="restart"/>
            <w:shd w:val="clear" w:color="auto" w:fill="auto"/>
            <w:vAlign w:val="center"/>
          </w:tcPr>
          <w:p w14:paraId="6245C3D8"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p>
          <w:p w14:paraId="29772AA9"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1.2.2</w:t>
            </w:r>
          </w:p>
        </w:tc>
        <w:tc>
          <w:tcPr>
            <w:tcW w:w="1806" w:type="dxa"/>
            <w:vMerge w:val="restart"/>
            <w:shd w:val="clear" w:color="auto" w:fill="auto"/>
            <w:vAlign w:val="center"/>
          </w:tcPr>
          <w:p w14:paraId="5BAC4C2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Sprovođenje kampanje za podizanje svesti o standardima javnih konsultacija</w:t>
            </w:r>
          </w:p>
        </w:tc>
        <w:tc>
          <w:tcPr>
            <w:tcW w:w="900" w:type="dxa"/>
            <w:shd w:val="clear" w:color="auto" w:fill="auto"/>
            <w:vAlign w:val="center"/>
          </w:tcPr>
          <w:p w14:paraId="7BF2DEF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2019/2020</w:t>
            </w:r>
          </w:p>
        </w:tc>
        <w:tc>
          <w:tcPr>
            <w:tcW w:w="720" w:type="dxa"/>
            <w:shd w:val="clear" w:color="auto" w:fill="auto"/>
            <w:vAlign w:val="center"/>
          </w:tcPr>
          <w:p w14:paraId="2F619A2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0</w:t>
            </w:r>
          </w:p>
        </w:tc>
        <w:tc>
          <w:tcPr>
            <w:tcW w:w="810" w:type="dxa"/>
            <w:shd w:val="clear" w:color="auto" w:fill="auto"/>
            <w:vAlign w:val="center"/>
          </w:tcPr>
          <w:p w14:paraId="4E63A8F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720" w:type="dxa"/>
            <w:shd w:val="clear" w:color="auto" w:fill="auto"/>
            <w:vAlign w:val="center"/>
          </w:tcPr>
          <w:p w14:paraId="605569D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0</w:t>
            </w:r>
          </w:p>
        </w:tc>
        <w:tc>
          <w:tcPr>
            <w:tcW w:w="990" w:type="dxa"/>
            <w:shd w:val="clear" w:color="auto" w:fill="auto"/>
            <w:vAlign w:val="center"/>
          </w:tcPr>
          <w:p w14:paraId="47CB193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EU</w:t>
            </w:r>
          </w:p>
        </w:tc>
        <w:tc>
          <w:tcPr>
            <w:tcW w:w="1350" w:type="dxa"/>
            <w:shd w:val="clear" w:color="auto" w:fill="auto"/>
            <w:vAlign w:val="center"/>
          </w:tcPr>
          <w:p w14:paraId="5593AD0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KDU/KP</w:t>
            </w:r>
          </w:p>
          <w:p w14:paraId="1D6188B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 AT  projekat</w:t>
            </w:r>
          </w:p>
        </w:tc>
        <w:tc>
          <w:tcPr>
            <w:tcW w:w="1440" w:type="dxa"/>
            <w:shd w:val="clear" w:color="auto" w:fill="auto"/>
            <w:vAlign w:val="center"/>
          </w:tcPr>
          <w:p w14:paraId="41C582AE" w14:textId="5892B846"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Vodič za koriš</w:t>
            </w:r>
            <w:r w:rsidR="00B82744">
              <w:rPr>
                <w:rFonts w:ascii="Candara" w:hAnsi="Candara"/>
                <w:color w:val="000000"/>
                <w:sz w:val="20"/>
                <w:szCs w:val="20"/>
                <w:lang w:val="sr-Latn-RS"/>
              </w:rPr>
              <w:t>ć</w:t>
            </w:r>
            <w:r w:rsidRPr="00B82744">
              <w:rPr>
                <w:rFonts w:ascii="Candara" w:hAnsi="Candara"/>
                <w:color w:val="000000"/>
                <w:sz w:val="20"/>
                <w:szCs w:val="20"/>
                <w:lang w:val="sr-Latn-RS"/>
              </w:rPr>
              <w:t>enje onlajn platforme za javne konsultacije od strane OCD i građana koja je razvijena i koristi</w:t>
            </w:r>
          </w:p>
        </w:tc>
        <w:tc>
          <w:tcPr>
            <w:tcW w:w="4680" w:type="dxa"/>
            <w:vMerge w:val="restart"/>
            <w:shd w:val="clear" w:color="auto" w:fill="DEEAF6" w:themeFill="accent1" w:themeFillTint="33"/>
            <w:vAlign w:val="center"/>
          </w:tcPr>
          <w:p w14:paraId="513336A2" w14:textId="42BC610E"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sz w:val="20"/>
                <w:szCs w:val="20"/>
                <w:lang w:val="sr-Latn-RS"/>
              </w:rPr>
              <w:t>Kancelarija za dobro upravljanje / Kancelarija premijera je od septembra 2020. godine unapredila modalitete na platformi za konsultacije i preko platforme, veb stranice i društvenih mreža, razvija informativnu kampanju za Online platformu za javne konsultacije i minimalni standardi za uključivanje građana u kreiranje politike i odlučivanje. Pripremljen je vodič za koriš</w:t>
            </w:r>
            <w:r w:rsidR="00B82744">
              <w:rPr>
                <w:rFonts w:ascii="Candara" w:hAnsi="Candara"/>
                <w:sz w:val="20"/>
                <w:szCs w:val="20"/>
                <w:lang w:val="sr-Latn-RS"/>
              </w:rPr>
              <w:t>ć</w:t>
            </w:r>
            <w:r w:rsidRPr="00B82744">
              <w:rPr>
                <w:rFonts w:ascii="Candara" w:hAnsi="Candara"/>
                <w:sz w:val="20"/>
                <w:szCs w:val="20"/>
                <w:lang w:val="sr-Latn-RS"/>
              </w:rPr>
              <w:t>enje onlajn platforme za javne konsultacije (tutorijal) koji poziva građane, predstavnike civilnog društva i širu javnost da koriste onlajn platformu za javne konsultacije. Ovaj tutorijal takođe objašnjava kako se civilno društvo i javnost mogu uključiti u platformu i dati svoje komentare. Ova kampanja ima za cilj da podigne svest javnosti o važnosti efektivnog koriš</w:t>
            </w:r>
            <w:r w:rsidR="00B82744">
              <w:rPr>
                <w:rFonts w:ascii="Candara" w:hAnsi="Candara"/>
                <w:sz w:val="20"/>
                <w:szCs w:val="20"/>
                <w:lang w:val="sr-Latn-RS"/>
              </w:rPr>
              <w:t>ć</w:t>
            </w:r>
            <w:r w:rsidRPr="00B82744">
              <w:rPr>
                <w:rFonts w:ascii="Candara" w:hAnsi="Candara"/>
                <w:sz w:val="20"/>
                <w:szCs w:val="20"/>
                <w:lang w:val="sr-Latn-RS"/>
              </w:rPr>
              <w:t xml:space="preserve">enja onlajn platforme za javne konsultacije, o jačanju, održivosti i stabilnosti sistema javnih konsultacija i najvažnije o uključivanju </w:t>
            </w:r>
            <w:r w:rsidRPr="00B82744">
              <w:rPr>
                <w:rFonts w:ascii="Candara" w:hAnsi="Candara"/>
                <w:sz w:val="20"/>
                <w:szCs w:val="20"/>
                <w:lang w:val="sr-Latn-RS"/>
              </w:rPr>
              <w:lastRenderedPageBreak/>
              <w:t xml:space="preserve">civilnog društva u kreiranju politika i donošenu odluka. </w:t>
            </w:r>
          </w:p>
          <w:p w14:paraId="34C3D47F" w14:textId="7F90EE75" w:rsidR="006E5C21" w:rsidRPr="00B82744" w:rsidRDefault="006E5C21" w:rsidP="00082173">
            <w:pPr>
              <w:spacing w:after="0" w:line="276" w:lineRule="auto"/>
              <w:jc w:val="both"/>
              <w:rPr>
                <w:rFonts w:ascii="Candara" w:hAnsi="Candara" w:cs="Calibri Light"/>
                <w:color w:val="000000"/>
                <w:sz w:val="20"/>
                <w:szCs w:val="20"/>
                <w:highlight w:val="yellow"/>
                <w:lang w:val="sr-Latn-RS"/>
              </w:rPr>
            </w:pPr>
            <w:r w:rsidRPr="00B82744">
              <w:rPr>
                <w:rFonts w:ascii="Candara" w:hAnsi="Candara" w:cs="Calibri Light"/>
                <w:color w:val="000000"/>
                <w:sz w:val="20"/>
                <w:szCs w:val="20"/>
                <w:lang w:val="sr-Latn-RS"/>
              </w:rPr>
              <w:t>Kancelarija za dobro upravljanje/Kancelarija premijera nastavlja informativnu kampanju za onlajn platformu za javne konsultacije i minimalne standarde za uključivanje građana u kreiranje politika i donošenje odluka. Kancelarija za dobro upravljanje/Kancelarija premijera je takođe pripremila vodič za koriš</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enje onlajn platforme za javne konsultacije, gde poziva građane, predstavnike civilnog društva i širu javnost da koriste onlajn platformu za konsultacije sa javnošću, jer je ovo najjednostavniji i najbrži način da se direktno utiče na celokupno zakonodavstvo koje je Vlada Kosova pripremila za usvajanje u Skupštini Kosova.</w:t>
            </w:r>
          </w:p>
          <w:p w14:paraId="57BBD856" w14:textId="364C8A62"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Ova kampanja ima za cilj da podigne svest javnosti o značaju efikasnog koriš</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enja onlajn platforme za javne konsultacije, jačanju, održivosti i stabilnosti sistema javnih konsultacija i, što je najvažnije, uključivanju civilnog društva u kreiranju politika i donošenju odluka.</w:t>
            </w:r>
          </w:p>
          <w:p w14:paraId="5C675107" w14:textId="612DADCD"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Zahvaljuju</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i komentarima građana i civilnog društva, desetine zakona i uredbi je do sada oboga</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eno i poboljšano pre nego što su podnete na usvajanje Vladi i Skupštini Republike Kosovo.</w:t>
            </w:r>
          </w:p>
          <w:p w14:paraId="029C6811" w14:textId="0CA71149"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Ovu aktivnost podržava Projekat tehničke pomo</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i EU – „Podrška sprovođenju Vladine strategije za saradnju sa civilnim društvom ”.</w:t>
            </w:r>
          </w:p>
          <w:p w14:paraId="4551049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eastAsia="Times New Roman" w:hAnsi="Candara"/>
                <w:b/>
                <w:i/>
                <w:sz w:val="20"/>
                <w:szCs w:val="20"/>
                <w:u w:val="single"/>
                <w:lang w:val="sr-Latn-RS" w:eastAsia="sq-AL"/>
              </w:rPr>
              <w:t>Sprovedeno</w:t>
            </w:r>
          </w:p>
        </w:tc>
      </w:tr>
      <w:tr w:rsidR="006E5C21" w:rsidRPr="00B82744" w14:paraId="0144D3D1" w14:textId="77777777" w:rsidTr="00082173">
        <w:tc>
          <w:tcPr>
            <w:tcW w:w="1074" w:type="dxa"/>
            <w:vMerge/>
            <w:shd w:val="clear" w:color="auto" w:fill="auto"/>
            <w:vAlign w:val="center"/>
          </w:tcPr>
          <w:p w14:paraId="646BFB7B"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1D9B79D9" w14:textId="77777777" w:rsidR="006E5C21" w:rsidRPr="00B82744" w:rsidRDefault="006E5C21" w:rsidP="00082173">
            <w:pPr>
              <w:spacing w:after="0" w:line="276" w:lineRule="auto"/>
              <w:jc w:val="both"/>
              <w:rPr>
                <w:rFonts w:ascii="Candara" w:hAnsi="Candara" w:cs="Calibri Light"/>
                <w:color w:val="000000"/>
                <w:sz w:val="20"/>
                <w:szCs w:val="20"/>
                <w:lang w:val="sr-Latn-RS"/>
              </w:rPr>
            </w:pPr>
          </w:p>
        </w:tc>
        <w:tc>
          <w:tcPr>
            <w:tcW w:w="900" w:type="dxa"/>
            <w:shd w:val="clear" w:color="auto" w:fill="auto"/>
            <w:vAlign w:val="center"/>
          </w:tcPr>
          <w:p w14:paraId="709E3D5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tc>
        <w:tc>
          <w:tcPr>
            <w:tcW w:w="720" w:type="dxa"/>
            <w:shd w:val="clear" w:color="auto" w:fill="auto"/>
            <w:vAlign w:val="center"/>
          </w:tcPr>
          <w:p w14:paraId="01A425B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810" w:type="dxa"/>
            <w:shd w:val="clear" w:color="auto" w:fill="auto"/>
            <w:vAlign w:val="center"/>
          </w:tcPr>
          <w:p w14:paraId="1146F78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720" w:type="dxa"/>
            <w:shd w:val="clear" w:color="auto" w:fill="auto"/>
            <w:vAlign w:val="center"/>
          </w:tcPr>
          <w:p w14:paraId="6A91E18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990" w:type="dxa"/>
            <w:shd w:val="clear" w:color="auto" w:fill="auto"/>
            <w:vAlign w:val="center"/>
          </w:tcPr>
          <w:p w14:paraId="798629A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EU</w:t>
            </w:r>
          </w:p>
        </w:tc>
        <w:tc>
          <w:tcPr>
            <w:tcW w:w="1350" w:type="dxa"/>
            <w:shd w:val="clear" w:color="auto" w:fill="auto"/>
            <w:vAlign w:val="center"/>
          </w:tcPr>
          <w:p w14:paraId="2AF9154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KDU/KP</w:t>
            </w:r>
          </w:p>
          <w:p w14:paraId="30B3342B"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eastAsia="Times New Roman" w:hAnsi="Candara"/>
                <w:sz w:val="20"/>
                <w:szCs w:val="20"/>
                <w:lang w:val="sr-Latn-RS" w:eastAsia="sq-AL"/>
              </w:rPr>
              <w:t xml:space="preserve"> AT  projekat</w:t>
            </w:r>
          </w:p>
        </w:tc>
        <w:tc>
          <w:tcPr>
            <w:tcW w:w="1440" w:type="dxa"/>
            <w:shd w:val="clear" w:color="auto" w:fill="auto"/>
            <w:vAlign w:val="center"/>
          </w:tcPr>
          <w:p w14:paraId="65E51F80"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 xml:space="preserve">3 video zapisa na onlajn platformi koji  se emituju na glavnim TV i radio stanicama, </w:t>
            </w:r>
            <w:r w:rsidRPr="00B82744">
              <w:rPr>
                <w:rFonts w:ascii="Candara" w:hAnsi="Candara"/>
                <w:color w:val="000000"/>
                <w:sz w:val="20"/>
                <w:szCs w:val="20"/>
                <w:lang w:val="sr-Latn-RS"/>
              </w:rPr>
              <w:lastRenderedPageBreak/>
              <w:t>kao i preko društvenih mreža</w:t>
            </w:r>
          </w:p>
        </w:tc>
        <w:tc>
          <w:tcPr>
            <w:tcW w:w="4680" w:type="dxa"/>
            <w:vMerge/>
            <w:shd w:val="clear" w:color="auto" w:fill="DEEAF6" w:themeFill="accent1" w:themeFillTint="33"/>
            <w:vAlign w:val="center"/>
          </w:tcPr>
          <w:p w14:paraId="21F64F1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05CF3320" w14:textId="77777777" w:rsidTr="00082173">
        <w:tc>
          <w:tcPr>
            <w:tcW w:w="1074" w:type="dxa"/>
            <w:vMerge/>
            <w:shd w:val="clear" w:color="auto" w:fill="auto"/>
            <w:vAlign w:val="center"/>
          </w:tcPr>
          <w:p w14:paraId="487E9DB7"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3C755670"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p>
        </w:tc>
        <w:tc>
          <w:tcPr>
            <w:tcW w:w="900" w:type="dxa"/>
            <w:shd w:val="clear" w:color="auto" w:fill="auto"/>
            <w:vAlign w:val="center"/>
          </w:tcPr>
          <w:p w14:paraId="7C81EDA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p w14:paraId="1F86761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046CE4D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810" w:type="dxa"/>
            <w:shd w:val="clear" w:color="auto" w:fill="auto"/>
            <w:vAlign w:val="center"/>
          </w:tcPr>
          <w:p w14:paraId="6092C99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0</w:t>
            </w:r>
          </w:p>
        </w:tc>
        <w:tc>
          <w:tcPr>
            <w:tcW w:w="720" w:type="dxa"/>
            <w:shd w:val="clear" w:color="auto" w:fill="auto"/>
            <w:vAlign w:val="center"/>
          </w:tcPr>
          <w:p w14:paraId="7A4C916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0</w:t>
            </w:r>
          </w:p>
        </w:tc>
        <w:tc>
          <w:tcPr>
            <w:tcW w:w="990" w:type="dxa"/>
            <w:shd w:val="clear" w:color="auto" w:fill="auto"/>
            <w:vAlign w:val="center"/>
          </w:tcPr>
          <w:p w14:paraId="667202D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EU</w:t>
            </w:r>
          </w:p>
        </w:tc>
        <w:tc>
          <w:tcPr>
            <w:tcW w:w="1350" w:type="dxa"/>
            <w:shd w:val="clear" w:color="auto" w:fill="auto"/>
            <w:vAlign w:val="center"/>
          </w:tcPr>
          <w:p w14:paraId="3EE2D7F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KDU/KP</w:t>
            </w:r>
          </w:p>
        </w:tc>
        <w:tc>
          <w:tcPr>
            <w:tcW w:w="1440" w:type="dxa"/>
            <w:shd w:val="clear" w:color="auto" w:fill="auto"/>
            <w:vAlign w:val="center"/>
          </w:tcPr>
          <w:p w14:paraId="1F8479A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Dizajn , štampanje i distribucija brošura za onlajn platformu</w:t>
            </w:r>
          </w:p>
        </w:tc>
        <w:tc>
          <w:tcPr>
            <w:tcW w:w="4680" w:type="dxa"/>
            <w:vMerge/>
            <w:shd w:val="clear" w:color="auto" w:fill="auto"/>
            <w:vAlign w:val="center"/>
          </w:tcPr>
          <w:p w14:paraId="383C8BE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42949C1E" w14:textId="77777777" w:rsidTr="00082173">
        <w:tc>
          <w:tcPr>
            <w:tcW w:w="1074" w:type="dxa"/>
            <w:shd w:val="clear" w:color="auto" w:fill="D9D9D9"/>
            <w:vAlign w:val="center"/>
          </w:tcPr>
          <w:p w14:paraId="78E8F3D1" w14:textId="77777777" w:rsidR="006E5C21" w:rsidRPr="00B82744" w:rsidRDefault="006E5C21" w:rsidP="00082173">
            <w:pPr>
              <w:spacing w:before="120" w:after="120" w:line="276" w:lineRule="auto"/>
              <w:jc w:val="both"/>
              <w:rPr>
                <w:rFonts w:ascii="Candara" w:eastAsia="Times New Roman" w:hAnsi="Candara"/>
                <w:b/>
                <w:color w:val="C45911" w:themeColor="accent2" w:themeShade="BF"/>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1.3</w:t>
            </w:r>
          </w:p>
        </w:tc>
        <w:tc>
          <w:tcPr>
            <w:tcW w:w="13416" w:type="dxa"/>
            <w:gridSpan w:val="9"/>
            <w:shd w:val="clear" w:color="auto" w:fill="D9D9D9"/>
            <w:vAlign w:val="center"/>
          </w:tcPr>
          <w:p w14:paraId="1BDE84AD" w14:textId="77777777" w:rsidR="006E5C21" w:rsidRPr="00B82744" w:rsidRDefault="006E5C21" w:rsidP="00082173">
            <w:pPr>
              <w:spacing w:after="0" w:line="276" w:lineRule="auto"/>
              <w:jc w:val="both"/>
              <w:rPr>
                <w:rFonts w:ascii="Candara" w:eastAsia="Times New Roman" w:hAnsi="Candara"/>
                <w:b/>
                <w:color w:val="C45911" w:themeColor="accent2" w:themeShade="BF"/>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Specifični cilj:  Unapređenje kapaciteta OCD za doprinos procesu javnih konsultacija</w:t>
            </w:r>
          </w:p>
        </w:tc>
      </w:tr>
      <w:tr w:rsidR="006E5C21" w:rsidRPr="00B82744" w14:paraId="07B724F2" w14:textId="77777777" w:rsidTr="00082173">
        <w:tc>
          <w:tcPr>
            <w:tcW w:w="1074" w:type="dxa"/>
            <w:shd w:val="clear" w:color="auto" w:fill="D9D9D9"/>
            <w:vAlign w:val="center"/>
          </w:tcPr>
          <w:p w14:paraId="5A35F85F"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lastRenderedPageBreak/>
              <w:t>Br.</w:t>
            </w:r>
          </w:p>
        </w:tc>
        <w:tc>
          <w:tcPr>
            <w:tcW w:w="1806" w:type="dxa"/>
            <w:shd w:val="clear" w:color="auto" w:fill="D9D9D9"/>
            <w:vAlign w:val="center"/>
          </w:tcPr>
          <w:p w14:paraId="63864DAB"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shd w:val="clear" w:color="auto" w:fill="D9D9D9"/>
            <w:vAlign w:val="center"/>
          </w:tcPr>
          <w:p w14:paraId="325E8E4F"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Rok</w:t>
            </w:r>
          </w:p>
        </w:tc>
        <w:tc>
          <w:tcPr>
            <w:tcW w:w="2250" w:type="dxa"/>
            <w:gridSpan w:val="3"/>
            <w:shd w:val="clear" w:color="auto" w:fill="D9D9D9"/>
            <w:vAlign w:val="center"/>
          </w:tcPr>
          <w:p w14:paraId="708649D5"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shd w:val="clear" w:color="auto" w:fill="D9D9D9"/>
            <w:vAlign w:val="center"/>
          </w:tcPr>
          <w:p w14:paraId="6ACB681D"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shd w:val="clear" w:color="auto" w:fill="D9D9D9"/>
          </w:tcPr>
          <w:p w14:paraId="18660491"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Institucija rukovođenja i podrške</w:t>
            </w:r>
          </w:p>
        </w:tc>
        <w:tc>
          <w:tcPr>
            <w:tcW w:w="1440" w:type="dxa"/>
            <w:shd w:val="clear" w:color="auto" w:fill="D9D9D9"/>
            <w:vAlign w:val="center"/>
          </w:tcPr>
          <w:p w14:paraId="1CC9F509"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shd w:val="clear" w:color="auto" w:fill="D9D9D9"/>
            <w:vAlign w:val="center"/>
          </w:tcPr>
          <w:p w14:paraId="0ACA2341"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0DE20C24" w14:textId="77777777" w:rsidTr="00082173">
        <w:tc>
          <w:tcPr>
            <w:tcW w:w="1074" w:type="dxa"/>
            <w:shd w:val="clear" w:color="auto" w:fill="auto"/>
            <w:vAlign w:val="center"/>
          </w:tcPr>
          <w:p w14:paraId="18111176"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1.3.1</w:t>
            </w:r>
          </w:p>
        </w:tc>
        <w:tc>
          <w:tcPr>
            <w:tcW w:w="1806" w:type="dxa"/>
            <w:shd w:val="clear" w:color="auto" w:fill="auto"/>
            <w:vAlign w:val="center"/>
          </w:tcPr>
          <w:p w14:paraId="61D7A286" w14:textId="6CBFC0C5"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color w:val="000000"/>
                <w:sz w:val="20"/>
                <w:szCs w:val="20"/>
                <w:lang w:val="sr-Latn-RS"/>
              </w:rPr>
              <w:t>Održavanje informativnih sesija o pove</w:t>
            </w:r>
            <w:r w:rsidR="00B82744">
              <w:rPr>
                <w:rFonts w:ascii="Candara" w:eastAsia="Times New Roman" w:hAnsi="Candara"/>
                <w:color w:val="000000"/>
                <w:sz w:val="20"/>
                <w:szCs w:val="20"/>
                <w:lang w:val="sr-Latn-RS"/>
              </w:rPr>
              <w:t>ć</w:t>
            </w:r>
            <w:r w:rsidRPr="00B82744">
              <w:rPr>
                <w:rFonts w:ascii="Candara" w:eastAsia="Times New Roman" w:hAnsi="Candara"/>
                <w:color w:val="000000"/>
                <w:sz w:val="20"/>
                <w:szCs w:val="20"/>
                <w:lang w:val="sr-Latn-RS"/>
              </w:rPr>
              <w:t>anju kapaciteta OCD-ova da doprinesu procesu javnih konsultacija</w:t>
            </w:r>
          </w:p>
        </w:tc>
        <w:tc>
          <w:tcPr>
            <w:tcW w:w="900" w:type="dxa"/>
            <w:shd w:val="clear" w:color="auto" w:fill="auto"/>
            <w:vAlign w:val="center"/>
          </w:tcPr>
          <w:p w14:paraId="2882D38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3DF9F4F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810" w:type="dxa"/>
            <w:shd w:val="clear" w:color="auto" w:fill="auto"/>
            <w:vAlign w:val="center"/>
          </w:tcPr>
          <w:p w14:paraId="3937FC3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720" w:type="dxa"/>
            <w:shd w:val="clear" w:color="auto" w:fill="auto"/>
            <w:vAlign w:val="center"/>
          </w:tcPr>
          <w:p w14:paraId="33D41C0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990" w:type="dxa"/>
            <w:shd w:val="clear" w:color="auto" w:fill="auto"/>
            <w:vAlign w:val="center"/>
          </w:tcPr>
          <w:p w14:paraId="6B433185"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p>
          <w:p w14:paraId="0BCFAF6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Donatori</w:t>
            </w:r>
          </w:p>
        </w:tc>
        <w:tc>
          <w:tcPr>
            <w:tcW w:w="1350" w:type="dxa"/>
            <w:shd w:val="clear" w:color="auto" w:fill="auto"/>
            <w:vAlign w:val="center"/>
          </w:tcPr>
          <w:p w14:paraId="3988040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p>
          <w:p w14:paraId="320ED6E2"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KIPA</w:t>
            </w:r>
          </w:p>
          <w:p w14:paraId="7E56763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AT projekat</w:t>
            </w:r>
          </w:p>
        </w:tc>
        <w:tc>
          <w:tcPr>
            <w:tcW w:w="1440" w:type="dxa"/>
            <w:shd w:val="clear" w:color="auto" w:fill="auto"/>
            <w:vAlign w:val="center"/>
          </w:tcPr>
          <w:p w14:paraId="5602EFB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Informativne sesije održane za 3 grupe OCD-ova</w:t>
            </w:r>
          </w:p>
        </w:tc>
        <w:tc>
          <w:tcPr>
            <w:tcW w:w="4680" w:type="dxa"/>
            <w:shd w:val="clear" w:color="auto" w:fill="DEEAF6" w:themeFill="accent1" w:themeFillTint="33"/>
            <w:vAlign w:val="center"/>
          </w:tcPr>
          <w:p w14:paraId="49B2BBCF" w14:textId="77777777" w:rsidR="006E5C21" w:rsidRPr="00B82744" w:rsidRDefault="006E5C21" w:rsidP="00082173">
            <w:pPr>
              <w:spacing w:after="0" w:line="276" w:lineRule="auto"/>
              <w:jc w:val="both"/>
              <w:rPr>
                <w:rFonts w:ascii="Candara" w:hAnsi="Candara" w:cs="Times New Roman"/>
                <w:sz w:val="20"/>
                <w:szCs w:val="20"/>
                <w:lang w:val="sr-Latn-RS" w:eastAsia="en-GB"/>
              </w:rPr>
            </w:pPr>
          </w:p>
          <w:p w14:paraId="68DBD1DB" w14:textId="77777777" w:rsidR="006E5C21" w:rsidRPr="00B82744" w:rsidRDefault="006E5C21" w:rsidP="00082173">
            <w:pPr>
              <w:spacing w:after="0" w:line="276" w:lineRule="auto"/>
              <w:jc w:val="both"/>
              <w:rPr>
                <w:rFonts w:ascii="Candara" w:hAnsi="Candara" w:cs="Times New Roman"/>
                <w:color w:val="FF0000"/>
                <w:sz w:val="20"/>
                <w:szCs w:val="20"/>
                <w:lang w:val="sr-Latn-RS" w:eastAsia="en-GB"/>
              </w:rPr>
            </w:pPr>
          </w:p>
          <w:p w14:paraId="540EC0B5" w14:textId="796C9BF1" w:rsidR="006E5C21" w:rsidRPr="00B82744" w:rsidRDefault="006E5C21" w:rsidP="00082173">
            <w:pPr>
              <w:spacing w:after="0" w:line="276" w:lineRule="auto"/>
              <w:jc w:val="both"/>
              <w:rPr>
                <w:rFonts w:ascii="Candara" w:hAnsi="Candara" w:cs="Times New Roman"/>
                <w:sz w:val="20"/>
                <w:szCs w:val="20"/>
                <w:lang w:val="sr-Latn-RS" w:eastAsia="en-GB"/>
              </w:rPr>
            </w:pPr>
            <w:r w:rsidRPr="00B82744">
              <w:rPr>
                <w:rFonts w:ascii="Candara" w:hAnsi="Candara" w:cs="Times New Roman"/>
                <w:sz w:val="20"/>
                <w:szCs w:val="20"/>
                <w:lang w:val="sr-Latn-RS" w:eastAsia="en-GB"/>
              </w:rPr>
              <w:t>Iako je Kancelarija za dobro upravljanje/Kancelarija premijera organizovala i održala sastanke sa OCD-ima kako bi ih informisala o procesu konsultacija sa javnoš</w:t>
            </w:r>
            <w:r w:rsidR="00B82744">
              <w:rPr>
                <w:rFonts w:ascii="Candara" w:hAnsi="Candara" w:cs="Times New Roman"/>
                <w:sz w:val="20"/>
                <w:szCs w:val="20"/>
                <w:lang w:val="sr-Latn-RS" w:eastAsia="en-GB"/>
              </w:rPr>
              <w:t>ć</w:t>
            </w:r>
            <w:r w:rsidRPr="00B82744">
              <w:rPr>
                <w:rFonts w:ascii="Candara" w:hAnsi="Candara" w:cs="Times New Roman"/>
                <w:sz w:val="20"/>
                <w:szCs w:val="20"/>
                <w:lang w:val="sr-Latn-RS" w:eastAsia="en-GB"/>
              </w:rPr>
              <w:t>u, platformi za konsultacije i detaljima za pristup platformi, ono što treba naglasiti je da tokom vremena u kojem se izveštava, nisu održane obuke i informativne sesije samo za OCD-ove kako bi doprinele procesu javnih konsultacija</w:t>
            </w:r>
            <w:r w:rsidRPr="00B82744">
              <w:rPr>
                <w:rFonts w:ascii="Candara" w:hAnsi="Candara"/>
                <w:sz w:val="20"/>
                <w:szCs w:val="20"/>
                <w:lang w:val="sr-Latn-RS"/>
              </w:rPr>
              <w:t xml:space="preserve">. </w:t>
            </w:r>
          </w:p>
          <w:p w14:paraId="5503CD2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Nesprovedeno</w:t>
            </w:r>
          </w:p>
        </w:tc>
      </w:tr>
      <w:tr w:rsidR="006E5C21" w:rsidRPr="00B82744" w14:paraId="5BAC9D4E" w14:textId="77777777" w:rsidTr="00082173">
        <w:tc>
          <w:tcPr>
            <w:tcW w:w="1074" w:type="dxa"/>
            <w:shd w:val="clear" w:color="auto" w:fill="BFBFBF"/>
            <w:vAlign w:val="center"/>
          </w:tcPr>
          <w:p w14:paraId="33F872AF" w14:textId="77777777" w:rsidR="006E5C21" w:rsidRPr="00B82744" w:rsidRDefault="006E5C21" w:rsidP="00082173">
            <w:pPr>
              <w:spacing w:before="120" w:after="120" w:line="276" w:lineRule="auto"/>
              <w:jc w:val="both"/>
              <w:rPr>
                <w:rFonts w:ascii="Candara" w:eastAsia="Times New Roman" w:hAnsi="Candara"/>
                <w:color w:val="1F3864" w:themeColor="accent5" w:themeShade="80"/>
                <w:sz w:val="20"/>
                <w:szCs w:val="20"/>
                <w:lang w:val="sr-Latn-RS" w:eastAsia="sq-AL"/>
              </w:rPr>
            </w:pPr>
            <w:r w:rsidRPr="00B82744">
              <w:rPr>
                <w:rFonts w:ascii="Candara" w:eastAsia="Times New Roman" w:hAnsi="Candara"/>
                <w:b/>
                <w:color w:val="1F3864" w:themeColor="accent5" w:themeShade="80"/>
                <w:sz w:val="20"/>
                <w:szCs w:val="20"/>
                <w:lang w:val="sr-Latn-RS" w:eastAsia="sq-AL"/>
              </w:rPr>
              <w:t>2</w:t>
            </w:r>
          </w:p>
        </w:tc>
        <w:tc>
          <w:tcPr>
            <w:tcW w:w="13416" w:type="dxa"/>
            <w:gridSpan w:val="9"/>
            <w:tcBorders>
              <w:right w:val="single" w:sz="4" w:space="0" w:color="auto"/>
            </w:tcBorders>
            <w:shd w:val="clear" w:color="auto" w:fill="BFBFBF"/>
            <w:vAlign w:val="center"/>
          </w:tcPr>
          <w:p w14:paraId="5D54607D" w14:textId="77777777" w:rsidR="006E5C21" w:rsidRPr="00B82744" w:rsidRDefault="006E5C21" w:rsidP="00082173">
            <w:pPr>
              <w:spacing w:after="0" w:line="276" w:lineRule="auto"/>
              <w:jc w:val="both"/>
              <w:rPr>
                <w:rFonts w:ascii="Candara" w:eastAsia="Times New Roman" w:hAnsi="Candara"/>
                <w:b/>
                <w:color w:val="1F3864" w:themeColor="accent5" w:themeShade="80"/>
                <w:sz w:val="20"/>
                <w:szCs w:val="20"/>
                <w:u w:val="single"/>
                <w:lang w:val="sr-Latn-RS" w:eastAsia="sq-AL"/>
              </w:rPr>
            </w:pPr>
          </w:p>
          <w:p w14:paraId="09068F1A" w14:textId="77777777" w:rsidR="006E5C21" w:rsidRPr="00B82744" w:rsidRDefault="006E5C21" w:rsidP="00082173">
            <w:pPr>
              <w:spacing w:after="0" w:line="276" w:lineRule="auto"/>
              <w:jc w:val="both"/>
              <w:rPr>
                <w:rFonts w:ascii="Candara" w:eastAsia="Times New Roman" w:hAnsi="Candara"/>
                <w:b/>
                <w:color w:val="1F3864" w:themeColor="accent5" w:themeShade="80"/>
                <w:sz w:val="24"/>
                <w:szCs w:val="24"/>
                <w:u w:val="single"/>
                <w:lang w:val="sr-Latn-RS" w:eastAsia="sq-AL"/>
              </w:rPr>
            </w:pPr>
            <w:r w:rsidRPr="00B82744">
              <w:rPr>
                <w:rFonts w:ascii="Candara" w:eastAsia="Times New Roman" w:hAnsi="Candara"/>
                <w:b/>
                <w:color w:val="1F3864" w:themeColor="accent5" w:themeShade="80"/>
                <w:sz w:val="24"/>
                <w:szCs w:val="24"/>
                <w:u w:val="single"/>
                <w:lang w:val="sr-Latn-RS" w:eastAsia="sq-AL"/>
              </w:rPr>
              <w:t>STRATEŠKI CILJ II.  Unapređenje institucionalnog okvira za finansiranje održivosti programa i projekata OCD od javnog interesa</w:t>
            </w:r>
          </w:p>
        </w:tc>
      </w:tr>
      <w:tr w:rsidR="006E5C21" w:rsidRPr="00B82744" w14:paraId="79C1ABF9" w14:textId="77777777" w:rsidTr="00082173">
        <w:tc>
          <w:tcPr>
            <w:tcW w:w="1074" w:type="dxa"/>
            <w:shd w:val="clear" w:color="auto" w:fill="D9D9D9"/>
            <w:vAlign w:val="center"/>
          </w:tcPr>
          <w:p w14:paraId="081B9068"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p>
          <w:p w14:paraId="247F9BCE"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2.1</w:t>
            </w:r>
          </w:p>
        </w:tc>
        <w:tc>
          <w:tcPr>
            <w:tcW w:w="13416" w:type="dxa"/>
            <w:gridSpan w:val="9"/>
            <w:shd w:val="clear" w:color="auto" w:fill="D9D9D9"/>
            <w:vAlign w:val="center"/>
          </w:tcPr>
          <w:p w14:paraId="4E890640" w14:textId="1242D490" w:rsidR="006E5C21" w:rsidRPr="00B82744" w:rsidRDefault="006E5C21" w:rsidP="00082173">
            <w:pPr>
              <w:spacing w:before="100" w:beforeAutospacing="1" w:after="100" w:afterAutospacing="1" w:line="276" w:lineRule="auto"/>
              <w:jc w:val="both"/>
              <w:rPr>
                <w:rFonts w:ascii="Candara" w:eastAsia="Times New Roman" w:hAnsi="Candara"/>
                <w:b/>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Specifični cilj:  Jačanje kapaciteta ministarstava i opština za sprovođenje standarda za javno finansiranje NVO</w:t>
            </w:r>
            <w:r w:rsidR="00B82744">
              <w:rPr>
                <w:rFonts w:ascii="Candara" w:eastAsia="Times New Roman" w:hAnsi="Candara"/>
                <w:b/>
                <w:color w:val="C45911" w:themeColor="accent2" w:themeShade="BF"/>
                <w:sz w:val="20"/>
                <w:szCs w:val="20"/>
                <w:u w:val="single"/>
                <w:lang w:val="sr-Latn-RS" w:eastAsia="sq-AL"/>
              </w:rPr>
              <w:t>-ova</w:t>
            </w:r>
          </w:p>
        </w:tc>
      </w:tr>
      <w:tr w:rsidR="006E5C21" w:rsidRPr="00B82744" w14:paraId="3249278D" w14:textId="77777777" w:rsidTr="00082173">
        <w:tc>
          <w:tcPr>
            <w:tcW w:w="1074" w:type="dxa"/>
            <w:vMerge w:val="restart"/>
            <w:shd w:val="clear" w:color="auto" w:fill="D9D9D9"/>
            <w:vAlign w:val="center"/>
          </w:tcPr>
          <w:p w14:paraId="15EF70C9"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1DC69647"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667FF1AA"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Rok</w:t>
            </w:r>
          </w:p>
        </w:tc>
        <w:tc>
          <w:tcPr>
            <w:tcW w:w="2250" w:type="dxa"/>
            <w:gridSpan w:val="3"/>
            <w:shd w:val="clear" w:color="auto" w:fill="D9D9D9"/>
            <w:vAlign w:val="center"/>
          </w:tcPr>
          <w:p w14:paraId="5566F8B9"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6A60B59C"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1B240ACD"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Institucija rukovođenja i podrške</w:t>
            </w:r>
          </w:p>
        </w:tc>
        <w:tc>
          <w:tcPr>
            <w:tcW w:w="1440" w:type="dxa"/>
            <w:vMerge w:val="restart"/>
            <w:shd w:val="clear" w:color="auto" w:fill="D9D9D9"/>
            <w:vAlign w:val="center"/>
          </w:tcPr>
          <w:p w14:paraId="50BF07E1"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4B9E1F6D" w14:textId="77777777" w:rsidR="006E5C21" w:rsidRPr="00B82744" w:rsidRDefault="006E5C21" w:rsidP="00082173">
            <w:pPr>
              <w:spacing w:after="0" w:line="276" w:lineRule="auto"/>
              <w:jc w:val="both"/>
              <w:rPr>
                <w:rFonts w:ascii="Candara" w:hAnsi="Candara" w:cs="Calibri"/>
                <w:b/>
                <w:sz w:val="20"/>
                <w:szCs w:val="20"/>
                <w:u w:val="single"/>
                <w:lang w:val="sr-Latn-RS"/>
              </w:rPr>
            </w:pPr>
          </w:p>
          <w:p w14:paraId="0C286687" w14:textId="77777777" w:rsidR="006E5C21" w:rsidRPr="00B82744" w:rsidRDefault="006E5C21" w:rsidP="00082173">
            <w:pPr>
              <w:spacing w:after="0" w:line="276" w:lineRule="auto"/>
              <w:jc w:val="both"/>
              <w:rPr>
                <w:rFonts w:ascii="Candara" w:hAnsi="Candara" w:cs="Calibri"/>
                <w:b/>
                <w:sz w:val="20"/>
                <w:szCs w:val="20"/>
                <w:u w:val="single"/>
                <w:lang w:val="sr-Latn-RS"/>
              </w:rPr>
            </w:pPr>
            <w:r w:rsidRPr="00B82744">
              <w:rPr>
                <w:rFonts w:ascii="Candara" w:hAnsi="Candara" w:cs="Calibri"/>
                <w:b/>
                <w:sz w:val="20"/>
                <w:szCs w:val="20"/>
                <w:u w:val="single"/>
                <w:lang w:val="sr-Latn-RS"/>
              </w:rPr>
              <w:t>Napredak u sprovođenju</w:t>
            </w:r>
          </w:p>
          <w:p w14:paraId="04F1F8ED" w14:textId="77777777" w:rsidR="006E5C21" w:rsidRPr="00B82744" w:rsidRDefault="006E5C21" w:rsidP="00082173">
            <w:pPr>
              <w:spacing w:after="0" w:line="276" w:lineRule="auto"/>
              <w:jc w:val="both"/>
              <w:rPr>
                <w:rFonts w:ascii="Candara" w:hAnsi="Candara" w:cs="Calibri"/>
                <w:b/>
                <w:sz w:val="20"/>
                <w:szCs w:val="20"/>
                <w:u w:val="single"/>
                <w:lang w:val="sr-Latn-RS"/>
              </w:rPr>
            </w:pPr>
            <w:r w:rsidRPr="00B82744">
              <w:rPr>
                <w:rFonts w:ascii="Candara" w:hAnsi="Candara" w:cs="Calibri"/>
                <w:b/>
                <w:sz w:val="20"/>
                <w:szCs w:val="20"/>
                <w:u w:val="single"/>
                <w:lang w:val="sr-Latn-RS"/>
              </w:rPr>
              <w:t>(Popunjava  Institucija za sprovođenje)</w:t>
            </w:r>
          </w:p>
          <w:p w14:paraId="51E75232"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7D458220" w14:textId="77777777" w:rsidTr="00082173">
        <w:tc>
          <w:tcPr>
            <w:tcW w:w="1074" w:type="dxa"/>
            <w:vMerge/>
            <w:shd w:val="clear" w:color="auto" w:fill="auto"/>
            <w:vAlign w:val="center"/>
          </w:tcPr>
          <w:p w14:paraId="3B7F087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1374989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7B0DDC9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5DD5B9D2"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6B468314"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0B1F95A6"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55BCACB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4239BC4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3BF979B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6CBF2D9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61494059" w14:textId="77777777" w:rsidTr="00082173">
        <w:tc>
          <w:tcPr>
            <w:tcW w:w="1074" w:type="dxa"/>
            <w:shd w:val="clear" w:color="auto" w:fill="auto"/>
            <w:vAlign w:val="center"/>
          </w:tcPr>
          <w:p w14:paraId="6E9DF856"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bookmarkStart w:id="4" w:name="_Hlk96501868"/>
            <w:r w:rsidRPr="00B82744">
              <w:rPr>
                <w:rFonts w:ascii="Candara" w:eastAsia="Times New Roman" w:hAnsi="Candara"/>
                <w:sz w:val="20"/>
                <w:szCs w:val="20"/>
                <w:lang w:val="sr-Latn-RS" w:eastAsia="sq-AL"/>
              </w:rPr>
              <w:t>2.1.1</w:t>
            </w:r>
          </w:p>
        </w:tc>
        <w:tc>
          <w:tcPr>
            <w:tcW w:w="1806" w:type="dxa"/>
            <w:shd w:val="clear" w:color="auto" w:fill="auto"/>
            <w:vAlign w:val="center"/>
          </w:tcPr>
          <w:p w14:paraId="3D4CFF0B"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Održavanje obuke za sprovođenje Uredbe i procenu predloga projekata i programa OCD za ministarstva i opštine</w:t>
            </w:r>
          </w:p>
        </w:tc>
        <w:tc>
          <w:tcPr>
            <w:tcW w:w="900" w:type="dxa"/>
            <w:shd w:val="clear" w:color="auto" w:fill="auto"/>
            <w:vAlign w:val="center"/>
          </w:tcPr>
          <w:p w14:paraId="4DE10FF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2019-2021</w:t>
            </w:r>
          </w:p>
        </w:tc>
        <w:tc>
          <w:tcPr>
            <w:tcW w:w="720" w:type="dxa"/>
            <w:shd w:val="clear" w:color="auto" w:fill="auto"/>
            <w:vAlign w:val="center"/>
          </w:tcPr>
          <w:p w14:paraId="4E2DDE0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50AAA87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4000</w:t>
            </w:r>
          </w:p>
        </w:tc>
        <w:tc>
          <w:tcPr>
            <w:tcW w:w="810" w:type="dxa"/>
            <w:shd w:val="clear" w:color="auto" w:fill="auto"/>
            <w:vAlign w:val="center"/>
          </w:tcPr>
          <w:p w14:paraId="3E0D26A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4000</w:t>
            </w:r>
          </w:p>
        </w:tc>
        <w:tc>
          <w:tcPr>
            <w:tcW w:w="720" w:type="dxa"/>
            <w:shd w:val="clear" w:color="auto" w:fill="auto"/>
            <w:vAlign w:val="center"/>
          </w:tcPr>
          <w:p w14:paraId="1991D86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4000</w:t>
            </w:r>
          </w:p>
        </w:tc>
        <w:tc>
          <w:tcPr>
            <w:tcW w:w="990" w:type="dxa"/>
            <w:shd w:val="clear" w:color="auto" w:fill="auto"/>
            <w:vAlign w:val="center"/>
          </w:tcPr>
          <w:p w14:paraId="0B2880B4"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Budžet Kosova, Donatori</w:t>
            </w:r>
          </w:p>
        </w:tc>
        <w:tc>
          <w:tcPr>
            <w:tcW w:w="1350" w:type="dxa"/>
            <w:shd w:val="clear" w:color="auto" w:fill="auto"/>
            <w:vAlign w:val="center"/>
          </w:tcPr>
          <w:p w14:paraId="2BDE283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MF</w:t>
            </w:r>
            <w:r w:rsidRPr="00B82744">
              <w:rPr>
                <w:rFonts w:ascii="Candara" w:eastAsia="Times New Roman" w:hAnsi="Candara"/>
                <w:sz w:val="20"/>
                <w:szCs w:val="20"/>
                <w:lang w:val="sr-Latn-RS" w:eastAsia="sq-AL"/>
              </w:rPr>
              <w:br/>
            </w:r>
            <w:r w:rsidRPr="00B82744">
              <w:rPr>
                <w:rFonts w:ascii="Candara" w:hAnsi="Candara" w:cs="Calibri Light"/>
                <w:color w:val="000000"/>
                <w:sz w:val="20"/>
                <w:szCs w:val="20"/>
                <w:lang w:val="sr-Latn-RS"/>
              </w:rPr>
              <w:t>KDU/KP, MALS,</w:t>
            </w:r>
            <w:r w:rsidRPr="00B82744">
              <w:rPr>
                <w:rFonts w:ascii="Candara" w:hAnsi="Candara" w:cs="Calibri Light"/>
                <w:color w:val="000000"/>
                <w:sz w:val="20"/>
                <w:szCs w:val="20"/>
                <w:lang w:val="sr-Latn-RS"/>
              </w:rPr>
              <w:br/>
              <w:t>AT projekat</w:t>
            </w:r>
          </w:p>
        </w:tc>
        <w:tc>
          <w:tcPr>
            <w:tcW w:w="1440" w:type="dxa"/>
            <w:shd w:val="clear" w:color="auto" w:fill="auto"/>
            <w:vAlign w:val="center"/>
          </w:tcPr>
          <w:p w14:paraId="04B9DA5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 xml:space="preserve">Razvijen program obuke i održane sesije obuke i radionice za procenu projekata/programa za </w:t>
            </w:r>
            <w:r w:rsidRPr="00B82744">
              <w:rPr>
                <w:rFonts w:ascii="Candara" w:hAnsi="Candara" w:cs="Calibri Light"/>
                <w:color w:val="000000"/>
                <w:sz w:val="20"/>
                <w:szCs w:val="20"/>
                <w:lang w:val="sr-Latn-RS"/>
              </w:rPr>
              <w:lastRenderedPageBreak/>
              <w:t>organizacije civilnog društva na centralnom i lokalnom nivou</w:t>
            </w:r>
          </w:p>
        </w:tc>
        <w:tc>
          <w:tcPr>
            <w:tcW w:w="4680" w:type="dxa"/>
            <w:shd w:val="clear" w:color="auto" w:fill="DEEAF6" w:themeFill="accent1" w:themeFillTint="33"/>
            <w:vAlign w:val="center"/>
          </w:tcPr>
          <w:p w14:paraId="68FA07F5" w14:textId="549D9F0B" w:rsidR="006E5C21" w:rsidRPr="00B82744" w:rsidRDefault="006E5C21" w:rsidP="00082173">
            <w:pPr>
              <w:spacing w:line="276" w:lineRule="auto"/>
              <w:jc w:val="both"/>
              <w:rPr>
                <w:rFonts w:ascii="Candara" w:hAnsi="Candara"/>
                <w:sz w:val="20"/>
                <w:szCs w:val="20"/>
                <w:lang w:val="sr-Latn-RS"/>
              </w:rPr>
            </w:pPr>
            <w:r w:rsidRPr="00B82744">
              <w:rPr>
                <w:rFonts w:ascii="Candara" w:hAnsi="Candara"/>
                <w:sz w:val="20"/>
                <w:szCs w:val="20"/>
                <w:lang w:val="sr-Latn-RS"/>
              </w:rPr>
              <w:lastRenderedPageBreak/>
              <w:t xml:space="preserve">Kancelarija za dobro upravljanje/Kancelarija premijera u saradnji sa Kosovskim institutom za javnu upravu i uz podršku EU AT projekta, tokom 2020. godine organizovala je i ponudila Program obuke predavača (ToT) o kriterijumima, standardima i procedurama javnog finansiranja NVO. Ovaj program je bio ponuđen službenicima javnih institucija i imao je za cilj stvaranje grupe predavača koje </w:t>
            </w:r>
            <w:r w:rsidR="00B82744">
              <w:rPr>
                <w:rFonts w:ascii="Candara" w:hAnsi="Candara"/>
                <w:sz w:val="20"/>
                <w:szCs w:val="20"/>
                <w:lang w:val="sr-Latn-RS"/>
              </w:rPr>
              <w:t>ć</w:t>
            </w:r>
            <w:r w:rsidRPr="00B82744">
              <w:rPr>
                <w:rFonts w:ascii="Candara" w:hAnsi="Candara"/>
                <w:sz w:val="20"/>
                <w:szCs w:val="20"/>
                <w:lang w:val="sr-Latn-RS"/>
              </w:rPr>
              <w:t>e KIJU mo</w:t>
            </w:r>
            <w:r w:rsidR="00B82744">
              <w:rPr>
                <w:rFonts w:ascii="Candara" w:hAnsi="Candara"/>
                <w:sz w:val="20"/>
                <w:szCs w:val="20"/>
                <w:lang w:val="sr-Latn-RS"/>
              </w:rPr>
              <w:t>ć</w:t>
            </w:r>
            <w:r w:rsidRPr="00B82744">
              <w:rPr>
                <w:rFonts w:ascii="Candara" w:hAnsi="Candara"/>
                <w:sz w:val="20"/>
                <w:szCs w:val="20"/>
                <w:lang w:val="sr-Latn-RS"/>
              </w:rPr>
              <w:t>i da angažuje u budu</w:t>
            </w:r>
            <w:r w:rsidR="00B82744">
              <w:rPr>
                <w:rFonts w:ascii="Candara" w:hAnsi="Candara"/>
                <w:sz w:val="20"/>
                <w:szCs w:val="20"/>
                <w:lang w:val="sr-Latn-RS"/>
              </w:rPr>
              <w:t>ć</w:t>
            </w:r>
            <w:r w:rsidRPr="00B82744">
              <w:rPr>
                <w:rFonts w:ascii="Candara" w:hAnsi="Candara"/>
                <w:sz w:val="20"/>
                <w:szCs w:val="20"/>
                <w:lang w:val="sr-Latn-RS"/>
              </w:rPr>
              <w:t xml:space="preserve">nosti kao predavače za izgradnju </w:t>
            </w:r>
            <w:r w:rsidRPr="00B82744">
              <w:rPr>
                <w:rFonts w:ascii="Candara" w:hAnsi="Candara"/>
                <w:sz w:val="20"/>
                <w:szCs w:val="20"/>
                <w:lang w:val="sr-Latn-RS"/>
              </w:rPr>
              <w:lastRenderedPageBreak/>
              <w:t xml:space="preserve">kapaciteta za druge službenike u javnim institucijama u oblasti javnog finansiranja NVO. </w:t>
            </w:r>
          </w:p>
          <w:p w14:paraId="5B101F5D" w14:textId="77777777" w:rsidR="006E5C21" w:rsidRPr="00B82744" w:rsidRDefault="006E5C21" w:rsidP="00082173">
            <w:pPr>
              <w:spacing w:line="276" w:lineRule="auto"/>
              <w:jc w:val="both"/>
              <w:rPr>
                <w:rFonts w:ascii="Candara" w:hAnsi="Candara"/>
                <w:sz w:val="20"/>
                <w:szCs w:val="20"/>
                <w:lang w:val="sr-Latn-RS"/>
              </w:rPr>
            </w:pPr>
            <w:r w:rsidRPr="00B82744">
              <w:rPr>
                <w:rFonts w:ascii="Candara" w:hAnsi="Candara"/>
                <w:sz w:val="20"/>
                <w:szCs w:val="20"/>
                <w:lang w:val="sr-Latn-RS"/>
              </w:rPr>
              <w:t>U septembru 2020. godine, Kancelarija za dobro upravljanje/Kancelarija premijera u saradnji sa Kosovskim institutom za javnu upravu, nakon procedura predstavljanja učesnika i procene od strane Komisije, organizovala je ceremoniju sertifikacije predavača (ToT ) za kriterijume, standarde i procedure javnog finansiranja NVO. Ovom prilikom certificirano je dvanaest (12) predavača za kriterijume, standarde i procedure javnog finansiranja NVO.</w:t>
            </w:r>
          </w:p>
          <w:p w14:paraId="14901911" w14:textId="668CD166" w:rsidR="006E5C21" w:rsidRPr="00B82744" w:rsidRDefault="006E5C21" w:rsidP="00082173">
            <w:pPr>
              <w:spacing w:line="276" w:lineRule="auto"/>
              <w:jc w:val="both"/>
              <w:rPr>
                <w:rFonts w:ascii="Candara" w:hAnsi="Candara"/>
                <w:sz w:val="20"/>
                <w:szCs w:val="20"/>
                <w:lang w:val="sr-Latn-RS"/>
              </w:rPr>
            </w:pPr>
            <w:r w:rsidRPr="00B82744">
              <w:rPr>
                <w:rFonts w:ascii="Candara" w:hAnsi="Candara"/>
                <w:sz w:val="20"/>
                <w:szCs w:val="20"/>
                <w:lang w:val="sr-Latn-RS"/>
              </w:rPr>
              <w:t>Službenici relevantnih odeljenja su u kontinuitetu pohađali obuke koje organizuje Kancelarija za dobro upravljanje/Kancelarija premijera. Od KIJU</w:t>
            </w:r>
            <w:r w:rsidR="00B82744">
              <w:rPr>
                <w:rFonts w:ascii="Candara" w:hAnsi="Candara"/>
                <w:sz w:val="20"/>
                <w:szCs w:val="20"/>
                <w:lang w:val="sr-Latn-RS"/>
              </w:rPr>
              <w:t>-ova</w:t>
            </w:r>
            <w:r w:rsidRPr="00B82744">
              <w:rPr>
                <w:rFonts w:ascii="Candara" w:hAnsi="Candara"/>
                <w:sz w:val="20"/>
                <w:szCs w:val="20"/>
                <w:lang w:val="sr-Latn-RS"/>
              </w:rPr>
              <w:t xml:space="preserve"> imamo podatke da su deo obuka koje su organizovali tokom 2021. godine, pri čemu je realizovano dva kruga obuke, bili 23 službenika. </w:t>
            </w:r>
          </w:p>
          <w:p w14:paraId="771E5253" w14:textId="77777777" w:rsidR="006E5C21" w:rsidRPr="00B82744" w:rsidRDefault="006E5C21" w:rsidP="00082173">
            <w:pPr>
              <w:spacing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bookmarkEnd w:id="4"/>
      <w:tr w:rsidR="006E5C21" w:rsidRPr="00B82744" w14:paraId="12A3E2AA" w14:textId="77777777" w:rsidTr="00082173">
        <w:trPr>
          <w:trHeight w:val="3743"/>
        </w:trPr>
        <w:tc>
          <w:tcPr>
            <w:tcW w:w="1074" w:type="dxa"/>
            <w:shd w:val="clear" w:color="auto" w:fill="auto"/>
            <w:vAlign w:val="center"/>
          </w:tcPr>
          <w:p w14:paraId="52367C75"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2.1.2</w:t>
            </w:r>
          </w:p>
        </w:tc>
        <w:tc>
          <w:tcPr>
            <w:tcW w:w="1806" w:type="dxa"/>
            <w:shd w:val="clear" w:color="auto" w:fill="auto"/>
            <w:vAlign w:val="center"/>
          </w:tcPr>
          <w:p w14:paraId="0F518473" w14:textId="2CCD2704"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Pružanje obuke na radnom mestu i mentorstva (uključuju</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i i nadzornu ulogu) ministarstvima i opštinama u pripremi i sprovođenju poziva za javno finansiranje projekata i programa OCD</w:t>
            </w:r>
            <w:r w:rsidR="00B82744">
              <w:rPr>
                <w:rFonts w:ascii="Candara" w:hAnsi="Candara"/>
                <w:bCs/>
                <w:color w:val="000000"/>
                <w:sz w:val="20"/>
                <w:szCs w:val="20"/>
                <w:lang w:val="sr-Latn-RS"/>
              </w:rPr>
              <w:t>-ova</w:t>
            </w:r>
          </w:p>
        </w:tc>
        <w:tc>
          <w:tcPr>
            <w:tcW w:w="900" w:type="dxa"/>
            <w:shd w:val="clear" w:color="auto" w:fill="auto"/>
            <w:vAlign w:val="center"/>
          </w:tcPr>
          <w:p w14:paraId="4552F17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r w:rsidRPr="00B82744">
              <w:rPr>
                <w:rFonts w:ascii="Candara" w:eastAsia="Times New Roman" w:hAnsi="Candara"/>
                <w:sz w:val="20"/>
                <w:szCs w:val="20"/>
                <w:lang w:val="sr-Latn-RS" w:eastAsia="sq-AL"/>
              </w:rPr>
              <w:br/>
              <w:t>2021</w:t>
            </w:r>
          </w:p>
        </w:tc>
        <w:tc>
          <w:tcPr>
            <w:tcW w:w="720" w:type="dxa"/>
            <w:shd w:val="clear" w:color="auto" w:fill="auto"/>
            <w:vAlign w:val="center"/>
          </w:tcPr>
          <w:p w14:paraId="1A072DB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810" w:type="dxa"/>
            <w:shd w:val="clear" w:color="auto" w:fill="auto"/>
            <w:vAlign w:val="center"/>
          </w:tcPr>
          <w:p w14:paraId="20718F2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720" w:type="dxa"/>
            <w:shd w:val="clear" w:color="auto" w:fill="auto"/>
            <w:vAlign w:val="center"/>
          </w:tcPr>
          <w:p w14:paraId="3F8CFA6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990" w:type="dxa"/>
            <w:shd w:val="clear" w:color="auto" w:fill="auto"/>
            <w:vAlign w:val="center"/>
          </w:tcPr>
          <w:p w14:paraId="1E6ED5E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EU</w:t>
            </w:r>
          </w:p>
        </w:tc>
        <w:tc>
          <w:tcPr>
            <w:tcW w:w="1350" w:type="dxa"/>
            <w:shd w:val="clear" w:color="auto" w:fill="auto"/>
            <w:vAlign w:val="center"/>
          </w:tcPr>
          <w:p w14:paraId="1D0FBC6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MF</w:t>
            </w:r>
          </w:p>
          <w:p w14:paraId="7FBBA6F0"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 MALS</w:t>
            </w:r>
          </w:p>
          <w:p w14:paraId="5D00382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AT projekat</w:t>
            </w:r>
          </w:p>
        </w:tc>
        <w:tc>
          <w:tcPr>
            <w:tcW w:w="1440" w:type="dxa"/>
            <w:shd w:val="clear" w:color="auto" w:fill="auto"/>
            <w:vAlign w:val="center"/>
          </w:tcPr>
          <w:p w14:paraId="6C76160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Obuka na radnom mestu i mentorstvo su obezbeđeni za najmanje 9 ministarstava i 15 opština</w:t>
            </w:r>
          </w:p>
        </w:tc>
        <w:tc>
          <w:tcPr>
            <w:tcW w:w="4680" w:type="dxa"/>
            <w:shd w:val="clear" w:color="auto" w:fill="DEEAF6" w:themeFill="accent1" w:themeFillTint="33"/>
            <w:vAlign w:val="center"/>
          </w:tcPr>
          <w:p w14:paraId="0938657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539A1698" w14:textId="64C543E1"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U kontinuitetu, Kancelarija za dobro upravljanje/Kancelarija premijera i Ministarstvo finansija pružili su podršku javnim institucijama, ministarstvima i opštinama u pripremi i sprovođenju poziva za javno finansiranje projekata i programa OCD</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izveštavanju i planiranju javnog finansiranja NVO</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xml:space="preserve">. </w:t>
            </w:r>
          </w:p>
          <w:p w14:paraId="5961A92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6E5C21" w:rsidRPr="00B82744" w14:paraId="0B1ACE48" w14:textId="77777777" w:rsidTr="00082173">
        <w:tc>
          <w:tcPr>
            <w:tcW w:w="1074" w:type="dxa"/>
            <w:shd w:val="clear" w:color="auto" w:fill="auto"/>
            <w:vAlign w:val="center"/>
          </w:tcPr>
          <w:p w14:paraId="343B59E4"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2.1.3</w:t>
            </w:r>
          </w:p>
        </w:tc>
        <w:tc>
          <w:tcPr>
            <w:tcW w:w="1806" w:type="dxa"/>
            <w:shd w:val="clear" w:color="auto" w:fill="auto"/>
            <w:vAlign w:val="center"/>
          </w:tcPr>
          <w:p w14:paraId="63F45A44" w14:textId="794D092E" w:rsidR="006E5C21" w:rsidRPr="00B82744" w:rsidRDefault="006E5C21" w:rsidP="00082173">
            <w:pPr>
              <w:spacing w:before="120" w:after="120" w:line="276" w:lineRule="auto"/>
              <w:jc w:val="both"/>
              <w:rPr>
                <w:rFonts w:ascii="Candara" w:hAnsi="Candara"/>
                <w:color w:val="000000"/>
                <w:sz w:val="20"/>
                <w:szCs w:val="20"/>
                <w:lang w:val="sr-Latn-RS"/>
              </w:rPr>
            </w:pPr>
            <w:r w:rsidRPr="00B82744">
              <w:rPr>
                <w:rFonts w:ascii="Candara" w:hAnsi="Candara"/>
                <w:color w:val="000000"/>
                <w:sz w:val="20"/>
                <w:szCs w:val="20"/>
                <w:lang w:val="sr-Latn-RS"/>
              </w:rPr>
              <w:t>Organizacija koordinacionih sastanaka KP</w:t>
            </w:r>
            <w:r w:rsidR="00B82744">
              <w:rPr>
                <w:rFonts w:ascii="Candara" w:hAnsi="Candara"/>
                <w:color w:val="000000"/>
                <w:sz w:val="20"/>
                <w:szCs w:val="20"/>
                <w:lang w:val="sr-Latn-RS"/>
              </w:rPr>
              <w:t>-ova</w:t>
            </w:r>
            <w:r w:rsidRPr="00B82744">
              <w:rPr>
                <w:rFonts w:ascii="Candara" w:hAnsi="Candara"/>
                <w:color w:val="000000"/>
                <w:sz w:val="20"/>
                <w:szCs w:val="20"/>
                <w:lang w:val="sr-Latn-RS"/>
              </w:rPr>
              <w:t>, ministarstava i opština za zajedničko planiranje i izveštavanje o javnom finansiranju OCD</w:t>
            </w:r>
            <w:r w:rsidR="00B82744">
              <w:rPr>
                <w:rFonts w:ascii="Candara" w:hAnsi="Candara"/>
                <w:color w:val="000000"/>
                <w:sz w:val="20"/>
                <w:szCs w:val="20"/>
                <w:lang w:val="sr-Latn-RS"/>
              </w:rPr>
              <w:t>-ova</w:t>
            </w:r>
          </w:p>
        </w:tc>
        <w:tc>
          <w:tcPr>
            <w:tcW w:w="900" w:type="dxa"/>
            <w:shd w:val="clear" w:color="auto" w:fill="auto"/>
            <w:vAlign w:val="center"/>
          </w:tcPr>
          <w:p w14:paraId="3037C5C2"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2019</w:t>
            </w:r>
          </w:p>
        </w:tc>
        <w:tc>
          <w:tcPr>
            <w:tcW w:w="720" w:type="dxa"/>
            <w:shd w:val="clear" w:color="auto" w:fill="auto"/>
            <w:vAlign w:val="center"/>
          </w:tcPr>
          <w:p w14:paraId="66AA8242"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Administrativni troškovi</w:t>
            </w:r>
          </w:p>
        </w:tc>
        <w:tc>
          <w:tcPr>
            <w:tcW w:w="810" w:type="dxa"/>
            <w:shd w:val="clear" w:color="auto" w:fill="auto"/>
            <w:vAlign w:val="center"/>
          </w:tcPr>
          <w:p w14:paraId="36541590"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Administrativni troškovi</w:t>
            </w:r>
          </w:p>
        </w:tc>
        <w:tc>
          <w:tcPr>
            <w:tcW w:w="720" w:type="dxa"/>
            <w:shd w:val="clear" w:color="auto" w:fill="auto"/>
            <w:vAlign w:val="center"/>
          </w:tcPr>
          <w:p w14:paraId="52CC0B41"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Administrativni troškovi</w:t>
            </w:r>
          </w:p>
        </w:tc>
        <w:tc>
          <w:tcPr>
            <w:tcW w:w="990" w:type="dxa"/>
            <w:shd w:val="clear" w:color="auto" w:fill="auto"/>
            <w:vAlign w:val="center"/>
          </w:tcPr>
          <w:p w14:paraId="78D8A390" w14:textId="77777777" w:rsidR="006E5C21" w:rsidRPr="00B82744" w:rsidRDefault="006E5C21" w:rsidP="00082173">
            <w:pPr>
              <w:spacing w:after="0" w:line="276" w:lineRule="auto"/>
              <w:jc w:val="both"/>
              <w:rPr>
                <w:rFonts w:ascii="Candara" w:hAnsi="Candara"/>
                <w:color w:val="000000"/>
                <w:sz w:val="20"/>
                <w:szCs w:val="20"/>
                <w:lang w:val="sr-Latn-RS"/>
              </w:rPr>
            </w:pPr>
          </w:p>
        </w:tc>
        <w:tc>
          <w:tcPr>
            <w:tcW w:w="1350" w:type="dxa"/>
            <w:shd w:val="clear" w:color="auto" w:fill="auto"/>
            <w:vAlign w:val="center"/>
          </w:tcPr>
          <w:p w14:paraId="2A07BB2F"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KDU/KP</w:t>
            </w:r>
          </w:p>
          <w:p w14:paraId="05A4B4E6"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MF, MALS</w:t>
            </w:r>
          </w:p>
          <w:p w14:paraId="1ABC7F39"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AT projekat</w:t>
            </w:r>
          </w:p>
          <w:p w14:paraId="4C6972DE" w14:textId="77777777" w:rsidR="006E5C21" w:rsidRPr="00B82744" w:rsidRDefault="006E5C21" w:rsidP="00082173">
            <w:pPr>
              <w:spacing w:after="0" w:line="276" w:lineRule="auto"/>
              <w:jc w:val="both"/>
              <w:rPr>
                <w:rFonts w:ascii="Candara" w:hAnsi="Candara"/>
                <w:color w:val="000000"/>
                <w:sz w:val="20"/>
                <w:szCs w:val="20"/>
                <w:lang w:val="sr-Latn-RS"/>
              </w:rPr>
            </w:pPr>
          </w:p>
        </w:tc>
        <w:tc>
          <w:tcPr>
            <w:tcW w:w="1440" w:type="dxa"/>
            <w:shd w:val="clear" w:color="auto" w:fill="auto"/>
            <w:vAlign w:val="center"/>
          </w:tcPr>
          <w:p w14:paraId="04687B3B"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Organizovano najmanje 5 koordinacionih sastanaka</w:t>
            </w:r>
          </w:p>
        </w:tc>
        <w:tc>
          <w:tcPr>
            <w:tcW w:w="4680" w:type="dxa"/>
            <w:shd w:val="clear" w:color="auto" w:fill="DEEAF6" w:themeFill="accent1" w:themeFillTint="33"/>
            <w:vAlign w:val="center"/>
          </w:tcPr>
          <w:p w14:paraId="374C2BF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Uredba MF-br. 04/2017 2017 o kriterijumima, standardima i procedurama za javno finansiranje NVO, utvrdio je obavezu i obaveze svih budžetskih organizacija za planiranje i izveštavanje o javnim sredstvima koja se dodeljuju nevladinim organizacijama.</w:t>
            </w:r>
          </w:p>
          <w:p w14:paraId="003FC960" w14:textId="373520D8"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Kancelarija za dobro upravljanje/Kancelarija premijera je odmah započela sa koordinacijom rada ovog mehanizma kao i podizanju kapaciteta pojedinih službenika u skladu sa Uredbom. Zajedno sa TACSO projektom i stručnjacima angažovanim na projektu 9. i 10. decembra 2021. godine održali smo informativne sesije za službenike na centralnom i lokalnom nivou o planiranju i izveštavanju o javnom finansiranju OCD</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xml:space="preserve">. Dvodnevna aktivnost je poslužila da se imenovani koordinatori informišu o njihovim dužnostima, kao i o proceduri decentralizovanog izveštavanja. Obuka se sastojala od a) Opisa obaveza koordinatora za sprovođenje Uredbe i b) Prezentacije </w:t>
            </w:r>
            <w:r w:rsidRPr="00B82744">
              <w:rPr>
                <w:rFonts w:ascii="Candara" w:eastAsia="Times New Roman" w:hAnsi="Candara"/>
                <w:sz w:val="20"/>
                <w:szCs w:val="20"/>
                <w:lang w:val="sr-Latn-RS" w:eastAsia="sq-AL"/>
              </w:rPr>
              <w:lastRenderedPageBreak/>
              <w:t>Platforme za javno finansiranje nevladinih organizacija.</w:t>
            </w:r>
          </w:p>
          <w:p w14:paraId="2A1D1A27" w14:textId="2A1972DA"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Ove tačke kontakta su određene radi bolje koordinacije procesa pripreme Godišnjeg plana javnog finansiranja NVO i izveštavanja u okviru samih budžetskih organizacija i sa Kancelarijom premijera. Ovo ima za cilj ispunjavanje obaveza budžetskih organizacija u skladu sa zahtevima Uredbe MF. Br. 04/2017. Glavne obaveze budžetskih organizacija u pogledu izrade Godišnjeg plana javnog finansiranja NVO i pripreme Godišnjeg izveštaja o javnom finansiranju NVO proizilaze iz Uredbe MF. Br. 04/2017. Odredbama Uredbe jasno su definisane obaveze prema opštinama i ministarstvima za ova pitanja, uključuju</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i i rokove za izradu godišnjeg plana i godišnjeg izveštaja. Uredba predviđa obaveze svih budžetskih organizacija za godišnje planiranje i izveštavanje u vezi sa javnim sredstvima dodeljenim nevladinim organizacijama na Kosovu.</w:t>
            </w:r>
          </w:p>
          <w:p w14:paraId="39811F70" w14:textId="1D46EE50"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Ovaj mehanizam vodi KDU/KP i stoga </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kontakt tačke (koordinatori) biti odgovorne za koordinaciju pripreme plana i godišnjeg izveštaja o javnom finansiranju NVO, njegovo objavljivanje i prosleđivanje izveštaja Kancelariji za dobro upravljanje u Kancelariji premijera prema rokovima utvrđenim Uredbom MF-br. 04/2017.</w:t>
            </w:r>
          </w:p>
          <w:p w14:paraId="299FE8A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Takođe, na osnovu preporuka Skupštine Republike Kosovo usvojenih 4. oktobra 2021. godine, mehanizam za izveštavanje o javnom finansiranju podrške NVO za sprovođenje Uredbe MF-br. 4/2017 o kriterijumima, standardima i procedurama za javno finansiranje NVO je uspostavljen početkom decembra 2021. godine i izveštavalo je direktno platformi za </w:t>
            </w:r>
            <w:r w:rsidRPr="00B82744">
              <w:rPr>
                <w:rFonts w:ascii="Candara" w:eastAsia="Times New Roman" w:hAnsi="Candara"/>
                <w:sz w:val="20"/>
                <w:szCs w:val="20"/>
                <w:lang w:val="sr-Latn-RS" w:eastAsia="sq-AL"/>
              </w:rPr>
              <w:lastRenderedPageBreak/>
              <w:t>finansiranje NVO. Takođe, koordinatori su zajedno sa KDU/KP objavili i plan finansiranja za 2022. Godinu.</w:t>
            </w:r>
          </w:p>
          <w:p w14:paraId="76ADF84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6E5C21" w:rsidRPr="00B82744" w14:paraId="77B7FDC1" w14:textId="77777777" w:rsidTr="00082173">
        <w:tc>
          <w:tcPr>
            <w:tcW w:w="1074" w:type="dxa"/>
            <w:shd w:val="clear" w:color="auto" w:fill="auto"/>
            <w:vAlign w:val="center"/>
          </w:tcPr>
          <w:p w14:paraId="1E6857D5"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2.1.4</w:t>
            </w:r>
          </w:p>
        </w:tc>
        <w:tc>
          <w:tcPr>
            <w:tcW w:w="1806" w:type="dxa"/>
            <w:shd w:val="clear" w:color="auto" w:fill="auto"/>
            <w:vAlign w:val="center"/>
          </w:tcPr>
          <w:p w14:paraId="23FE3848" w14:textId="77777777" w:rsidR="006E5C21" w:rsidRPr="00B82744" w:rsidRDefault="006E5C21" w:rsidP="00082173">
            <w:pPr>
              <w:spacing w:before="120" w:after="120" w:line="276" w:lineRule="auto"/>
              <w:jc w:val="both"/>
              <w:rPr>
                <w:rFonts w:ascii="Candara" w:hAnsi="Candara" w:cs="Calibri Light"/>
                <w:color w:val="000000"/>
                <w:sz w:val="20"/>
                <w:szCs w:val="20"/>
                <w:lang w:val="sr-Latn-RS"/>
              </w:rPr>
            </w:pPr>
            <w:r w:rsidRPr="00B82744">
              <w:rPr>
                <w:rFonts w:ascii="Candara" w:hAnsi="Candara"/>
                <w:bCs/>
                <w:color w:val="000000"/>
                <w:sz w:val="20"/>
                <w:szCs w:val="20"/>
                <w:lang w:val="sr-Latn-RS"/>
              </w:rPr>
              <w:t>Objavljivanje godišnjih izveštaja o javnom finansiranju OCD na Kosovu</w:t>
            </w:r>
          </w:p>
        </w:tc>
        <w:tc>
          <w:tcPr>
            <w:tcW w:w="900" w:type="dxa"/>
            <w:shd w:val="clear" w:color="auto" w:fill="auto"/>
            <w:vAlign w:val="center"/>
          </w:tcPr>
          <w:p w14:paraId="6AC1FAF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p w14:paraId="2EC4F91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p w14:paraId="5595E09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2021</w:t>
            </w:r>
          </w:p>
        </w:tc>
        <w:tc>
          <w:tcPr>
            <w:tcW w:w="720" w:type="dxa"/>
            <w:shd w:val="clear" w:color="auto" w:fill="auto"/>
            <w:vAlign w:val="center"/>
          </w:tcPr>
          <w:p w14:paraId="71D6FCB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1000</w:t>
            </w:r>
          </w:p>
        </w:tc>
        <w:tc>
          <w:tcPr>
            <w:tcW w:w="810" w:type="dxa"/>
            <w:shd w:val="clear" w:color="auto" w:fill="auto"/>
            <w:vAlign w:val="center"/>
          </w:tcPr>
          <w:p w14:paraId="5FAADBB7"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1000</w:t>
            </w:r>
          </w:p>
        </w:tc>
        <w:tc>
          <w:tcPr>
            <w:tcW w:w="720" w:type="dxa"/>
            <w:shd w:val="clear" w:color="auto" w:fill="auto"/>
            <w:vAlign w:val="center"/>
          </w:tcPr>
          <w:p w14:paraId="38BBDB77"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1000</w:t>
            </w:r>
          </w:p>
        </w:tc>
        <w:tc>
          <w:tcPr>
            <w:tcW w:w="990" w:type="dxa"/>
            <w:shd w:val="clear" w:color="auto" w:fill="auto"/>
            <w:vAlign w:val="center"/>
          </w:tcPr>
          <w:p w14:paraId="19DF31DC"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cs="Calibri Light"/>
                <w:color w:val="000000"/>
                <w:sz w:val="20"/>
                <w:szCs w:val="20"/>
                <w:lang w:val="sr-Latn-RS"/>
              </w:rPr>
              <w:t>Budžet Kosova, EU, Donatori</w:t>
            </w:r>
          </w:p>
        </w:tc>
        <w:tc>
          <w:tcPr>
            <w:tcW w:w="1350" w:type="dxa"/>
            <w:shd w:val="clear" w:color="auto" w:fill="auto"/>
            <w:vAlign w:val="center"/>
          </w:tcPr>
          <w:p w14:paraId="22887F4B"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p>
          <w:p w14:paraId="698826D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MF, MALS,</w:t>
            </w:r>
            <w:r w:rsidRPr="00B82744">
              <w:rPr>
                <w:rFonts w:ascii="Candara" w:hAnsi="Candara" w:cs="Calibri Light"/>
                <w:color w:val="000000"/>
                <w:sz w:val="20"/>
                <w:szCs w:val="20"/>
                <w:lang w:val="sr-Latn-RS"/>
              </w:rPr>
              <w:br/>
              <w:t>AT projekat</w:t>
            </w:r>
          </w:p>
        </w:tc>
        <w:tc>
          <w:tcPr>
            <w:tcW w:w="1440" w:type="dxa"/>
            <w:shd w:val="clear" w:color="auto" w:fill="auto"/>
            <w:vAlign w:val="center"/>
          </w:tcPr>
          <w:p w14:paraId="274670E7" w14:textId="22C4B2DE"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olor w:val="000000"/>
                <w:sz w:val="20"/>
                <w:szCs w:val="20"/>
                <w:lang w:val="sr-Latn-RS"/>
              </w:rPr>
              <w:t>Godišnji izveštaj objavljen na vreme i</w:t>
            </w:r>
            <w:r w:rsidR="00B82744">
              <w:rPr>
                <w:rFonts w:ascii="Candara" w:hAnsi="Candara"/>
                <w:color w:val="000000"/>
                <w:sz w:val="20"/>
                <w:szCs w:val="20"/>
                <w:lang w:val="sr-Latn-RS"/>
              </w:rPr>
              <w:t xml:space="preserve"> </w:t>
            </w:r>
            <w:r w:rsidRPr="00B82744">
              <w:rPr>
                <w:rFonts w:ascii="Candara" w:hAnsi="Candara"/>
                <w:color w:val="000000"/>
                <w:sz w:val="20"/>
                <w:szCs w:val="20"/>
                <w:lang w:val="sr-Latn-RS"/>
              </w:rPr>
              <w:t>u skladu sa zahtevima</w:t>
            </w:r>
          </w:p>
        </w:tc>
        <w:tc>
          <w:tcPr>
            <w:tcW w:w="4680" w:type="dxa"/>
            <w:shd w:val="clear" w:color="auto" w:fill="DEEAF6" w:themeFill="accent1" w:themeFillTint="33"/>
            <w:vAlign w:val="center"/>
          </w:tcPr>
          <w:p w14:paraId="5466183F" w14:textId="77777777" w:rsidR="006E5C21" w:rsidRPr="00B82744" w:rsidRDefault="006E5C21" w:rsidP="00082173">
            <w:pPr>
              <w:spacing w:line="276" w:lineRule="auto"/>
              <w:jc w:val="both"/>
              <w:rPr>
                <w:rFonts w:ascii="Candara" w:hAnsi="Candara"/>
                <w:sz w:val="20"/>
                <w:szCs w:val="20"/>
                <w:lang w:val="sr-Latn-RS"/>
              </w:rPr>
            </w:pPr>
            <w:r w:rsidRPr="00B82744">
              <w:rPr>
                <w:rFonts w:ascii="Candara" w:hAnsi="Candara"/>
                <w:sz w:val="20"/>
                <w:szCs w:val="20"/>
                <w:lang w:val="sr-Latn-RS"/>
              </w:rPr>
              <w:t>U kontinuitetu</w:t>
            </w:r>
          </w:p>
          <w:p w14:paraId="6BBD09EB" w14:textId="67071D53"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sz w:val="20"/>
                <w:szCs w:val="20"/>
                <w:lang w:val="sr-Latn-RS"/>
              </w:rPr>
              <w:t>Izveštaj za 2021. godinu je pripremljen i objavljen u skladu sa propisom gde svaki davalac finansijske podrške šalje izveštaj KP. Platforma za javno finansiranje  je podvrgnuta nadogradnji kako bi omogu</w:t>
            </w:r>
            <w:r w:rsidR="00B82744">
              <w:rPr>
                <w:rFonts w:ascii="Candara" w:hAnsi="Candara"/>
                <w:sz w:val="20"/>
                <w:szCs w:val="20"/>
                <w:lang w:val="sr-Latn-RS"/>
              </w:rPr>
              <w:t>ć</w:t>
            </w:r>
            <w:r w:rsidRPr="00B82744">
              <w:rPr>
                <w:rFonts w:ascii="Candara" w:hAnsi="Candara"/>
                <w:sz w:val="20"/>
                <w:szCs w:val="20"/>
                <w:lang w:val="sr-Latn-RS"/>
              </w:rPr>
              <w:t>ila hijerarhijsko izveštavanje kojim upravlja Kancelarija za dobro upravljanje/Kancelarija premijera i sa mnogim drugim korisnicima, konkretno iz svih ministarstava i opština Kosova, kao i njihovih odgovaraju</w:t>
            </w:r>
            <w:r w:rsidR="00B82744">
              <w:rPr>
                <w:rFonts w:ascii="Candara" w:hAnsi="Candara"/>
                <w:sz w:val="20"/>
                <w:szCs w:val="20"/>
                <w:lang w:val="sr-Latn-RS"/>
              </w:rPr>
              <w:t>ć</w:t>
            </w:r>
            <w:r w:rsidRPr="00B82744">
              <w:rPr>
                <w:rFonts w:ascii="Candara" w:hAnsi="Candara"/>
                <w:sz w:val="20"/>
                <w:szCs w:val="20"/>
                <w:lang w:val="sr-Latn-RS"/>
              </w:rPr>
              <w:t>ih jedinica, sada već izveštavaju direktno na platformi</w:t>
            </w:r>
            <w:r w:rsidRPr="00B82744">
              <w:rPr>
                <w:rFonts w:ascii="Candara" w:hAnsi="Candara" w:cs="Calibri Light"/>
                <w:color w:val="000000"/>
                <w:sz w:val="20"/>
                <w:szCs w:val="20"/>
                <w:lang w:val="sr-Latn-RS"/>
              </w:rPr>
              <w:t>.</w:t>
            </w:r>
          </w:p>
          <w:p w14:paraId="4E325ED4" w14:textId="3201AA45" w:rsidR="006E5C21" w:rsidRPr="00B82744" w:rsidRDefault="006E5C21" w:rsidP="00082173">
            <w:pPr>
              <w:spacing w:after="0" w:line="276" w:lineRule="auto"/>
              <w:jc w:val="both"/>
              <w:rPr>
                <w:lang w:val="sr-Latn-RS"/>
              </w:rPr>
            </w:pPr>
            <w:r w:rsidRPr="00B82744">
              <w:rPr>
                <w:rFonts w:ascii="Candara" w:hAnsi="Candara" w:cs="Calibri Light"/>
                <w:color w:val="000000"/>
                <w:sz w:val="20"/>
                <w:szCs w:val="20"/>
                <w:lang w:val="sr-Latn-RS"/>
              </w:rPr>
              <w:t>Platforma za javno finansiranje sada olakšava izveštavanje o javnom finansiranju dvostrukim unosom podataka, npr. kroz direktno izveštavanje na platformi svakog od projekata finansiranih od strane javnih institucija, ili masovno izveštavanje omogu</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avaju</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i javnim telima da prikupljaju podatke iz svih podjedinica i uvoze podatke preko modula za uvoz platforme. Na strani platforme za pristup javnosti, postoje nove funkcije filtriranja podataka, kao i interaktivni grafikoni koji vizualizuju podatke i pomažu javnosti da stekne uvid u to kako se troši javni novac od strane svake od institucija, korisnika OCD, teritorija na kojima je novac bio utrošen i opšte oblasti i aktivnosti projekata.</w:t>
            </w:r>
            <w:r w:rsidRPr="00B82744">
              <w:rPr>
                <w:lang w:val="sr-Latn-RS"/>
              </w:rPr>
              <w:t xml:space="preserve"> </w:t>
            </w:r>
          </w:p>
          <w:p w14:paraId="7D6CB890" w14:textId="4C4CA0F8"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Proces izveštavanja o finansiranju NVO kontinuirano je unapređivan, ne samo kreiranjem i pokretanjem platforme za finansiranje, ve</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 xml:space="preserve"> i omogu</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 xml:space="preserve">avanjem </w:t>
            </w:r>
            <w:r w:rsidRPr="00B82744">
              <w:rPr>
                <w:rFonts w:ascii="Candara" w:hAnsi="Candara" w:cs="Calibri Light"/>
                <w:color w:val="000000"/>
                <w:sz w:val="20"/>
                <w:szCs w:val="20"/>
                <w:lang w:val="sr-Latn-RS"/>
              </w:rPr>
              <w:lastRenderedPageBreak/>
              <w:t>direktnog izveštavanja na platformi za javno finansiranje NVO http://ojkfinancime.rks-gov.net.</w:t>
            </w:r>
          </w:p>
          <w:p w14:paraId="4EF16C70" w14:textId="77777777" w:rsidR="006E5C21" w:rsidRPr="00B82744" w:rsidRDefault="006E5C21" w:rsidP="00082173">
            <w:pPr>
              <w:spacing w:after="0" w:line="276" w:lineRule="auto"/>
              <w:jc w:val="both"/>
              <w:rPr>
                <w:rFonts w:ascii="Candara" w:hAnsi="Candara" w:cs="Calibri Light"/>
                <w:color w:val="000000"/>
                <w:sz w:val="20"/>
                <w:szCs w:val="20"/>
                <w:lang w:val="sr-Latn-RS"/>
              </w:rPr>
            </w:pPr>
          </w:p>
          <w:p w14:paraId="1ED9F5E8" w14:textId="7DB97869"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Za ovo vreme radili smo na unapređenju platforme, gde se uz laku pretragu na onlajn platformi mogu prona</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 xml:space="preserve">i podaci o javnoj finansijskoj podršci OCD po godinama, institucijama, NVO, regionima, oblastima itd. Po prvi put ove godine </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emo posti</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 xml:space="preserve">i punu transparentnost budžetskih troškova za sektor civilnog društva obezbeđivanjem svih podataka o procesu trošenja javnog novca za NVO. Radilo se i postignuto je da se izveštaj za 2021. godinu priprema i objavljuje direktno na platformi, odnosno sve budžetske organizacije </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 izveštavati direktno preko platforme, učitavaju</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i podatke o javnom finansiranju NVO koje su podržale.</w:t>
            </w:r>
          </w:p>
          <w:p w14:paraId="2ABB8A5E" w14:textId="77777777" w:rsidR="006E5C21" w:rsidRPr="00B82744" w:rsidRDefault="006E5C21" w:rsidP="00082173">
            <w:pPr>
              <w:spacing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6E5C21" w:rsidRPr="00B82744" w14:paraId="6C30659B" w14:textId="77777777" w:rsidTr="00082173">
        <w:tc>
          <w:tcPr>
            <w:tcW w:w="1074" w:type="dxa"/>
            <w:shd w:val="clear" w:color="auto" w:fill="auto"/>
            <w:vAlign w:val="center"/>
          </w:tcPr>
          <w:p w14:paraId="688ECB7F"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2.1.5</w:t>
            </w:r>
          </w:p>
        </w:tc>
        <w:tc>
          <w:tcPr>
            <w:tcW w:w="1806" w:type="dxa"/>
            <w:shd w:val="clear" w:color="auto" w:fill="auto"/>
            <w:vAlign w:val="center"/>
          </w:tcPr>
          <w:p w14:paraId="4921C70A" w14:textId="77777777" w:rsidR="006E5C21" w:rsidRPr="00B82744" w:rsidRDefault="006E5C21" w:rsidP="00082173">
            <w:pPr>
              <w:spacing w:before="120" w:after="120" w:line="276" w:lineRule="auto"/>
              <w:jc w:val="both"/>
              <w:rPr>
                <w:rFonts w:ascii="Candara" w:hAnsi="Candara"/>
                <w:bCs/>
                <w:color w:val="000000"/>
                <w:sz w:val="20"/>
                <w:szCs w:val="20"/>
                <w:lang w:val="sr-Latn-RS"/>
              </w:rPr>
            </w:pPr>
            <w:bookmarkStart w:id="5" w:name="_Hlk96509681"/>
            <w:r w:rsidRPr="00B82744">
              <w:rPr>
                <w:rFonts w:ascii="Candara" w:hAnsi="Candara"/>
                <w:bCs/>
                <w:color w:val="000000"/>
                <w:sz w:val="20"/>
                <w:szCs w:val="20"/>
                <w:lang w:val="sr-Latn-RS"/>
              </w:rPr>
              <w:t>Unapređenje centralne onlajn baze podataka za javno finansiranje OCD na Kosovu</w:t>
            </w:r>
            <w:r w:rsidRPr="00B82744">
              <w:rPr>
                <w:rFonts w:ascii="Candara" w:hAnsi="Candara"/>
                <w:bCs/>
                <w:color w:val="000000"/>
                <w:sz w:val="20"/>
                <w:szCs w:val="20"/>
                <w:lang w:val="sr-Latn-RS"/>
              </w:rPr>
              <w:br/>
            </w:r>
            <w:hyperlink r:id="rId22" w:history="1">
              <w:r w:rsidRPr="00B82744">
                <w:rPr>
                  <w:rFonts w:ascii="Candara" w:hAnsi="Candara" w:cs="Calibri Light"/>
                  <w:color w:val="0563C1"/>
                  <w:sz w:val="20"/>
                  <w:szCs w:val="20"/>
                  <w:u w:val="single"/>
                  <w:lang w:val="sr-Latn-RS"/>
                </w:rPr>
                <w:t xml:space="preserve">ojqfinancime.rks-gov.net </w:t>
              </w:r>
            </w:hyperlink>
            <w:bookmarkEnd w:id="5"/>
            <w:r w:rsidRPr="00B82744">
              <w:rPr>
                <w:rFonts w:ascii="Candara" w:hAnsi="Candara" w:cs="Calibri Light"/>
                <w:color w:val="000000"/>
                <w:sz w:val="20"/>
                <w:szCs w:val="20"/>
                <w:lang w:val="sr-Latn-RS"/>
              </w:rPr>
              <w:t xml:space="preserve"> </w:t>
            </w:r>
          </w:p>
        </w:tc>
        <w:tc>
          <w:tcPr>
            <w:tcW w:w="900" w:type="dxa"/>
            <w:shd w:val="clear" w:color="auto" w:fill="auto"/>
            <w:vAlign w:val="center"/>
          </w:tcPr>
          <w:p w14:paraId="2FDDA6C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6554A39E" w14:textId="77777777" w:rsidR="006E5C21" w:rsidRPr="00B82744" w:rsidRDefault="006E5C21" w:rsidP="00082173">
            <w:pPr>
              <w:spacing w:after="0" w:line="276" w:lineRule="auto"/>
              <w:jc w:val="both"/>
              <w:rPr>
                <w:rFonts w:ascii="Candara" w:hAnsi="Candara" w:cs="Calibri Light"/>
                <w:color w:val="000000"/>
                <w:sz w:val="20"/>
                <w:szCs w:val="20"/>
                <w:lang w:val="sr-Latn-RS"/>
              </w:rPr>
            </w:pPr>
          </w:p>
          <w:p w14:paraId="7B15D77C"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2500</w:t>
            </w:r>
          </w:p>
        </w:tc>
        <w:tc>
          <w:tcPr>
            <w:tcW w:w="810" w:type="dxa"/>
            <w:shd w:val="clear" w:color="auto" w:fill="auto"/>
            <w:vAlign w:val="center"/>
          </w:tcPr>
          <w:p w14:paraId="0FF8B041" w14:textId="77777777" w:rsidR="006E5C21" w:rsidRPr="00B82744" w:rsidRDefault="006E5C21" w:rsidP="00082173">
            <w:pPr>
              <w:spacing w:after="0" w:line="276" w:lineRule="auto"/>
              <w:jc w:val="both"/>
              <w:rPr>
                <w:rFonts w:ascii="Candara" w:hAnsi="Candara" w:cs="Calibri Light"/>
                <w:color w:val="000000"/>
                <w:sz w:val="20"/>
                <w:szCs w:val="20"/>
                <w:lang w:val="sr-Latn-RS"/>
              </w:rPr>
            </w:pPr>
          </w:p>
          <w:p w14:paraId="528E58FF" w14:textId="77777777" w:rsidR="006E5C21" w:rsidRPr="00B82744" w:rsidRDefault="006E5C21" w:rsidP="00082173">
            <w:pPr>
              <w:spacing w:after="0" w:line="276" w:lineRule="auto"/>
              <w:jc w:val="both"/>
              <w:rPr>
                <w:rFonts w:ascii="Candara" w:hAnsi="Candara" w:cs="Calibri Light"/>
                <w:color w:val="000000"/>
                <w:sz w:val="20"/>
                <w:szCs w:val="20"/>
                <w:lang w:val="sr-Latn-RS"/>
              </w:rPr>
            </w:pPr>
          </w:p>
        </w:tc>
        <w:tc>
          <w:tcPr>
            <w:tcW w:w="720" w:type="dxa"/>
            <w:shd w:val="clear" w:color="auto" w:fill="auto"/>
            <w:vAlign w:val="center"/>
          </w:tcPr>
          <w:p w14:paraId="39F90EFF" w14:textId="77777777" w:rsidR="006E5C21" w:rsidRPr="00B82744" w:rsidRDefault="006E5C21" w:rsidP="00082173">
            <w:pPr>
              <w:spacing w:after="0" w:line="276" w:lineRule="auto"/>
              <w:jc w:val="both"/>
              <w:rPr>
                <w:rFonts w:ascii="Candara" w:hAnsi="Candara" w:cs="Calibri Light"/>
                <w:color w:val="000000"/>
                <w:sz w:val="20"/>
                <w:szCs w:val="20"/>
                <w:lang w:val="sr-Latn-RS"/>
              </w:rPr>
            </w:pPr>
          </w:p>
        </w:tc>
        <w:tc>
          <w:tcPr>
            <w:tcW w:w="990" w:type="dxa"/>
            <w:shd w:val="clear" w:color="auto" w:fill="auto"/>
            <w:vAlign w:val="center"/>
          </w:tcPr>
          <w:p w14:paraId="22C116BE"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cs="Calibri Light"/>
                <w:color w:val="000000"/>
                <w:sz w:val="20"/>
                <w:szCs w:val="20"/>
                <w:lang w:val="sr-Latn-RS"/>
              </w:rPr>
              <w:t>Budžet Kosova, EU, Donatori</w:t>
            </w:r>
          </w:p>
        </w:tc>
        <w:tc>
          <w:tcPr>
            <w:tcW w:w="1350" w:type="dxa"/>
            <w:shd w:val="clear" w:color="auto" w:fill="auto"/>
            <w:vAlign w:val="center"/>
          </w:tcPr>
          <w:p w14:paraId="64924326"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MF, KDU/KP</w:t>
            </w:r>
          </w:p>
          <w:p w14:paraId="5A26F79F"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MJU,</w:t>
            </w:r>
            <w:r w:rsidRPr="00B82744">
              <w:rPr>
                <w:rFonts w:ascii="Candara" w:hAnsi="Candara" w:cs="Calibri Light"/>
                <w:color w:val="000000"/>
                <w:sz w:val="20"/>
                <w:szCs w:val="20"/>
                <w:lang w:val="sr-Latn-RS"/>
              </w:rPr>
              <w:br/>
              <w:t>AT projekat</w:t>
            </w:r>
          </w:p>
        </w:tc>
        <w:tc>
          <w:tcPr>
            <w:tcW w:w="1440" w:type="dxa"/>
            <w:shd w:val="clear" w:color="auto" w:fill="auto"/>
            <w:vAlign w:val="center"/>
          </w:tcPr>
          <w:p w14:paraId="23F68167"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olor w:val="000000"/>
                <w:sz w:val="20"/>
                <w:szCs w:val="20"/>
                <w:lang w:val="sr-Latn-RS"/>
              </w:rPr>
              <w:t>Centralna onlajn baza podataka za javno finansiranje OCD je razvijena i u potpunosti je funkcionalna</w:t>
            </w:r>
          </w:p>
        </w:tc>
        <w:tc>
          <w:tcPr>
            <w:tcW w:w="4680" w:type="dxa"/>
            <w:shd w:val="clear" w:color="auto" w:fill="DEEAF6" w:themeFill="accent1" w:themeFillTint="33"/>
            <w:vAlign w:val="center"/>
          </w:tcPr>
          <w:p w14:paraId="42CF22C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Unapređena je</w:t>
            </w:r>
            <w:r w:rsidRPr="00B82744">
              <w:rPr>
                <w:rFonts w:ascii="Candara" w:hAnsi="Candara"/>
                <w:sz w:val="20"/>
                <w:szCs w:val="20"/>
                <w:lang w:val="sr-Latn-RS"/>
              </w:rPr>
              <w:t xml:space="preserve"> </w:t>
            </w:r>
            <w:r w:rsidRPr="00B82744">
              <w:rPr>
                <w:rFonts w:ascii="Candara" w:eastAsia="Times New Roman" w:hAnsi="Candara"/>
                <w:sz w:val="20"/>
                <w:szCs w:val="20"/>
                <w:lang w:val="sr-Latn-RS" w:eastAsia="sq-AL"/>
              </w:rPr>
              <w:t xml:space="preserve">centralna onlajn baza podataka za javno finansiranje OCD na Kosovu. </w:t>
            </w:r>
          </w:p>
          <w:p w14:paraId="1F77499A" w14:textId="62A4435B"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Stvorena je ve</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 xml:space="preserve">a institucionalna transparentnost i odgovornost za dodelu javnih sredstava OCD razvojem i unapređenjem onlajn platforme za javno finansiranje NVO </w:t>
            </w:r>
            <w:hyperlink r:id="rId23" w:history="1">
              <w:r w:rsidRPr="00B82744">
                <w:rPr>
                  <w:rStyle w:val="Hiperveza"/>
                  <w:rFonts w:ascii="Candara" w:eastAsia="Times New Roman" w:hAnsi="Candara"/>
                  <w:sz w:val="20"/>
                  <w:szCs w:val="20"/>
                  <w:lang w:val="sr-Latn-RS" w:eastAsia="sq-AL"/>
                </w:rPr>
                <w:t>http://ojqfinancime.rks-gov.net/</w:t>
              </w:r>
            </w:hyperlink>
          </w:p>
          <w:p w14:paraId="3E4F49B9" w14:textId="1A8E6EBC"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Sada možete prona</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i podatke o javnoj finansijskoj podršci OCD prema godinama, institucijama, NVO itd.</w:t>
            </w:r>
          </w:p>
          <w:p w14:paraId="02CC2191" w14:textId="77777777" w:rsidR="006E5C21" w:rsidRPr="00B82744" w:rsidRDefault="006E5C21" w:rsidP="00082173">
            <w:pPr>
              <w:spacing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  </w:t>
            </w:r>
            <w:r w:rsidRPr="00B82744">
              <w:rPr>
                <w:rFonts w:ascii="Candara" w:eastAsia="Times New Roman" w:hAnsi="Candara"/>
                <w:b/>
                <w:i/>
                <w:sz w:val="20"/>
                <w:szCs w:val="20"/>
                <w:u w:val="single"/>
                <w:lang w:val="sr-Latn-RS" w:eastAsia="sq-AL"/>
              </w:rPr>
              <w:t>Sprovedeno</w:t>
            </w:r>
          </w:p>
        </w:tc>
      </w:tr>
      <w:tr w:rsidR="006E5C21" w:rsidRPr="00B82744" w14:paraId="356D9802" w14:textId="77777777" w:rsidTr="00082173">
        <w:tc>
          <w:tcPr>
            <w:tcW w:w="1074" w:type="dxa"/>
            <w:shd w:val="clear" w:color="auto" w:fill="auto"/>
            <w:vAlign w:val="center"/>
          </w:tcPr>
          <w:p w14:paraId="17B6D26A"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2.1.6</w:t>
            </w:r>
          </w:p>
        </w:tc>
        <w:tc>
          <w:tcPr>
            <w:tcW w:w="1806" w:type="dxa"/>
            <w:shd w:val="clear" w:color="auto" w:fill="auto"/>
            <w:vAlign w:val="center"/>
          </w:tcPr>
          <w:p w14:paraId="5BB2F4AA" w14:textId="77777777" w:rsidR="006E5C21" w:rsidRPr="00B82744" w:rsidRDefault="006E5C21" w:rsidP="00082173">
            <w:pPr>
              <w:spacing w:before="120" w:after="120" w:line="276" w:lineRule="auto"/>
              <w:jc w:val="both"/>
              <w:rPr>
                <w:rFonts w:ascii="Candara" w:hAnsi="Candara" w:cs="Calibri Light"/>
                <w:color w:val="000000"/>
                <w:sz w:val="20"/>
                <w:szCs w:val="20"/>
                <w:lang w:val="sr-Latn-RS"/>
              </w:rPr>
            </w:pPr>
            <w:r w:rsidRPr="00B82744">
              <w:rPr>
                <w:rFonts w:ascii="Candara" w:hAnsi="Candara"/>
                <w:bCs/>
                <w:color w:val="000000"/>
                <w:sz w:val="20"/>
                <w:szCs w:val="20"/>
                <w:lang w:val="sr-Latn-RS"/>
              </w:rPr>
              <w:t>Razmatranje Priručnika za primenu Uredbe o javnom finansiranju OCD</w:t>
            </w:r>
          </w:p>
        </w:tc>
        <w:tc>
          <w:tcPr>
            <w:tcW w:w="900" w:type="dxa"/>
            <w:shd w:val="clear" w:color="auto" w:fill="auto"/>
            <w:vAlign w:val="center"/>
          </w:tcPr>
          <w:p w14:paraId="7B60F48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51919F8E" w14:textId="77777777" w:rsidR="006E5C21" w:rsidRPr="00B82744" w:rsidRDefault="006E5C21" w:rsidP="00082173">
            <w:pPr>
              <w:spacing w:after="0" w:line="276" w:lineRule="auto"/>
              <w:jc w:val="both"/>
              <w:rPr>
                <w:rFonts w:ascii="Candara" w:hAnsi="Candara" w:cs="Calibri Light"/>
                <w:color w:val="000000"/>
                <w:sz w:val="20"/>
                <w:szCs w:val="20"/>
                <w:lang w:val="sr-Latn-RS"/>
              </w:rPr>
            </w:pPr>
          </w:p>
        </w:tc>
        <w:tc>
          <w:tcPr>
            <w:tcW w:w="810" w:type="dxa"/>
            <w:shd w:val="clear" w:color="auto" w:fill="auto"/>
            <w:vAlign w:val="center"/>
          </w:tcPr>
          <w:p w14:paraId="5AA2F38F" w14:textId="77777777" w:rsidR="006E5C21" w:rsidRPr="00B82744" w:rsidRDefault="006E5C21" w:rsidP="00082173">
            <w:pPr>
              <w:spacing w:after="0" w:line="276" w:lineRule="auto"/>
              <w:jc w:val="both"/>
              <w:rPr>
                <w:rFonts w:ascii="Candara" w:hAnsi="Candara" w:cs="Calibri Light"/>
                <w:color w:val="000000"/>
                <w:sz w:val="20"/>
                <w:szCs w:val="20"/>
                <w:lang w:val="sr-Latn-RS"/>
              </w:rPr>
            </w:pPr>
          </w:p>
          <w:p w14:paraId="3866A125"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1500</w:t>
            </w:r>
          </w:p>
        </w:tc>
        <w:tc>
          <w:tcPr>
            <w:tcW w:w="720" w:type="dxa"/>
            <w:shd w:val="clear" w:color="auto" w:fill="auto"/>
            <w:vAlign w:val="center"/>
          </w:tcPr>
          <w:p w14:paraId="5440ED5E" w14:textId="77777777" w:rsidR="006E5C21" w:rsidRPr="00B82744" w:rsidRDefault="006E5C21" w:rsidP="00082173">
            <w:pPr>
              <w:spacing w:after="0" w:line="276" w:lineRule="auto"/>
              <w:jc w:val="both"/>
              <w:rPr>
                <w:rFonts w:ascii="Candara" w:hAnsi="Candara" w:cs="Calibri Light"/>
                <w:color w:val="000000"/>
                <w:sz w:val="20"/>
                <w:szCs w:val="20"/>
                <w:lang w:val="sr-Latn-RS"/>
              </w:rPr>
            </w:pPr>
          </w:p>
        </w:tc>
        <w:tc>
          <w:tcPr>
            <w:tcW w:w="990" w:type="dxa"/>
            <w:shd w:val="clear" w:color="auto" w:fill="auto"/>
            <w:vAlign w:val="center"/>
          </w:tcPr>
          <w:p w14:paraId="59DF22B0"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cs="Calibri Light"/>
                <w:color w:val="000000"/>
                <w:sz w:val="20"/>
                <w:szCs w:val="20"/>
                <w:lang w:val="sr-Latn-RS"/>
              </w:rPr>
              <w:t>Budžet Kosova, EU, Donatori</w:t>
            </w:r>
          </w:p>
        </w:tc>
        <w:tc>
          <w:tcPr>
            <w:tcW w:w="1350" w:type="dxa"/>
            <w:shd w:val="clear" w:color="auto" w:fill="auto"/>
            <w:vAlign w:val="center"/>
          </w:tcPr>
          <w:p w14:paraId="60429739"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MF</w:t>
            </w:r>
            <w:r w:rsidRPr="00B82744">
              <w:rPr>
                <w:rFonts w:ascii="Candara" w:hAnsi="Candara" w:cs="Calibri Light"/>
                <w:color w:val="000000"/>
                <w:sz w:val="20"/>
                <w:szCs w:val="20"/>
                <w:lang w:val="sr-Latn-RS"/>
              </w:rPr>
              <w:br/>
              <w:t>KDU/KP,     AT projekat</w:t>
            </w:r>
          </w:p>
        </w:tc>
        <w:tc>
          <w:tcPr>
            <w:tcW w:w="1440" w:type="dxa"/>
            <w:shd w:val="clear" w:color="auto" w:fill="auto"/>
            <w:vAlign w:val="center"/>
          </w:tcPr>
          <w:p w14:paraId="75B04503"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olor w:val="000000"/>
                <w:sz w:val="20"/>
                <w:szCs w:val="20"/>
                <w:lang w:val="sr-Latn-RS"/>
              </w:rPr>
              <w:t xml:space="preserve">Revidiran i ažuriran priručnik na osnovu povratnih informacija od </w:t>
            </w:r>
            <w:r w:rsidRPr="00B82744">
              <w:rPr>
                <w:rFonts w:ascii="Candara" w:hAnsi="Candara"/>
                <w:color w:val="000000"/>
                <w:sz w:val="20"/>
                <w:szCs w:val="20"/>
                <w:lang w:val="sr-Latn-RS"/>
              </w:rPr>
              <w:lastRenderedPageBreak/>
              <w:t>ministarstava i opština.</w:t>
            </w:r>
          </w:p>
        </w:tc>
        <w:tc>
          <w:tcPr>
            <w:tcW w:w="4680" w:type="dxa"/>
            <w:shd w:val="clear" w:color="auto" w:fill="DEEAF6" w:themeFill="accent1" w:themeFillTint="33"/>
            <w:vAlign w:val="center"/>
          </w:tcPr>
          <w:p w14:paraId="06548618" w14:textId="66597C5B"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lastRenderedPageBreak/>
              <w:t>U 2022. godini bi</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 pokrenuta pregled postoje</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 uredbe o javnom finansiranju NVO, kako bi se otklonile glavne prepreke koje su identifikovane tokom godina njenog sprovođenja, a zajedno sa njom bi</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e pregledan i priručnik.</w:t>
            </w:r>
          </w:p>
          <w:p w14:paraId="73A8FFE3"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b/>
                <w:i/>
                <w:sz w:val="20"/>
                <w:szCs w:val="20"/>
                <w:u w:val="single"/>
                <w:lang w:val="sr-Latn-RS"/>
              </w:rPr>
              <w:t>U toku sprovođenja</w:t>
            </w:r>
          </w:p>
        </w:tc>
      </w:tr>
      <w:tr w:rsidR="006E5C21" w:rsidRPr="00B82744" w14:paraId="5322944A" w14:textId="77777777" w:rsidTr="00082173">
        <w:tc>
          <w:tcPr>
            <w:tcW w:w="1074" w:type="dxa"/>
            <w:shd w:val="clear" w:color="auto" w:fill="auto"/>
            <w:vAlign w:val="center"/>
          </w:tcPr>
          <w:p w14:paraId="486D57F9"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2.1.7</w:t>
            </w:r>
          </w:p>
        </w:tc>
        <w:tc>
          <w:tcPr>
            <w:tcW w:w="1806" w:type="dxa"/>
            <w:shd w:val="clear" w:color="auto" w:fill="auto"/>
            <w:vAlign w:val="center"/>
          </w:tcPr>
          <w:p w14:paraId="25D4BDBB" w14:textId="54F03B1C"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bCs/>
                <w:color w:val="000000"/>
                <w:sz w:val="20"/>
                <w:szCs w:val="20"/>
                <w:lang w:val="sr-Latn-RS"/>
              </w:rPr>
              <w:t>Pove</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anje nadzorne uloge MF u sprovođenju Uredbe</w:t>
            </w:r>
          </w:p>
        </w:tc>
        <w:tc>
          <w:tcPr>
            <w:tcW w:w="900" w:type="dxa"/>
            <w:shd w:val="clear" w:color="auto" w:fill="auto"/>
            <w:vAlign w:val="center"/>
          </w:tcPr>
          <w:p w14:paraId="6D7F735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tc>
        <w:tc>
          <w:tcPr>
            <w:tcW w:w="720" w:type="dxa"/>
            <w:shd w:val="clear" w:color="auto" w:fill="auto"/>
            <w:vAlign w:val="center"/>
          </w:tcPr>
          <w:p w14:paraId="4D78CA97"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Administrativni troškovi</w:t>
            </w:r>
          </w:p>
        </w:tc>
        <w:tc>
          <w:tcPr>
            <w:tcW w:w="810" w:type="dxa"/>
            <w:shd w:val="clear" w:color="auto" w:fill="auto"/>
            <w:vAlign w:val="center"/>
          </w:tcPr>
          <w:p w14:paraId="2E00D19B"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Administrativni troškovi</w:t>
            </w:r>
          </w:p>
        </w:tc>
        <w:tc>
          <w:tcPr>
            <w:tcW w:w="720" w:type="dxa"/>
            <w:shd w:val="clear" w:color="auto" w:fill="auto"/>
            <w:vAlign w:val="center"/>
          </w:tcPr>
          <w:p w14:paraId="7075FD79"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Administrativni troškovi</w:t>
            </w:r>
          </w:p>
        </w:tc>
        <w:tc>
          <w:tcPr>
            <w:tcW w:w="990" w:type="dxa"/>
            <w:shd w:val="clear" w:color="auto" w:fill="auto"/>
            <w:vAlign w:val="center"/>
          </w:tcPr>
          <w:p w14:paraId="798A06CF" w14:textId="77777777" w:rsidR="006E5C21" w:rsidRPr="00B82744" w:rsidRDefault="006E5C21" w:rsidP="00082173">
            <w:pPr>
              <w:spacing w:after="0" w:line="276" w:lineRule="auto"/>
              <w:jc w:val="both"/>
              <w:rPr>
                <w:rFonts w:ascii="Candara" w:hAnsi="Candara"/>
                <w:sz w:val="20"/>
                <w:szCs w:val="20"/>
                <w:lang w:val="sr-Latn-RS"/>
              </w:rPr>
            </w:pPr>
          </w:p>
        </w:tc>
        <w:tc>
          <w:tcPr>
            <w:tcW w:w="1350" w:type="dxa"/>
            <w:shd w:val="clear" w:color="auto" w:fill="auto"/>
            <w:vAlign w:val="center"/>
          </w:tcPr>
          <w:p w14:paraId="3F343D25"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MF</w:t>
            </w:r>
          </w:p>
          <w:p w14:paraId="521A775A"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KP</w:t>
            </w:r>
          </w:p>
          <w:p w14:paraId="5C619967"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AT projekat</w:t>
            </w:r>
          </w:p>
        </w:tc>
        <w:tc>
          <w:tcPr>
            <w:tcW w:w="1440" w:type="dxa"/>
            <w:shd w:val="clear" w:color="auto" w:fill="auto"/>
            <w:vAlign w:val="center"/>
          </w:tcPr>
          <w:p w14:paraId="2746D8D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olor w:val="000000"/>
                <w:sz w:val="20"/>
                <w:szCs w:val="20"/>
                <w:lang w:val="sr-Latn-RS"/>
              </w:rPr>
              <w:t>Cirkularno pismo MF (Odeljenje za budžet) o primeni Uredbe za ministarstva i opštine</w:t>
            </w:r>
          </w:p>
        </w:tc>
        <w:tc>
          <w:tcPr>
            <w:tcW w:w="4680" w:type="dxa"/>
            <w:shd w:val="clear" w:color="auto" w:fill="DEEAF6" w:themeFill="accent1" w:themeFillTint="33"/>
            <w:vAlign w:val="center"/>
          </w:tcPr>
          <w:p w14:paraId="63FA64F5"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Odeljenje za budžet, u komunikaciji sa budžetskim organizacijama, stalno zahteva sprovođenje Uredbe o finansiranju NVO.</w:t>
            </w:r>
          </w:p>
          <w:p w14:paraId="18000092"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eastAsia="Times New Roman" w:hAnsi="Candara"/>
                <w:b/>
                <w:i/>
                <w:sz w:val="20"/>
                <w:szCs w:val="20"/>
                <w:u w:val="single"/>
                <w:lang w:val="sr-Latn-RS" w:eastAsia="sq-AL"/>
              </w:rPr>
              <w:t>Sprovedeno</w:t>
            </w:r>
          </w:p>
        </w:tc>
      </w:tr>
      <w:tr w:rsidR="006E5C21" w:rsidRPr="00B82744" w14:paraId="0276CD2D" w14:textId="77777777" w:rsidTr="00082173">
        <w:tc>
          <w:tcPr>
            <w:tcW w:w="1074" w:type="dxa"/>
            <w:shd w:val="clear" w:color="auto" w:fill="auto"/>
            <w:vAlign w:val="center"/>
          </w:tcPr>
          <w:p w14:paraId="709FBE03"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2.1.8</w:t>
            </w:r>
          </w:p>
        </w:tc>
        <w:tc>
          <w:tcPr>
            <w:tcW w:w="1806" w:type="dxa"/>
            <w:shd w:val="clear" w:color="auto" w:fill="auto"/>
            <w:vAlign w:val="center"/>
          </w:tcPr>
          <w:p w14:paraId="3B495ED8" w14:textId="77777777" w:rsidR="006E5C21" w:rsidRPr="00B82744" w:rsidRDefault="006E5C21" w:rsidP="00082173">
            <w:pPr>
              <w:spacing w:before="120" w:after="120" w:line="276" w:lineRule="auto"/>
              <w:jc w:val="both"/>
              <w:rPr>
                <w:rFonts w:ascii="Candara" w:hAnsi="Candara" w:cs="Calibri Light"/>
                <w:color w:val="000000"/>
                <w:sz w:val="20"/>
                <w:szCs w:val="20"/>
                <w:lang w:val="sr-Latn-RS"/>
              </w:rPr>
            </w:pPr>
            <w:r w:rsidRPr="00B82744">
              <w:rPr>
                <w:rFonts w:ascii="Candara" w:hAnsi="Candara"/>
                <w:bCs/>
                <w:color w:val="000000"/>
                <w:sz w:val="20"/>
                <w:szCs w:val="20"/>
                <w:lang w:val="sr-Latn-RS"/>
              </w:rPr>
              <w:t>Uspostavljanje saradnje i komunikacije između BO i OCD u vezi sa ciklusom finansiranja OCD javnih finansija (planiranje, izvršenje i revizija).</w:t>
            </w:r>
          </w:p>
        </w:tc>
        <w:tc>
          <w:tcPr>
            <w:tcW w:w="900" w:type="dxa"/>
            <w:shd w:val="clear" w:color="auto" w:fill="auto"/>
            <w:vAlign w:val="center"/>
          </w:tcPr>
          <w:p w14:paraId="08C851B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07F3E41A" w14:textId="77777777" w:rsidR="006E5C21" w:rsidRPr="00B82744" w:rsidRDefault="006E5C21" w:rsidP="00082173">
            <w:pPr>
              <w:spacing w:after="0" w:line="276" w:lineRule="auto"/>
              <w:jc w:val="both"/>
              <w:rPr>
                <w:rFonts w:ascii="Candara" w:hAnsi="Candara" w:cs="Calibri Light"/>
                <w:color w:val="000000"/>
                <w:sz w:val="20"/>
                <w:szCs w:val="20"/>
                <w:lang w:val="sr-Latn-RS"/>
              </w:rPr>
            </w:pPr>
          </w:p>
        </w:tc>
        <w:tc>
          <w:tcPr>
            <w:tcW w:w="810" w:type="dxa"/>
            <w:shd w:val="clear" w:color="auto" w:fill="auto"/>
            <w:vAlign w:val="center"/>
          </w:tcPr>
          <w:p w14:paraId="32826E45"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3000</w:t>
            </w:r>
          </w:p>
        </w:tc>
        <w:tc>
          <w:tcPr>
            <w:tcW w:w="720" w:type="dxa"/>
            <w:shd w:val="clear" w:color="auto" w:fill="auto"/>
            <w:vAlign w:val="center"/>
          </w:tcPr>
          <w:p w14:paraId="50CD291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3000</w:t>
            </w:r>
          </w:p>
        </w:tc>
        <w:tc>
          <w:tcPr>
            <w:tcW w:w="990" w:type="dxa"/>
            <w:shd w:val="clear" w:color="auto" w:fill="auto"/>
            <w:vAlign w:val="center"/>
          </w:tcPr>
          <w:p w14:paraId="69ADC033"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s="Calibri Light"/>
                <w:color w:val="000000"/>
                <w:sz w:val="20"/>
                <w:szCs w:val="20"/>
                <w:lang w:val="sr-Latn-RS"/>
              </w:rPr>
              <w:t>Budžet Kosova, EU, Donatori</w:t>
            </w:r>
          </w:p>
          <w:p w14:paraId="49B35FDC" w14:textId="77777777" w:rsidR="006E5C21" w:rsidRPr="00B82744" w:rsidRDefault="006E5C21" w:rsidP="00082173">
            <w:pPr>
              <w:spacing w:after="0" w:line="276" w:lineRule="auto"/>
              <w:jc w:val="both"/>
              <w:rPr>
                <w:rFonts w:ascii="Candara" w:hAnsi="Candara"/>
                <w:sz w:val="20"/>
                <w:szCs w:val="20"/>
                <w:lang w:val="sr-Latn-RS"/>
              </w:rPr>
            </w:pPr>
          </w:p>
        </w:tc>
        <w:tc>
          <w:tcPr>
            <w:tcW w:w="1350" w:type="dxa"/>
            <w:shd w:val="clear" w:color="auto" w:fill="auto"/>
            <w:vAlign w:val="center"/>
          </w:tcPr>
          <w:p w14:paraId="01715404"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MF,</w:t>
            </w:r>
          </w:p>
          <w:p w14:paraId="73B0CFC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r w:rsidRPr="00B82744">
              <w:rPr>
                <w:rFonts w:ascii="Candara" w:hAnsi="Candara"/>
                <w:color w:val="000000"/>
                <w:sz w:val="20"/>
                <w:szCs w:val="20"/>
                <w:lang w:val="sr-Latn-RS"/>
              </w:rPr>
              <w:t xml:space="preserve"> Relevantno Ministarstva Opštine</w:t>
            </w:r>
          </w:p>
        </w:tc>
        <w:tc>
          <w:tcPr>
            <w:tcW w:w="1440" w:type="dxa"/>
            <w:shd w:val="clear" w:color="auto" w:fill="auto"/>
            <w:vAlign w:val="center"/>
          </w:tcPr>
          <w:p w14:paraId="6120EE12" w14:textId="0CC32AC5"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Sprovedene javne konsultacije za godišnji plan javnih poziva sa centralnog i lokalnog nivoa za finansiranje OCD uključuju</w:t>
            </w:r>
            <w:r w:rsidR="00B82744">
              <w:rPr>
                <w:rFonts w:ascii="Candara" w:hAnsi="Candara" w:cs="Calibri Light"/>
                <w:color w:val="000000"/>
                <w:sz w:val="20"/>
                <w:szCs w:val="20"/>
                <w:lang w:val="sr-Latn-RS"/>
              </w:rPr>
              <w:t>ć</w:t>
            </w:r>
            <w:r w:rsidRPr="00B82744">
              <w:rPr>
                <w:rFonts w:ascii="Candara" w:hAnsi="Candara" w:cs="Calibri Light"/>
                <w:color w:val="000000"/>
                <w:sz w:val="20"/>
                <w:szCs w:val="20"/>
                <w:lang w:val="sr-Latn-RS"/>
              </w:rPr>
              <w:t>i planiranje, sprovođenje i nadzor.</w:t>
            </w:r>
          </w:p>
        </w:tc>
        <w:tc>
          <w:tcPr>
            <w:tcW w:w="4680" w:type="dxa"/>
            <w:shd w:val="clear" w:color="auto" w:fill="DEEAF6" w:themeFill="accent1" w:themeFillTint="33"/>
            <w:vAlign w:val="center"/>
          </w:tcPr>
          <w:p w14:paraId="475A24FF"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Sistem planiranja i izvještavanja i revizije javnog finansiranja NVO se kontinuirano unapređuje.</w:t>
            </w:r>
          </w:p>
          <w:p w14:paraId="684A1929" w14:textId="77777777" w:rsidR="006E5C21" w:rsidRPr="00B82744" w:rsidRDefault="006E5C21" w:rsidP="00082173">
            <w:pPr>
              <w:spacing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Platforma, pored toga što će biti prozor za objavljivanje planova za finansiranje sredstava koje institucije dele za OCD, u narednoj fazi može i planira se da bude prilagođena i direktno povezana sa bazom podataka međunarodnih donatora koji finansiraju OCD. na Kosovu, kojim trenutno upravlja Kancelarija EU na Kosovu. Ovo je zapravo zahtev Kancelarije EU.</w:t>
            </w:r>
          </w:p>
          <w:p w14:paraId="7DB4218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b/>
                <w:i/>
                <w:sz w:val="20"/>
                <w:szCs w:val="20"/>
                <w:u w:val="single"/>
                <w:lang w:val="sr-Latn-RS"/>
              </w:rPr>
              <w:t>U toku sprovođenja</w:t>
            </w:r>
          </w:p>
        </w:tc>
      </w:tr>
      <w:tr w:rsidR="006E5C21" w:rsidRPr="00B82744" w14:paraId="49F0C5DD" w14:textId="77777777" w:rsidTr="00082173">
        <w:tc>
          <w:tcPr>
            <w:tcW w:w="1074" w:type="dxa"/>
            <w:shd w:val="clear" w:color="auto" w:fill="D9D9D9"/>
            <w:vAlign w:val="center"/>
          </w:tcPr>
          <w:p w14:paraId="22A9F384"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2.2</w:t>
            </w:r>
          </w:p>
        </w:tc>
        <w:tc>
          <w:tcPr>
            <w:tcW w:w="13416" w:type="dxa"/>
            <w:gridSpan w:val="9"/>
            <w:shd w:val="clear" w:color="auto" w:fill="D9D9D9"/>
            <w:vAlign w:val="center"/>
          </w:tcPr>
          <w:p w14:paraId="6CEFE353" w14:textId="77777777" w:rsidR="006E5C21" w:rsidRPr="00B82744" w:rsidRDefault="006E5C21" w:rsidP="00082173">
            <w:pPr>
              <w:spacing w:after="0" w:line="276" w:lineRule="auto"/>
              <w:jc w:val="both"/>
              <w:rPr>
                <w:rFonts w:ascii="Candara" w:eastAsia="Times New Roman" w:hAnsi="Candara"/>
                <w:b/>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Specifični cilj:  Unapređenje pravnog i institucionalnog okvira za razvoj individualne i korporativne filantropije</w:t>
            </w:r>
          </w:p>
        </w:tc>
      </w:tr>
      <w:tr w:rsidR="006E5C21" w:rsidRPr="00B82744" w14:paraId="70CE5B9E" w14:textId="77777777" w:rsidTr="00082173">
        <w:tc>
          <w:tcPr>
            <w:tcW w:w="1074" w:type="dxa"/>
            <w:vMerge w:val="restart"/>
            <w:shd w:val="clear" w:color="auto" w:fill="D9D9D9"/>
            <w:vAlign w:val="center"/>
          </w:tcPr>
          <w:p w14:paraId="34E3798A"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15BA7D33"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2E61CDBE"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Rok</w:t>
            </w:r>
          </w:p>
        </w:tc>
        <w:tc>
          <w:tcPr>
            <w:tcW w:w="2250" w:type="dxa"/>
            <w:gridSpan w:val="3"/>
            <w:shd w:val="clear" w:color="auto" w:fill="D9D9D9"/>
            <w:vAlign w:val="center"/>
          </w:tcPr>
          <w:p w14:paraId="791EBF0C"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2B942513"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6D5F0B2A"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Institucija rukovođenja i podrške</w:t>
            </w:r>
          </w:p>
        </w:tc>
        <w:tc>
          <w:tcPr>
            <w:tcW w:w="1440" w:type="dxa"/>
            <w:vMerge w:val="restart"/>
            <w:shd w:val="clear" w:color="auto" w:fill="D9D9D9"/>
            <w:vAlign w:val="center"/>
          </w:tcPr>
          <w:p w14:paraId="723C2C1D"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09753712"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69B55F30" w14:textId="77777777" w:rsidTr="00082173">
        <w:tc>
          <w:tcPr>
            <w:tcW w:w="1074" w:type="dxa"/>
            <w:vMerge/>
            <w:shd w:val="clear" w:color="auto" w:fill="auto"/>
            <w:vAlign w:val="center"/>
          </w:tcPr>
          <w:p w14:paraId="379DB17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37ACE50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7EDB71D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43AA602D"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7A3884EC"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6550451F"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5378ABF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576A570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2598C29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706EE78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2345993C" w14:textId="77777777" w:rsidTr="00082173">
        <w:tc>
          <w:tcPr>
            <w:tcW w:w="1074" w:type="dxa"/>
            <w:shd w:val="clear" w:color="auto" w:fill="auto"/>
            <w:vAlign w:val="center"/>
          </w:tcPr>
          <w:p w14:paraId="6E11AE58"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2.2.1</w:t>
            </w:r>
          </w:p>
        </w:tc>
        <w:tc>
          <w:tcPr>
            <w:tcW w:w="1806" w:type="dxa"/>
            <w:shd w:val="clear" w:color="auto" w:fill="auto"/>
            <w:vAlign w:val="center"/>
          </w:tcPr>
          <w:p w14:paraId="375A541D" w14:textId="2EBA4AF0"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 xml:space="preserve">Pregled pravnog okvira za definisanje i </w:t>
            </w:r>
            <w:r w:rsidRPr="00B82744">
              <w:rPr>
                <w:rFonts w:ascii="Candara" w:hAnsi="Candara"/>
                <w:bCs/>
                <w:color w:val="000000"/>
                <w:sz w:val="20"/>
                <w:szCs w:val="20"/>
                <w:lang w:val="sr-Latn-RS"/>
              </w:rPr>
              <w:lastRenderedPageBreak/>
              <w:t>regulisanje filantropije (uključuju</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i odobravanje, usklađivanje oblasti OBF</w:t>
            </w:r>
            <w:r w:rsidR="00B82744">
              <w:rPr>
                <w:rFonts w:ascii="Candara" w:hAnsi="Candara"/>
                <w:bCs/>
                <w:color w:val="000000"/>
                <w:sz w:val="20"/>
                <w:szCs w:val="20"/>
                <w:lang w:val="sr-Latn-RS"/>
              </w:rPr>
              <w:t>-ova</w:t>
            </w:r>
            <w:r w:rsidRPr="00B82744">
              <w:rPr>
                <w:rFonts w:ascii="Candara" w:hAnsi="Candara"/>
                <w:bCs/>
                <w:color w:val="000000"/>
                <w:sz w:val="20"/>
                <w:szCs w:val="20"/>
                <w:lang w:val="sr-Latn-RS"/>
              </w:rPr>
              <w:t>)</w:t>
            </w:r>
          </w:p>
        </w:tc>
        <w:tc>
          <w:tcPr>
            <w:tcW w:w="900" w:type="dxa"/>
            <w:shd w:val="clear" w:color="auto" w:fill="auto"/>
            <w:vAlign w:val="center"/>
          </w:tcPr>
          <w:p w14:paraId="1F59B6F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Cs/>
                <w:sz w:val="20"/>
                <w:szCs w:val="20"/>
                <w:lang w:val="sr-Latn-RS"/>
              </w:rPr>
              <w:lastRenderedPageBreak/>
              <w:t>2020</w:t>
            </w:r>
          </w:p>
        </w:tc>
        <w:tc>
          <w:tcPr>
            <w:tcW w:w="720" w:type="dxa"/>
            <w:shd w:val="clear" w:color="auto" w:fill="auto"/>
            <w:vAlign w:val="center"/>
          </w:tcPr>
          <w:p w14:paraId="4FCD518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810" w:type="dxa"/>
            <w:shd w:val="clear" w:color="auto" w:fill="auto"/>
            <w:vAlign w:val="center"/>
          </w:tcPr>
          <w:p w14:paraId="12BCED6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720" w:type="dxa"/>
            <w:shd w:val="clear" w:color="auto" w:fill="auto"/>
            <w:vAlign w:val="center"/>
          </w:tcPr>
          <w:p w14:paraId="74EB4D1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01F98E0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Donatori</w:t>
            </w:r>
          </w:p>
        </w:tc>
        <w:tc>
          <w:tcPr>
            <w:tcW w:w="1350" w:type="dxa"/>
            <w:shd w:val="clear" w:color="auto" w:fill="auto"/>
            <w:vAlign w:val="center"/>
          </w:tcPr>
          <w:p w14:paraId="5DCA633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MF</w:t>
            </w:r>
            <w:r w:rsidRPr="00B82744">
              <w:rPr>
                <w:rFonts w:ascii="Candara" w:eastAsia="Times New Roman" w:hAnsi="Candara"/>
                <w:sz w:val="20"/>
                <w:szCs w:val="20"/>
                <w:lang w:val="sr-Latn-RS" w:eastAsia="sq-AL"/>
              </w:rPr>
              <w:br/>
              <w:t>KP/PK</w:t>
            </w:r>
          </w:p>
        </w:tc>
        <w:tc>
          <w:tcPr>
            <w:tcW w:w="1440" w:type="dxa"/>
            <w:shd w:val="clear" w:color="auto" w:fill="auto"/>
            <w:vAlign w:val="center"/>
          </w:tcPr>
          <w:p w14:paraId="384CB8B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Koncept dokumenti za stvaranje sveobuhvatno</w:t>
            </w:r>
            <w:r w:rsidRPr="00B82744">
              <w:rPr>
                <w:rFonts w:ascii="Candara" w:hAnsi="Candara"/>
                <w:color w:val="000000"/>
                <w:sz w:val="20"/>
                <w:szCs w:val="20"/>
                <w:lang w:val="sr-Latn-RS"/>
              </w:rPr>
              <w:lastRenderedPageBreak/>
              <w:t>g pravnog okvira za filantropiju u zemlji</w:t>
            </w:r>
          </w:p>
        </w:tc>
        <w:tc>
          <w:tcPr>
            <w:tcW w:w="4680" w:type="dxa"/>
            <w:shd w:val="clear" w:color="auto" w:fill="DEEAF6" w:themeFill="accent1" w:themeFillTint="33"/>
            <w:vAlign w:val="center"/>
          </w:tcPr>
          <w:p w14:paraId="7257AB8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 xml:space="preserve">Iako su neke početne inicijative preduzete na nivou diskusije tokom godine, nema promena u zakonodavstvu koje se odnosi na individualne i korporativne filantropije. Nema napretka koji treba </w:t>
            </w:r>
            <w:r w:rsidRPr="00B82744">
              <w:rPr>
                <w:rFonts w:ascii="Candara" w:eastAsia="Times New Roman" w:hAnsi="Candara"/>
                <w:sz w:val="20"/>
                <w:szCs w:val="20"/>
                <w:lang w:val="sr-Latn-RS" w:eastAsia="sq-AL"/>
              </w:rPr>
              <w:lastRenderedPageBreak/>
              <w:t>ceniti. Uspostavljanje i jačanje institucionalnih mehanizama za razvoj individualne i korporativne filantropije planirano je da se realizuje u saradnji sa PAK, FIQ i AT Projektom i na tome bi trebalo da se radi tokom 2022. godine.</w:t>
            </w:r>
          </w:p>
          <w:p w14:paraId="285D6DAF" w14:textId="77777777" w:rsidR="006E5C21" w:rsidRPr="00B82744" w:rsidRDefault="006E5C21" w:rsidP="00082173">
            <w:pPr>
              <w:spacing w:after="0" w:line="276" w:lineRule="auto"/>
              <w:jc w:val="both"/>
              <w:rPr>
                <w:rFonts w:ascii="Candara" w:eastAsia="Times New Roman" w:hAnsi="Candara"/>
                <w:color w:val="FF0000"/>
                <w:sz w:val="20"/>
                <w:szCs w:val="20"/>
                <w:lang w:val="sr-Latn-RS" w:eastAsia="sq-AL"/>
              </w:rPr>
            </w:pPr>
            <w:r w:rsidRPr="00B82744">
              <w:rPr>
                <w:rFonts w:ascii="Candara" w:eastAsia="Times New Roman" w:hAnsi="Candara"/>
                <w:b/>
                <w:i/>
                <w:sz w:val="20"/>
                <w:szCs w:val="20"/>
                <w:u w:val="single"/>
                <w:lang w:val="sr-Latn-RS" w:eastAsia="sq-AL"/>
              </w:rPr>
              <w:t>Nesprovedeno</w:t>
            </w:r>
          </w:p>
        </w:tc>
      </w:tr>
      <w:tr w:rsidR="006E5C21" w:rsidRPr="00B82744" w14:paraId="42EC6B9F" w14:textId="77777777" w:rsidTr="00082173">
        <w:tc>
          <w:tcPr>
            <w:tcW w:w="1074" w:type="dxa"/>
            <w:shd w:val="clear" w:color="auto" w:fill="auto"/>
            <w:vAlign w:val="center"/>
          </w:tcPr>
          <w:p w14:paraId="4014514A"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2.2.2</w:t>
            </w:r>
          </w:p>
        </w:tc>
        <w:tc>
          <w:tcPr>
            <w:tcW w:w="1806" w:type="dxa"/>
            <w:shd w:val="clear" w:color="auto" w:fill="auto"/>
            <w:vAlign w:val="center"/>
          </w:tcPr>
          <w:p w14:paraId="667F4A1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Dizajn i sprovođenje programa/sistema obuke za poreske službenike o lokalnim i međunarodnim praksama administracije poreskih beneficija za individualnu i korporativnu filantropiju</w:t>
            </w:r>
          </w:p>
        </w:tc>
        <w:tc>
          <w:tcPr>
            <w:tcW w:w="900" w:type="dxa"/>
            <w:shd w:val="clear" w:color="auto" w:fill="auto"/>
            <w:vAlign w:val="center"/>
          </w:tcPr>
          <w:p w14:paraId="3C4A35C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Cs/>
                <w:sz w:val="20"/>
                <w:szCs w:val="20"/>
                <w:lang w:val="sr-Latn-RS"/>
              </w:rPr>
              <w:t>2021</w:t>
            </w:r>
          </w:p>
        </w:tc>
        <w:tc>
          <w:tcPr>
            <w:tcW w:w="720" w:type="dxa"/>
            <w:shd w:val="clear" w:color="auto" w:fill="auto"/>
            <w:vAlign w:val="center"/>
          </w:tcPr>
          <w:p w14:paraId="05FD58C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6343831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720" w:type="dxa"/>
            <w:shd w:val="clear" w:color="auto" w:fill="auto"/>
            <w:vAlign w:val="center"/>
          </w:tcPr>
          <w:p w14:paraId="3008D70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990" w:type="dxa"/>
            <w:shd w:val="clear" w:color="auto" w:fill="auto"/>
            <w:vAlign w:val="center"/>
          </w:tcPr>
          <w:p w14:paraId="5E2F1BC9"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s="Calibri Light"/>
                <w:color w:val="000000"/>
                <w:sz w:val="20"/>
                <w:szCs w:val="20"/>
                <w:lang w:val="sr-Latn-RS"/>
              </w:rPr>
              <w:t>Budžet Kosova, Donatori</w:t>
            </w:r>
          </w:p>
          <w:p w14:paraId="5049D6D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shd w:val="clear" w:color="auto" w:fill="auto"/>
            <w:vAlign w:val="center"/>
          </w:tcPr>
          <w:p w14:paraId="3BC3FAB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MF</w:t>
            </w:r>
          </w:p>
          <w:p w14:paraId="68769EB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PAK</w:t>
            </w:r>
          </w:p>
        </w:tc>
        <w:tc>
          <w:tcPr>
            <w:tcW w:w="1440" w:type="dxa"/>
            <w:shd w:val="clear" w:color="auto" w:fill="auto"/>
            <w:vAlign w:val="center"/>
          </w:tcPr>
          <w:p w14:paraId="29B4AB7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Projektovan i razvijen program obuke i održane sesije obuke</w:t>
            </w:r>
          </w:p>
        </w:tc>
        <w:tc>
          <w:tcPr>
            <w:tcW w:w="4680" w:type="dxa"/>
            <w:shd w:val="clear" w:color="auto" w:fill="DEEAF6" w:themeFill="accent1" w:themeFillTint="33"/>
            <w:vAlign w:val="center"/>
          </w:tcPr>
          <w:p w14:paraId="13223F1C" w14:textId="2706E420"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Nema napretka, stoga se, u skladu sa prethodnim aktivnostima, odlaže za slede</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u  godinu.</w:t>
            </w:r>
          </w:p>
          <w:p w14:paraId="23DBD0F7" w14:textId="77777777" w:rsidR="006E5C21" w:rsidRPr="00B82744" w:rsidRDefault="006E5C21" w:rsidP="00082173">
            <w:pPr>
              <w:spacing w:after="0" w:line="276" w:lineRule="auto"/>
              <w:jc w:val="both"/>
              <w:rPr>
                <w:rFonts w:ascii="Candara" w:eastAsia="Times New Roman" w:hAnsi="Candara"/>
                <w:color w:val="FF0000"/>
                <w:sz w:val="20"/>
                <w:szCs w:val="20"/>
                <w:lang w:val="sr-Latn-RS" w:eastAsia="sq-AL"/>
              </w:rPr>
            </w:pPr>
            <w:r w:rsidRPr="00B82744">
              <w:rPr>
                <w:rFonts w:ascii="Candara" w:eastAsia="Times New Roman" w:hAnsi="Candara"/>
                <w:b/>
                <w:i/>
                <w:sz w:val="20"/>
                <w:szCs w:val="20"/>
                <w:u w:val="single"/>
                <w:lang w:val="sr-Latn-RS" w:eastAsia="sq-AL"/>
              </w:rPr>
              <w:t>Nesprovedeno</w:t>
            </w:r>
          </w:p>
        </w:tc>
      </w:tr>
      <w:tr w:rsidR="006E5C21" w:rsidRPr="00B82744" w14:paraId="701932B0" w14:textId="77777777" w:rsidTr="00082173">
        <w:tc>
          <w:tcPr>
            <w:tcW w:w="1074" w:type="dxa"/>
            <w:shd w:val="clear" w:color="auto" w:fill="auto"/>
            <w:vAlign w:val="center"/>
          </w:tcPr>
          <w:p w14:paraId="02E98F14"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2.2.3</w:t>
            </w:r>
          </w:p>
        </w:tc>
        <w:tc>
          <w:tcPr>
            <w:tcW w:w="1806" w:type="dxa"/>
            <w:shd w:val="clear" w:color="auto" w:fill="auto"/>
            <w:vAlign w:val="center"/>
          </w:tcPr>
          <w:p w14:paraId="55229D59"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Uspostavljanje i jačanje institucionalnih mehanizama za razvoj individualne i korporativne filantropije</w:t>
            </w:r>
          </w:p>
        </w:tc>
        <w:tc>
          <w:tcPr>
            <w:tcW w:w="900" w:type="dxa"/>
            <w:shd w:val="clear" w:color="auto" w:fill="auto"/>
            <w:vAlign w:val="center"/>
          </w:tcPr>
          <w:p w14:paraId="2BFB4A2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Cs/>
                <w:sz w:val="20"/>
                <w:szCs w:val="20"/>
                <w:lang w:val="sr-Latn-RS"/>
              </w:rPr>
              <w:t>2019</w:t>
            </w:r>
          </w:p>
        </w:tc>
        <w:tc>
          <w:tcPr>
            <w:tcW w:w="720" w:type="dxa"/>
            <w:shd w:val="clear" w:color="auto" w:fill="auto"/>
            <w:vAlign w:val="center"/>
          </w:tcPr>
          <w:p w14:paraId="6259B84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270049E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511FD3E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990" w:type="dxa"/>
            <w:shd w:val="clear" w:color="auto" w:fill="auto"/>
            <w:vAlign w:val="center"/>
          </w:tcPr>
          <w:p w14:paraId="4D11D6A1"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EU</w:t>
            </w:r>
          </w:p>
          <w:p w14:paraId="4063CCC8"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s="Calibri Light"/>
                <w:color w:val="000000"/>
                <w:sz w:val="20"/>
                <w:szCs w:val="20"/>
                <w:lang w:val="sr-Latn-RS"/>
              </w:rPr>
              <w:t>Budžet Kosova, Donatori</w:t>
            </w:r>
          </w:p>
          <w:p w14:paraId="4FB3FCE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shd w:val="clear" w:color="auto" w:fill="auto"/>
            <w:vAlign w:val="center"/>
          </w:tcPr>
          <w:p w14:paraId="46F936F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 xml:space="preserve">PAK, </w:t>
            </w:r>
            <w:r w:rsidRPr="00B82744">
              <w:rPr>
                <w:rFonts w:ascii="Candara" w:hAnsi="Candara" w:cs="Calibri Light"/>
                <w:color w:val="000000"/>
                <w:sz w:val="20"/>
                <w:szCs w:val="20"/>
                <w:lang w:val="sr-Latn-RS"/>
              </w:rPr>
              <w:br/>
              <w:t>FIQ,</w:t>
            </w:r>
            <w:r w:rsidRPr="00B82744">
              <w:rPr>
                <w:rFonts w:ascii="Candara" w:hAnsi="Candara" w:cs="Calibri Light"/>
                <w:color w:val="000000"/>
                <w:sz w:val="20"/>
                <w:szCs w:val="20"/>
                <w:lang w:val="sr-Latn-RS"/>
              </w:rPr>
              <w:br/>
              <w:t>AT projekat</w:t>
            </w:r>
          </w:p>
        </w:tc>
        <w:tc>
          <w:tcPr>
            <w:tcW w:w="1440" w:type="dxa"/>
            <w:shd w:val="clear" w:color="auto" w:fill="auto"/>
            <w:vAlign w:val="center"/>
          </w:tcPr>
          <w:p w14:paraId="61BEFC98" w14:textId="63D15246"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Definisane su institucionalne odgovornosti za pra</w:t>
            </w:r>
            <w:r w:rsidR="00B82744">
              <w:rPr>
                <w:rFonts w:ascii="Candara" w:hAnsi="Candara"/>
                <w:color w:val="000000"/>
                <w:sz w:val="20"/>
                <w:szCs w:val="20"/>
                <w:lang w:val="sr-Latn-RS"/>
              </w:rPr>
              <w:t>ć</w:t>
            </w:r>
            <w:r w:rsidRPr="00B82744">
              <w:rPr>
                <w:rFonts w:ascii="Candara" w:hAnsi="Candara"/>
                <w:color w:val="000000"/>
                <w:sz w:val="20"/>
                <w:szCs w:val="20"/>
                <w:lang w:val="sr-Latn-RS"/>
              </w:rPr>
              <w:t xml:space="preserve">enje i unapređenje pravnog i političkog okvira za filantropiju Relevantno osoblje iz institucija </w:t>
            </w:r>
            <w:r w:rsidRPr="00B82744">
              <w:rPr>
                <w:rFonts w:ascii="Candara" w:hAnsi="Candara"/>
                <w:color w:val="000000"/>
                <w:sz w:val="20"/>
                <w:szCs w:val="20"/>
                <w:lang w:val="sr-Latn-RS"/>
              </w:rPr>
              <w:lastRenderedPageBreak/>
              <w:t>odgovornih za politike filantropije je obučeno</w:t>
            </w:r>
          </w:p>
        </w:tc>
        <w:tc>
          <w:tcPr>
            <w:tcW w:w="4680" w:type="dxa"/>
            <w:shd w:val="clear" w:color="auto" w:fill="DEEAF6" w:themeFill="accent1" w:themeFillTint="33"/>
            <w:vAlign w:val="center"/>
          </w:tcPr>
          <w:p w14:paraId="76ED4302" w14:textId="03A95FDA"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 xml:space="preserve">Ove aktivnosti </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se sprovoditi 2022. godine. Nema napretka.</w:t>
            </w:r>
          </w:p>
          <w:p w14:paraId="0730A43B" w14:textId="77777777" w:rsidR="006E5C21" w:rsidRPr="00B82744" w:rsidRDefault="006E5C21" w:rsidP="00082173">
            <w:pPr>
              <w:spacing w:after="0" w:line="276" w:lineRule="auto"/>
              <w:jc w:val="both"/>
              <w:rPr>
                <w:rFonts w:ascii="Candara" w:eastAsia="Times New Roman" w:hAnsi="Candara"/>
                <w:color w:val="FF0000"/>
                <w:sz w:val="20"/>
                <w:szCs w:val="20"/>
                <w:lang w:val="sr-Latn-RS" w:eastAsia="sq-AL"/>
              </w:rPr>
            </w:pPr>
            <w:r w:rsidRPr="00B82744">
              <w:rPr>
                <w:rFonts w:ascii="Candara" w:eastAsia="Times New Roman" w:hAnsi="Candara"/>
                <w:b/>
                <w:i/>
                <w:sz w:val="20"/>
                <w:szCs w:val="20"/>
                <w:u w:val="single"/>
                <w:lang w:val="sr-Latn-RS" w:eastAsia="sq-AL"/>
              </w:rPr>
              <w:t>Nesprovedeno</w:t>
            </w:r>
          </w:p>
        </w:tc>
      </w:tr>
      <w:tr w:rsidR="006E5C21" w:rsidRPr="00B82744" w14:paraId="094299AD" w14:textId="77777777" w:rsidTr="00082173">
        <w:tc>
          <w:tcPr>
            <w:tcW w:w="1074" w:type="dxa"/>
            <w:shd w:val="clear" w:color="auto" w:fill="auto"/>
            <w:vAlign w:val="center"/>
          </w:tcPr>
          <w:p w14:paraId="11BA802D"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2.2.4</w:t>
            </w:r>
          </w:p>
        </w:tc>
        <w:tc>
          <w:tcPr>
            <w:tcW w:w="1806" w:type="dxa"/>
            <w:shd w:val="clear" w:color="auto" w:fill="auto"/>
            <w:vAlign w:val="center"/>
          </w:tcPr>
          <w:p w14:paraId="3AD40A1A" w14:textId="7FEB753A"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Izrada brošura za preduzeća i građane o mogu</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nostima pojedinačnih ili korporativnih donacija civilnom društvu</w:t>
            </w:r>
          </w:p>
        </w:tc>
        <w:tc>
          <w:tcPr>
            <w:tcW w:w="900" w:type="dxa"/>
            <w:shd w:val="clear" w:color="auto" w:fill="auto"/>
            <w:vAlign w:val="center"/>
          </w:tcPr>
          <w:p w14:paraId="7394536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1C51371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72BC4E7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720" w:type="dxa"/>
            <w:shd w:val="clear" w:color="auto" w:fill="auto"/>
            <w:vAlign w:val="center"/>
          </w:tcPr>
          <w:p w14:paraId="3D1C146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7946E0EB"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s="Calibri Light"/>
                <w:color w:val="000000"/>
                <w:sz w:val="20"/>
                <w:szCs w:val="20"/>
                <w:lang w:val="sr-Latn-RS"/>
              </w:rPr>
              <w:t>Budžet Kosova, Donatori</w:t>
            </w:r>
          </w:p>
          <w:p w14:paraId="2F2F981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shd w:val="clear" w:color="auto" w:fill="auto"/>
            <w:vAlign w:val="center"/>
          </w:tcPr>
          <w:p w14:paraId="4FEAD351"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MF</w:t>
            </w:r>
          </w:p>
          <w:p w14:paraId="7EB9BB4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 xml:space="preserve">KP-KDU </w:t>
            </w:r>
          </w:p>
          <w:p w14:paraId="36520EA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AT projekat</w:t>
            </w:r>
          </w:p>
        </w:tc>
        <w:tc>
          <w:tcPr>
            <w:tcW w:w="1440" w:type="dxa"/>
            <w:shd w:val="clear" w:color="auto" w:fill="auto"/>
            <w:vAlign w:val="center"/>
          </w:tcPr>
          <w:p w14:paraId="0509B6C7"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Izrađeni i štampani leci (1000 primeraka)</w:t>
            </w:r>
          </w:p>
          <w:p w14:paraId="60B59F0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Distribuirani leci građanima i preduzećima</w:t>
            </w:r>
          </w:p>
        </w:tc>
        <w:tc>
          <w:tcPr>
            <w:tcW w:w="4680" w:type="dxa"/>
            <w:shd w:val="clear" w:color="auto" w:fill="DEEAF6" w:themeFill="accent1" w:themeFillTint="33"/>
            <w:vAlign w:val="center"/>
          </w:tcPr>
          <w:p w14:paraId="32A3766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Nema napretka.</w:t>
            </w:r>
          </w:p>
          <w:p w14:paraId="44018470" w14:textId="77777777" w:rsidR="006E5C21" w:rsidRPr="00B82744" w:rsidRDefault="006E5C21" w:rsidP="00082173">
            <w:pPr>
              <w:spacing w:after="0" w:line="276" w:lineRule="auto"/>
              <w:jc w:val="both"/>
              <w:rPr>
                <w:rFonts w:ascii="Candara" w:eastAsia="Times New Roman" w:hAnsi="Candara"/>
                <w:color w:val="FF0000"/>
                <w:sz w:val="20"/>
                <w:szCs w:val="20"/>
                <w:lang w:val="sr-Latn-RS" w:eastAsia="sq-AL"/>
              </w:rPr>
            </w:pPr>
            <w:r w:rsidRPr="00B82744">
              <w:rPr>
                <w:rFonts w:ascii="Candara" w:eastAsia="Times New Roman" w:hAnsi="Candara"/>
                <w:b/>
                <w:i/>
                <w:sz w:val="20"/>
                <w:szCs w:val="20"/>
                <w:u w:val="single"/>
                <w:lang w:val="sr-Latn-RS" w:eastAsia="sq-AL"/>
              </w:rPr>
              <w:t>Nesprovedeno</w:t>
            </w:r>
          </w:p>
        </w:tc>
      </w:tr>
      <w:tr w:rsidR="006E5C21" w:rsidRPr="00B82744" w14:paraId="79DDCCC0" w14:textId="77777777" w:rsidTr="00082173">
        <w:tc>
          <w:tcPr>
            <w:tcW w:w="1074" w:type="dxa"/>
            <w:shd w:val="clear" w:color="auto" w:fill="D9D9D9"/>
            <w:vAlign w:val="center"/>
          </w:tcPr>
          <w:p w14:paraId="5B0E4548"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2.3</w:t>
            </w:r>
          </w:p>
        </w:tc>
        <w:tc>
          <w:tcPr>
            <w:tcW w:w="13416" w:type="dxa"/>
            <w:gridSpan w:val="9"/>
            <w:shd w:val="clear" w:color="auto" w:fill="D9D9D9"/>
            <w:vAlign w:val="center"/>
          </w:tcPr>
          <w:p w14:paraId="4D84C747" w14:textId="385C51C0" w:rsidR="006E5C21" w:rsidRPr="00B82744" w:rsidRDefault="006E5C21" w:rsidP="00082173">
            <w:pPr>
              <w:spacing w:after="0" w:line="276" w:lineRule="auto"/>
              <w:jc w:val="both"/>
              <w:rPr>
                <w:rFonts w:ascii="Candara" w:eastAsia="Times New Roman" w:hAnsi="Candara"/>
                <w:b/>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Specifični cilj:  Regulisanje  davanja javne imovine na koriš</w:t>
            </w:r>
            <w:r w:rsidR="00B82744">
              <w:rPr>
                <w:rFonts w:ascii="Candara" w:eastAsia="Times New Roman" w:hAnsi="Candara"/>
                <w:b/>
                <w:color w:val="C45911" w:themeColor="accent2" w:themeShade="BF"/>
                <w:sz w:val="20"/>
                <w:szCs w:val="20"/>
                <w:u w:val="single"/>
                <w:lang w:val="sr-Latn-RS" w:eastAsia="sq-AL"/>
              </w:rPr>
              <w:t>ć</w:t>
            </w:r>
            <w:r w:rsidRPr="00B82744">
              <w:rPr>
                <w:rFonts w:ascii="Candara" w:eastAsia="Times New Roman" w:hAnsi="Candara"/>
                <w:b/>
                <w:color w:val="C45911" w:themeColor="accent2" w:themeShade="BF"/>
                <w:sz w:val="20"/>
                <w:szCs w:val="20"/>
                <w:u w:val="single"/>
                <w:lang w:val="sr-Latn-RS" w:eastAsia="sq-AL"/>
              </w:rPr>
              <w:t>enje OCD</w:t>
            </w:r>
            <w:r w:rsidR="004E4A97" w:rsidRPr="00B82744">
              <w:rPr>
                <w:rFonts w:ascii="Candara" w:eastAsia="Times New Roman" w:hAnsi="Candara"/>
                <w:b/>
                <w:color w:val="C45911" w:themeColor="accent2" w:themeShade="BF"/>
                <w:sz w:val="20"/>
                <w:szCs w:val="20"/>
                <w:u w:val="single"/>
                <w:lang w:val="sr-Latn-RS" w:eastAsia="sq-AL"/>
              </w:rPr>
              <w:t xml:space="preserve"> </w:t>
            </w:r>
            <w:r w:rsidR="004E4A97" w:rsidRPr="00B82744">
              <w:rPr>
                <w:rFonts w:ascii="Candara" w:eastAsia="Times New Roman" w:hAnsi="Candara"/>
                <w:b/>
                <w:color w:val="C45911" w:themeColor="accent2" w:themeShade="BF"/>
                <w:sz w:val="20"/>
                <w:szCs w:val="20"/>
                <w:highlight w:val="yellow"/>
                <w:u w:val="single"/>
                <w:lang w:val="sr-Latn-RS" w:eastAsia="sq-AL"/>
              </w:rPr>
              <w:t>Lela</w:t>
            </w:r>
          </w:p>
        </w:tc>
      </w:tr>
      <w:tr w:rsidR="006E5C21" w:rsidRPr="00B82744" w14:paraId="084816ED" w14:textId="77777777" w:rsidTr="00082173">
        <w:tc>
          <w:tcPr>
            <w:tcW w:w="1074" w:type="dxa"/>
            <w:vMerge w:val="restart"/>
            <w:shd w:val="clear" w:color="auto" w:fill="D9D9D9"/>
            <w:vAlign w:val="center"/>
          </w:tcPr>
          <w:p w14:paraId="4D04D969"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4E156E21"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272ED1CA"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Rok</w:t>
            </w:r>
          </w:p>
        </w:tc>
        <w:tc>
          <w:tcPr>
            <w:tcW w:w="2250" w:type="dxa"/>
            <w:gridSpan w:val="3"/>
            <w:shd w:val="clear" w:color="auto" w:fill="D9D9D9"/>
            <w:vAlign w:val="center"/>
          </w:tcPr>
          <w:p w14:paraId="4A32F824"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20665B0A"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11BF5FEF"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Institucija rukovođenja i podrške</w:t>
            </w:r>
          </w:p>
        </w:tc>
        <w:tc>
          <w:tcPr>
            <w:tcW w:w="1440" w:type="dxa"/>
            <w:vMerge w:val="restart"/>
            <w:shd w:val="clear" w:color="auto" w:fill="D9D9D9"/>
            <w:vAlign w:val="center"/>
          </w:tcPr>
          <w:p w14:paraId="75D00A5E"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492AC158"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1F6F5C61" w14:textId="77777777" w:rsidTr="00082173">
        <w:tc>
          <w:tcPr>
            <w:tcW w:w="1074" w:type="dxa"/>
            <w:vMerge/>
            <w:shd w:val="clear" w:color="auto" w:fill="auto"/>
            <w:vAlign w:val="center"/>
          </w:tcPr>
          <w:p w14:paraId="50A4404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4843279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53524AA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1706EC78"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7FAA7E79"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4AC2E1B7"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315A09C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6635675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29CA44D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4FC04DA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01AEE46A" w14:textId="77777777" w:rsidTr="00082173">
        <w:tc>
          <w:tcPr>
            <w:tcW w:w="1074" w:type="dxa"/>
            <w:shd w:val="clear" w:color="auto" w:fill="auto"/>
            <w:vAlign w:val="center"/>
          </w:tcPr>
          <w:p w14:paraId="0E37B9E0"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2.3.1</w:t>
            </w:r>
          </w:p>
        </w:tc>
        <w:tc>
          <w:tcPr>
            <w:tcW w:w="1806" w:type="dxa"/>
            <w:shd w:val="clear" w:color="auto" w:fill="auto"/>
            <w:vAlign w:val="center"/>
          </w:tcPr>
          <w:p w14:paraId="0AE2888A" w14:textId="7BBACA54"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Uspostavljanje transparentnih standarda, procedura, kriterijuma i mehanizama za regulisanje dodele državne imovine na koriš</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enje OCD</w:t>
            </w:r>
          </w:p>
        </w:tc>
        <w:tc>
          <w:tcPr>
            <w:tcW w:w="900" w:type="dxa"/>
            <w:shd w:val="clear" w:color="auto" w:fill="auto"/>
            <w:vAlign w:val="center"/>
          </w:tcPr>
          <w:p w14:paraId="2F9CD88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2F2B3D9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28E7549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720" w:type="dxa"/>
            <w:shd w:val="clear" w:color="auto" w:fill="auto"/>
            <w:vAlign w:val="center"/>
          </w:tcPr>
          <w:p w14:paraId="4DA563F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5CFA157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w:t>
            </w:r>
          </w:p>
        </w:tc>
        <w:tc>
          <w:tcPr>
            <w:tcW w:w="1350" w:type="dxa"/>
            <w:shd w:val="clear" w:color="auto" w:fill="auto"/>
            <w:vAlign w:val="center"/>
          </w:tcPr>
          <w:p w14:paraId="01172CD0"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MALS Ministarstva ,  Opštine</w:t>
            </w:r>
          </w:p>
        </w:tc>
        <w:tc>
          <w:tcPr>
            <w:tcW w:w="1440" w:type="dxa"/>
            <w:shd w:val="clear" w:color="auto" w:fill="auto"/>
            <w:vAlign w:val="center"/>
          </w:tcPr>
          <w:p w14:paraId="711ED73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Standardi i procedure izrađene i odobrene.</w:t>
            </w:r>
          </w:p>
        </w:tc>
        <w:tc>
          <w:tcPr>
            <w:tcW w:w="4680" w:type="dxa"/>
            <w:shd w:val="clear" w:color="auto" w:fill="DEEAF6" w:themeFill="accent1" w:themeFillTint="33"/>
            <w:vAlign w:val="center"/>
          </w:tcPr>
          <w:p w14:paraId="473346E7" w14:textId="0A3823B3" w:rsidR="006E5C21" w:rsidRPr="00B82744" w:rsidRDefault="006E5C21" w:rsidP="00082173">
            <w:pPr>
              <w:spacing w:after="0" w:line="276" w:lineRule="auto"/>
              <w:jc w:val="both"/>
              <w:rPr>
                <w:rFonts w:ascii="Candara" w:hAnsi="Candara"/>
                <w:bCs/>
                <w:color w:val="000000"/>
                <w:sz w:val="20"/>
                <w:szCs w:val="20"/>
                <w:lang w:val="sr-Latn-RS"/>
              </w:rPr>
            </w:pPr>
            <w:bookmarkStart w:id="6" w:name="_Hlk96515498"/>
            <w:r w:rsidRPr="00B82744">
              <w:rPr>
                <w:rFonts w:ascii="Candara" w:hAnsi="Candara" w:cs="ArialMT"/>
                <w:sz w:val="20"/>
                <w:szCs w:val="20"/>
                <w:lang w:val="sr-Latn-RS"/>
              </w:rPr>
              <w:t>Usvojen je Zakon br. 06/l-092 o davanju na koriš</w:t>
            </w:r>
            <w:r w:rsidR="00B82744">
              <w:rPr>
                <w:rFonts w:ascii="Candara" w:hAnsi="Candara" w:cs="ArialMT"/>
                <w:sz w:val="20"/>
                <w:szCs w:val="20"/>
                <w:lang w:val="sr-Latn-RS"/>
              </w:rPr>
              <w:t>ć</w:t>
            </w:r>
            <w:r w:rsidRPr="00B82744">
              <w:rPr>
                <w:rFonts w:ascii="Candara" w:hAnsi="Candara" w:cs="ArialMT"/>
                <w:sz w:val="20"/>
                <w:szCs w:val="20"/>
                <w:lang w:val="sr-Latn-RS"/>
              </w:rPr>
              <w:t>enje i o razmeni nepokretne imovine opštine kao i Uredba (VRK) - br.  09/2020 o definisanju procedura za davanje na korišćenje i o razmeni nepokretne imovine opštine , koje regulišu kriterijume kao i transparentni mehanizmi za regulisanje dodele opštinske imovine na koriš</w:t>
            </w:r>
            <w:r w:rsidR="00B82744">
              <w:rPr>
                <w:rFonts w:ascii="Candara" w:hAnsi="Candara" w:cs="ArialMT"/>
                <w:sz w:val="20"/>
                <w:szCs w:val="20"/>
                <w:lang w:val="sr-Latn-RS"/>
              </w:rPr>
              <w:t>ć</w:t>
            </w:r>
            <w:r w:rsidRPr="00B82744">
              <w:rPr>
                <w:rFonts w:ascii="Candara" w:hAnsi="Candara" w:cs="ArialMT"/>
                <w:sz w:val="20"/>
                <w:szCs w:val="20"/>
                <w:lang w:val="sr-Latn-RS"/>
              </w:rPr>
              <w:t>enje OCD</w:t>
            </w:r>
            <w:r w:rsidRPr="00B82744">
              <w:rPr>
                <w:rFonts w:ascii="Candara" w:hAnsi="Candara"/>
                <w:bCs/>
                <w:color w:val="000000"/>
                <w:sz w:val="20"/>
                <w:szCs w:val="20"/>
                <w:lang w:val="sr-Latn-RS"/>
              </w:rPr>
              <w:t>.</w:t>
            </w:r>
            <w:bookmarkEnd w:id="6"/>
          </w:p>
          <w:p w14:paraId="1533DCE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6E5C21" w:rsidRPr="00B82744" w14:paraId="5803549B" w14:textId="77777777" w:rsidTr="00082173">
        <w:tc>
          <w:tcPr>
            <w:tcW w:w="1074" w:type="dxa"/>
            <w:shd w:val="clear" w:color="auto" w:fill="auto"/>
            <w:vAlign w:val="center"/>
          </w:tcPr>
          <w:p w14:paraId="2D7D5D19"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2.3.2</w:t>
            </w:r>
          </w:p>
        </w:tc>
        <w:tc>
          <w:tcPr>
            <w:tcW w:w="1806" w:type="dxa"/>
            <w:shd w:val="clear" w:color="auto" w:fill="auto"/>
            <w:vAlign w:val="center"/>
          </w:tcPr>
          <w:p w14:paraId="3D695077" w14:textId="77777777" w:rsidR="006E5C21" w:rsidRPr="00B82744" w:rsidRDefault="006E5C21" w:rsidP="00082173">
            <w:pPr>
              <w:spacing w:after="0" w:line="276" w:lineRule="auto"/>
              <w:jc w:val="both"/>
              <w:rPr>
                <w:rFonts w:ascii="Candara" w:hAnsi="Candara"/>
                <w:bCs/>
                <w:color w:val="000000"/>
                <w:sz w:val="20"/>
                <w:szCs w:val="20"/>
                <w:lang w:val="sr-Latn-RS"/>
              </w:rPr>
            </w:pPr>
          </w:p>
          <w:p w14:paraId="0C40C18C" w14:textId="0BEAD0BB"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 xml:space="preserve">Izrada i distribucija programa/sistema obuke za civilne službenike o </w:t>
            </w:r>
            <w:r w:rsidRPr="00B82744">
              <w:rPr>
                <w:rFonts w:ascii="Candara" w:hAnsi="Candara"/>
                <w:bCs/>
                <w:color w:val="000000"/>
                <w:sz w:val="20"/>
                <w:szCs w:val="20"/>
                <w:lang w:val="sr-Latn-RS"/>
              </w:rPr>
              <w:lastRenderedPageBreak/>
              <w:t>koriš</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enju standarda i procedura za regulisanje dodele javne imovine OCD.</w:t>
            </w:r>
          </w:p>
        </w:tc>
        <w:tc>
          <w:tcPr>
            <w:tcW w:w="900" w:type="dxa"/>
            <w:shd w:val="clear" w:color="auto" w:fill="auto"/>
            <w:vAlign w:val="center"/>
          </w:tcPr>
          <w:p w14:paraId="2B4DC2F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2021</w:t>
            </w:r>
          </w:p>
        </w:tc>
        <w:tc>
          <w:tcPr>
            <w:tcW w:w="720" w:type="dxa"/>
            <w:shd w:val="clear" w:color="auto" w:fill="auto"/>
            <w:vAlign w:val="center"/>
          </w:tcPr>
          <w:p w14:paraId="613C826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69635DA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240C4D9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3000</w:t>
            </w:r>
          </w:p>
        </w:tc>
        <w:tc>
          <w:tcPr>
            <w:tcW w:w="990" w:type="dxa"/>
            <w:shd w:val="clear" w:color="auto" w:fill="auto"/>
            <w:vAlign w:val="center"/>
          </w:tcPr>
          <w:p w14:paraId="0708B09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Donatori</w:t>
            </w:r>
          </w:p>
        </w:tc>
        <w:tc>
          <w:tcPr>
            <w:tcW w:w="1350" w:type="dxa"/>
            <w:shd w:val="clear" w:color="auto" w:fill="auto"/>
            <w:vAlign w:val="center"/>
          </w:tcPr>
          <w:p w14:paraId="736B1619"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MALS,</w:t>
            </w:r>
          </w:p>
          <w:p w14:paraId="6E3BB25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MJU, KIPA</w:t>
            </w:r>
          </w:p>
        </w:tc>
        <w:tc>
          <w:tcPr>
            <w:tcW w:w="1440" w:type="dxa"/>
            <w:shd w:val="clear" w:color="auto" w:fill="auto"/>
            <w:vAlign w:val="center"/>
          </w:tcPr>
          <w:p w14:paraId="0335BE2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3FCC8C1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Obuka o primeni standarda i procedura za </w:t>
            </w:r>
            <w:r w:rsidRPr="00B82744">
              <w:rPr>
                <w:rFonts w:ascii="Candara" w:eastAsia="Times New Roman" w:hAnsi="Candara"/>
                <w:sz w:val="20"/>
                <w:szCs w:val="20"/>
                <w:lang w:val="sr-Latn-RS" w:eastAsia="sq-AL"/>
              </w:rPr>
              <w:lastRenderedPageBreak/>
              <w:t>raspodelu javne imovine za OCD, osmišljena i sprovedena</w:t>
            </w:r>
          </w:p>
        </w:tc>
        <w:tc>
          <w:tcPr>
            <w:tcW w:w="4680" w:type="dxa"/>
            <w:shd w:val="clear" w:color="auto" w:fill="DEEAF6" w:themeFill="accent1" w:themeFillTint="33"/>
            <w:vAlign w:val="center"/>
          </w:tcPr>
          <w:p w14:paraId="2527823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77BA3384" w14:textId="7F374DBC" w:rsidR="006E5C21" w:rsidRPr="00B82744" w:rsidRDefault="006E5C21" w:rsidP="00082173">
            <w:pPr>
              <w:spacing w:after="0" w:line="276" w:lineRule="auto"/>
              <w:jc w:val="both"/>
              <w:rPr>
                <w:rFonts w:ascii="Candara" w:hAnsi="Candara" w:cs="Times New Roman"/>
                <w:color w:val="000000"/>
                <w:sz w:val="20"/>
                <w:szCs w:val="20"/>
                <w:lang w:val="sr-Latn-RS"/>
              </w:rPr>
            </w:pPr>
            <w:bookmarkStart w:id="7" w:name="_Hlk96515706"/>
            <w:r w:rsidRPr="00B82744">
              <w:rPr>
                <w:rFonts w:ascii="Candara" w:eastAsia="Times New Roman" w:hAnsi="Candara"/>
                <w:sz w:val="20"/>
                <w:szCs w:val="20"/>
                <w:lang w:val="sr-Latn-RS" w:eastAsia="sq-AL"/>
              </w:rPr>
              <w:t>Nakon usvajanja Zakona br. 06/l-092 o davanju na koriš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enje i o razmeni nepokretne imovine opštine kao i Uredbi (VRK) - br. 09/2020 za definisanje procedure za davanje na koriš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 xml:space="preserve">enje i razmenu </w:t>
            </w:r>
            <w:r w:rsidRPr="00B82744">
              <w:rPr>
                <w:rFonts w:ascii="Candara" w:eastAsia="Times New Roman" w:hAnsi="Candara"/>
                <w:sz w:val="20"/>
                <w:szCs w:val="20"/>
                <w:lang w:val="sr-Latn-RS" w:eastAsia="sq-AL"/>
              </w:rPr>
              <w:lastRenderedPageBreak/>
              <w:t>nepokretne imovine opštine, održane su obuke radi razjašnjenja procedura za davanje opštinske imovine, uključuju</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i i OCD. Sastavljen je i cirkular, koji je distribuiran opštinama u vezi sa procedurama davanja opštinske imovine na koriš</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enje, pismo obaveštenja za opštine u vezi sa procedurama za vra</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anje imovine kojima upravlja KAP</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xml:space="preserve"> u vlasništvo opštinama</w:t>
            </w:r>
            <w:r w:rsidRPr="00B82744">
              <w:rPr>
                <w:rFonts w:ascii="Candara" w:hAnsi="Candara" w:cs="Times New Roman"/>
                <w:color w:val="000000"/>
                <w:sz w:val="20"/>
                <w:szCs w:val="20"/>
                <w:lang w:val="sr-Latn-RS"/>
              </w:rPr>
              <w:t>.</w:t>
            </w:r>
            <w:bookmarkEnd w:id="7"/>
          </w:p>
          <w:p w14:paraId="3D57451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p>
        </w:tc>
      </w:tr>
      <w:tr w:rsidR="006E5C21" w:rsidRPr="00B82744" w14:paraId="25FE7898" w14:textId="77777777" w:rsidTr="00082173">
        <w:tc>
          <w:tcPr>
            <w:tcW w:w="1074" w:type="dxa"/>
            <w:shd w:val="clear" w:color="auto" w:fill="auto"/>
            <w:vAlign w:val="center"/>
          </w:tcPr>
          <w:p w14:paraId="12D1ADCE"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2.2.3</w:t>
            </w:r>
          </w:p>
        </w:tc>
        <w:tc>
          <w:tcPr>
            <w:tcW w:w="1806" w:type="dxa"/>
            <w:shd w:val="clear" w:color="auto" w:fill="auto"/>
            <w:vAlign w:val="center"/>
          </w:tcPr>
          <w:p w14:paraId="1105761B" w14:textId="2B40EA06"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Izrada elektronskog registra državne imovine dodeljene na koriš</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enje OCD</w:t>
            </w:r>
          </w:p>
        </w:tc>
        <w:tc>
          <w:tcPr>
            <w:tcW w:w="900" w:type="dxa"/>
            <w:shd w:val="clear" w:color="auto" w:fill="auto"/>
            <w:vAlign w:val="center"/>
          </w:tcPr>
          <w:p w14:paraId="19909B1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2021</w:t>
            </w:r>
          </w:p>
        </w:tc>
        <w:tc>
          <w:tcPr>
            <w:tcW w:w="720" w:type="dxa"/>
            <w:shd w:val="clear" w:color="auto" w:fill="auto"/>
            <w:vAlign w:val="center"/>
          </w:tcPr>
          <w:p w14:paraId="5B9B6EF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74FBF15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5000</w:t>
            </w:r>
          </w:p>
        </w:tc>
        <w:tc>
          <w:tcPr>
            <w:tcW w:w="720" w:type="dxa"/>
            <w:shd w:val="clear" w:color="auto" w:fill="auto"/>
            <w:vAlign w:val="center"/>
          </w:tcPr>
          <w:p w14:paraId="0067402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1414B0A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shd w:val="clear" w:color="auto" w:fill="auto"/>
            <w:vAlign w:val="center"/>
          </w:tcPr>
          <w:p w14:paraId="78CA792B"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MALS,</w:t>
            </w:r>
          </w:p>
          <w:p w14:paraId="0A976828"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MJU,</w:t>
            </w:r>
          </w:p>
          <w:p w14:paraId="6D83840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KP</w:t>
            </w:r>
          </w:p>
        </w:tc>
        <w:tc>
          <w:tcPr>
            <w:tcW w:w="1440" w:type="dxa"/>
            <w:shd w:val="clear" w:color="auto" w:fill="auto"/>
            <w:vAlign w:val="center"/>
          </w:tcPr>
          <w:p w14:paraId="696D9F1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Pripremljen i funkcionalan elektronski registar</w:t>
            </w:r>
          </w:p>
        </w:tc>
        <w:tc>
          <w:tcPr>
            <w:tcW w:w="4680" w:type="dxa"/>
            <w:shd w:val="clear" w:color="auto" w:fill="DEEAF6" w:themeFill="accent1" w:themeFillTint="33"/>
            <w:vAlign w:val="center"/>
          </w:tcPr>
          <w:p w14:paraId="2D7C3FCB" w14:textId="77777777" w:rsidR="006E5C21" w:rsidRPr="00B82744" w:rsidRDefault="006E5C21" w:rsidP="00082173">
            <w:pPr>
              <w:spacing w:after="0" w:line="276" w:lineRule="auto"/>
              <w:jc w:val="both"/>
              <w:rPr>
                <w:rFonts w:ascii="Candara" w:hAnsi="Candara" w:cs="ArialMT"/>
                <w:sz w:val="20"/>
                <w:szCs w:val="20"/>
                <w:lang w:val="sr-Latn-RS"/>
              </w:rPr>
            </w:pPr>
          </w:p>
          <w:p w14:paraId="12A828D0" w14:textId="1248D23D" w:rsidR="006E5C21" w:rsidRPr="00B82744" w:rsidRDefault="006E5C21" w:rsidP="00082173">
            <w:pPr>
              <w:spacing w:after="0" w:line="276" w:lineRule="auto"/>
              <w:jc w:val="both"/>
              <w:rPr>
                <w:rFonts w:ascii="Candara" w:hAnsi="Candara" w:cs="Times New Roman"/>
                <w:color w:val="000000"/>
                <w:sz w:val="20"/>
                <w:szCs w:val="20"/>
                <w:lang w:val="sr-Latn-RS"/>
              </w:rPr>
            </w:pPr>
            <w:r w:rsidRPr="00B82744">
              <w:rPr>
                <w:rFonts w:ascii="Candara" w:hAnsi="Candara" w:cs="ArialMT"/>
                <w:sz w:val="20"/>
                <w:szCs w:val="20"/>
                <w:lang w:val="sr-Latn-RS"/>
              </w:rPr>
              <w:t>Zakon br. 06/l-092 o davanju na koriš</w:t>
            </w:r>
            <w:r w:rsidR="00B82744">
              <w:rPr>
                <w:rFonts w:ascii="Candara" w:hAnsi="Candara" w:cs="ArialMT"/>
                <w:sz w:val="20"/>
                <w:szCs w:val="20"/>
                <w:lang w:val="sr-Latn-RS"/>
              </w:rPr>
              <w:t>ć</w:t>
            </w:r>
            <w:r w:rsidRPr="00B82744">
              <w:rPr>
                <w:rFonts w:ascii="Candara" w:hAnsi="Candara" w:cs="ArialMT"/>
                <w:sz w:val="20"/>
                <w:szCs w:val="20"/>
                <w:lang w:val="sr-Latn-RS"/>
              </w:rPr>
              <w:t>enje i o razmeni nepokretne imovine opštine kao i Uredba (VRK) - br. 09/2020 o definisanju procedure za davanje na koriš</w:t>
            </w:r>
            <w:r w:rsidR="00B82744">
              <w:rPr>
                <w:rFonts w:ascii="Candara" w:hAnsi="Candara" w:cs="ArialMT"/>
                <w:sz w:val="20"/>
                <w:szCs w:val="20"/>
                <w:lang w:val="sr-Latn-RS"/>
              </w:rPr>
              <w:t>ć</w:t>
            </w:r>
            <w:r w:rsidRPr="00B82744">
              <w:rPr>
                <w:rFonts w:ascii="Candara" w:hAnsi="Candara" w:cs="ArialMT"/>
                <w:sz w:val="20"/>
                <w:szCs w:val="20"/>
                <w:lang w:val="sr-Latn-RS"/>
              </w:rPr>
              <w:t xml:space="preserve">enje i  </w:t>
            </w:r>
            <w:r w:rsidRPr="00B82744">
              <w:rPr>
                <w:rFonts w:ascii="Candara" w:eastAsia="Times New Roman" w:hAnsi="Candara"/>
                <w:sz w:val="20"/>
                <w:szCs w:val="20"/>
                <w:lang w:val="sr-Latn-RS" w:eastAsia="sq-AL"/>
              </w:rPr>
              <w:t xml:space="preserve"> razmenu </w:t>
            </w:r>
            <w:r w:rsidRPr="00B82744">
              <w:rPr>
                <w:rFonts w:ascii="Candara" w:hAnsi="Candara" w:cs="ArialMT"/>
                <w:sz w:val="20"/>
                <w:szCs w:val="20"/>
                <w:lang w:val="sr-Latn-RS"/>
              </w:rPr>
              <w:t>nepokretne imovine opštine su predvidele da su opštine dužne da objave spisak opštinske imovine koju planiraju da daju na korišćenje, ovaj spisak mora biti objavljen na internet stranici dotične opštine</w:t>
            </w:r>
            <w:r w:rsidRPr="00B82744">
              <w:rPr>
                <w:rFonts w:ascii="Candara" w:hAnsi="Candara" w:cs="Times New Roman"/>
                <w:color w:val="000000"/>
                <w:sz w:val="20"/>
                <w:szCs w:val="20"/>
                <w:lang w:val="sr-Latn-RS"/>
              </w:rPr>
              <w:t>.</w:t>
            </w:r>
          </w:p>
          <w:p w14:paraId="583273C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Sprovedeno</w:t>
            </w:r>
            <w:r w:rsidRPr="00B82744">
              <w:rPr>
                <w:rFonts w:ascii="Candara" w:eastAsia="Times New Roman" w:hAnsi="Candara"/>
                <w:sz w:val="20"/>
                <w:szCs w:val="20"/>
                <w:lang w:val="sr-Latn-RS" w:eastAsia="sq-AL"/>
              </w:rPr>
              <w:t xml:space="preserve"> </w:t>
            </w:r>
          </w:p>
          <w:p w14:paraId="2290665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18B2272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0594514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1B478C28" w14:textId="77777777" w:rsidTr="00082173">
        <w:tc>
          <w:tcPr>
            <w:tcW w:w="1074" w:type="dxa"/>
            <w:shd w:val="clear" w:color="auto" w:fill="D9D9D9"/>
            <w:vAlign w:val="center"/>
          </w:tcPr>
          <w:p w14:paraId="2E651F5C" w14:textId="77777777" w:rsidR="006E5C21" w:rsidRPr="00B82744" w:rsidRDefault="006E5C21" w:rsidP="00082173">
            <w:pPr>
              <w:spacing w:before="120" w:after="120" w:line="276" w:lineRule="auto"/>
              <w:jc w:val="both"/>
              <w:rPr>
                <w:rFonts w:ascii="Candara" w:eastAsia="Times New Roman" w:hAnsi="Candara"/>
                <w:b/>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lang w:val="sr-Latn-RS" w:eastAsia="sq-AL"/>
              </w:rPr>
              <w:t>2.4</w:t>
            </w:r>
          </w:p>
        </w:tc>
        <w:tc>
          <w:tcPr>
            <w:tcW w:w="13416" w:type="dxa"/>
            <w:gridSpan w:val="9"/>
            <w:shd w:val="clear" w:color="auto" w:fill="D9D9D9"/>
            <w:vAlign w:val="center"/>
          </w:tcPr>
          <w:p w14:paraId="7870D27A" w14:textId="71DC083C" w:rsidR="006E5C21" w:rsidRPr="00B82744" w:rsidRDefault="006E5C21" w:rsidP="00082173">
            <w:pPr>
              <w:spacing w:after="0" w:line="276" w:lineRule="auto"/>
              <w:jc w:val="both"/>
              <w:rPr>
                <w:rFonts w:ascii="Candara" w:eastAsia="Times New Roman" w:hAnsi="Candara"/>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u w:val="single"/>
                <w:lang w:val="sr-Latn-RS" w:eastAsia="sq-AL"/>
              </w:rPr>
              <w:t>Specifični cilj: Stvaranje sistema sufinansiranja projekata OCD</w:t>
            </w:r>
            <w:r w:rsidR="00B82744">
              <w:rPr>
                <w:rFonts w:ascii="Candara" w:eastAsia="Times New Roman" w:hAnsi="Candara"/>
                <w:b/>
                <w:color w:val="C45911" w:themeColor="accent2" w:themeShade="BF"/>
                <w:sz w:val="20"/>
                <w:szCs w:val="20"/>
                <w:u w:val="single"/>
                <w:lang w:val="sr-Latn-RS" w:eastAsia="sq-AL"/>
              </w:rPr>
              <w:t>-ova</w:t>
            </w:r>
            <w:r w:rsidRPr="00B82744">
              <w:rPr>
                <w:rFonts w:ascii="Candara" w:eastAsia="Times New Roman" w:hAnsi="Candara"/>
                <w:b/>
                <w:color w:val="C45911" w:themeColor="accent2" w:themeShade="BF"/>
                <w:sz w:val="20"/>
                <w:szCs w:val="20"/>
                <w:u w:val="single"/>
                <w:lang w:val="sr-Latn-RS" w:eastAsia="sq-AL"/>
              </w:rPr>
              <w:t xml:space="preserve"> koje finansira EU</w:t>
            </w:r>
          </w:p>
        </w:tc>
      </w:tr>
      <w:tr w:rsidR="006E5C21" w:rsidRPr="00B82744" w14:paraId="16779A47" w14:textId="77777777" w:rsidTr="00082173">
        <w:tc>
          <w:tcPr>
            <w:tcW w:w="1074" w:type="dxa"/>
            <w:vMerge w:val="restart"/>
            <w:shd w:val="clear" w:color="auto" w:fill="D9D9D9"/>
            <w:vAlign w:val="center"/>
          </w:tcPr>
          <w:p w14:paraId="22D89B7F"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6AD21D1E"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19B3FAC4"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Poslednji rok</w:t>
            </w:r>
          </w:p>
        </w:tc>
        <w:tc>
          <w:tcPr>
            <w:tcW w:w="2250" w:type="dxa"/>
            <w:gridSpan w:val="3"/>
            <w:shd w:val="clear" w:color="auto" w:fill="D9D9D9"/>
            <w:vAlign w:val="center"/>
          </w:tcPr>
          <w:p w14:paraId="28A7F637"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4E9D5A9F"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05AA59E9" w14:textId="705BA6C5"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Rukovode</w:t>
            </w:r>
            <w:r w:rsidR="00B82744">
              <w:rPr>
                <w:rFonts w:ascii="Candara" w:hAnsi="Candara" w:cs="Calibri"/>
                <w:b/>
                <w:sz w:val="20"/>
                <w:szCs w:val="20"/>
                <w:lang w:val="sr-Latn-RS"/>
              </w:rPr>
              <w:t>ć</w:t>
            </w:r>
            <w:r w:rsidRPr="00B82744">
              <w:rPr>
                <w:rFonts w:ascii="Candara" w:hAnsi="Candara" w:cs="Calibri"/>
                <w:b/>
                <w:sz w:val="20"/>
                <w:szCs w:val="20"/>
                <w:lang w:val="sr-Latn-RS"/>
              </w:rPr>
              <w:t>a i pomo</w:t>
            </w:r>
            <w:r w:rsidR="00B82744">
              <w:rPr>
                <w:rFonts w:ascii="Candara" w:hAnsi="Candara" w:cs="Calibri"/>
                <w:b/>
                <w:sz w:val="20"/>
                <w:szCs w:val="20"/>
                <w:lang w:val="sr-Latn-RS"/>
              </w:rPr>
              <w:t>ć</w:t>
            </w:r>
            <w:r w:rsidRPr="00B82744">
              <w:rPr>
                <w:rFonts w:ascii="Candara" w:hAnsi="Candara" w:cs="Calibri"/>
                <w:b/>
                <w:sz w:val="20"/>
                <w:szCs w:val="20"/>
                <w:lang w:val="sr-Latn-RS"/>
              </w:rPr>
              <w:t>na institucija</w:t>
            </w:r>
          </w:p>
        </w:tc>
        <w:tc>
          <w:tcPr>
            <w:tcW w:w="1440" w:type="dxa"/>
            <w:vMerge w:val="restart"/>
            <w:shd w:val="clear" w:color="auto" w:fill="D9D9D9"/>
            <w:vAlign w:val="center"/>
          </w:tcPr>
          <w:p w14:paraId="7347F271"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2A2CDF19"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6F47DFC1" w14:textId="77777777" w:rsidTr="00082173">
        <w:tc>
          <w:tcPr>
            <w:tcW w:w="1074" w:type="dxa"/>
            <w:vMerge/>
            <w:shd w:val="clear" w:color="auto" w:fill="auto"/>
            <w:vAlign w:val="center"/>
          </w:tcPr>
          <w:p w14:paraId="0566414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3EE21B9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0348C2C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19640C41"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2E36DE8D"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0A0495E7"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6CF767C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6A5430B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3ADE32B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794BE2C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5B44CB84" w14:textId="77777777" w:rsidTr="00082173">
        <w:tc>
          <w:tcPr>
            <w:tcW w:w="1074" w:type="dxa"/>
            <w:shd w:val="clear" w:color="auto" w:fill="auto"/>
            <w:vAlign w:val="center"/>
          </w:tcPr>
          <w:p w14:paraId="335FEBDF"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2.4.1</w:t>
            </w:r>
          </w:p>
        </w:tc>
        <w:tc>
          <w:tcPr>
            <w:tcW w:w="1806" w:type="dxa"/>
            <w:shd w:val="clear" w:color="auto" w:fill="auto"/>
            <w:vAlign w:val="center"/>
          </w:tcPr>
          <w:p w14:paraId="01E88E20" w14:textId="77777777" w:rsidR="006E5C21" w:rsidRPr="00B82744" w:rsidRDefault="006E5C21" w:rsidP="00082173">
            <w:pPr>
              <w:spacing w:before="120" w:after="120" w:line="276" w:lineRule="auto"/>
              <w:jc w:val="both"/>
              <w:rPr>
                <w:rFonts w:ascii="Candara" w:eastAsia="Times New Roman" w:hAnsi="Candara"/>
                <w:sz w:val="20"/>
                <w:szCs w:val="20"/>
                <w:highlight w:val="magenta"/>
                <w:lang w:val="sr-Latn-RS" w:eastAsia="sq-AL"/>
              </w:rPr>
            </w:pPr>
            <w:r w:rsidRPr="00B82744">
              <w:rPr>
                <w:rFonts w:ascii="Candara" w:hAnsi="Candara"/>
                <w:bCs/>
                <w:color w:val="000000"/>
                <w:sz w:val="20"/>
                <w:szCs w:val="20"/>
                <w:lang w:val="sr-Latn-RS"/>
              </w:rPr>
              <w:t xml:space="preserve">Postavljanje mehanizma finansiranja u MEI za sufinansiranje projekata koje </w:t>
            </w:r>
            <w:r w:rsidRPr="00B82744">
              <w:rPr>
                <w:rFonts w:ascii="Candara" w:hAnsi="Candara"/>
                <w:bCs/>
                <w:color w:val="000000"/>
                <w:sz w:val="20"/>
                <w:szCs w:val="20"/>
                <w:lang w:val="sr-Latn-RS"/>
              </w:rPr>
              <w:lastRenderedPageBreak/>
              <w:t>finansira EU za OCD</w:t>
            </w:r>
          </w:p>
        </w:tc>
        <w:tc>
          <w:tcPr>
            <w:tcW w:w="900" w:type="dxa"/>
            <w:shd w:val="clear" w:color="auto" w:fill="auto"/>
            <w:vAlign w:val="center"/>
          </w:tcPr>
          <w:p w14:paraId="51A1195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2020.</w:t>
            </w:r>
          </w:p>
        </w:tc>
        <w:tc>
          <w:tcPr>
            <w:tcW w:w="720" w:type="dxa"/>
            <w:shd w:val="clear" w:color="auto" w:fill="auto"/>
            <w:vAlign w:val="center"/>
          </w:tcPr>
          <w:p w14:paraId="2C5730C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Administrativni troškovi</w:t>
            </w:r>
          </w:p>
        </w:tc>
        <w:tc>
          <w:tcPr>
            <w:tcW w:w="810" w:type="dxa"/>
            <w:shd w:val="clear" w:color="auto" w:fill="auto"/>
            <w:vAlign w:val="center"/>
          </w:tcPr>
          <w:p w14:paraId="27F5FB0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Administrativni troškovi</w:t>
            </w:r>
          </w:p>
        </w:tc>
        <w:tc>
          <w:tcPr>
            <w:tcW w:w="720" w:type="dxa"/>
            <w:shd w:val="clear" w:color="auto" w:fill="auto"/>
            <w:vAlign w:val="center"/>
          </w:tcPr>
          <w:p w14:paraId="22AD48F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Administrativni troškovi</w:t>
            </w:r>
          </w:p>
        </w:tc>
        <w:tc>
          <w:tcPr>
            <w:tcW w:w="990" w:type="dxa"/>
            <w:shd w:val="clear" w:color="auto" w:fill="auto"/>
            <w:vAlign w:val="center"/>
          </w:tcPr>
          <w:p w14:paraId="6CD4EF6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shd w:val="clear" w:color="auto" w:fill="auto"/>
            <w:vAlign w:val="center"/>
          </w:tcPr>
          <w:p w14:paraId="3FF0A9FE"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MEI</w:t>
            </w:r>
          </w:p>
          <w:p w14:paraId="0EB6470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KP</w:t>
            </w:r>
          </w:p>
        </w:tc>
        <w:tc>
          <w:tcPr>
            <w:tcW w:w="1440" w:type="dxa"/>
            <w:shd w:val="clear" w:color="auto" w:fill="auto"/>
            <w:vAlign w:val="center"/>
          </w:tcPr>
          <w:p w14:paraId="01CF6B2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Mehanizam finansiranja je uspostavljen i u funkciji je</w:t>
            </w:r>
          </w:p>
        </w:tc>
        <w:tc>
          <w:tcPr>
            <w:tcW w:w="4680" w:type="dxa"/>
            <w:shd w:val="clear" w:color="auto" w:fill="DEEAF6" w:themeFill="accent1" w:themeFillTint="33"/>
            <w:vAlign w:val="center"/>
          </w:tcPr>
          <w:p w14:paraId="0D4F677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Nema napretka.</w:t>
            </w:r>
          </w:p>
          <w:p w14:paraId="3A40994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3DCA28CF" w14:textId="77777777" w:rsidTr="00082173">
        <w:tc>
          <w:tcPr>
            <w:tcW w:w="1074" w:type="dxa"/>
            <w:shd w:val="clear" w:color="auto" w:fill="auto"/>
            <w:vAlign w:val="center"/>
          </w:tcPr>
          <w:p w14:paraId="7940613D"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2.4.2</w:t>
            </w:r>
          </w:p>
        </w:tc>
        <w:tc>
          <w:tcPr>
            <w:tcW w:w="1806" w:type="dxa"/>
            <w:shd w:val="clear" w:color="auto" w:fill="auto"/>
            <w:vAlign w:val="center"/>
          </w:tcPr>
          <w:p w14:paraId="35DF5CA5" w14:textId="77777777" w:rsidR="006E5C21" w:rsidRPr="00B82744" w:rsidRDefault="006E5C21" w:rsidP="00082173">
            <w:pPr>
              <w:spacing w:after="0" w:line="276" w:lineRule="auto"/>
              <w:jc w:val="both"/>
              <w:rPr>
                <w:rFonts w:ascii="Candara" w:eastAsia="Times New Roman" w:hAnsi="Candara"/>
                <w:sz w:val="20"/>
                <w:szCs w:val="20"/>
                <w:highlight w:val="magenta"/>
                <w:lang w:val="sr-Latn-RS" w:eastAsia="sq-AL"/>
              </w:rPr>
            </w:pPr>
            <w:r w:rsidRPr="00B82744">
              <w:rPr>
                <w:rFonts w:ascii="Candara" w:hAnsi="Candara"/>
                <w:bCs/>
                <w:color w:val="000000"/>
                <w:sz w:val="20"/>
                <w:szCs w:val="20"/>
                <w:lang w:val="sr-Latn-RS"/>
              </w:rPr>
              <w:t>Postavljanje standarda, procedura i institucionalnih mehanizama sufinansiranja projekata koje finansira EU za OCD</w:t>
            </w:r>
          </w:p>
        </w:tc>
        <w:tc>
          <w:tcPr>
            <w:tcW w:w="900" w:type="dxa"/>
            <w:shd w:val="clear" w:color="auto" w:fill="auto"/>
            <w:vAlign w:val="center"/>
          </w:tcPr>
          <w:p w14:paraId="54F1E69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5F2898C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810" w:type="dxa"/>
            <w:shd w:val="clear" w:color="auto" w:fill="auto"/>
            <w:vAlign w:val="center"/>
          </w:tcPr>
          <w:p w14:paraId="337A0DA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6C6A366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41B4ECF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w:t>
            </w:r>
          </w:p>
        </w:tc>
        <w:tc>
          <w:tcPr>
            <w:tcW w:w="1350" w:type="dxa"/>
            <w:shd w:val="clear" w:color="auto" w:fill="auto"/>
            <w:vAlign w:val="center"/>
          </w:tcPr>
          <w:p w14:paraId="54F4D0AC"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 xml:space="preserve">MEI </w:t>
            </w:r>
          </w:p>
          <w:p w14:paraId="4EF62EC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KP/KDU</w:t>
            </w:r>
          </w:p>
        </w:tc>
        <w:tc>
          <w:tcPr>
            <w:tcW w:w="1440" w:type="dxa"/>
            <w:shd w:val="clear" w:color="auto" w:fill="auto"/>
            <w:vAlign w:val="center"/>
          </w:tcPr>
          <w:p w14:paraId="556C548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Analiza dobrih praksi u sufinansiranju projekata OCD koje finansira EU, odobreni pripremljeni standardi i procedure i odgovorna institucija sa odgovarajućim budžetom</w:t>
            </w:r>
          </w:p>
        </w:tc>
        <w:tc>
          <w:tcPr>
            <w:tcW w:w="4680" w:type="dxa"/>
            <w:shd w:val="clear" w:color="auto" w:fill="DEEAF6" w:themeFill="accent1" w:themeFillTint="33"/>
            <w:vAlign w:val="center"/>
          </w:tcPr>
          <w:p w14:paraId="37F4155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Zbatimi në zhvillim e sipër. Janë  duke u </w:t>
            </w:r>
          </w:p>
          <w:p w14:paraId="29E370F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realizuar diskutimet fillestare. </w:t>
            </w:r>
          </w:p>
          <w:p w14:paraId="15717CB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7E90648F" w14:textId="77777777" w:rsidTr="00082173">
        <w:tc>
          <w:tcPr>
            <w:tcW w:w="1074" w:type="dxa"/>
            <w:shd w:val="clear" w:color="auto" w:fill="auto"/>
            <w:vAlign w:val="center"/>
          </w:tcPr>
          <w:p w14:paraId="0F8C6D1C"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2.4.3</w:t>
            </w:r>
          </w:p>
        </w:tc>
        <w:tc>
          <w:tcPr>
            <w:tcW w:w="1806" w:type="dxa"/>
            <w:shd w:val="clear" w:color="auto" w:fill="auto"/>
            <w:vAlign w:val="center"/>
          </w:tcPr>
          <w:p w14:paraId="194291D5" w14:textId="01320888"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Izrada i realizacija programa/sistema obuke za civilne službenike i OCD o koriš</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enju standarda i procedura za sufinansiranje projekata koje finansira EU za OCD</w:t>
            </w:r>
          </w:p>
        </w:tc>
        <w:tc>
          <w:tcPr>
            <w:tcW w:w="900" w:type="dxa"/>
            <w:shd w:val="clear" w:color="auto" w:fill="auto"/>
            <w:vAlign w:val="center"/>
          </w:tcPr>
          <w:p w14:paraId="29E156D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2021.</w:t>
            </w:r>
          </w:p>
        </w:tc>
        <w:tc>
          <w:tcPr>
            <w:tcW w:w="720" w:type="dxa"/>
            <w:shd w:val="clear" w:color="auto" w:fill="auto"/>
            <w:vAlign w:val="center"/>
          </w:tcPr>
          <w:p w14:paraId="44CE6F3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3E8D98C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5929DCA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990" w:type="dxa"/>
            <w:shd w:val="clear" w:color="auto" w:fill="auto"/>
            <w:vAlign w:val="center"/>
          </w:tcPr>
          <w:p w14:paraId="360404B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 xml:space="preserve">Budžet Kosova </w:t>
            </w:r>
          </w:p>
        </w:tc>
        <w:tc>
          <w:tcPr>
            <w:tcW w:w="1350" w:type="dxa"/>
            <w:shd w:val="clear" w:color="auto" w:fill="auto"/>
            <w:vAlign w:val="center"/>
          </w:tcPr>
          <w:p w14:paraId="53366DFF"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 xml:space="preserve">MEI </w:t>
            </w:r>
          </w:p>
          <w:p w14:paraId="6A26B75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KP</w:t>
            </w:r>
          </w:p>
        </w:tc>
        <w:tc>
          <w:tcPr>
            <w:tcW w:w="1440" w:type="dxa"/>
            <w:shd w:val="clear" w:color="auto" w:fill="auto"/>
            <w:vAlign w:val="center"/>
          </w:tcPr>
          <w:p w14:paraId="6A54471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Program obuke izrađen i realizovan za odgovarajuće osoblje nadležnih institucija</w:t>
            </w:r>
          </w:p>
        </w:tc>
        <w:tc>
          <w:tcPr>
            <w:tcW w:w="4680" w:type="dxa"/>
            <w:shd w:val="clear" w:color="auto" w:fill="DEEAF6" w:themeFill="accent1" w:themeFillTint="33"/>
            <w:vAlign w:val="center"/>
          </w:tcPr>
          <w:p w14:paraId="3E37357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Nema napretka.</w:t>
            </w:r>
          </w:p>
          <w:p w14:paraId="6709D07E" w14:textId="77777777" w:rsidR="006E5C21" w:rsidRPr="00B82744" w:rsidRDefault="006E5C21" w:rsidP="00082173">
            <w:pPr>
              <w:spacing w:after="0" w:line="276" w:lineRule="auto"/>
              <w:jc w:val="both"/>
              <w:rPr>
                <w:rFonts w:ascii="Candara" w:eastAsia="Times New Roman" w:hAnsi="Candara"/>
                <w:color w:val="FF0000"/>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7339F694" w14:textId="77777777" w:rsidTr="00082173">
        <w:tc>
          <w:tcPr>
            <w:tcW w:w="1074" w:type="dxa"/>
            <w:shd w:val="clear" w:color="auto" w:fill="auto"/>
            <w:vAlign w:val="center"/>
          </w:tcPr>
          <w:p w14:paraId="046ECCA5"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2.4.4</w:t>
            </w:r>
          </w:p>
        </w:tc>
        <w:tc>
          <w:tcPr>
            <w:tcW w:w="1806" w:type="dxa"/>
            <w:shd w:val="clear" w:color="auto" w:fill="auto"/>
            <w:vAlign w:val="center"/>
          </w:tcPr>
          <w:p w14:paraId="29AD91D0" w14:textId="3804D425"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Održavanje informativnih sesija za OCD o mogu</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 xml:space="preserve">nostima sufinansiranja </w:t>
            </w:r>
            <w:r w:rsidRPr="00B82744">
              <w:rPr>
                <w:rFonts w:ascii="Candara" w:hAnsi="Candara"/>
                <w:bCs/>
                <w:color w:val="000000"/>
                <w:sz w:val="20"/>
                <w:szCs w:val="20"/>
                <w:lang w:val="sr-Latn-RS"/>
              </w:rPr>
              <w:lastRenderedPageBreak/>
              <w:t>projekata koje finansira EU</w:t>
            </w:r>
          </w:p>
        </w:tc>
        <w:tc>
          <w:tcPr>
            <w:tcW w:w="900" w:type="dxa"/>
            <w:shd w:val="clear" w:color="auto" w:fill="auto"/>
            <w:vAlign w:val="center"/>
          </w:tcPr>
          <w:p w14:paraId="02BF911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2021.</w:t>
            </w:r>
          </w:p>
        </w:tc>
        <w:tc>
          <w:tcPr>
            <w:tcW w:w="720" w:type="dxa"/>
            <w:shd w:val="clear" w:color="auto" w:fill="auto"/>
            <w:vAlign w:val="center"/>
          </w:tcPr>
          <w:p w14:paraId="0A2CC4A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7280996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4A89DC6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3000</w:t>
            </w:r>
          </w:p>
        </w:tc>
        <w:tc>
          <w:tcPr>
            <w:tcW w:w="990" w:type="dxa"/>
            <w:shd w:val="clear" w:color="auto" w:fill="auto"/>
            <w:vAlign w:val="center"/>
          </w:tcPr>
          <w:p w14:paraId="25D8230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w:t>
            </w:r>
          </w:p>
        </w:tc>
        <w:tc>
          <w:tcPr>
            <w:tcW w:w="1350" w:type="dxa"/>
            <w:shd w:val="clear" w:color="auto" w:fill="auto"/>
            <w:vAlign w:val="center"/>
          </w:tcPr>
          <w:p w14:paraId="6FC44FFA"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MEI</w:t>
            </w:r>
          </w:p>
          <w:p w14:paraId="593D2FD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KP/KDU</w:t>
            </w:r>
          </w:p>
        </w:tc>
        <w:tc>
          <w:tcPr>
            <w:tcW w:w="1440" w:type="dxa"/>
            <w:shd w:val="clear" w:color="auto" w:fill="auto"/>
            <w:vAlign w:val="center"/>
          </w:tcPr>
          <w:p w14:paraId="1B622FD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Održano je 5 informativnih sesija u glavnim </w:t>
            </w:r>
            <w:r w:rsidRPr="00B82744">
              <w:rPr>
                <w:rFonts w:ascii="Candara" w:eastAsia="Times New Roman" w:hAnsi="Candara"/>
                <w:sz w:val="20"/>
                <w:szCs w:val="20"/>
                <w:lang w:val="sr-Latn-RS" w:eastAsia="sq-AL"/>
              </w:rPr>
              <w:lastRenderedPageBreak/>
              <w:t>regionalnim centrima</w:t>
            </w:r>
          </w:p>
        </w:tc>
        <w:tc>
          <w:tcPr>
            <w:tcW w:w="4680" w:type="dxa"/>
            <w:shd w:val="clear" w:color="auto" w:fill="DEEAF6" w:themeFill="accent1" w:themeFillTint="33"/>
            <w:vAlign w:val="center"/>
          </w:tcPr>
          <w:p w14:paraId="20D21CE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Nema napretka.</w:t>
            </w:r>
          </w:p>
          <w:p w14:paraId="37AC976D" w14:textId="77777777" w:rsidR="006E5C21" w:rsidRPr="00B82744" w:rsidRDefault="006E5C21" w:rsidP="00082173">
            <w:pPr>
              <w:spacing w:after="0" w:line="276" w:lineRule="auto"/>
              <w:jc w:val="both"/>
              <w:rPr>
                <w:rFonts w:ascii="Candara" w:eastAsia="Times New Roman" w:hAnsi="Candara"/>
                <w:color w:val="FF0000"/>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2C3CEF9B" w14:textId="77777777" w:rsidTr="00082173">
        <w:tc>
          <w:tcPr>
            <w:tcW w:w="1074" w:type="dxa"/>
            <w:shd w:val="clear" w:color="auto" w:fill="auto"/>
            <w:vAlign w:val="center"/>
          </w:tcPr>
          <w:p w14:paraId="11B57EA2"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2.4.5</w:t>
            </w:r>
          </w:p>
        </w:tc>
        <w:tc>
          <w:tcPr>
            <w:tcW w:w="1806" w:type="dxa"/>
            <w:shd w:val="clear" w:color="auto" w:fill="auto"/>
            <w:vAlign w:val="center"/>
          </w:tcPr>
          <w:p w14:paraId="7AC7D1DB"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Regrutacija novog službenika za koordinaciju procesa javnog finansiranja OCD</w:t>
            </w:r>
          </w:p>
        </w:tc>
        <w:tc>
          <w:tcPr>
            <w:tcW w:w="900" w:type="dxa"/>
            <w:shd w:val="clear" w:color="auto" w:fill="auto"/>
            <w:vAlign w:val="center"/>
          </w:tcPr>
          <w:p w14:paraId="5ECAC9E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24B15D3E" w14:textId="77777777" w:rsidR="006E5C21" w:rsidRPr="00B82744" w:rsidRDefault="006E5C21" w:rsidP="00082173">
            <w:pPr>
              <w:spacing w:after="0" w:line="276" w:lineRule="auto"/>
              <w:jc w:val="both"/>
              <w:rPr>
                <w:rFonts w:ascii="Candara" w:hAnsi="Candara"/>
                <w:sz w:val="20"/>
                <w:szCs w:val="20"/>
                <w:lang w:val="sr-Latn-RS"/>
              </w:rPr>
            </w:pPr>
          </w:p>
        </w:tc>
        <w:tc>
          <w:tcPr>
            <w:tcW w:w="810" w:type="dxa"/>
            <w:shd w:val="clear" w:color="auto" w:fill="auto"/>
            <w:vAlign w:val="center"/>
          </w:tcPr>
          <w:p w14:paraId="4352ECB0"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sz w:val="20"/>
                <w:szCs w:val="20"/>
                <w:lang w:val="sr-Latn-RS"/>
              </w:rPr>
              <w:t>6000</w:t>
            </w:r>
          </w:p>
        </w:tc>
        <w:tc>
          <w:tcPr>
            <w:tcW w:w="720" w:type="dxa"/>
            <w:shd w:val="clear" w:color="auto" w:fill="auto"/>
            <w:vAlign w:val="center"/>
          </w:tcPr>
          <w:p w14:paraId="5F4EFB9F"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sz w:val="20"/>
                <w:szCs w:val="20"/>
                <w:lang w:val="sr-Latn-RS"/>
              </w:rPr>
              <w:t>6000</w:t>
            </w:r>
          </w:p>
        </w:tc>
        <w:tc>
          <w:tcPr>
            <w:tcW w:w="990" w:type="dxa"/>
            <w:shd w:val="clear" w:color="auto" w:fill="auto"/>
            <w:vAlign w:val="center"/>
          </w:tcPr>
          <w:p w14:paraId="7417DAE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w:t>
            </w:r>
          </w:p>
        </w:tc>
        <w:tc>
          <w:tcPr>
            <w:tcW w:w="1350" w:type="dxa"/>
            <w:shd w:val="clear" w:color="auto" w:fill="auto"/>
            <w:vAlign w:val="center"/>
          </w:tcPr>
          <w:p w14:paraId="5234B49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MF</w:t>
            </w:r>
          </w:p>
          <w:p w14:paraId="4B00F06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MJU</w:t>
            </w:r>
          </w:p>
          <w:p w14:paraId="7E1285D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KDU/KP</w:t>
            </w:r>
          </w:p>
        </w:tc>
        <w:tc>
          <w:tcPr>
            <w:tcW w:w="1440" w:type="dxa"/>
            <w:shd w:val="clear" w:color="auto" w:fill="auto"/>
            <w:vAlign w:val="center"/>
          </w:tcPr>
          <w:p w14:paraId="27A46ED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Novi službenik je regrutovan i radi</w:t>
            </w:r>
          </w:p>
        </w:tc>
        <w:tc>
          <w:tcPr>
            <w:tcW w:w="4680" w:type="dxa"/>
            <w:shd w:val="clear" w:color="auto" w:fill="DEEAF6" w:themeFill="accent1" w:themeFillTint="33"/>
            <w:vAlign w:val="center"/>
          </w:tcPr>
          <w:p w14:paraId="6A3C950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Izvršen je transfer bivšeg službenika MEI u Kancelariju za dobro upravljanje/Kancelariju premijera</w:t>
            </w:r>
          </w:p>
          <w:p w14:paraId="312D26F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0D691D91" w14:textId="77777777" w:rsidTr="00082173">
        <w:tc>
          <w:tcPr>
            <w:tcW w:w="1074" w:type="dxa"/>
            <w:shd w:val="clear" w:color="auto" w:fill="BFBFBF"/>
            <w:vAlign w:val="center"/>
          </w:tcPr>
          <w:p w14:paraId="38C0DC49" w14:textId="77777777" w:rsidR="006E5C21" w:rsidRPr="00B82744" w:rsidRDefault="006E5C21" w:rsidP="00082173">
            <w:pPr>
              <w:spacing w:before="120" w:after="120" w:line="276" w:lineRule="auto"/>
              <w:jc w:val="both"/>
              <w:rPr>
                <w:rFonts w:ascii="Candara" w:eastAsia="Times New Roman" w:hAnsi="Candara"/>
                <w:color w:val="002060"/>
                <w:sz w:val="24"/>
                <w:szCs w:val="24"/>
                <w:lang w:val="sr-Latn-RS" w:eastAsia="sq-AL"/>
              </w:rPr>
            </w:pPr>
            <w:r w:rsidRPr="00B82744">
              <w:rPr>
                <w:rFonts w:ascii="Candara" w:eastAsia="Times New Roman" w:hAnsi="Candara"/>
                <w:b/>
                <w:color w:val="002060"/>
                <w:sz w:val="24"/>
                <w:szCs w:val="24"/>
                <w:lang w:val="sr-Latn-RS" w:eastAsia="sq-AL"/>
              </w:rPr>
              <w:t>3</w:t>
            </w:r>
          </w:p>
        </w:tc>
        <w:tc>
          <w:tcPr>
            <w:tcW w:w="13416" w:type="dxa"/>
            <w:gridSpan w:val="9"/>
            <w:tcBorders>
              <w:right w:val="single" w:sz="4" w:space="0" w:color="auto"/>
            </w:tcBorders>
            <w:shd w:val="clear" w:color="auto" w:fill="BFBFBF"/>
            <w:vAlign w:val="center"/>
          </w:tcPr>
          <w:p w14:paraId="59CFA13A" w14:textId="77777777" w:rsidR="006E5C21" w:rsidRPr="00B82744" w:rsidRDefault="006E5C21" w:rsidP="00082173">
            <w:pPr>
              <w:spacing w:after="0" w:line="276" w:lineRule="auto"/>
              <w:jc w:val="both"/>
              <w:rPr>
                <w:rFonts w:ascii="Candara" w:eastAsia="Times New Roman" w:hAnsi="Candara"/>
                <w:b/>
                <w:color w:val="002060"/>
                <w:sz w:val="24"/>
                <w:szCs w:val="24"/>
                <w:u w:val="single"/>
                <w:lang w:val="sr-Latn-RS" w:eastAsia="sq-AL"/>
              </w:rPr>
            </w:pPr>
            <w:r w:rsidRPr="00B82744">
              <w:rPr>
                <w:rFonts w:ascii="Candara" w:eastAsia="Times New Roman" w:hAnsi="Candara"/>
                <w:b/>
                <w:color w:val="002060"/>
                <w:sz w:val="24"/>
                <w:szCs w:val="24"/>
                <w:u w:val="single"/>
                <w:lang w:val="sr-Latn-RS" w:eastAsia="sq-AL"/>
              </w:rPr>
              <w:t>Strateški cilj: Razvoj prakse i procedura za ugovaranje OCD za pružanje javnih usluga;</w:t>
            </w:r>
          </w:p>
        </w:tc>
      </w:tr>
      <w:tr w:rsidR="006E5C21" w:rsidRPr="00B82744" w14:paraId="5199F5C0" w14:textId="77777777" w:rsidTr="00082173">
        <w:tc>
          <w:tcPr>
            <w:tcW w:w="1074" w:type="dxa"/>
            <w:shd w:val="clear" w:color="auto" w:fill="D9D9D9"/>
            <w:vAlign w:val="center"/>
          </w:tcPr>
          <w:p w14:paraId="14A001F2" w14:textId="77777777" w:rsidR="006E5C21" w:rsidRPr="00B82744" w:rsidRDefault="006E5C21" w:rsidP="00082173">
            <w:pPr>
              <w:spacing w:before="120" w:after="120" w:line="276" w:lineRule="auto"/>
              <w:jc w:val="both"/>
              <w:rPr>
                <w:rFonts w:ascii="Candara" w:eastAsia="Times New Roman" w:hAnsi="Candara"/>
                <w:b/>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lang w:val="sr-Latn-RS" w:eastAsia="sq-AL"/>
              </w:rPr>
              <w:t>3.1</w:t>
            </w:r>
          </w:p>
        </w:tc>
        <w:tc>
          <w:tcPr>
            <w:tcW w:w="13416" w:type="dxa"/>
            <w:gridSpan w:val="9"/>
            <w:shd w:val="clear" w:color="auto" w:fill="D9D9D9"/>
            <w:vAlign w:val="center"/>
          </w:tcPr>
          <w:p w14:paraId="59775237" w14:textId="77777777" w:rsidR="006E5C21" w:rsidRPr="00B82744" w:rsidRDefault="006E5C21" w:rsidP="00082173">
            <w:pPr>
              <w:spacing w:before="100" w:beforeAutospacing="1" w:after="100" w:afterAutospacing="1" w:line="276" w:lineRule="auto"/>
              <w:jc w:val="both"/>
              <w:rPr>
                <w:rFonts w:ascii="Candara" w:eastAsia="Times New Roman" w:hAnsi="Candara"/>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u w:val="single"/>
                <w:lang w:val="sr-Latn-RS" w:eastAsia="sq-AL"/>
              </w:rPr>
              <w:t>Specifični cilj: Poboljšanje opšteg pravnog i institucionalnog okvira za regulisanje ekonomskih aktivnosti</w:t>
            </w:r>
          </w:p>
        </w:tc>
      </w:tr>
      <w:tr w:rsidR="006E5C21" w:rsidRPr="00B82744" w14:paraId="03010CF7" w14:textId="77777777" w:rsidTr="00082173">
        <w:tc>
          <w:tcPr>
            <w:tcW w:w="1074" w:type="dxa"/>
            <w:vMerge w:val="restart"/>
            <w:shd w:val="clear" w:color="auto" w:fill="D9D9D9"/>
            <w:vAlign w:val="center"/>
          </w:tcPr>
          <w:p w14:paraId="1A75A490"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2E36EBAD"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0BFC0AA4"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Poslednji rok</w:t>
            </w:r>
          </w:p>
        </w:tc>
        <w:tc>
          <w:tcPr>
            <w:tcW w:w="2250" w:type="dxa"/>
            <w:gridSpan w:val="3"/>
            <w:shd w:val="clear" w:color="auto" w:fill="D9D9D9"/>
            <w:vAlign w:val="center"/>
          </w:tcPr>
          <w:p w14:paraId="5F30F14B"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73A5C187"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38FE5ED7" w14:textId="75170523"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Rukovode</w:t>
            </w:r>
            <w:r w:rsidR="00B82744">
              <w:rPr>
                <w:rFonts w:ascii="Candara" w:hAnsi="Candara" w:cs="Calibri"/>
                <w:b/>
                <w:sz w:val="20"/>
                <w:szCs w:val="20"/>
                <w:lang w:val="sr-Latn-RS"/>
              </w:rPr>
              <w:t>ć</w:t>
            </w:r>
            <w:r w:rsidRPr="00B82744">
              <w:rPr>
                <w:rFonts w:ascii="Candara" w:hAnsi="Candara" w:cs="Calibri"/>
                <w:b/>
                <w:sz w:val="20"/>
                <w:szCs w:val="20"/>
                <w:lang w:val="sr-Latn-RS"/>
              </w:rPr>
              <w:t>a i pomo</w:t>
            </w:r>
            <w:r w:rsidR="00B82744">
              <w:rPr>
                <w:rFonts w:ascii="Candara" w:hAnsi="Candara" w:cs="Calibri"/>
                <w:b/>
                <w:sz w:val="20"/>
                <w:szCs w:val="20"/>
                <w:lang w:val="sr-Latn-RS"/>
              </w:rPr>
              <w:t>ć</w:t>
            </w:r>
            <w:r w:rsidRPr="00B82744">
              <w:rPr>
                <w:rFonts w:ascii="Candara" w:hAnsi="Candara" w:cs="Calibri"/>
                <w:b/>
                <w:sz w:val="20"/>
                <w:szCs w:val="20"/>
                <w:lang w:val="sr-Latn-RS"/>
              </w:rPr>
              <w:t>na institucija</w:t>
            </w:r>
          </w:p>
        </w:tc>
        <w:tc>
          <w:tcPr>
            <w:tcW w:w="1440" w:type="dxa"/>
            <w:vMerge w:val="restart"/>
            <w:shd w:val="clear" w:color="auto" w:fill="D9D9D9"/>
            <w:vAlign w:val="center"/>
          </w:tcPr>
          <w:p w14:paraId="11892F42" w14:textId="77777777" w:rsidR="006E5C21" w:rsidRPr="00B82744" w:rsidRDefault="006E5C21" w:rsidP="00082173">
            <w:pPr>
              <w:spacing w:after="0" w:line="276" w:lineRule="auto"/>
              <w:jc w:val="both"/>
              <w:rPr>
                <w:rFonts w:ascii="Candara" w:hAnsi="Candara" w:cs="Calibri"/>
                <w:b/>
                <w:sz w:val="20"/>
                <w:szCs w:val="20"/>
                <w:lang w:val="sr-Latn-RS"/>
              </w:rPr>
            </w:pPr>
          </w:p>
          <w:p w14:paraId="56E69F96"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68852890" w14:textId="77777777" w:rsidR="006E5C21" w:rsidRPr="00B82744" w:rsidRDefault="006E5C21" w:rsidP="00082173">
            <w:pPr>
              <w:spacing w:after="0" w:line="276" w:lineRule="auto"/>
              <w:jc w:val="both"/>
              <w:rPr>
                <w:rFonts w:ascii="Candara" w:hAnsi="Candara" w:cs="Calibri"/>
                <w:b/>
                <w:sz w:val="20"/>
                <w:szCs w:val="20"/>
                <w:lang w:val="sr-Latn-RS"/>
              </w:rPr>
            </w:pPr>
          </w:p>
          <w:p w14:paraId="57720BCE" w14:textId="77777777" w:rsidR="006E5C21" w:rsidRPr="00B82744" w:rsidRDefault="006E5C21" w:rsidP="00082173">
            <w:pPr>
              <w:spacing w:after="0" w:line="276" w:lineRule="auto"/>
              <w:jc w:val="both"/>
              <w:rPr>
                <w:rFonts w:ascii="Candara" w:hAnsi="Candara" w:cs="Calibri"/>
                <w:b/>
                <w:sz w:val="20"/>
                <w:szCs w:val="20"/>
                <w:u w:val="single"/>
                <w:lang w:val="sr-Latn-RS"/>
              </w:rPr>
            </w:pPr>
            <w:r w:rsidRPr="00B82744">
              <w:rPr>
                <w:rFonts w:ascii="Candara" w:hAnsi="Candara" w:cs="Calibri"/>
                <w:b/>
                <w:sz w:val="20"/>
                <w:szCs w:val="20"/>
                <w:u w:val="single"/>
                <w:lang w:val="sr-Latn-RS"/>
              </w:rPr>
              <w:t xml:space="preserve">Napredak sprovođenja </w:t>
            </w:r>
          </w:p>
          <w:p w14:paraId="4D3BC277" w14:textId="77777777" w:rsidR="006E5C21" w:rsidRPr="00B82744" w:rsidRDefault="006E5C21" w:rsidP="00082173">
            <w:pPr>
              <w:spacing w:after="0" w:line="276" w:lineRule="auto"/>
              <w:jc w:val="both"/>
              <w:rPr>
                <w:rFonts w:ascii="Candara" w:hAnsi="Candara" w:cs="Calibri"/>
                <w:b/>
                <w:sz w:val="20"/>
                <w:szCs w:val="20"/>
                <w:u w:val="single"/>
                <w:lang w:val="sr-Latn-RS"/>
              </w:rPr>
            </w:pPr>
            <w:r w:rsidRPr="00B82744">
              <w:rPr>
                <w:rFonts w:ascii="Candara" w:hAnsi="Candara" w:cs="Calibri"/>
                <w:b/>
                <w:sz w:val="20"/>
                <w:szCs w:val="20"/>
                <w:u w:val="single"/>
                <w:lang w:val="sr-Latn-RS"/>
              </w:rPr>
              <w:t xml:space="preserve">(Popunjava ga Institucija koja sprovodi) </w:t>
            </w:r>
          </w:p>
          <w:p w14:paraId="08A026E6"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49CA28C2" w14:textId="77777777" w:rsidTr="00082173">
        <w:tc>
          <w:tcPr>
            <w:tcW w:w="1074" w:type="dxa"/>
            <w:vMerge/>
            <w:shd w:val="clear" w:color="auto" w:fill="auto"/>
            <w:vAlign w:val="center"/>
          </w:tcPr>
          <w:p w14:paraId="5A5B172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7395031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36A3C5B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43E416C1"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2049C2D5"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48C41B41"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2656571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5957FC5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1F77D65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5367A24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3A681734" w14:textId="77777777" w:rsidTr="00082173">
        <w:tc>
          <w:tcPr>
            <w:tcW w:w="1074" w:type="dxa"/>
            <w:shd w:val="clear" w:color="auto" w:fill="auto"/>
            <w:vAlign w:val="center"/>
          </w:tcPr>
          <w:p w14:paraId="6B8A6A93"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3.1.1</w:t>
            </w:r>
          </w:p>
        </w:tc>
        <w:tc>
          <w:tcPr>
            <w:tcW w:w="1806" w:type="dxa"/>
            <w:vAlign w:val="center"/>
          </w:tcPr>
          <w:p w14:paraId="382769E9" w14:textId="4DD706FB"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Konsolidacija opšteg pravnog okvira, uključuju</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i poresko zakonodavstvo, u vezi sa privrednim aktivnostima OCD</w:t>
            </w:r>
          </w:p>
        </w:tc>
        <w:tc>
          <w:tcPr>
            <w:tcW w:w="900" w:type="dxa"/>
            <w:shd w:val="clear" w:color="auto" w:fill="auto"/>
            <w:vAlign w:val="center"/>
          </w:tcPr>
          <w:p w14:paraId="5B16E7A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18C30ED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810" w:type="dxa"/>
            <w:shd w:val="clear" w:color="auto" w:fill="auto"/>
            <w:vAlign w:val="center"/>
          </w:tcPr>
          <w:p w14:paraId="0E1C7DD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w:t>
            </w:r>
          </w:p>
        </w:tc>
        <w:tc>
          <w:tcPr>
            <w:tcW w:w="720" w:type="dxa"/>
            <w:shd w:val="clear" w:color="auto" w:fill="auto"/>
            <w:vAlign w:val="center"/>
          </w:tcPr>
          <w:p w14:paraId="7615262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2465A01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Budžet Kosova, Donatori</w:t>
            </w:r>
          </w:p>
        </w:tc>
        <w:tc>
          <w:tcPr>
            <w:tcW w:w="1350" w:type="dxa"/>
            <w:shd w:val="clear" w:color="auto" w:fill="auto"/>
            <w:vAlign w:val="center"/>
          </w:tcPr>
          <w:p w14:paraId="69BAE71F"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MF</w:t>
            </w:r>
          </w:p>
          <w:p w14:paraId="4241718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Resorna ministarstva Poreska administracija</w:t>
            </w:r>
          </w:p>
        </w:tc>
        <w:tc>
          <w:tcPr>
            <w:tcW w:w="1440" w:type="dxa"/>
            <w:shd w:val="clear" w:color="auto" w:fill="auto"/>
            <w:vAlign w:val="center"/>
          </w:tcPr>
          <w:p w14:paraId="63ACCC50"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Izrađuje se nacrt analize politike o odredbama koje treba adresirati,</w:t>
            </w:r>
          </w:p>
          <w:p w14:paraId="77270076"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Zakonski okvir je konsolidovan (npr. Zakon o porezu na prihode korporacija)</w:t>
            </w:r>
          </w:p>
          <w:p w14:paraId="2E49A22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Pravni okvir se sprovodi</w:t>
            </w:r>
          </w:p>
        </w:tc>
        <w:tc>
          <w:tcPr>
            <w:tcW w:w="4680" w:type="dxa"/>
            <w:shd w:val="clear" w:color="auto" w:fill="DEEAF6" w:themeFill="accent1" w:themeFillTint="33"/>
            <w:vAlign w:val="center"/>
          </w:tcPr>
          <w:p w14:paraId="59DFAD8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751106A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Za ovu radnju nije bilo posebnih aktivnosti. </w:t>
            </w:r>
          </w:p>
          <w:p w14:paraId="293A3DF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549ECA8C" w14:textId="77777777" w:rsidTr="00082173">
        <w:tc>
          <w:tcPr>
            <w:tcW w:w="1074" w:type="dxa"/>
            <w:shd w:val="clear" w:color="auto" w:fill="auto"/>
            <w:vAlign w:val="center"/>
          </w:tcPr>
          <w:p w14:paraId="464F0400"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3.1.2</w:t>
            </w:r>
          </w:p>
        </w:tc>
        <w:tc>
          <w:tcPr>
            <w:tcW w:w="1806" w:type="dxa"/>
            <w:vAlign w:val="center"/>
          </w:tcPr>
          <w:p w14:paraId="6059533B"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Izrada uputstava za sprovođenje konsolidovanog pravnog okvira sa studijama slučaja</w:t>
            </w:r>
          </w:p>
        </w:tc>
        <w:tc>
          <w:tcPr>
            <w:tcW w:w="900" w:type="dxa"/>
            <w:shd w:val="clear" w:color="auto" w:fill="auto"/>
            <w:vAlign w:val="center"/>
          </w:tcPr>
          <w:p w14:paraId="5DDAF97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2021.</w:t>
            </w:r>
          </w:p>
        </w:tc>
        <w:tc>
          <w:tcPr>
            <w:tcW w:w="720" w:type="dxa"/>
            <w:shd w:val="clear" w:color="auto" w:fill="auto"/>
            <w:vAlign w:val="center"/>
          </w:tcPr>
          <w:p w14:paraId="34A12DD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2667476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632AEEC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w:t>
            </w:r>
          </w:p>
        </w:tc>
        <w:tc>
          <w:tcPr>
            <w:tcW w:w="990" w:type="dxa"/>
            <w:shd w:val="clear" w:color="auto" w:fill="auto"/>
            <w:vAlign w:val="center"/>
          </w:tcPr>
          <w:p w14:paraId="0117BA5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Donatori</w:t>
            </w:r>
          </w:p>
        </w:tc>
        <w:tc>
          <w:tcPr>
            <w:tcW w:w="1350" w:type="dxa"/>
            <w:shd w:val="clear" w:color="auto" w:fill="auto"/>
            <w:vAlign w:val="center"/>
          </w:tcPr>
          <w:p w14:paraId="06535D5E"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MF</w:t>
            </w:r>
          </w:p>
          <w:p w14:paraId="47318B8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Resorna ministarstva Poreska administracija</w:t>
            </w:r>
          </w:p>
        </w:tc>
        <w:tc>
          <w:tcPr>
            <w:tcW w:w="1440" w:type="dxa"/>
            <w:shd w:val="clear" w:color="auto" w:fill="auto"/>
            <w:vAlign w:val="center"/>
          </w:tcPr>
          <w:p w14:paraId="52C1CD9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Pripremljena uputstva</w:t>
            </w:r>
          </w:p>
        </w:tc>
        <w:tc>
          <w:tcPr>
            <w:tcW w:w="4680" w:type="dxa"/>
            <w:shd w:val="clear" w:color="auto" w:fill="DEEAF6" w:themeFill="accent1" w:themeFillTint="33"/>
            <w:vAlign w:val="center"/>
          </w:tcPr>
          <w:p w14:paraId="6FF88F10" w14:textId="77777777" w:rsidR="006E5C21" w:rsidRPr="00B82744" w:rsidRDefault="006E5C21" w:rsidP="00082173">
            <w:pPr>
              <w:spacing w:after="0" w:line="276" w:lineRule="auto"/>
              <w:jc w:val="both"/>
              <w:rPr>
                <w:rFonts w:ascii="Candara" w:eastAsia="Times New Roman" w:hAnsi="Candara"/>
                <w:b/>
                <w:i/>
                <w:sz w:val="20"/>
                <w:szCs w:val="20"/>
                <w:u w:val="single"/>
                <w:lang w:val="sr-Latn-RS" w:eastAsia="sq-AL"/>
              </w:rPr>
            </w:pPr>
            <w:r w:rsidRPr="00B82744">
              <w:rPr>
                <w:rFonts w:ascii="Candara" w:eastAsia="Times New Roman" w:hAnsi="Candara"/>
                <w:sz w:val="20"/>
                <w:szCs w:val="20"/>
                <w:lang w:val="sr-Latn-RS" w:eastAsia="sq-AL"/>
              </w:rPr>
              <w:t>Za ovu radnju nije bilo posebnih aktivnosti</w:t>
            </w:r>
            <w:r w:rsidRPr="00B82744">
              <w:rPr>
                <w:rFonts w:ascii="Candara" w:eastAsia="Times New Roman" w:hAnsi="Candara"/>
                <w:b/>
                <w:i/>
                <w:sz w:val="20"/>
                <w:szCs w:val="20"/>
                <w:u w:val="single"/>
                <w:lang w:val="sr-Latn-RS" w:eastAsia="sq-AL"/>
              </w:rPr>
              <w:t xml:space="preserve"> </w:t>
            </w:r>
          </w:p>
          <w:p w14:paraId="2D95530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094F51D2" w14:textId="77777777" w:rsidTr="00082173">
        <w:tc>
          <w:tcPr>
            <w:tcW w:w="1074" w:type="dxa"/>
            <w:shd w:val="clear" w:color="auto" w:fill="auto"/>
            <w:vAlign w:val="center"/>
          </w:tcPr>
          <w:p w14:paraId="6ACD2DA1"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3.1.3</w:t>
            </w:r>
          </w:p>
        </w:tc>
        <w:tc>
          <w:tcPr>
            <w:tcW w:w="1806" w:type="dxa"/>
            <w:vAlign w:val="center"/>
          </w:tcPr>
          <w:p w14:paraId="5C5C7259"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Organizacija informativnih sesija za civilne službenike, uključući poreske službenike, da ih obavesti o izmenjenom zakonskom okviru</w:t>
            </w:r>
          </w:p>
        </w:tc>
        <w:tc>
          <w:tcPr>
            <w:tcW w:w="900" w:type="dxa"/>
            <w:shd w:val="clear" w:color="auto" w:fill="auto"/>
            <w:vAlign w:val="center"/>
          </w:tcPr>
          <w:p w14:paraId="619B99B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29651C6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27009A1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5D23BD3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w:t>
            </w:r>
          </w:p>
        </w:tc>
        <w:tc>
          <w:tcPr>
            <w:tcW w:w="990" w:type="dxa"/>
            <w:shd w:val="clear" w:color="auto" w:fill="auto"/>
            <w:vAlign w:val="center"/>
          </w:tcPr>
          <w:p w14:paraId="3F1FD468"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hAnsi="Candara" w:cs="Calibri Light"/>
                <w:color w:val="000000"/>
                <w:sz w:val="20"/>
                <w:szCs w:val="20"/>
                <w:lang w:val="sr-Latn-RS"/>
              </w:rPr>
              <w:t>Budžet Kosova</w:t>
            </w:r>
          </w:p>
        </w:tc>
        <w:tc>
          <w:tcPr>
            <w:tcW w:w="1350" w:type="dxa"/>
            <w:shd w:val="clear" w:color="auto" w:fill="auto"/>
            <w:vAlign w:val="center"/>
          </w:tcPr>
          <w:p w14:paraId="43246E4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MF</w:t>
            </w:r>
          </w:p>
          <w:p w14:paraId="67A8559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 xml:space="preserve">Poreska administracija, </w:t>
            </w:r>
          </w:p>
          <w:p w14:paraId="3FE9597A"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MJU</w:t>
            </w:r>
          </w:p>
          <w:p w14:paraId="761A774E" w14:textId="77777777" w:rsidR="006E5C21" w:rsidRPr="00B82744" w:rsidRDefault="006E5C21" w:rsidP="00082173">
            <w:pPr>
              <w:spacing w:after="0" w:line="276" w:lineRule="auto"/>
              <w:jc w:val="both"/>
              <w:rPr>
                <w:rFonts w:ascii="Candara" w:hAnsi="Candara"/>
                <w:sz w:val="20"/>
                <w:szCs w:val="20"/>
                <w:lang w:val="sr-Latn-RS"/>
              </w:rPr>
            </w:pPr>
          </w:p>
        </w:tc>
        <w:tc>
          <w:tcPr>
            <w:tcW w:w="1440" w:type="dxa"/>
            <w:shd w:val="clear" w:color="auto" w:fill="auto"/>
            <w:vAlign w:val="center"/>
          </w:tcPr>
          <w:p w14:paraId="705FF14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Održavanje 3 informativne sesije</w:t>
            </w:r>
          </w:p>
        </w:tc>
        <w:tc>
          <w:tcPr>
            <w:tcW w:w="4680" w:type="dxa"/>
            <w:shd w:val="clear" w:color="auto" w:fill="DEEAF6" w:themeFill="accent1" w:themeFillTint="33"/>
            <w:vAlign w:val="center"/>
          </w:tcPr>
          <w:p w14:paraId="2BB934D9" w14:textId="77777777" w:rsidR="006E5C21" w:rsidRPr="00B82744" w:rsidRDefault="006E5C21" w:rsidP="00082173">
            <w:pPr>
              <w:spacing w:after="0" w:line="276" w:lineRule="auto"/>
              <w:jc w:val="both"/>
              <w:rPr>
                <w:rFonts w:ascii="Candara" w:eastAsia="Times New Roman" w:hAnsi="Candara"/>
                <w:b/>
                <w:i/>
                <w:sz w:val="20"/>
                <w:szCs w:val="20"/>
                <w:u w:val="single"/>
                <w:lang w:val="sr-Latn-RS" w:eastAsia="sq-AL"/>
              </w:rPr>
            </w:pPr>
            <w:r w:rsidRPr="00B82744">
              <w:rPr>
                <w:rFonts w:ascii="Candara" w:eastAsia="Times New Roman" w:hAnsi="Candara"/>
                <w:sz w:val="20"/>
                <w:szCs w:val="20"/>
                <w:lang w:val="sr-Latn-RS" w:eastAsia="sq-AL"/>
              </w:rPr>
              <w:t>Za ovu radnju nije bilo posebnih aktivnosti</w:t>
            </w:r>
            <w:r w:rsidRPr="00B82744">
              <w:rPr>
                <w:rFonts w:ascii="Candara" w:eastAsia="Times New Roman" w:hAnsi="Candara"/>
                <w:b/>
                <w:i/>
                <w:sz w:val="20"/>
                <w:szCs w:val="20"/>
                <w:u w:val="single"/>
                <w:lang w:val="sr-Latn-RS" w:eastAsia="sq-AL"/>
              </w:rPr>
              <w:t xml:space="preserve"> </w:t>
            </w:r>
            <w:r w:rsidRPr="00B82744">
              <w:rPr>
                <w:rFonts w:ascii="Candara" w:eastAsia="Times New Roman" w:hAnsi="Candara"/>
                <w:sz w:val="20"/>
                <w:szCs w:val="20"/>
                <w:lang w:val="sr-Latn-RS" w:eastAsia="sq-AL"/>
              </w:rPr>
              <w:t>.</w:t>
            </w:r>
          </w:p>
          <w:p w14:paraId="7B2D37E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10C5A4C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 xml:space="preserve">Nije sprovedeno </w:t>
            </w:r>
          </w:p>
        </w:tc>
      </w:tr>
      <w:tr w:rsidR="006E5C21" w:rsidRPr="00B82744" w14:paraId="78075C2F" w14:textId="77777777" w:rsidTr="00082173">
        <w:tc>
          <w:tcPr>
            <w:tcW w:w="1074" w:type="dxa"/>
            <w:shd w:val="clear" w:color="auto" w:fill="D9D9D9"/>
            <w:vAlign w:val="center"/>
          </w:tcPr>
          <w:p w14:paraId="43028B81"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p>
          <w:p w14:paraId="53AE9FC4"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p>
          <w:p w14:paraId="6D33FC1D"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3.2</w:t>
            </w:r>
          </w:p>
        </w:tc>
        <w:tc>
          <w:tcPr>
            <w:tcW w:w="13416" w:type="dxa"/>
            <w:gridSpan w:val="9"/>
            <w:shd w:val="clear" w:color="auto" w:fill="D9D9D9"/>
            <w:vAlign w:val="center"/>
          </w:tcPr>
          <w:p w14:paraId="7E5BE389" w14:textId="77777777" w:rsidR="006E5C21" w:rsidRPr="00B82744" w:rsidRDefault="006E5C21" w:rsidP="00082173">
            <w:pPr>
              <w:spacing w:after="0" w:line="276" w:lineRule="auto"/>
              <w:jc w:val="both"/>
              <w:rPr>
                <w:rFonts w:ascii="Candara" w:eastAsia="Times New Roman" w:hAnsi="Candara"/>
                <w:b/>
                <w:color w:val="C45911" w:themeColor="accent2" w:themeShade="BF"/>
                <w:sz w:val="20"/>
                <w:szCs w:val="20"/>
                <w:u w:val="single"/>
                <w:lang w:val="sr-Latn-RS" w:eastAsia="sq-AL"/>
              </w:rPr>
            </w:pPr>
          </w:p>
          <w:p w14:paraId="2634FA7A" w14:textId="77777777" w:rsidR="006E5C21" w:rsidRPr="00B82744" w:rsidRDefault="006E5C21" w:rsidP="00082173">
            <w:pPr>
              <w:spacing w:after="0" w:line="276" w:lineRule="auto"/>
              <w:jc w:val="both"/>
              <w:rPr>
                <w:rFonts w:ascii="Candara" w:eastAsia="Times New Roman" w:hAnsi="Candara"/>
                <w:b/>
                <w:color w:val="C45911" w:themeColor="accent2" w:themeShade="BF"/>
                <w:sz w:val="20"/>
                <w:szCs w:val="20"/>
                <w:u w:val="single"/>
                <w:lang w:val="sr-Latn-RS" w:eastAsia="sq-AL"/>
              </w:rPr>
            </w:pPr>
          </w:p>
          <w:p w14:paraId="5979EFF6" w14:textId="77777777" w:rsidR="006E5C21" w:rsidRPr="00B82744" w:rsidRDefault="006E5C21" w:rsidP="00082173">
            <w:pPr>
              <w:spacing w:after="0" w:line="276" w:lineRule="auto"/>
              <w:jc w:val="both"/>
              <w:rPr>
                <w:rFonts w:ascii="Candara" w:eastAsia="Times New Roman" w:hAnsi="Candara"/>
                <w:b/>
                <w:color w:val="C45911" w:themeColor="accent2" w:themeShade="BF"/>
                <w:sz w:val="20"/>
                <w:szCs w:val="20"/>
                <w:u w:val="single"/>
                <w:lang w:val="sr-Latn-RS" w:eastAsia="sq-AL"/>
              </w:rPr>
            </w:pPr>
          </w:p>
          <w:p w14:paraId="35F7A1CF" w14:textId="439128CB"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color w:val="C45911" w:themeColor="accent2" w:themeShade="BF"/>
                <w:sz w:val="20"/>
                <w:szCs w:val="20"/>
                <w:u w:val="single"/>
                <w:lang w:val="sr-Latn-RS" w:eastAsia="sq-AL"/>
              </w:rPr>
              <w:t>Specifični cilj: Poboljšanje znanja institucija o postoje</w:t>
            </w:r>
            <w:r w:rsidR="00B82744">
              <w:rPr>
                <w:rFonts w:ascii="Candara" w:eastAsia="Times New Roman" w:hAnsi="Candara"/>
                <w:b/>
                <w:color w:val="C45911" w:themeColor="accent2" w:themeShade="BF"/>
                <w:sz w:val="20"/>
                <w:szCs w:val="20"/>
                <w:u w:val="single"/>
                <w:lang w:val="sr-Latn-RS" w:eastAsia="sq-AL"/>
              </w:rPr>
              <w:t>ć</w:t>
            </w:r>
            <w:r w:rsidRPr="00B82744">
              <w:rPr>
                <w:rFonts w:ascii="Candara" w:eastAsia="Times New Roman" w:hAnsi="Candara"/>
                <w:b/>
                <w:color w:val="C45911" w:themeColor="accent2" w:themeShade="BF"/>
                <w:sz w:val="20"/>
                <w:szCs w:val="20"/>
                <w:u w:val="single"/>
                <w:lang w:val="sr-Latn-RS" w:eastAsia="sq-AL"/>
              </w:rPr>
              <w:t>im mogu</w:t>
            </w:r>
            <w:r w:rsidR="00B82744">
              <w:rPr>
                <w:rFonts w:ascii="Candara" w:eastAsia="Times New Roman" w:hAnsi="Candara"/>
                <w:b/>
                <w:color w:val="C45911" w:themeColor="accent2" w:themeShade="BF"/>
                <w:sz w:val="20"/>
                <w:szCs w:val="20"/>
                <w:u w:val="single"/>
                <w:lang w:val="sr-Latn-RS" w:eastAsia="sq-AL"/>
              </w:rPr>
              <w:t>ć</w:t>
            </w:r>
            <w:r w:rsidRPr="00B82744">
              <w:rPr>
                <w:rFonts w:ascii="Candara" w:eastAsia="Times New Roman" w:hAnsi="Candara"/>
                <w:b/>
                <w:color w:val="C45911" w:themeColor="accent2" w:themeShade="BF"/>
                <w:sz w:val="20"/>
                <w:szCs w:val="20"/>
                <w:u w:val="single"/>
                <w:lang w:val="sr-Latn-RS" w:eastAsia="sq-AL"/>
              </w:rPr>
              <w:t>nostima za ugovaranje OCD</w:t>
            </w:r>
            <w:r w:rsidR="00B82744">
              <w:rPr>
                <w:rFonts w:ascii="Candara" w:eastAsia="Times New Roman" w:hAnsi="Candara"/>
                <w:b/>
                <w:color w:val="C45911" w:themeColor="accent2" w:themeShade="BF"/>
                <w:sz w:val="20"/>
                <w:szCs w:val="20"/>
                <w:u w:val="single"/>
                <w:lang w:val="sr-Latn-RS" w:eastAsia="sq-AL"/>
              </w:rPr>
              <w:t>-ova</w:t>
            </w:r>
          </w:p>
        </w:tc>
      </w:tr>
      <w:tr w:rsidR="006E5C21" w:rsidRPr="00B82744" w14:paraId="2E5C3AF4" w14:textId="77777777" w:rsidTr="00082173">
        <w:tc>
          <w:tcPr>
            <w:tcW w:w="1074" w:type="dxa"/>
            <w:vMerge w:val="restart"/>
            <w:shd w:val="clear" w:color="auto" w:fill="D9D9D9"/>
            <w:vAlign w:val="center"/>
          </w:tcPr>
          <w:p w14:paraId="4D687D0C"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3C920682"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49107833"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Poslednji rok</w:t>
            </w:r>
          </w:p>
        </w:tc>
        <w:tc>
          <w:tcPr>
            <w:tcW w:w="2250" w:type="dxa"/>
            <w:gridSpan w:val="3"/>
            <w:shd w:val="clear" w:color="auto" w:fill="D9D9D9"/>
            <w:vAlign w:val="center"/>
          </w:tcPr>
          <w:p w14:paraId="17E0279A"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0D5C0814"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1EAEA589" w14:textId="2275C091"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Rukovode</w:t>
            </w:r>
            <w:r w:rsidR="00B82744">
              <w:rPr>
                <w:rFonts w:ascii="Candara" w:hAnsi="Candara" w:cs="Calibri"/>
                <w:b/>
                <w:sz w:val="20"/>
                <w:szCs w:val="20"/>
                <w:lang w:val="sr-Latn-RS"/>
              </w:rPr>
              <w:t>ć</w:t>
            </w:r>
            <w:r w:rsidRPr="00B82744">
              <w:rPr>
                <w:rFonts w:ascii="Candara" w:hAnsi="Candara" w:cs="Calibri"/>
                <w:b/>
                <w:sz w:val="20"/>
                <w:szCs w:val="20"/>
                <w:lang w:val="sr-Latn-RS"/>
              </w:rPr>
              <w:t>a i pomo</w:t>
            </w:r>
            <w:r w:rsidR="00B82744">
              <w:rPr>
                <w:rFonts w:ascii="Candara" w:hAnsi="Candara" w:cs="Calibri"/>
                <w:b/>
                <w:sz w:val="20"/>
                <w:szCs w:val="20"/>
                <w:lang w:val="sr-Latn-RS"/>
              </w:rPr>
              <w:t>ć</w:t>
            </w:r>
            <w:r w:rsidRPr="00B82744">
              <w:rPr>
                <w:rFonts w:ascii="Candara" w:hAnsi="Candara" w:cs="Calibri"/>
                <w:b/>
                <w:sz w:val="20"/>
                <w:szCs w:val="20"/>
                <w:lang w:val="sr-Latn-RS"/>
              </w:rPr>
              <w:t>na institucija</w:t>
            </w:r>
          </w:p>
        </w:tc>
        <w:tc>
          <w:tcPr>
            <w:tcW w:w="1440" w:type="dxa"/>
            <w:vMerge w:val="restart"/>
            <w:shd w:val="clear" w:color="auto" w:fill="D9D9D9"/>
            <w:vAlign w:val="center"/>
          </w:tcPr>
          <w:p w14:paraId="2D112A13" w14:textId="77777777" w:rsidR="006E5C21" w:rsidRPr="00B82744" w:rsidRDefault="006E5C21" w:rsidP="00082173">
            <w:pPr>
              <w:spacing w:after="0" w:line="276" w:lineRule="auto"/>
              <w:jc w:val="both"/>
              <w:rPr>
                <w:rFonts w:ascii="Candara" w:hAnsi="Candara" w:cs="Calibri"/>
                <w:b/>
                <w:sz w:val="20"/>
                <w:szCs w:val="20"/>
                <w:lang w:val="sr-Latn-RS"/>
              </w:rPr>
            </w:pPr>
          </w:p>
          <w:p w14:paraId="0687E250"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2601CE83"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6A0F0F5D" w14:textId="77777777" w:rsidTr="00082173">
        <w:tc>
          <w:tcPr>
            <w:tcW w:w="1074" w:type="dxa"/>
            <w:vMerge/>
            <w:shd w:val="clear" w:color="auto" w:fill="auto"/>
            <w:vAlign w:val="center"/>
          </w:tcPr>
          <w:p w14:paraId="234E616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10FC9B0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45D4C5E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0EB9A8CF"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038DB7EA"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6ED52DA6"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0345288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0F2F7F4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2C31C8C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0CEFE41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05A564F4" w14:textId="77777777" w:rsidTr="00082173">
        <w:tc>
          <w:tcPr>
            <w:tcW w:w="1074" w:type="dxa"/>
            <w:shd w:val="clear" w:color="auto" w:fill="auto"/>
            <w:vAlign w:val="center"/>
          </w:tcPr>
          <w:p w14:paraId="5ECD5307"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3.2.1</w:t>
            </w:r>
          </w:p>
        </w:tc>
        <w:tc>
          <w:tcPr>
            <w:tcW w:w="1806" w:type="dxa"/>
          </w:tcPr>
          <w:p w14:paraId="05F71122" w14:textId="77777777"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Finalizacija procene potreba za pružanje javnih usluga od strane OCD u različitim oblastima</w:t>
            </w:r>
          </w:p>
        </w:tc>
        <w:tc>
          <w:tcPr>
            <w:tcW w:w="900" w:type="dxa"/>
            <w:shd w:val="clear" w:color="auto" w:fill="auto"/>
            <w:vAlign w:val="center"/>
          </w:tcPr>
          <w:p w14:paraId="7258F3C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598E175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3B22B8B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3000</w:t>
            </w:r>
          </w:p>
        </w:tc>
        <w:tc>
          <w:tcPr>
            <w:tcW w:w="810" w:type="dxa"/>
            <w:shd w:val="clear" w:color="auto" w:fill="auto"/>
            <w:vAlign w:val="center"/>
          </w:tcPr>
          <w:p w14:paraId="3E159A0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5DC2CBF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720" w:type="dxa"/>
            <w:shd w:val="clear" w:color="auto" w:fill="auto"/>
            <w:vAlign w:val="center"/>
          </w:tcPr>
          <w:p w14:paraId="1516CEB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270621F9"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Budžet Kosova,</w:t>
            </w:r>
          </w:p>
          <w:p w14:paraId="315203D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Projekat PA</w:t>
            </w:r>
          </w:p>
        </w:tc>
        <w:tc>
          <w:tcPr>
            <w:tcW w:w="1350" w:type="dxa"/>
            <w:shd w:val="clear" w:color="auto" w:fill="auto"/>
            <w:vAlign w:val="center"/>
          </w:tcPr>
          <w:p w14:paraId="326ABD74"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KP</w:t>
            </w:r>
          </w:p>
          <w:p w14:paraId="43F2DD4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Sva resorna ministarstva, opštine</w:t>
            </w:r>
          </w:p>
        </w:tc>
        <w:tc>
          <w:tcPr>
            <w:tcW w:w="1440" w:type="dxa"/>
            <w:shd w:val="clear" w:color="auto" w:fill="auto"/>
            <w:vAlign w:val="center"/>
          </w:tcPr>
          <w:p w14:paraId="571F302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Procena potreba je formulisana da odredi standarde i procedure za pružanje javnih usluga od strane OCD</w:t>
            </w:r>
          </w:p>
        </w:tc>
        <w:tc>
          <w:tcPr>
            <w:tcW w:w="4680" w:type="dxa"/>
            <w:shd w:val="clear" w:color="auto" w:fill="DEEAF6" w:themeFill="accent1" w:themeFillTint="33"/>
            <w:vAlign w:val="center"/>
          </w:tcPr>
          <w:p w14:paraId="62880A35" w14:textId="77777777" w:rsidR="006E5C21" w:rsidRPr="00B82744" w:rsidRDefault="006E5C21" w:rsidP="00082173">
            <w:pPr>
              <w:spacing w:after="0" w:line="276" w:lineRule="auto"/>
              <w:jc w:val="both"/>
              <w:rPr>
                <w:rFonts w:ascii="Candara" w:eastAsia="Times New Roman" w:hAnsi="Candara"/>
                <w:color w:val="C00000"/>
                <w:sz w:val="20"/>
                <w:szCs w:val="20"/>
                <w:lang w:val="sr-Latn-RS" w:eastAsia="sq-AL"/>
              </w:rPr>
            </w:pPr>
          </w:p>
          <w:p w14:paraId="17FC879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Trenutno je MFRT prepoznat kao institucija koja podržava OCD u pružanju usluga. Polazna tačka, pored potrebe za daljim unapređenjem zakonodavstva, treba da bude i kreiranje baze podataka za OCD koje su pružaoci usluga. Ova praksa je nastala uglavnom u okviru MFRT, MZ, ali su ipak, kako je naglašeno u ovom konkretnom cilju, neophodna poboljšanja u zakonodavstvu koje treba </w:t>
            </w:r>
            <w:r w:rsidRPr="00B82744">
              <w:rPr>
                <w:rFonts w:ascii="Candara" w:eastAsia="Times New Roman" w:hAnsi="Candara"/>
                <w:sz w:val="20"/>
                <w:szCs w:val="20"/>
                <w:lang w:val="sr-Latn-RS" w:eastAsia="sq-AL"/>
              </w:rPr>
              <w:lastRenderedPageBreak/>
              <w:t>da reguliše standarde i procedure za pružanje usluga, kao i kako bi se podigla svest institucija o najboljim modelima za ugovaranje OCD.</w:t>
            </w:r>
          </w:p>
          <w:p w14:paraId="4DEB959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Takođe, Civikos je u procesu finalizacije procene potreba organizacija koje pružaju usluge u okviru projekta „Mitigating the impact of the COVID-19 pandemic on CSOs providing services, uz podršku Balkan Trust for Democracy, koji finansira German Marshall Fund -USAID. </w:t>
            </w:r>
          </w:p>
          <w:p w14:paraId="61D75A03" w14:textId="3009B8DA"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U okviru projekta „Ublažavanje uticaja pandemije COVID-19 na OCD koje pružaju usluge na Kosovu“, platforma Civikos u partnerstvu sa Kancelarijom za dobro upravljanje – kancelarija premijera Kosova) organizovala je radionicu sa Savetom za </w:t>
            </w:r>
            <w:r w:rsidR="00FB0765" w:rsidRPr="00B82744">
              <w:rPr>
                <w:rFonts w:ascii="Candara" w:eastAsia="Times New Roman" w:hAnsi="Candara"/>
                <w:sz w:val="20"/>
                <w:szCs w:val="20"/>
                <w:lang w:val="sr-Latn-RS" w:eastAsia="sq-AL"/>
              </w:rPr>
              <w:t>saradnju</w:t>
            </w:r>
            <w:r w:rsidRPr="00B82744">
              <w:rPr>
                <w:rFonts w:ascii="Candara" w:eastAsia="Times New Roman" w:hAnsi="Candara"/>
                <w:sz w:val="20"/>
                <w:szCs w:val="20"/>
                <w:lang w:val="sr-Latn-RS" w:eastAsia="sq-AL"/>
              </w:rPr>
              <w:t xml:space="preserve"> civilno društvo - Vlada. </w:t>
            </w:r>
          </w:p>
          <w:p w14:paraId="1DA504DA" w14:textId="50C03878"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Ova radionica ima za cilj da uspostavi osnovu preporuka politike za regulisanje održivog sistema ugovaranja usluga na Kosovu. #CiviKos zajedno sa Kancelarijom za dobro upravljanje/Kancelarijom premijera i drugim akterima radi</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zajedno na regulisanju pravnog osnova za ugovaranje usluga za OCD na Kosovu.</w:t>
            </w:r>
          </w:p>
          <w:p w14:paraId="5EB7D7EA" w14:textId="206C75EC"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Za procenu potreba ministarstava, CiviKos </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podržati Ministarstvo finansija, rada i transfera, KDU/ZKM i druge institucije za finalizaciju procene od strane institucija.</w:t>
            </w:r>
          </w:p>
          <w:p w14:paraId="4DE3191A" w14:textId="72EA18A5"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Međutim, pitanje javnih usluga mora se razvijati u budu</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nosti.</w:t>
            </w:r>
          </w:p>
          <w:p w14:paraId="1C46E645" w14:textId="0618D081"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Za realizaciju ove aktivnosti pripremljena su dva izveštaja „Razvoj praksi i procedura za ugovaranje OCD za pružanje javnih usluga“ u saradnji i uz podršku CiviKos</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xml:space="preserve"> Kancelariji za dobro upravljanje/Kancelarija premijera u sprovođenju mera </w:t>
            </w:r>
            <w:r w:rsidRPr="00B82744">
              <w:rPr>
                <w:rFonts w:ascii="Candara" w:eastAsia="Times New Roman" w:hAnsi="Candara"/>
                <w:sz w:val="20"/>
                <w:szCs w:val="20"/>
                <w:lang w:val="sr-Latn-RS" w:eastAsia="sq-AL"/>
              </w:rPr>
              <w:lastRenderedPageBreak/>
              <w:t>i aktivnosti u okviru Tre</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 xml:space="preserve">eg cilja u Strategiji za saradnju između Vlade i civilnog društva i „Izveštaju o mapiranju organizacija koje pružaju usluge na Kosovu“ i „Izveštaju o mapiranju zakonodavstva za ugovaranje usluge” </w:t>
            </w:r>
          </w:p>
          <w:p w14:paraId="66FCA72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
                <w:i/>
                <w:sz w:val="20"/>
                <w:szCs w:val="20"/>
                <w:u w:val="single"/>
                <w:lang w:val="sr-Latn-RS"/>
              </w:rPr>
              <w:t>U toku je sprovođenje</w:t>
            </w:r>
          </w:p>
        </w:tc>
      </w:tr>
      <w:tr w:rsidR="006E5C21" w:rsidRPr="00B82744" w14:paraId="5EC2BD7E" w14:textId="77777777" w:rsidTr="00082173">
        <w:tc>
          <w:tcPr>
            <w:tcW w:w="1074" w:type="dxa"/>
            <w:shd w:val="clear" w:color="auto" w:fill="auto"/>
            <w:vAlign w:val="center"/>
          </w:tcPr>
          <w:p w14:paraId="351E99B1"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3.2.2</w:t>
            </w:r>
          </w:p>
        </w:tc>
        <w:tc>
          <w:tcPr>
            <w:tcW w:w="1806" w:type="dxa"/>
          </w:tcPr>
          <w:p w14:paraId="71FAE5DA" w14:textId="77777777"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Izrada i sprovođenje programa obuke za državne službenike kako bi se upoznali sa pravnim okvirom i modelima koji su na raspolaganju OCD-ima koji se bave pružanjem javnih usluga</w:t>
            </w:r>
          </w:p>
        </w:tc>
        <w:tc>
          <w:tcPr>
            <w:tcW w:w="900" w:type="dxa"/>
            <w:shd w:val="clear" w:color="auto" w:fill="auto"/>
            <w:vAlign w:val="center"/>
          </w:tcPr>
          <w:p w14:paraId="4150D22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549A389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3B79FBA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51B9219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810" w:type="dxa"/>
            <w:shd w:val="clear" w:color="auto" w:fill="auto"/>
            <w:vAlign w:val="center"/>
          </w:tcPr>
          <w:p w14:paraId="464AA6D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br/>
              <w:t>5000</w:t>
            </w:r>
          </w:p>
        </w:tc>
        <w:tc>
          <w:tcPr>
            <w:tcW w:w="720" w:type="dxa"/>
            <w:shd w:val="clear" w:color="auto" w:fill="auto"/>
            <w:vAlign w:val="center"/>
          </w:tcPr>
          <w:p w14:paraId="38EEC7F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br/>
              <w:t>3000</w:t>
            </w:r>
          </w:p>
        </w:tc>
        <w:tc>
          <w:tcPr>
            <w:tcW w:w="990" w:type="dxa"/>
            <w:shd w:val="clear" w:color="auto" w:fill="auto"/>
            <w:vAlign w:val="center"/>
          </w:tcPr>
          <w:p w14:paraId="3B7B1ED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w:t>
            </w:r>
            <w:r w:rsidRPr="00B82744">
              <w:rPr>
                <w:rFonts w:ascii="Candara" w:hAnsi="Candara" w:cs="Calibri Light"/>
                <w:color w:val="000000"/>
                <w:sz w:val="20"/>
                <w:szCs w:val="20"/>
                <w:lang w:val="sr-Latn-RS"/>
              </w:rPr>
              <w:br/>
              <w:t>Projekat PA</w:t>
            </w:r>
          </w:p>
        </w:tc>
        <w:tc>
          <w:tcPr>
            <w:tcW w:w="1350" w:type="dxa"/>
            <w:shd w:val="clear" w:color="auto" w:fill="auto"/>
            <w:vAlign w:val="center"/>
          </w:tcPr>
          <w:p w14:paraId="7D5BB19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KP</w:t>
            </w:r>
          </w:p>
          <w:p w14:paraId="41B9D01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Sva resorna ministarstva, opštine</w:t>
            </w:r>
          </w:p>
        </w:tc>
        <w:tc>
          <w:tcPr>
            <w:tcW w:w="1440" w:type="dxa"/>
            <w:shd w:val="clear" w:color="auto" w:fill="auto"/>
            <w:vAlign w:val="center"/>
          </w:tcPr>
          <w:p w14:paraId="1071E0F3"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Izrađena i pružena obuka o pravnom okviru i dostupnim modelima za ugovaranje OCD,</w:t>
            </w:r>
          </w:p>
          <w:p w14:paraId="7BCF79C7" w14:textId="2044DA59"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Održano 6 obuka za ugovaranje OCD</w:t>
            </w:r>
            <w:r w:rsidR="00B82744">
              <w:rPr>
                <w:rFonts w:ascii="Candara" w:hAnsi="Candara"/>
                <w:color w:val="000000"/>
                <w:sz w:val="20"/>
                <w:szCs w:val="20"/>
                <w:lang w:val="sr-Latn-RS"/>
              </w:rPr>
              <w:t>-ova</w:t>
            </w:r>
          </w:p>
        </w:tc>
        <w:tc>
          <w:tcPr>
            <w:tcW w:w="4680" w:type="dxa"/>
            <w:shd w:val="clear" w:color="auto" w:fill="DEEAF6" w:themeFill="accent1" w:themeFillTint="33"/>
            <w:vAlign w:val="center"/>
          </w:tcPr>
          <w:p w14:paraId="617FCDA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Ova aktivnost je vezana za promenu zakonodavstva. </w:t>
            </w:r>
          </w:p>
          <w:p w14:paraId="7F00DA4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
                <w:i/>
                <w:sz w:val="20"/>
                <w:szCs w:val="20"/>
                <w:u w:val="single"/>
                <w:lang w:val="sr-Latn-RS"/>
              </w:rPr>
              <w:t>U toku je sprovođenje</w:t>
            </w:r>
          </w:p>
        </w:tc>
      </w:tr>
      <w:tr w:rsidR="006E5C21" w:rsidRPr="00B82744" w14:paraId="240C4C88" w14:textId="77777777" w:rsidTr="00082173">
        <w:tc>
          <w:tcPr>
            <w:tcW w:w="1074" w:type="dxa"/>
            <w:shd w:val="clear" w:color="auto" w:fill="auto"/>
            <w:vAlign w:val="center"/>
          </w:tcPr>
          <w:p w14:paraId="6FEC7398"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3.2.3</w:t>
            </w:r>
          </w:p>
        </w:tc>
        <w:tc>
          <w:tcPr>
            <w:tcW w:w="1806" w:type="dxa"/>
          </w:tcPr>
          <w:p w14:paraId="5D1B92D7" w14:textId="016B399E"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Pokretanje informativne kampanje za informisanje OCD o mogu</w:t>
            </w:r>
            <w:r w:rsidR="00B82744">
              <w:rPr>
                <w:rFonts w:ascii="Candara" w:hAnsi="Candara"/>
                <w:bCs/>
                <w:color w:val="000000"/>
                <w:sz w:val="20"/>
                <w:szCs w:val="20"/>
                <w:lang w:val="sr-Latn-RS"/>
              </w:rPr>
              <w:t>ć</w:t>
            </w:r>
            <w:r w:rsidRPr="00B82744">
              <w:rPr>
                <w:rFonts w:ascii="Candara" w:hAnsi="Candara"/>
                <w:bCs/>
                <w:color w:val="000000"/>
                <w:sz w:val="20"/>
                <w:szCs w:val="20"/>
                <w:lang w:val="sr-Latn-RS"/>
              </w:rPr>
              <w:t>nostima da pomognu vladi u pružanju javnih usluga</w:t>
            </w:r>
          </w:p>
        </w:tc>
        <w:tc>
          <w:tcPr>
            <w:tcW w:w="900" w:type="dxa"/>
            <w:shd w:val="clear" w:color="auto" w:fill="auto"/>
            <w:vAlign w:val="center"/>
          </w:tcPr>
          <w:p w14:paraId="05DD2F6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2019.</w:t>
            </w:r>
          </w:p>
          <w:p w14:paraId="117142F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shd w:val="clear" w:color="auto" w:fill="auto"/>
            <w:vAlign w:val="center"/>
          </w:tcPr>
          <w:p w14:paraId="4122B37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6B4B4C0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42B1393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990" w:type="dxa"/>
            <w:shd w:val="clear" w:color="auto" w:fill="auto"/>
            <w:vAlign w:val="center"/>
          </w:tcPr>
          <w:p w14:paraId="23EC7FC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w:t>
            </w:r>
            <w:r w:rsidRPr="00B82744">
              <w:rPr>
                <w:rFonts w:ascii="Candara" w:hAnsi="Candara" w:cs="Calibri Light"/>
                <w:color w:val="000000"/>
                <w:sz w:val="20"/>
                <w:szCs w:val="20"/>
                <w:lang w:val="sr-Latn-RS"/>
              </w:rPr>
              <w:br/>
              <w:t>Projekat PA</w:t>
            </w:r>
          </w:p>
        </w:tc>
        <w:tc>
          <w:tcPr>
            <w:tcW w:w="1350" w:type="dxa"/>
            <w:shd w:val="clear" w:color="auto" w:fill="auto"/>
            <w:vAlign w:val="center"/>
          </w:tcPr>
          <w:p w14:paraId="42EF6AE8"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KP</w:t>
            </w:r>
          </w:p>
          <w:p w14:paraId="75E5302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Sva resorna ministarstva, opštine</w:t>
            </w:r>
          </w:p>
        </w:tc>
        <w:tc>
          <w:tcPr>
            <w:tcW w:w="1440" w:type="dxa"/>
            <w:shd w:val="clear" w:color="auto" w:fill="auto"/>
            <w:vAlign w:val="center"/>
          </w:tcPr>
          <w:p w14:paraId="74753B41"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Pripremljena kampanja javnog informisanja,</w:t>
            </w:r>
          </w:p>
          <w:p w14:paraId="506F2CD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Organizovano je 8 javnih informativnih sesija</w:t>
            </w:r>
          </w:p>
        </w:tc>
        <w:tc>
          <w:tcPr>
            <w:tcW w:w="4680" w:type="dxa"/>
            <w:shd w:val="clear" w:color="auto" w:fill="DEEAF6" w:themeFill="accent1" w:themeFillTint="33"/>
            <w:vAlign w:val="center"/>
          </w:tcPr>
          <w:p w14:paraId="54171FA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1626E9D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Kancelarija za dobro upravljanje je deo aktivnosti kojom je Fond za razvoj zajednice – CDF, u okviru Programa finansiranog iz granta Globalnog fonda, pokrenuo diskusiju i proces kreiranja održivog mehanizma javnog finansiranja organizacija civilnog društva (OCD), da obezbedi preventivne zdravstvene usluge zasnovane na zajednici u okviru nacionalnih programa za HIV i TB. Socijalno ugovaranje je mehanizam javnog finansiranja OCD koji se smatra suštinskim faktorom u održivom i efikasnom odgovoru na HIV i TB, i dokazuje kapacitet Vlade da obezbedi nastavak sprovođenja ovih usluga koje </w:t>
            </w:r>
            <w:r w:rsidRPr="00B82744">
              <w:rPr>
                <w:rFonts w:ascii="Candara" w:eastAsia="Times New Roman" w:hAnsi="Candara"/>
                <w:sz w:val="20"/>
                <w:szCs w:val="20"/>
                <w:lang w:val="sr-Latn-RS" w:eastAsia="sq-AL"/>
              </w:rPr>
              <w:lastRenderedPageBreak/>
              <w:t xml:space="preserve">pružaju OCD i nakon prelazak sa finansijske podrške donatora. </w:t>
            </w:r>
          </w:p>
          <w:p w14:paraId="6DE5CD92" w14:textId="77777777" w:rsidR="006E5C21" w:rsidRPr="00B82744" w:rsidRDefault="006E5C21" w:rsidP="00082173">
            <w:pPr>
              <w:spacing w:line="276" w:lineRule="auto"/>
              <w:jc w:val="both"/>
              <w:rPr>
                <w:rFonts w:ascii="Candara" w:eastAsia="Times New Roman" w:hAnsi="Candara"/>
                <w:sz w:val="20"/>
                <w:szCs w:val="20"/>
                <w:lang w:val="sr-Latn-RS" w:eastAsia="sq-AL"/>
              </w:rPr>
            </w:pPr>
            <w:r w:rsidRPr="00B82744">
              <w:rPr>
                <w:rFonts w:ascii="Candara" w:hAnsi="Candara"/>
                <w:b/>
                <w:i/>
                <w:sz w:val="20"/>
                <w:szCs w:val="20"/>
                <w:u w:val="single"/>
                <w:lang w:val="sr-Latn-RS"/>
              </w:rPr>
              <w:t>U toku je sprovođenje</w:t>
            </w:r>
          </w:p>
        </w:tc>
      </w:tr>
      <w:tr w:rsidR="006E5C21" w:rsidRPr="00B82744" w14:paraId="007EF8DE" w14:textId="77777777" w:rsidTr="00082173">
        <w:tc>
          <w:tcPr>
            <w:tcW w:w="1074" w:type="dxa"/>
            <w:shd w:val="clear" w:color="auto" w:fill="D9D9D9"/>
            <w:vAlign w:val="center"/>
          </w:tcPr>
          <w:p w14:paraId="06E0C5DE"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p>
          <w:p w14:paraId="78137B8F" w14:textId="77777777" w:rsidR="006E5C21" w:rsidRPr="00B82744" w:rsidRDefault="006E5C21" w:rsidP="00082173">
            <w:pPr>
              <w:spacing w:before="120" w:after="12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3.3</w:t>
            </w:r>
          </w:p>
        </w:tc>
        <w:tc>
          <w:tcPr>
            <w:tcW w:w="13416" w:type="dxa"/>
            <w:gridSpan w:val="9"/>
            <w:shd w:val="clear" w:color="auto" w:fill="D9D9D9"/>
            <w:vAlign w:val="center"/>
          </w:tcPr>
          <w:p w14:paraId="1E7819B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color w:val="C45911" w:themeColor="accent2" w:themeShade="BF"/>
                <w:sz w:val="20"/>
                <w:szCs w:val="20"/>
                <w:u w:val="single"/>
                <w:lang w:val="sr-Latn-RS" w:eastAsia="sq-AL"/>
              </w:rPr>
              <w:t>Specifični cilj: Prikupljanje i objavljivanje informacija o potencijalu OCD da pružaju javne usluge javnim institucijama</w:t>
            </w:r>
          </w:p>
        </w:tc>
      </w:tr>
      <w:tr w:rsidR="006E5C21" w:rsidRPr="00B82744" w14:paraId="15232B0C" w14:textId="77777777" w:rsidTr="00082173">
        <w:tc>
          <w:tcPr>
            <w:tcW w:w="1074" w:type="dxa"/>
            <w:vMerge w:val="restart"/>
            <w:shd w:val="clear" w:color="auto" w:fill="D9D9D9"/>
            <w:vAlign w:val="center"/>
          </w:tcPr>
          <w:p w14:paraId="221E1466"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770145EC"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06E47546"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Poslednji rok</w:t>
            </w:r>
          </w:p>
        </w:tc>
        <w:tc>
          <w:tcPr>
            <w:tcW w:w="2250" w:type="dxa"/>
            <w:gridSpan w:val="3"/>
            <w:shd w:val="clear" w:color="auto" w:fill="D9D9D9"/>
            <w:vAlign w:val="center"/>
          </w:tcPr>
          <w:p w14:paraId="0573A3F9"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40663B02"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2CF2945E" w14:textId="53E5750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Rukovode</w:t>
            </w:r>
            <w:r w:rsidR="00B82744">
              <w:rPr>
                <w:rFonts w:ascii="Candara" w:hAnsi="Candara" w:cs="Calibri"/>
                <w:b/>
                <w:sz w:val="20"/>
                <w:szCs w:val="20"/>
                <w:lang w:val="sr-Latn-RS"/>
              </w:rPr>
              <w:t>ć</w:t>
            </w:r>
            <w:r w:rsidRPr="00B82744">
              <w:rPr>
                <w:rFonts w:ascii="Candara" w:hAnsi="Candara" w:cs="Calibri"/>
                <w:b/>
                <w:sz w:val="20"/>
                <w:szCs w:val="20"/>
                <w:lang w:val="sr-Latn-RS"/>
              </w:rPr>
              <w:t>a i pomo</w:t>
            </w:r>
            <w:r w:rsidR="00B82744">
              <w:rPr>
                <w:rFonts w:ascii="Candara" w:hAnsi="Candara" w:cs="Calibri"/>
                <w:b/>
                <w:sz w:val="20"/>
                <w:szCs w:val="20"/>
                <w:lang w:val="sr-Latn-RS"/>
              </w:rPr>
              <w:t>ć</w:t>
            </w:r>
            <w:r w:rsidRPr="00B82744">
              <w:rPr>
                <w:rFonts w:ascii="Candara" w:hAnsi="Candara" w:cs="Calibri"/>
                <w:b/>
                <w:sz w:val="20"/>
                <w:szCs w:val="20"/>
                <w:lang w:val="sr-Latn-RS"/>
              </w:rPr>
              <w:t>na institucija</w:t>
            </w:r>
          </w:p>
        </w:tc>
        <w:tc>
          <w:tcPr>
            <w:tcW w:w="1440" w:type="dxa"/>
            <w:vMerge w:val="restart"/>
            <w:shd w:val="clear" w:color="auto" w:fill="D9D9D9"/>
            <w:vAlign w:val="center"/>
          </w:tcPr>
          <w:p w14:paraId="7132AF6A" w14:textId="77777777" w:rsidR="006E5C21" w:rsidRPr="00B82744" w:rsidRDefault="006E5C21" w:rsidP="00082173">
            <w:pPr>
              <w:spacing w:after="0" w:line="276" w:lineRule="auto"/>
              <w:jc w:val="both"/>
              <w:rPr>
                <w:rFonts w:ascii="Candara" w:hAnsi="Candara" w:cs="Calibri"/>
                <w:b/>
                <w:sz w:val="20"/>
                <w:szCs w:val="20"/>
                <w:lang w:val="sr-Latn-RS"/>
              </w:rPr>
            </w:pPr>
          </w:p>
          <w:p w14:paraId="40806A79"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19816C44"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20C8AC3D" w14:textId="77777777" w:rsidTr="00082173">
        <w:tc>
          <w:tcPr>
            <w:tcW w:w="1074" w:type="dxa"/>
            <w:vMerge/>
            <w:shd w:val="clear" w:color="auto" w:fill="auto"/>
            <w:vAlign w:val="center"/>
          </w:tcPr>
          <w:p w14:paraId="013723A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3B5EC12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3D2439E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31CE1E39"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4B6A393D"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4522AC68"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5E3CE40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6105B17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327728C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2063693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4EEBF100" w14:textId="77777777" w:rsidTr="00082173">
        <w:tc>
          <w:tcPr>
            <w:tcW w:w="1074" w:type="dxa"/>
            <w:shd w:val="clear" w:color="auto" w:fill="auto"/>
            <w:vAlign w:val="center"/>
          </w:tcPr>
          <w:p w14:paraId="4D8475A7"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3.3.1</w:t>
            </w:r>
          </w:p>
        </w:tc>
        <w:tc>
          <w:tcPr>
            <w:tcW w:w="1806" w:type="dxa"/>
            <w:vAlign w:val="center"/>
          </w:tcPr>
          <w:p w14:paraId="6DA26B2C"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Kreiranje baze podataka sa svim potrebnim informacijama o OCD koje pružaju javne usluge i potencijalnim OCD koje mogu postati pružaoci javnih usluga</w:t>
            </w:r>
          </w:p>
        </w:tc>
        <w:tc>
          <w:tcPr>
            <w:tcW w:w="900" w:type="dxa"/>
            <w:shd w:val="clear" w:color="auto" w:fill="auto"/>
            <w:vAlign w:val="center"/>
          </w:tcPr>
          <w:p w14:paraId="0AF6593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Cs/>
                <w:sz w:val="20"/>
                <w:szCs w:val="20"/>
                <w:lang w:val="sr-Latn-RS"/>
              </w:rPr>
              <w:t>2019/2020.</w:t>
            </w:r>
          </w:p>
        </w:tc>
        <w:tc>
          <w:tcPr>
            <w:tcW w:w="720" w:type="dxa"/>
            <w:shd w:val="clear" w:color="auto" w:fill="auto"/>
            <w:vAlign w:val="center"/>
          </w:tcPr>
          <w:p w14:paraId="27C971E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7623FD2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5000</w:t>
            </w:r>
          </w:p>
        </w:tc>
        <w:tc>
          <w:tcPr>
            <w:tcW w:w="810" w:type="dxa"/>
            <w:shd w:val="clear" w:color="auto" w:fill="auto"/>
            <w:vAlign w:val="center"/>
          </w:tcPr>
          <w:p w14:paraId="5DB4285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637BB99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15000</w:t>
            </w:r>
          </w:p>
        </w:tc>
        <w:tc>
          <w:tcPr>
            <w:tcW w:w="990" w:type="dxa"/>
            <w:shd w:val="clear" w:color="auto" w:fill="auto"/>
            <w:vAlign w:val="center"/>
          </w:tcPr>
          <w:p w14:paraId="1C8AB91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Donatori</w:t>
            </w:r>
          </w:p>
        </w:tc>
        <w:tc>
          <w:tcPr>
            <w:tcW w:w="1350" w:type="dxa"/>
            <w:shd w:val="clear" w:color="auto" w:fill="auto"/>
            <w:vAlign w:val="center"/>
          </w:tcPr>
          <w:p w14:paraId="10EC1AF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KP,</w:t>
            </w:r>
          </w:p>
          <w:p w14:paraId="4CD2A37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Sva ministarstva</w:t>
            </w:r>
          </w:p>
        </w:tc>
        <w:tc>
          <w:tcPr>
            <w:tcW w:w="1440" w:type="dxa"/>
            <w:shd w:val="clear" w:color="auto" w:fill="auto"/>
            <w:vAlign w:val="center"/>
          </w:tcPr>
          <w:p w14:paraId="47D5AEC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Izrada baze podataka je završena</w:t>
            </w:r>
          </w:p>
          <w:p w14:paraId="6B9EB1A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Baza podataka pokrenuta. Sve OCD su registrovane kao potencijalni pružaoci javnih usluga</w:t>
            </w:r>
          </w:p>
        </w:tc>
        <w:tc>
          <w:tcPr>
            <w:tcW w:w="4680" w:type="dxa"/>
            <w:shd w:val="clear" w:color="auto" w:fill="DEEAF6" w:themeFill="accent1" w:themeFillTint="33"/>
            <w:vAlign w:val="center"/>
          </w:tcPr>
          <w:p w14:paraId="421237B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Ministarstvo finansija, rada i transfera ima listu NVO koje pružaju socijalne usluge. Ministarstvo zdravlja takođe ima listu nevladinih organizacija koje pružaju zdravstvene usluge.</w:t>
            </w:r>
          </w:p>
          <w:p w14:paraId="4FEF946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Bivše MRSZ, sada Ministarstvo finansija, rada i transfera, ima i ima na raspolaganju listu nevladinih organizacija licenciranih za pružanje socijalnih i porodičnih usluga na nivou zemlje. </w:t>
            </w:r>
          </w:p>
          <w:p w14:paraId="351C62F2" w14:textId="244B621B"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Br. licenciranih NVO dostigao je 49 NVO</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w:t>
            </w:r>
          </w:p>
          <w:p w14:paraId="1D0CB49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Takođe, CiviKos je u procesu prikupljanja podataka za OCD koje pružaju usluge. </w:t>
            </w:r>
          </w:p>
          <w:p w14:paraId="0B797E3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
                <w:i/>
                <w:sz w:val="20"/>
                <w:szCs w:val="20"/>
                <w:u w:val="single"/>
                <w:lang w:val="sr-Latn-RS"/>
              </w:rPr>
              <w:t>U toku je sprovođenje</w:t>
            </w:r>
          </w:p>
        </w:tc>
      </w:tr>
      <w:tr w:rsidR="006E5C21" w:rsidRPr="00B82744" w14:paraId="1E7AD49D" w14:textId="77777777" w:rsidTr="00082173">
        <w:tc>
          <w:tcPr>
            <w:tcW w:w="1074" w:type="dxa"/>
            <w:shd w:val="clear" w:color="auto" w:fill="D9D9D9"/>
            <w:vAlign w:val="center"/>
          </w:tcPr>
          <w:p w14:paraId="4C8971DA" w14:textId="77777777" w:rsidR="006E5C21" w:rsidRPr="00B82744" w:rsidRDefault="006E5C21" w:rsidP="00082173">
            <w:pPr>
              <w:spacing w:before="120" w:after="120" w:line="276" w:lineRule="auto"/>
              <w:jc w:val="both"/>
              <w:rPr>
                <w:rFonts w:ascii="Candara" w:eastAsia="Times New Roman" w:hAnsi="Candara"/>
                <w:b/>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lang w:val="sr-Latn-RS" w:eastAsia="sq-AL"/>
              </w:rPr>
              <w:t>3.4</w:t>
            </w:r>
          </w:p>
        </w:tc>
        <w:tc>
          <w:tcPr>
            <w:tcW w:w="13416" w:type="dxa"/>
            <w:gridSpan w:val="9"/>
            <w:shd w:val="clear" w:color="auto" w:fill="D9D9D9"/>
            <w:vAlign w:val="center"/>
          </w:tcPr>
          <w:p w14:paraId="4FE1A4C4" w14:textId="3407F50D" w:rsidR="006E5C21" w:rsidRPr="00B82744" w:rsidRDefault="006E5C21" w:rsidP="00082173">
            <w:pPr>
              <w:spacing w:after="0" w:line="276" w:lineRule="auto"/>
              <w:jc w:val="both"/>
              <w:rPr>
                <w:rFonts w:ascii="Candara" w:eastAsia="Times New Roman" w:hAnsi="Candara"/>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u w:val="single"/>
                <w:lang w:val="sr-Latn-RS" w:eastAsia="sq-AL"/>
              </w:rPr>
              <w:t>Specifični cilj: Poboljšanje zakonodavstva koje reguliše standarde i procedure za pružanje javnih usluga od strane OCD</w:t>
            </w:r>
            <w:r w:rsidR="00B82744">
              <w:rPr>
                <w:rFonts w:ascii="Candara" w:eastAsia="Times New Roman" w:hAnsi="Candara"/>
                <w:b/>
                <w:color w:val="C45911" w:themeColor="accent2" w:themeShade="BF"/>
                <w:sz w:val="20"/>
                <w:szCs w:val="20"/>
                <w:u w:val="single"/>
                <w:lang w:val="sr-Latn-RS" w:eastAsia="sq-AL"/>
              </w:rPr>
              <w:t>-ova</w:t>
            </w:r>
          </w:p>
        </w:tc>
      </w:tr>
      <w:tr w:rsidR="006E5C21" w:rsidRPr="00B82744" w14:paraId="07059374" w14:textId="77777777" w:rsidTr="00082173">
        <w:tc>
          <w:tcPr>
            <w:tcW w:w="1074" w:type="dxa"/>
            <w:vMerge w:val="restart"/>
            <w:shd w:val="clear" w:color="auto" w:fill="D9D9D9"/>
            <w:vAlign w:val="center"/>
          </w:tcPr>
          <w:p w14:paraId="693B439B"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219D7078"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2FF0794C"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Poslednji rok</w:t>
            </w:r>
          </w:p>
        </w:tc>
        <w:tc>
          <w:tcPr>
            <w:tcW w:w="2250" w:type="dxa"/>
            <w:gridSpan w:val="3"/>
            <w:shd w:val="clear" w:color="auto" w:fill="D9D9D9"/>
            <w:vAlign w:val="center"/>
          </w:tcPr>
          <w:p w14:paraId="376A19F3"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7C7241BC"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4650CDEB" w14:textId="1F36E12C"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Rukovode</w:t>
            </w:r>
            <w:r w:rsidR="00B82744">
              <w:rPr>
                <w:rFonts w:ascii="Candara" w:hAnsi="Candara" w:cs="Calibri"/>
                <w:b/>
                <w:sz w:val="20"/>
                <w:szCs w:val="20"/>
                <w:lang w:val="sr-Latn-RS"/>
              </w:rPr>
              <w:t>ć</w:t>
            </w:r>
            <w:r w:rsidRPr="00B82744">
              <w:rPr>
                <w:rFonts w:ascii="Candara" w:hAnsi="Candara" w:cs="Calibri"/>
                <w:b/>
                <w:sz w:val="20"/>
                <w:szCs w:val="20"/>
                <w:lang w:val="sr-Latn-RS"/>
              </w:rPr>
              <w:t>a i pomo</w:t>
            </w:r>
            <w:r w:rsidR="00B82744">
              <w:rPr>
                <w:rFonts w:ascii="Candara" w:hAnsi="Candara" w:cs="Calibri"/>
                <w:b/>
                <w:sz w:val="20"/>
                <w:szCs w:val="20"/>
                <w:lang w:val="sr-Latn-RS"/>
              </w:rPr>
              <w:t>ć</w:t>
            </w:r>
            <w:r w:rsidRPr="00B82744">
              <w:rPr>
                <w:rFonts w:ascii="Candara" w:hAnsi="Candara" w:cs="Calibri"/>
                <w:b/>
                <w:sz w:val="20"/>
                <w:szCs w:val="20"/>
                <w:lang w:val="sr-Latn-RS"/>
              </w:rPr>
              <w:t>na institucija</w:t>
            </w:r>
          </w:p>
        </w:tc>
        <w:tc>
          <w:tcPr>
            <w:tcW w:w="1440" w:type="dxa"/>
            <w:vMerge w:val="restart"/>
            <w:shd w:val="clear" w:color="auto" w:fill="D9D9D9"/>
            <w:vAlign w:val="center"/>
          </w:tcPr>
          <w:p w14:paraId="24F89DB2" w14:textId="77777777" w:rsidR="006E5C21" w:rsidRPr="00B82744" w:rsidRDefault="006E5C21" w:rsidP="00082173">
            <w:pPr>
              <w:spacing w:after="0" w:line="276" w:lineRule="auto"/>
              <w:jc w:val="both"/>
              <w:rPr>
                <w:rFonts w:ascii="Candara" w:hAnsi="Candara" w:cs="Calibri"/>
                <w:b/>
                <w:sz w:val="20"/>
                <w:szCs w:val="20"/>
                <w:lang w:val="sr-Latn-RS"/>
              </w:rPr>
            </w:pPr>
          </w:p>
          <w:p w14:paraId="70C669A9"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06D07AD9"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12C8E447" w14:textId="77777777" w:rsidTr="00082173">
        <w:tc>
          <w:tcPr>
            <w:tcW w:w="1074" w:type="dxa"/>
            <w:vMerge/>
            <w:shd w:val="clear" w:color="auto" w:fill="auto"/>
            <w:vAlign w:val="center"/>
          </w:tcPr>
          <w:p w14:paraId="7BF67A9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39C9EE9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12D1DFF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18898516"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6EC3509E"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55F89D02"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3DAC26E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105C2E5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3B6AF76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11A219E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5150164B" w14:textId="77777777" w:rsidTr="00082173">
        <w:trPr>
          <w:trHeight w:val="2690"/>
        </w:trPr>
        <w:tc>
          <w:tcPr>
            <w:tcW w:w="1074" w:type="dxa"/>
            <w:shd w:val="clear" w:color="auto" w:fill="auto"/>
            <w:vAlign w:val="center"/>
          </w:tcPr>
          <w:p w14:paraId="3FEA2919"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3.4.1</w:t>
            </w:r>
          </w:p>
        </w:tc>
        <w:tc>
          <w:tcPr>
            <w:tcW w:w="1806" w:type="dxa"/>
            <w:vAlign w:val="center"/>
          </w:tcPr>
          <w:p w14:paraId="15376B7E"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Kreiranje standarda, procedura i kriterijuma za regulisanje pružanja javnih usluga od strane OCD</w:t>
            </w:r>
          </w:p>
        </w:tc>
        <w:tc>
          <w:tcPr>
            <w:tcW w:w="900" w:type="dxa"/>
            <w:shd w:val="clear" w:color="auto" w:fill="auto"/>
            <w:vAlign w:val="center"/>
          </w:tcPr>
          <w:p w14:paraId="0A23783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0DC7E61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2021.</w:t>
            </w:r>
          </w:p>
        </w:tc>
        <w:tc>
          <w:tcPr>
            <w:tcW w:w="720" w:type="dxa"/>
            <w:shd w:val="clear" w:color="auto" w:fill="auto"/>
            <w:vAlign w:val="center"/>
          </w:tcPr>
          <w:p w14:paraId="48D1FF5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3B3D1B9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810" w:type="dxa"/>
            <w:shd w:val="clear" w:color="auto" w:fill="auto"/>
            <w:vAlign w:val="center"/>
          </w:tcPr>
          <w:p w14:paraId="32588D8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4000</w:t>
            </w:r>
          </w:p>
        </w:tc>
        <w:tc>
          <w:tcPr>
            <w:tcW w:w="720" w:type="dxa"/>
            <w:shd w:val="clear" w:color="auto" w:fill="auto"/>
            <w:vAlign w:val="center"/>
          </w:tcPr>
          <w:p w14:paraId="0A396E4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58492AA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Donatori</w:t>
            </w:r>
          </w:p>
        </w:tc>
        <w:tc>
          <w:tcPr>
            <w:tcW w:w="1350" w:type="dxa"/>
            <w:shd w:val="clear" w:color="auto" w:fill="auto"/>
            <w:vAlign w:val="center"/>
          </w:tcPr>
          <w:p w14:paraId="09F74395"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KP</w:t>
            </w:r>
          </w:p>
          <w:p w14:paraId="6DE873F5"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Sva odgovarajuća ministarstva</w:t>
            </w:r>
          </w:p>
        </w:tc>
        <w:tc>
          <w:tcPr>
            <w:tcW w:w="1440" w:type="dxa"/>
            <w:shd w:val="clear" w:color="auto" w:fill="auto"/>
            <w:vAlign w:val="center"/>
          </w:tcPr>
          <w:p w14:paraId="09B56D2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Standardi i procedure izrađeni i odobreni.</w:t>
            </w:r>
          </w:p>
        </w:tc>
        <w:tc>
          <w:tcPr>
            <w:tcW w:w="4680" w:type="dxa"/>
            <w:shd w:val="clear" w:color="auto" w:fill="DEEAF6" w:themeFill="accent1" w:themeFillTint="33"/>
            <w:vAlign w:val="center"/>
          </w:tcPr>
          <w:p w14:paraId="1028267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Za ovu akciju nije bilo posebnih aktivnosti.</w:t>
            </w:r>
          </w:p>
          <w:p w14:paraId="6F59564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195D84A6" w14:textId="77777777" w:rsidTr="00082173">
        <w:tc>
          <w:tcPr>
            <w:tcW w:w="1074" w:type="dxa"/>
            <w:shd w:val="clear" w:color="auto" w:fill="auto"/>
            <w:vAlign w:val="center"/>
          </w:tcPr>
          <w:p w14:paraId="08742B1E"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3.4.2.</w:t>
            </w:r>
          </w:p>
        </w:tc>
        <w:tc>
          <w:tcPr>
            <w:tcW w:w="1806" w:type="dxa"/>
            <w:shd w:val="clear" w:color="auto" w:fill="auto"/>
            <w:vAlign w:val="center"/>
          </w:tcPr>
          <w:p w14:paraId="6BA6D8A4" w14:textId="77777777" w:rsidR="006E5C21" w:rsidRPr="00B82744" w:rsidRDefault="006E5C21" w:rsidP="00082173">
            <w:pPr>
              <w:spacing w:after="0" w:line="276" w:lineRule="auto"/>
              <w:jc w:val="both"/>
              <w:rPr>
                <w:rFonts w:ascii="Candara" w:hAnsi="Candara" w:cs="Calibri Light"/>
                <w:b/>
                <w:color w:val="000000"/>
                <w:sz w:val="20"/>
                <w:szCs w:val="20"/>
                <w:lang w:val="sr-Latn-RS"/>
              </w:rPr>
            </w:pPr>
            <w:r w:rsidRPr="00B82744">
              <w:rPr>
                <w:rFonts w:ascii="Candara" w:hAnsi="Candara"/>
                <w:bCs/>
                <w:color w:val="000000"/>
                <w:sz w:val="20"/>
                <w:szCs w:val="20"/>
                <w:lang w:val="sr-Latn-RS"/>
              </w:rPr>
              <w:t>Priprema online priručnika sa uputstvima za ugovaranje OCD za pružanje javnih usluga, na osnovu izmenjenog zakonskog okvira</w:t>
            </w:r>
          </w:p>
        </w:tc>
        <w:tc>
          <w:tcPr>
            <w:tcW w:w="900" w:type="dxa"/>
            <w:shd w:val="clear" w:color="auto" w:fill="auto"/>
            <w:vAlign w:val="center"/>
          </w:tcPr>
          <w:p w14:paraId="7AD1F50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63B0F0B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160F961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6EFDC2A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5000</w:t>
            </w:r>
          </w:p>
        </w:tc>
        <w:tc>
          <w:tcPr>
            <w:tcW w:w="990" w:type="dxa"/>
            <w:shd w:val="clear" w:color="auto" w:fill="auto"/>
            <w:vAlign w:val="center"/>
          </w:tcPr>
          <w:p w14:paraId="18205EE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Donatori</w:t>
            </w:r>
          </w:p>
        </w:tc>
        <w:tc>
          <w:tcPr>
            <w:tcW w:w="1350" w:type="dxa"/>
            <w:shd w:val="clear" w:color="auto" w:fill="auto"/>
            <w:vAlign w:val="center"/>
          </w:tcPr>
          <w:p w14:paraId="2CE57140"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KP</w:t>
            </w:r>
          </w:p>
          <w:p w14:paraId="793679F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Sva odgovarajuća ministarstva</w:t>
            </w:r>
          </w:p>
        </w:tc>
        <w:tc>
          <w:tcPr>
            <w:tcW w:w="1440" w:type="dxa"/>
            <w:shd w:val="clear" w:color="auto" w:fill="auto"/>
            <w:vAlign w:val="center"/>
          </w:tcPr>
          <w:p w14:paraId="39F1F124"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Pripremljen je i distribuiran priručnik sa uputstvima za ugovaranje OCD za pružanje javnih usluga, na osnovu izmenjenog zakonskog okvira</w:t>
            </w:r>
          </w:p>
          <w:p w14:paraId="11BCC80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Priručnik je objavljen na internetu</w:t>
            </w:r>
          </w:p>
        </w:tc>
        <w:tc>
          <w:tcPr>
            <w:tcW w:w="4680" w:type="dxa"/>
            <w:shd w:val="clear" w:color="auto" w:fill="DEEAF6" w:themeFill="accent1" w:themeFillTint="33"/>
            <w:vAlign w:val="center"/>
          </w:tcPr>
          <w:p w14:paraId="12524EC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Za ovu akciju nije bilo posebnih aktivnosti.</w:t>
            </w:r>
          </w:p>
          <w:p w14:paraId="7AA4A51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01D1DA2B" w14:textId="77777777" w:rsidTr="00082173">
        <w:tc>
          <w:tcPr>
            <w:tcW w:w="1074" w:type="dxa"/>
            <w:shd w:val="clear" w:color="auto" w:fill="BFBFBF"/>
            <w:vAlign w:val="center"/>
          </w:tcPr>
          <w:p w14:paraId="33B6975E" w14:textId="77777777" w:rsidR="006E5C21" w:rsidRPr="00B82744" w:rsidRDefault="006E5C21" w:rsidP="00082173">
            <w:pPr>
              <w:spacing w:before="120" w:after="120" w:line="276" w:lineRule="auto"/>
              <w:jc w:val="both"/>
              <w:rPr>
                <w:rFonts w:ascii="Candara" w:eastAsia="Times New Roman" w:hAnsi="Candara"/>
                <w:color w:val="002060"/>
                <w:sz w:val="24"/>
                <w:szCs w:val="24"/>
                <w:u w:val="single"/>
                <w:lang w:val="sr-Latn-RS" w:eastAsia="sq-AL"/>
              </w:rPr>
            </w:pPr>
            <w:r w:rsidRPr="00B82744">
              <w:rPr>
                <w:rFonts w:ascii="Candara" w:eastAsia="Times New Roman" w:hAnsi="Candara"/>
                <w:b/>
                <w:color w:val="002060"/>
                <w:sz w:val="24"/>
                <w:szCs w:val="24"/>
                <w:u w:val="single"/>
                <w:lang w:val="sr-Latn-RS" w:eastAsia="sq-AL"/>
              </w:rPr>
              <w:t>4.</w:t>
            </w:r>
          </w:p>
        </w:tc>
        <w:tc>
          <w:tcPr>
            <w:tcW w:w="13416" w:type="dxa"/>
            <w:gridSpan w:val="9"/>
            <w:tcBorders>
              <w:right w:val="single" w:sz="4" w:space="0" w:color="auto"/>
            </w:tcBorders>
            <w:shd w:val="clear" w:color="auto" w:fill="BFBFBF"/>
            <w:vAlign w:val="center"/>
          </w:tcPr>
          <w:p w14:paraId="7ED9BA6D" w14:textId="34ACDA93" w:rsidR="006E5C21" w:rsidRPr="00B82744" w:rsidRDefault="006E5C21" w:rsidP="00082173">
            <w:pPr>
              <w:spacing w:after="0" w:line="276" w:lineRule="auto"/>
              <w:jc w:val="both"/>
              <w:rPr>
                <w:rFonts w:ascii="Candara" w:eastAsia="Times New Roman" w:hAnsi="Candara"/>
                <w:b/>
                <w:color w:val="002060"/>
                <w:sz w:val="24"/>
                <w:szCs w:val="24"/>
                <w:u w:val="single"/>
                <w:lang w:val="sr-Latn-RS" w:eastAsia="sq-AL"/>
              </w:rPr>
            </w:pPr>
            <w:r w:rsidRPr="00B82744">
              <w:rPr>
                <w:rFonts w:ascii="Candara" w:eastAsia="Times New Roman" w:hAnsi="Candara" w:cs="Calibri"/>
                <w:b/>
                <w:bCs/>
                <w:color w:val="002060"/>
                <w:sz w:val="24"/>
                <w:szCs w:val="24"/>
                <w:u w:val="single"/>
                <w:lang w:val="sr-Latn-RS"/>
              </w:rPr>
              <w:t>Strateški cilj IV „Pove</w:t>
            </w:r>
            <w:r w:rsidR="00B82744">
              <w:rPr>
                <w:rFonts w:ascii="Candara" w:eastAsia="Times New Roman" w:hAnsi="Candara" w:cs="Calibri"/>
                <w:b/>
                <w:bCs/>
                <w:color w:val="002060"/>
                <w:sz w:val="24"/>
                <w:szCs w:val="24"/>
                <w:u w:val="single"/>
                <w:lang w:val="sr-Latn-RS"/>
              </w:rPr>
              <w:t>ć</w:t>
            </w:r>
            <w:r w:rsidRPr="00B82744">
              <w:rPr>
                <w:rFonts w:ascii="Candara" w:eastAsia="Times New Roman" w:hAnsi="Candara" w:cs="Calibri"/>
                <w:b/>
                <w:bCs/>
                <w:color w:val="002060"/>
                <w:sz w:val="24"/>
                <w:szCs w:val="24"/>
                <w:u w:val="single"/>
                <w:lang w:val="sr-Latn-RS"/>
              </w:rPr>
              <w:t>anje i promovisanje volonterizma u programima od javnog interesa“</w:t>
            </w:r>
          </w:p>
        </w:tc>
      </w:tr>
      <w:tr w:rsidR="006E5C21" w:rsidRPr="00B82744" w14:paraId="1C5B6699" w14:textId="77777777" w:rsidTr="00082173">
        <w:tc>
          <w:tcPr>
            <w:tcW w:w="1074" w:type="dxa"/>
            <w:shd w:val="clear" w:color="auto" w:fill="D9D9D9"/>
            <w:vAlign w:val="center"/>
          </w:tcPr>
          <w:p w14:paraId="6AAB4CC1" w14:textId="77777777" w:rsidR="006E5C21" w:rsidRPr="00B82744" w:rsidRDefault="006E5C21" w:rsidP="00082173">
            <w:pPr>
              <w:spacing w:before="120" w:after="120" w:line="276" w:lineRule="auto"/>
              <w:jc w:val="both"/>
              <w:rPr>
                <w:rFonts w:ascii="Candara" w:eastAsia="Times New Roman" w:hAnsi="Candara"/>
                <w:b/>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lang w:val="sr-Latn-RS" w:eastAsia="sq-AL"/>
              </w:rPr>
              <w:t>4.1</w:t>
            </w:r>
          </w:p>
        </w:tc>
        <w:tc>
          <w:tcPr>
            <w:tcW w:w="13416" w:type="dxa"/>
            <w:gridSpan w:val="9"/>
            <w:shd w:val="clear" w:color="auto" w:fill="D9D9D9"/>
            <w:vAlign w:val="center"/>
          </w:tcPr>
          <w:p w14:paraId="48AC7D9A" w14:textId="77777777" w:rsidR="006E5C21" w:rsidRPr="00B82744" w:rsidRDefault="006E5C21" w:rsidP="00082173">
            <w:pPr>
              <w:spacing w:before="100" w:beforeAutospacing="1" w:after="100" w:afterAutospacing="1" w:line="276" w:lineRule="auto"/>
              <w:jc w:val="both"/>
              <w:rPr>
                <w:rFonts w:ascii="Candara" w:eastAsia="Times New Roman" w:hAnsi="Candara"/>
                <w:b/>
                <w:color w:val="C45911" w:themeColor="accent2" w:themeShade="BF"/>
                <w:sz w:val="20"/>
                <w:szCs w:val="20"/>
                <w:u w:val="single"/>
                <w:lang w:val="sr-Latn-RS" w:eastAsia="sq-AL"/>
              </w:rPr>
            </w:pPr>
            <w:r w:rsidRPr="00B82744">
              <w:rPr>
                <w:rFonts w:ascii="Candara" w:hAnsi="Candara"/>
                <w:b/>
                <w:color w:val="C45911" w:themeColor="accent2" w:themeShade="BF"/>
                <w:sz w:val="20"/>
                <w:szCs w:val="20"/>
                <w:u w:val="single"/>
                <w:lang w:val="sr-Latn-RS"/>
              </w:rPr>
              <w:t>Specifični cilj: Uspostavljanje sveobuhvatnog pravnog i institucionalnog okvira za podršku razvoju volontiranja</w:t>
            </w:r>
          </w:p>
        </w:tc>
      </w:tr>
      <w:tr w:rsidR="006E5C21" w:rsidRPr="00B82744" w14:paraId="47F19076" w14:textId="77777777" w:rsidTr="00082173">
        <w:tc>
          <w:tcPr>
            <w:tcW w:w="1074" w:type="dxa"/>
            <w:vMerge w:val="restart"/>
            <w:shd w:val="clear" w:color="auto" w:fill="D9D9D9"/>
            <w:vAlign w:val="center"/>
          </w:tcPr>
          <w:p w14:paraId="797BB367"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199E5C9F"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6B54104F"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Poslednji rok</w:t>
            </w:r>
          </w:p>
        </w:tc>
        <w:tc>
          <w:tcPr>
            <w:tcW w:w="2250" w:type="dxa"/>
            <w:gridSpan w:val="3"/>
            <w:shd w:val="clear" w:color="auto" w:fill="D9D9D9"/>
            <w:vAlign w:val="center"/>
          </w:tcPr>
          <w:p w14:paraId="13028AA8"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638E0E7E"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5BCEF234" w14:textId="6D27AC24"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Rukovode</w:t>
            </w:r>
            <w:r w:rsidR="00B82744">
              <w:rPr>
                <w:rFonts w:ascii="Candara" w:hAnsi="Candara" w:cs="Calibri"/>
                <w:b/>
                <w:sz w:val="20"/>
                <w:szCs w:val="20"/>
                <w:lang w:val="sr-Latn-RS"/>
              </w:rPr>
              <w:t>ć</w:t>
            </w:r>
            <w:r w:rsidRPr="00B82744">
              <w:rPr>
                <w:rFonts w:ascii="Candara" w:hAnsi="Candara" w:cs="Calibri"/>
                <w:b/>
                <w:sz w:val="20"/>
                <w:szCs w:val="20"/>
                <w:lang w:val="sr-Latn-RS"/>
              </w:rPr>
              <w:t>a i pomo</w:t>
            </w:r>
            <w:r w:rsidR="00B82744">
              <w:rPr>
                <w:rFonts w:ascii="Candara" w:hAnsi="Candara" w:cs="Calibri"/>
                <w:b/>
                <w:sz w:val="20"/>
                <w:szCs w:val="20"/>
                <w:lang w:val="sr-Latn-RS"/>
              </w:rPr>
              <w:t>ć</w:t>
            </w:r>
            <w:r w:rsidRPr="00B82744">
              <w:rPr>
                <w:rFonts w:ascii="Candara" w:hAnsi="Candara" w:cs="Calibri"/>
                <w:b/>
                <w:sz w:val="20"/>
                <w:szCs w:val="20"/>
                <w:lang w:val="sr-Latn-RS"/>
              </w:rPr>
              <w:t>na institucija</w:t>
            </w:r>
          </w:p>
        </w:tc>
        <w:tc>
          <w:tcPr>
            <w:tcW w:w="1440" w:type="dxa"/>
            <w:vMerge w:val="restart"/>
            <w:shd w:val="clear" w:color="auto" w:fill="D9D9D9"/>
            <w:vAlign w:val="center"/>
          </w:tcPr>
          <w:p w14:paraId="2D2EAD74" w14:textId="77777777" w:rsidR="006E5C21" w:rsidRPr="00B82744" w:rsidRDefault="006E5C21" w:rsidP="00082173">
            <w:pPr>
              <w:spacing w:after="0" w:line="276" w:lineRule="auto"/>
              <w:jc w:val="both"/>
              <w:rPr>
                <w:rFonts w:ascii="Candara" w:hAnsi="Candara" w:cs="Calibri"/>
                <w:b/>
                <w:sz w:val="20"/>
                <w:szCs w:val="20"/>
                <w:lang w:val="sr-Latn-RS"/>
              </w:rPr>
            </w:pPr>
          </w:p>
          <w:p w14:paraId="72C0F894"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700D43DE" w14:textId="77777777" w:rsidR="006E5C21" w:rsidRPr="00B82744" w:rsidRDefault="006E5C21" w:rsidP="00082173">
            <w:pPr>
              <w:spacing w:after="0" w:line="276" w:lineRule="auto"/>
              <w:jc w:val="both"/>
              <w:rPr>
                <w:rFonts w:ascii="Candara" w:hAnsi="Candara" w:cs="Calibri"/>
                <w:b/>
                <w:sz w:val="20"/>
                <w:szCs w:val="20"/>
                <w:lang w:val="sr-Latn-RS"/>
              </w:rPr>
            </w:pPr>
          </w:p>
        </w:tc>
      </w:tr>
      <w:tr w:rsidR="006E5C21" w:rsidRPr="00B82744" w14:paraId="3FD93B8C" w14:textId="77777777" w:rsidTr="00082173">
        <w:tc>
          <w:tcPr>
            <w:tcW w:w="1074" w:type="dxa"/>
            <w:vMerge/>
            <w:shd w:val="clear" w:color="auto" w:fill="auto"/>
            <w:vAlign w:val="center"/>
          </w:tcPr>
          <w:p w14:paraId="193FDF9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4271DD8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254C61E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7E55B1C9"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3892736A"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65628C09"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10A3300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5F755E1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34A6ABD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791BF02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7711FD98" w14:textId="77777777" w:rsidTr="00082173">
        <w:tc>
          <w:tcPr>
            <w:tcW w:w="1074" w:type="dxa"/>
            <w:shd w:val="clear" w:color="auto" w:fill="auto"/>
            <w:vAlign w:val="center"/>
          </w:tcPr>
          <w:p w14:paraId="0BCE3E02"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4.1.1</w:t>
            </w:r>
          </w:p>
        </w:tc>
        <w:tc>
          <w:tcPr>
            <w:tcW w:w="1806" w:type="dxa"/>
            <w:shd w:val="clear" w:color="auto" w:fill="auto"/>
          </w:tcPr>
          <w:p w14:paraId="022D8588" w14:textId="77777777" w:rsidR="006E5C21" w:rsidRPr="00B82744" w:rsidRDefault="006E5C21" w:rsidP="00082173">
            <w:pPr>
              <w:spacing w:after="0" w:line="276" w:lineRule="auto"/>
              <w:jc w:val="both"/>
              <w:rPr>
                <w:rFonts w:ascii="Candara" w:hAnsi="Candara"/>
                <w:bCs/>
                <w:color w:val="000000"/>
                <w:sz w:val="20"/>
                <w:szCs w:val="20"/>
                <w:lang w:val="sr-Latn-RS"/>
              </w:rPr>
            </w:pPr>
          </w:p>
          <w:p w14:paraId="27686BBA" w14:textId="77777777"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Izrada i odobrenje nacrta-koncept dokumenta o volonterizmu</w:t>
            </w:r>
          </w:p>
        </w:tc>
        <w:tc>
          <w:tcPr>
            <w:tcW w:w="900" w:type="dxa"/>
            <w:shd w:val="clear" w:color="auto" w:fill="auto"/>
            <w:vAlign w:val="center"/>
          </w:tcPr>
          <w:p w14:paraId="6BF996B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2020.</w:t>
            </w:r>
          </w:p>
        </w:tc>
        <w:tc>
          <w:tcPr>
            <w:tcW w:w="720" w:type="dxa"/>
            <w:vAlign w:val="center"/>
          </w:tcPr>
          <w:p w14:paraId="6116BFC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40C8B14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810" w:type="dxa"/>
            <w:shd w:val="clear" w:color="auto" w:fill="auto"/>
            <w:vAlign w:val="center"/>
          </w:tcPr>
          <w:p w14:paraId="6E45C52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1000</w:t>
            </w:r>
          </w:p>
        </w:tc>
        <w:tc>
          <w:tcPr>
            <w:tcW w:w="720" w:type="dxa"/>
            <w:shd w:val="clear" w:color="auto" w:fill="auto"/>
            <w:vAlign w:val="center"/>
          </w:tcPr>
          <w:p w14:paraId="05A9A3F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0</w:t>
            </w:r>
          </w:p>
        </w:tc>
        <w:tc>
          <w:tcPr>
            <w:tcW w:w="990" w:type="dxa"/>
            <w:shd w:val="clear" w:color="auto" w:fill="auto"/>
            <w:vAlign w:val="center"/>
          </w:tcPr>
          <w:p w14:paraId="58040E2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Budžet Kosova</w:t>
            </w:r>
          </w:p>
          <w:p w14:paraId="2E9EC1D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Donatori </w:t>
            </w:r>
          </w:p>
        </w:tc>
        <w:tc>
          <w:tcPr>
            <w:tcW w:w="1350" w:type="dxa"/>
            <w:tcBorders>
              <w:top w:val="single" w:sz="4" w:space="0" w:color="auto"/>
              <w:left w:val="nil"/>
              <w:bottom w:val="single" w:sz="4" w:space="0" w:color="auto"/>
              <w:right w:val="nil"/>
            </w:tcBorders>
            <w:shd w:val="clear" w:color="auto" w:fill="auto"/>
            <w:vAlign w:val="center"/>
          </w:tcPr>
          <w:p w14:paraId="1B7EEAE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KP</w:t>
            </w:r>
          </w:p>
          <w:p w14:paraId="6F06C10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MF</w:t>
            </w:r>
          </w:p>
          <w:p w14:paraId="71277E2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Projekat PA</w:t>
            </w:r>
          </w:p>
        </w:tc>
        <w:tc>
          <w:tcPr>
            <w:tcW w:w="1440" w:type="dxa"/>
            <w:shd w:val="clear" w:color="auto" w:fill="auto"/>
            <w:vAlign w:val="center"/>
          </w:tcPr>
          <w:p w14:paraId="131FBE4B"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Pripremljen je koncept dokument za regulisanje i promociju volonterizma,</w:t>
            </w:r>
          </w:p>
          <w:p w14:paraId="43D3FD2A"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Odobrene su preporuke koncept papira o volonterizmu i drugim neophodnim merama</w:t>
            </w:r>
          </w:p>
          <w:p w14:paraId="36A41DC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Odobrene su preporuke koncept dokumenta, čime je obezbeđeno solidno sprovođenje zakona</w:t>
            </w:r>
          </w:p>
        </w:tc>
        <w:tc>
          <w:tcPr>
            <w:tcW w:w="4680" w:type="dxa"/>
            <w:shd w:val="clear" w:color="auto" w:fill="DEEAF6" w:themeFill="accent1" w:themeFillTint="33"/>
            <w:vAlign w:val="center"/>
          </w:tcPr>
          <w:p w14:paraId="51166BB9" w14:textId="77777777" w:rsidR="006E5C21" w:rsidRPr="00B82744" w:rsidRDefault="006E5C21" w:rsidP="00082173">
            <w:pPr>
              <w:spacing w:line="276" w:lineRule="auto"/>
              <w:jc w:val="both"/>
              <w:rPr>
                <w:rFonts w:ascii="Candara" w:hAnsi="Candara"/>
                <w:sz w:val="20"/>
                <w:szCs w:val="20"/>
                <w:lang w:val="sr-Latn-RS"/>
              </w:rPr>
            </w:pPr>
          </w:p>
          <w:p w14:paraId="642F86A6" w14:textId="37759C3C" w:rsidR="006E5C21" w:rsidRPr="00B82744" w:rsidRDefault="006E5C21" w:rsidP="00082173">
            <w:pPr>
              <w:spacing w:line="276" w:lineRule="auto"/>
              <w:jc w:val="both"/>
              <w:rPr>
                <w:rFonts w:ascii="Candara" w:hAnsi="Candara"/>
                <w:sz w:val="20"/>
                <w:szCs w:val="20"/>
                <w:lang w:val="sr-Latn-RS"/>
              </w:rPr>
            </w:pPr>
            <w:r w:rsidRPr="00B82744">
              <w:rPr>
                <w:rFonts w:ascii="Candara" w:hAnsi="Candara"/>
                <w:sz w:val="20"/>
                <w:szCs w:val="20"/>
                <w:lang w:val="sr-Latn-RS"/>
              </w:rPr>
              <w:t>Koncept dokument o volonterizmu je u procesu finalizacije i ve</w:t>
            </w:r>
            <w:r w:rsidR="00B82744">
              <w:rPr>
                <w:rFonts w:ascii="Candara" w:hAnsi="Candara"/>
                <w:sz w:val="20"/>
                <w:szCs w:val="20"/>
                <w:lang w:val="sr-Latn-RS"/>
              </w:rPr>
              <w:t>ć</w:t>
            </w:r>
            <w:r w:rsidRPr="00B82744">
              <w:rPr>
                <w:rFonts w:ascii="Candara" w:hAnsi="Candara"/>
                <w:sz w:val="20"/>
                <w:szCs w:val="20"/>
                <w:lang w:val="sr-Latn-RS"/>
              </w:rPr>
              <w:t xml:space="preserve"> se radi na njegovom završetku. O ovom procesu se razgovaralo i povodom Dana mladih u julu 2020. godine, a zajedno sa NVO učesnicama dogovorili smo se da ovaj nacrt što pre bude na preliminarnoj i javnoj raspravi. U cilju doprinosa procesu finalizacije Koncept dokumenta o volonterizmu, nacrt je dostavljen NVO-ima koje rade u oblasti volonterizma. Oktobra 20021 zajedno sa NVO LENS završavamo dokument i vrlo brzo ide na preliminarne javne konsultacije i odobrenje u Vladi.</w:t>
            </w:r>
          </w:p>
          <w:p w14:paraId="0E4D8478" w14:textId="77777777" w:rsidR="006E5C21" w:rsidRPr="00B82744" w:rsidRDefault="006E5C21" w:rsidP="00082173">
            <w:pPr>
              <w:spacing w:after="0" w:line="276" w:lineRule="auto"/>
              <w:jc w:val="both"/>
              <w:rPr>
                <w:rFonts w:ascii="Candara" w:hAnsi="Candara"/>
                <w:sz w:val="20"/>
                <w:szCs w:val="20"/>
                <w:lang w:val="sr-Latn-RS"/>
              </w:rPr>
            </w:pPr>
            <w:r w:rsidRPr="00B82744">
              <w:rPr>
                <w:rFonts w:ascii="Candara" w:eastAsia="Times New Roman" w:hAnsi="Candara"/>
                <w:sz w:val="20"/>
                <w:szCs w:val="20"/>
                <w:lang w:val="sr-Latn-RS" w:eastAsia="sq-AL"/>
              </w:rPr>
              <w:t>KDU/KP zajedno sa Četvrtim timom Saveta za saradnju Vlade sa civilnim društvom i MKOS finalizuje Koncept dokument o volonterizmu.</w:t>
            </w:r>
            <w:r w:rsidRPr="00B82744">
              <w:rPr>
                <w:rFonts w:ascii="Candara" w:hAnsi="Candara"/>
                <w:sz w:val="20"/>
                <w:szCs w:val="20"/>
                <w:lang w:val="sr-Latn-RS"/>
              </w:rPr>
              <w:t xml:space="preserve"> </w:t>
            </w:r>
          </w:p>
          <w:p w14:paraId="4EDFB43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
                <w:i/>
                <w:sz w:val="20"/>
                <w:szCs w:val="20"/>
                <w:u w:val="single"/>
                <w:lang w:val="sr-Latn-RS"/>
              </w:rPr>
              <w:t>U toku je sprovođenje</w:t>
            </w:r>
          </w:p>
        </w:tc>
      </w:tr>
      <w:tr w:rsidR="006E5C21" w:rsidRPr="00B82744" w14:paraId="4FEACC17" w14:textId="77777777" w:rsidTr="00082173">
        <w:trPr>
          <w:trHeight w:val="3365"/>
        </w:trPr>
        <w:tc>
          <w:tcPr>
            <w:tcW w:w="1074" w:type="dxa"/>
            <w:shd w:val="clear" w:color="auto" w:fill="auto"/>
            <w:vAlign w:val="center"/>
          </w:tcPr>
          <w:p w14:paraId="083A98F9"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4.1.2</w:t>
            </w:r>
          </w:p>
        </w:tc>
        <w:tc>
          <w:tcPr>
            <w:tcW w:w="1806" w:type="dxa"/>
            <w:shd w:val="clear" w:color="auto" w:fill="auto"/>
          </w:tcPr>
          <w:p w14:paraId="4B0B3989" w14:textId="77777777" w:rsidR="006E5C21" w:rsidRPr="00B82744" w:rsidRDefault="006E5C21" w:rsidP="00082173">
            <w:pPr>
              <w:spacing w:after="0" w:line="276" w:lineRule="auto"/>
              <w:jc w:val="both"/>
              <w:rPr>
                <w:rFonts w:ascii="Candara" w:hAnsi="Candara"/>
                <w:bCs/>
                <w:color w:val="000000"/>
                <w:sz w:val="20"/>
                <w:szCs w:val="20"/>
                <w:lang w:val="sr-Latn-RS"/>
              </w:rPr>
            </w:pPr>
          </w:p>
          <w:p w14:paraId="08AB15A3" w14:textId="77777777" w:rsidR="006E5C21" w:rsidRPr="00B82744" w:rsidRDefault="006E5C21" w:rsidP="00082173">
            <w:pPr>
              <w:spacing w:after="0" w:line="276" w:lineRule="auto"/>
              <w:jc w:val="both"/>
              <w:rPr>
                <w:rFonts w:ascii="Candara" w:hAnsi="Candara"/>
                <w:bCs/>
                <w:color w:val="000000"/>
                <w:sz w:val="20"/>
                <w:szCs w:val="20"/>
                <w:lang w:val="sr-Latn-RS"/>
              </w:rPr>
            </w:pPr>
          </w:p>
          <w:p w14:paraId="2669D207" w14:textId="77777777" w:rsidR="006E5C21" w:rsidRPr="00B82744" w:rsidRDefault="006E5C21" w:rsidP="00082173">
            <w:pPr>
              <w:spacing w:after="0" w:line="276" w:lineRule="auto"/>
              <w:jc w:val="both"/>
              <w:rPr>
                <w:rFonts w:ascii="Candara" w:hAnsi="Candara"/>
                <w:bCs/>
                <w:color w:val="000000"/>
                <w:sz w:val="20"/>
                <w:szCs w:val="20"/>
                <w:lang w:val="sr-Latn-RS"/>
              </w:rPr>
            </w:pPr>
            <w:r w:rsidRPr="00B82744">
              <w:rPr>
                <w:rFonts w:ascii="Candara" w:hAnsi="Candara"/>
                <w:bCs/>
                <w:color w:val="000000"/>
                <w:sz w:val="20"/>
                <w:szCs w:val="20"/>
                <w:lang w:val="sr-Latn-RS"/>
              </w:rPr>
              <w:t>Sprovođenje preporuka iz Koncept dokumenta</w:t>
            </w:r>
          </w:p>
        </w:tc>
        <w:tc>
          <w:tcPr>
            <w:tcW w:w="900" w:type="dxa"/>
            <w:shd w:val="clear" w:color="auto" w:fill="auto"/>
            <w:vAlign w:val="center"/>
          </w:tcPr>
          <w:p w14:paraId="44AB18C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2021.</w:t>
            </w:r>
          </w:p>
        </w:tc>
        <w:tc>
          <w:tcPr>
            <w:tcW w:w="720" w:type="dxa"/>
            <w:shd w:val="clear" w:color="auto" w:fill="auto"/>
            <w:vAlign w:val="center"/>
          </w:tcPr>
          <w:p w14:paraId="72E27A0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756F984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55310DC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55EAFB4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5000</w:t>
            </w:r>
          </w:p>
        </w:tc>
        <w:tc>
          <w:tcPr>
            <w:tcW w:w="990" w:type="dxa"/>
            <w:shd w:val="clear" w:color="auto" w:fill="auto"/>
            <w:vAlign w:val="center"/>
          </w:tcPr>
          <w:p w14:paraId="32B717D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Budžet Kosova </w:t>
            </w:r>
          </w:p>
          <w:p w14:paraId="351AFB76"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Donatori</w:t>
            </w:r>
          </w:p>
        </w:tc>
        <w:tc>
          <w:tcPr>
            <w:tcW w:w="1350" w:type="dxa"/>
            <w:tcBorders>
              <w:top w:val="single" w:sz="4" w:space="0" w:color="auto"/>
              <w:left w:val="nil"/>
              <w:bottom w:val="single" w:sz="4" w:space="0" w:color="auto"/>
              <w:right w:val="nil"/>
            </w:tcBorders>
            <w:shd w:val="clear" w:color="auto" w:fill="auto"/>
            <w:vAlign w:val="center"/>
          </w:tcPr>
          <w:p w14:paraId="672D9B9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KP</w:t>
            </w:r>
          </w:p>
          <w:p w14:paraId="5BB77CE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MF</w:t>
            </w:r>
          </w:p>
        </w:tc>
        <w:tc>
          <w:tcPr>
            <w:tcW w:w="1440" w:type="dxa"/>
            <w:shd w:val="clear" w:color="auto" w:fill="auto"/>
            <w:vAlign w:val="center"/>
          </w:tcPr>
          <w:p w14:paraId="29404DF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Pripremljene su preporuke Koncept dokumenta za regulisanje i promociju volonterizma</w:t>
            </w:r>
          </w:p>
          <w:p w14:paraId="22FCBE1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Preporuke Koncept dokumenta</w:t>
            </w:r>
          </w:p>
        </w:tc>
        <w:tc>
          <w:tcPr>
            <w:tcW w:w="4680" w:type="dxa"/>
            <w:shd w:val="clear" w:color="auto" w:fill="DEEAF6" w:themeFill="accent1" w:themeFillTint="33"/>
            <w:vAlign w:val="center"/>
          </w:tcPr>
          <w:p w14:paraId="5515A118" w14:textId="04003388"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Dokument mora biti finalizovan sa timom pre preliminarne javne konsultacije. Računamo da </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biti završen na jesen.</w:t>
            </w:r>
          </w:p>
          <w:p w14:paraId="39D1F1A8" w14:textId="36E8940A"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Ova aktivnost </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e biti sprovedena u okviru preliminarne aktivnosti i trebalo bi da bude odložena za 2022.</w:t>
            </w:r>
          </w:p>
          <w:p w14:paraId="46308F0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 </w:t>
            </w:r>
            <w:r w:rsidRPr="00B82744">
              <w:rPr>
                <w:rFonts w:ascii="Candara" w:hAnsi="Candara"/>
                <w:b/>
                <w:i/>
                <w:sz w:val="20"/>
                <w:szCs w:val="20"/>
                <w:u w:val="single"/>
                <w:lang w:val="sr-Latn-RS"/>
              </w:rPr>
              <w:t>U toku je sprovođenje</w:t>
            </w:r>
          </w:p>
        </w:tc>
      </w:tr>
      <w:tr w:rsidR="006E5C21" w:rsidRPr="00B82744" w14:paraId="1E0511D9" w14:textId="77777777" w:rsidTr="00082173">
        <w:tc>
          <w:tcPr>
            <w:tcW w:w="1074" w:type="dxa"/>
            <w:shd w:val="clear" w:color="auto" w:fill="D9D9D9"/>
            <w:vAlign w:val="center"/>
          </w:tcPr>
          <w:p w14:paraId="7DA46711" w14:textId="77777777" w:rsidR="006E5C21" w:rsidRPr="00B82744" w:rsidRDefault="006E5C21" w:rsidP="00082173">
            <w:pPr>
              <w:spacing w:before="120" w:after="120" w:line="276" w:lineRule="auto"/>
              <w:jc w:val="both"/>
              <w:rPr>
                <w:rFonts w:ascii="Candara" w:eastAsia="Times New Roman" w:hAnsi="Candara"/>
                <w:b/>
                <w:color w:val="C45911" w:themeColor="accent2" w:themeShade="BF"/>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4.2</w:t>
            </w:r>
          </w:p>
        </w:tc>
        <w:tc>
          <w:tcPr>
            <w:tcW w:w="13416" w:type="dxa"/>
            <w:gridSpan w:val="9"/>
            <w:shd w:val="clear" w:color="auto" w:fill="D9D9D9"/>
            <w:vAlign w:val="center"/>
          </w:tcPr>
          <w:p w14:paraId="2712F9C7" w14:textId="77777777" w:rsidR="006E5C21" w:rsidRPr="00B82744" w:rsidRDefault="006E5C21" w:rsidP="00082173">
            <w:pPr>
              <w:spacing w:after="0" w:line="276" w:lineRule="auto"/>
              <w:jc w:val="both"/>
              <w:rPr>
                <w:rFonts w:ascii="Candara" w:eastAsia="Times New Roman" w:hAnsi="Candara"/>
                <w:color w:val="C45911" w:themeColor="accent2" w:themeShade="BF"/>
                <w:sz w:val="20"/>
                <w:szCs w:val="20"/>
                <w:u w:val="single"/>
                <w:lang w:val="sr-Latn-RS" w:eastAsia="sq-AL"/>
              </w:rPr>
            </w:pPr>
            <w:r w:rsidRPr="00B82744">
              <w:rPr>
                <w:rFonts w:ascii="Candara" w:eastAsia="Times New Roman" w:hAnsi="Candara"/>
                <w:b/>
                <w:color w:val="C45911" w:themeColor="accent2" w:themeShade="BF"/>
                <w:sz w:val="20"/>
                <w:szCs w:val="20"/>
                <w:u w:val="single"/>
                <w:lang w:val="sr-Latn-RS" w:eastAsia="sq-AL"/>
              </w:rPr>
              <w:t>Specifični cilj: Razvijanje kapaciteta OCD za regrutovanje, angažovanje i upravljanje volonterima</w:t>
            </w:r>
          </w:p>
        </w:tc>
      </w:tr>
      <w:tr w:rsidR="006E5C21" w:rsidRPr="00B82744" w14:paraId="7AB0368A" w14:textId="77777777" w:rsidTr="00082173">
        <w:tc>
          <w:tcPr>
            <w:tcW w:w="1074" w:type="dxa"/>
            <w:vMerge w:val="restart"/>
            <w:shd w:val="clear" w:color="auto" w:fill="D9D9D9"/>
            <w:vAlign w:val="center"/>
          </w:tcPr>
          <w:p w14:paraId="438A8168"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339348E0"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345F87E7"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Poslednji rok</w:t>
            </w:r>
          </w:p>
        </w:tc>
        <w:tc>
          <w:tcPr>
            <w:tcW w:w="2250" w:type="dxa"/>
            <w:gridSpan w:val="3"/>
            <w:shd w:val="clear" w:color="auto" w:fill="D9D9D9"/>
            <w:vAlign w:val="center"/>
          </w:tcPr>
          <w:p w14:paraId="4FED6A2E"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620F4891"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7F5FC50E" w14:textId="5F8AEE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Rukovode</w:t>
            </w:r>
            <w:r w:rsidR="00B82744">
              <w:rPr>
                <w:rFonts w:ascii="Candara" w:hAnsi="Candara" w:cs="Calibri"/>
                <w:b/>
                <w:sz w:val="20"/>
                <w:szCs w:val="20"/>
                <w:lang w:val="sr-Latn-RS"/>
              </w:rPr>
              <w:t>ć</w:t>
            </w:r>
            <w:r w:rsidRPr="00B82744">
              <w:rPr>
                <w:rFonts w:ascii="Candara" w:hAnsi="Candara" w:cs="Calibri"/>
                <w:b/>
                <w:sz w:val="20"/>
                <w:szCs w:val="20"/>
                <w:lang w:val="sr-Latn-RS"/>
              </w:rPr>
              <w:t>a i pomo</w:t>
            </w:r>
            <w:r w:rsidR="00B82744">
              <w:rPr>
                <w:rFonts w:ascii="Candara" w:hAnsi="Candara" w:cs="Calibri"/>
                <w:b/>
                <w:sz w:val="20"/>
                <w:szCs w:val="20"/>
                <w:lang w:val="sr-Latn-RS"/>
              </w:rPr>
              <w:t>ć</w:t>
            </w:r>
            <w:r w:rsidRPr="00B82744">
              <w:rPr>
                <w:rFonts w:ascii="Candara" w:hAnsi="Candara" w:cs="Calibri"/>
                <w:b/>
                <w:sz w:val="20"/>
                <w:szCs w:val="20"/>
                <w:lang w:val="sr-Latn-RS"/>
              </w:rPr>
              <w:t>na institucija</w:t>
            </w:r>
          </w:p>
        </w:tc>
        <w:tc>
          <w:tcPr>
            <w:tcW w:w="1440" w:type="dxa"/>
            <w:vMerge w:val="restart"/>
            <w:shd w:val="clear" w:color="auto" w:fill="D9D9D9"/>
            <w:vAlign w:val="center"/>
          </w:tcPr>
          <w:p w14:paraId="181796E2" w14:textId="77777777" w:rsidR="006E5C21" w:rsidRPr="00B82744" w:rsidRDefault="006E5C21" w:rsidP="00082173">
            <w:pPr>
              <w:spacing w:after="0" w:line="276" w:lineRule="auto"/>
              <w:jc w:val="both"/>
              <w:rPr>
                <w:rFonts w:ascii="Candara" w:hAnsi="Candara" w:cs="Calibri"/>
                <w:b/>
                <w:sz w:val="20"/>
                <w:szCs w:val="20"/>
                <w:lang w:val="sr-Latn-RS"/>
              </w:rPr>
            </w:pPr>
          </w:p>
          <w:p w14:paraId="5C042C0C"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271AC14C" w14:textId="77777777" w:rsidR="006E5C21" w:rsidRPr="00B82744" w:rsidRDefault="006E5C21" w:rsidP="00082173">
            <w:pPr>
              <w:spacing w:after="0" w:line="276" w:lineRule="auto"/>
              <w:jc w:val="both"/>
              <w:rPr>
                <w:rFonts w:ascii="Candara" w:hAnsi="Candara" w:cs="Calibri"/>
                <w:b/>
                <w:sz w:val="20"/>
                <w:szCs w:val="20"/>
                <w:u w:val="single"/>
                <w:lang w:val="sr-Latn-RS"/>
              </w:rPr>
            </w:pPr>
            <w:r w:rsidRPr="00B82744">
              <w:rPr>
                <w:rFonts w:ascii="Candara" w:hAnsi="Candara" w:cs="Calibri"/>
                <w:b/>
                <w:sz w:val="20"/>
                <w:szCs w:val="20"/>
                <w:u w:val="single"/>
                <w:lang w:val="sr-Latn-RS"/>
              </w:rPr>
              <w:t>Napredak u sprovođenju</w:t>
            </w:r>
          </w:p>
          <w:p w14:paraId="48763A87"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u w:val="single"/>
                <w:lang w:val="sr-Latn-RS"/>
              </w:rPr>
              <w:t>(Popunjuje ga Institucija koja sprovodi)</w:t>
            </w:r>
          </w:p>
        </w:tc>
      </w:tr>
      <w:tr w:rsidR="006E5C21" w:rsidRPr="00B82744" w14:paraId="4391D190" w14:textId="77777777" w:rsidTr="00082173">
        <w:tc>
          <w:tcPr>
            <w:tcW w:w="1074" w:type="dxa"/>
            <w:vMerge/>
            <w:shd w:val="clear" w:color="auto" w:fill="auto"/>
            <w:vAlign w:val="center"/>
          </w:tcPr>
          <w:p w14:paraId="552942BE"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2AF2618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2F94E84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7E9F3937"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3D62DBE1"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149A2BF8"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79958BC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7920447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65EF1D6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2147339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19B1CB10" w14:textId="77777777" w:rsidTr="00082173">
        <w:tc>
          <w:tcPr>
            <w:tcW w:w="1074" w:type="dxa"/>
            <w:shd w:val="clear" w:color="auto" w:fill="auto"/>
            <w:vAlign w:val="center"/>
          </w:tcPr>
          <w:p w14:paraId="4C214845"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4.2.1</w:t>
            </w:r>
          </w:p>
        </w:tc>
        <w:tc>
          <w:tcPr>
            <w:tcW w:w="1806" w:type="dxa"/>
            <w:shd w:val="clear" w:color="auto" w:fill="auto"/>
            <w:vAlign w:val="center"/>
          </w:tcPr>
          <w:p w14:paraId="33DE596E" w14:textId="35653A05" w:rsidR="006E5C21" w:rsidRPr="00B82744" w:rsidRDefault="00FB0765" w:rsidP="00082173">
            <w:pPr>
              <w:spacing w:before="120" w:after="120" w:line="276" w:lineRule="auto"/>
              <w:jc w:val="both"/>
              <w:rPr>
                <w:rFonts w:ascii="Candara" w:eastAsia="Times New Roman" w:hAnsi="Candara"/>
                <w:sz w:val="20"/>
                <w:szCs w:val="20"/>
                <w:lang w:val="sr-Latn-RS" w:eastAsia="sq-AL"/>
              </w:rPr>
            </w:pPr>
            <w:r>
              <w:rPr>
                <w:rFonts w:ascii="Candara" w:hAnsi="Candara"/>
                <w:bCs/>
                <w:color w:val="000000"/>
                <w:sz w:val="20"/>
                <w:szCs w:val="20"/>
                <w:lang w:val="sr-Latn-RS"/>
              </w:rPr>
              <w:t>Pokretanje</w:t>
            </w:r>
            <w:r w:rsidR="006E5C21" w:rsidRPr="00B82744">
              <w:rPr>
                <w:rFonts w:ascii="Candara" w:hAnsi="Candara"/>
                <w:bCs/>
                <w:color w:val="000000"/>
                <w:sz w:val="20"/>
                <w:szCs w:val="20"/>
                <w:lang w:val="sr-Latn-RS"/>
              </w:rPr>
              <w:t xml:space="preserve"> šeme grantova za finansiranje aktivnosti izgradnje kapaciteta za OCD u </w:t>
            </w:r>
            <w:r w:rsidRPr="00B82744">
              <w:rPr>
                <w:rFonts w:ascii="Candara" w:hAnsi="Candara"/>
                <w:bCs/>
                <w:color w:val="000000"/>
                <w:sz w:val="20"/>
                <w:szCs w:val="20"/>
                <w:lang w:val="sr-Latn-RS"/>
              </w:rPr>
              <w:t>efektivnom</w:t>
            </w:r>
            <w:r w:rsidR="006E5C21" w:rsidRPr="00B82744">
              <w:rPr>
                <w:rFonts w:ascii="Candara" w:hAnsi="Candara"/>
                <w:bCs/>
                <w:color w:val="000000"/>
                <w:sz w:val="20"/>
                <w:szCs w:val="20"/>
                <w:lang w:val="sr-Latn-RS"/>
              </w:rPr>
              <w:t xml:space="preserve"> upravljanju volonterima</w:t>
            </w:r>
          </w:p>
        </w:tc>
        <w:tc>
          <w:tcPr>
            <w:tcW w:w="900" w:type="dxa"/>
            <w:shd w:val="clear" w:color="auto" w:fill="auto"/>
            <w:vAlign w:val="center"/>
          </w:tcPr>
          <w:p w14:paraId="7419AD0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2021.</w:t>
            </w:r>
          </w:p>
        </w:tc>
        <w:tc>
          <w:tcPr>
            <w:tcW w:w="720" w:type="dxa"/>
            <w:shd w:val="clear" w:color="auto" w:fill="auto"/>
            <w:vAlign w:val="center"/>
          </w:tcPr>
          <w:p w14:paraId="1810884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4D48698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6E061FA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20.000</w:t>
            </w:r>
          </w:p>
        </w:tc>
        <w:tc>
          <w:tcPr>
            <w:tcW w:w="990" w:type="dxa"/>
            <w:shd w:val="clear" w:color="auto" w:fill="auto"/>
            <w:vAlign w:val="center"/>
          </w:tcPr>
          <w:p w14:paraId="7BFA7821"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Donatori</w:t>
            </w:r>
          </w:p>
          <w:p w14:paraId="52DF780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w:t>
            </w:r>
          </w:p>
        </w:tc>
        <w:tc>
          <w:tcPr>
            <w:tcW w:w="1350" w:type="dxa"/>
            <w:shd w:val="clear" w:color="auto" w:fill="auto"/>
            <w:vAlign w:val="center"/>
          </w:tcPr>
          <w:p w14:paraId="620DAAD8"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KP</w:t>
            </w:r>
          </w:p>
          <w:p w14:paraId="416000A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MKOS, MRSZ, MF</w:t>
            </w:r>
          </w:p>
        </w:tc>
        <w:tc>
          <w:tcPr>
            <w:tcW w:w="1440" w:type="dxa"/>
            <w:shd w:val="clear" w:color="auto" w:fill="auto"/>
            <w:vAlign w:val="center"/>
          </w:tcPr>
          <w:p w14:paraId="1B06CF62"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Objavljena šema grantova i ugovoreno je 4-5 OCD za sprovođenje programa obuke o efektivnom upravljanju volonterima u njihovim lokalnim zajednicama</w:t>
            </w:r>
          </w:p>
          <w:p w14:paraId="6F4E909B" w14:textId="77777777" w:rsidR="006E5C21" w:rsidRPr="00B82744" w:rsidRDefault="006E5C21" w:rsidP="00082173">
            <w:pPr>
              <w:spacing w:after="0" w:line="276" w:lineRule="auto"/>
              <w:jc w:val="both"/>
              <w:rPr>
                <w:rFonts w:ascii="Candara" w:eastAsia="Times New Roman" w:hAnsi="Candara"/>
                <w:sz w:val="20"/>
                <w:szCs w:val="20"/>
                <w:highlight w:val="yellow"/>
                <w:lang w:val="sr-Latn-RS" w:eastAsia="sq-AL"/>
              </w:rPr>
            </w:pPr>
            <w:r w:rsidRPr="00B82744">
              <w:rPr>
                <w:rFonts w:ascii="Candara" w:hAnsi="Candara"/>
                <w:color w:val="000000"/>
                <w:sz w:val="20"/>
                <w:szCs w:val="20"/>
                <w:lang w:val="sr-Latn-RS"/>
              </w:rPr>
              <w:t xml:space="preserve">Neophodni zakoni su </w:t>
            </w:r>
            <w:r w:rsidRPr="00B82744">
              <w:rPr>
                <w:rFonts w:ascii="Candara" w:hAnsi="Candara"/>
                <w:color w:val="000000"/>
                <w:sz w:val="20"/>
                <w:szCs w:val="20"/>
                <w:lang w:val="sr-Latn-RS"/>
              </w:rPr>
              <w:lastRenderedPageBreak/>
              <w:t>izmenjeni; Službeni list; internet stranice KDU-ZKM; izveštaji o sprovođenju strategije</w:t>
            </w:r>
          </w:p>
        </w:tc>
        <w:tc>
          <w:tcPr>
            <w:tcW w:w="4680" w:type="dxa"/>
            <w:shd w:val="clear" w:color="auto" w:fill="DEEAF6" w:themeFill="accent1" w:themeFillTint="33"/>
            <w:vAlign w:val="center"/>
          </w:tcPr>
          <w:p w14:paraId="340E786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 xml:space="preserve">Nije realizovano  </w:t>
            </w:r>
          </w:p>
          <w:p w14:paraId="2A2CF4A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231E7CA1" w14:textId="77777777" w:rsidTr="00082173">
        <w:tc>
          <w:tcPr>
            <w:tcW w:w="1074" w:type="dxa"/>
            <w:shd w:val="clear" w:color="auto" w:fill="auto"/>
            <w:vAlign w:val="center"/>
          </w:tcPr>
          <w:p w14:paraId="54C7E0FB"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4.2.2</w:t>
            </w:r>
          </w:p>
        </w:tc>
        <w:tc>
          <w:tcPr>
            <w:tcW w:w="1806" w:type="dxa"/>
            <w:shd w:val="clear" w:color="auto" w:fill="auto"/>
            <w:vAlign w:val="center"/>
          </w:tcPr>
          <w:p w14:paraId="130ED18E"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Priprema priručnika sa uputstvima za regrutaciju i upravljanje volonterima</w:t>
            </w:r>
          </w:p>
        </w:tc>
        <w:tc>
          <w:tcPr>
            <w:tcW w:w="900" w:type="dxa"/>
            <w:shd w:val="clear" w:color="auto" w:fill="auto"/>
            <w:vAlign w:val="center"/>
          </w:tcPr>
          <w:p w14:paraId="3A89FC4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2021.</w:t>
            </w:r>
          </w:p>
        </w:tc>
        <w:tc>
          <w:tcPr>
            <w:tcW w:w="720" w:type="dxa"/>
            <w:shd w:val="clear" w:color="auto" w:fill="auto"/>
            <w:vAlign w:val="center"/>
          </w:tcPr>
          <w:p w14:paraId="5AA09C9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 xml:space="preserve">5.000 </w:t>
            </w:r>
          </w:p>
        </w:tc>
        <w:tc>
          <w:tcPr>
            <w:tcW w:w="810" w:type="dxa"/>
            <w:shd w:val="clear" w:color="auto" w:fill="auto"/>
            <w:vAlign w:val="center"/>
          </w:tcPr>
          <w:p w14:paraId="5EA33FE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37D7DAA9"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90" w:type="dxa"/>
            <w:shd w:val="clear" w:color="auto" w:fill="auto"/>
            <w:vAlign w:val="center"/>
          </w:tcPr>
          <w:p w14:paraId="6EEC596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 xml:space="preserve">Donatori, </w:t>
            </w:r>
          </w:p>
        </w:tc>
        <w:tc>
          <w:tcPr>
            <w:tcW w:w="1350" w:type="dxa"/>
            <w:shd w:val="clear" w:color="auto" w:fill="auto"/>
            <w:vAlign w:val="center"/>
          </w:tcPr>
          <w:p w14:paraId="7C2E1C8E"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KP</w:t>
            </w:r>
          </w:p>
          <w:p w14:paraId="100A5B8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Sva odgovarajuća ministarstva</w:t>
            </w:r>
          </w:p>
        </w:tc>
        <w:tc>
          <w:tcPr>
            <w:tcW w:w="1440" w:type="dxa"/>
            <w:shd w:val="clear" w:color="auto" w:fill="auto"/>
            <w:vAlign w:val="center"/>
          </w:tcPr>
          <w:p w14:paraId="78658807"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Pripremljen je i podeljen priručnik sa uputstvima za angažovanje volontera, na osnovu izmenjenog zakonskog okvira</w:t>
            </w:r>
          </w:p>
          <w:p w14:paraId="6A2073C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Priručnik je objavljen na internet stranici KP/KDU</w:t>
            </w:r>
          </w:p>
        </w:tc>
        <w:tc>
          <w:tcPr>
            <w:tcW w:w="4680" w:type="dxa"/>
            <w:shd w:val="clear" w:color="auto" w:fill="DEEAF6" w:themeFill="accent1" w:themeFillTint="33"/>
            <w:vAlign w:val="center"/>
          </w:tcPr>
          <w:p w14:paraId="7A0636E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 xml:space="preserve">Nije realizovano </w:t>
            </w:r>
          </w:p>
          <w:p w14:paraId="5B74990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b/>
                <w:i/>
                <w:sz w:val="20"/>
                <w:szCs w:val="20"/>
                <w:u w:val="single"/>
                <w:lang w:val="sr-Latn-RS" w:eastAsia="sq-AL"/>
              </w:rPr>
              <w:t>Nije sprovedeno</w:t>
            </w:r>
          </w:p>
        </w:tc>
      </w:tr>
      <w:tr w:rsidR="006E5C21" w:rsidRPr="00B82744" w14:paraId="1A6C031C" w14:textId="77777777" w:rsidTr="00082173">
        <w:tc>
          <w:tcPr>
            <w:tcW w:w="1074" w:type="dxa"/>
            <w:shd w:val="clear" w:color="auto" w:fill="D9D9D9"/>
            <w:vAlign w:val="center"/>
          </w:tcPr>
          <w:p w14:paraId="639FE7FB" w14:textId="77777777" w:rsidR="006E5C21" w:rsidRPr="00B82744" w:rsidRDefault="006E5C21" w:rsidP="00082173">
            <w:pPr>
              <w:spacing w:before="120" w:after="120" w:line="276" w:lineRule="auto"/>
              <w:jc w:val="both"/>
              <w:rPr>
                <w:rFonts w:ascii="Candara" w:eastAsia="Times New Roman" w:hAnsi="Candara"/>
                <w:b/>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lang w:val="sr-Latn-RS" w:eastAsia="sq-AL"/>
              </w:rPr>
              <w:t>4.3</w:t>
            </w:r>
          </w:p>
        </w:tc>
        <w:tc>
          <w:tcPr>
            <w:tcW w:w="13416" w:type="dxa"/>
            <w:gridSpan w:val="9"/>
            <w:shd w:val="clear" w:color="auto" w:fill="D9D9D9"/>
            <w:vAlign w:val="center"/>
          </w:tcPr>
          <w:p w14:paraId="08936A91" w14:textId="2C58A56F" w:rsidR="006E5C21" w:rsidRPr="00B82744" w:rsidRDefault="006E5C21" w:rsidP="00082173">
            <w:pPr>
              <w:spacing w:after="0" w:line="276" w:lineRule="auto"/>
              <w:jc w:val="both"/>
              <w:rPr>
                <w:rFonts w:ascii="Candara" w:eastAsia="Times New Roman" w:hAnsi="Candara"/>
                <w:color w:val="C45911" w:themeColor="accent2" w:themeShade="BF"/>
                <w:sz w:val="20"/>
                <w:szCs w:val="20"/>
                <w:lang w:val="sr-Latn-RS" w:eastAsia="sq-AL"/>
              </w:rPr>
            </w:pPr>
            <w:r w:rsidRPr="00B82744">
              <w:rPr>
                <w:rFonts w:ascii="Candara" w:eastAsia="Times New Roman" w:hAnsi="Candara"/>
                <w:b/>
                <w:color w:val="C45911" w:themeColor="accent2" w:themeShade="BF"/>
                <w:sz w:val="20"/>
                <w:szCs w:val="20"/>
                <w:lang w:val="sr-Latn-RS" w:eastAsia="sq-AL"/>
              </w:rPr>
              <w:t>Specifični cilj: Podizanje svesti građana o mogu</w:t>
            </w:r>
            <w:r w:rsidR="00B82744">
              <w:rPr>
                <w:rFonts w:ascii="Candara" w:eastAsia="Times New Roman" w:hAnsi="Candara"/>
                <w:b/>
                <w:color w:val="C45911" w:themeColor="accent2" w:themeShade="BF"/>
                <w:sz w:val="20"/>
                <w:szCs w:val="20"/>
                <w:lang w:val="sr-Latn-RS" w:eastAsia="sq-AL"/>
              </w:rPr>
              <w:t>ć</w:t>
            </w:r>
            <w:r w:rsidRPr="00B82744">
              <w:rPr>
                <w:rFonts w:ascii="Candara" w:eastAsia="Times New Roman" w:hAnsi="Candara"/>
                <w:b/>
                <w:color w:val="C45911" w:themeColor="accent2" w:themeShade="BF"/>
                <w:sz w:val="20"/>
                <w:szCs w:val="20"/>
                <w:lang w:val="sr-Latn-RS" w:eastAsia="sq-AL"/>
              </w:rPr>
              <w:t>nostima i vrednostima volontiranja</w:t>
            </w:r>
          </w:p>
        </w:tc>
      </w:tr>
      <w:tr w:rsidR="006E5C21" w:rsidRPr="00B82744" w14:paraId="2FFA7E92" w14:textId="77777777" w:rsidTr="00082173">
        <w:tc>
          <w:tcPr>
            <w:tcW w:w="1074" w:type="dxa"/>
            <w:vMerge w:val="restart"/>
            <w:shd w:val="clear" w:color="auto" w:fill="D9D9D9"/>
            <w:vAlign w:val="center"/>
          </w:tcPr>
          <w:p w14:paraId="3CC0191F"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Br.</w:t>
            </w:r>
          </w:p>
        </w:tc>
        <w:tc>
          <w:tcPr>
            <w:tcW w:w="1806" w:type="dxa"/>
            <w:vMerge w:val="restart"/>
            <w:shd w:val="clear" w:color="auto" w:fill="D9D9D9"/>
            <w:vAlign w:val="center"/>
          </w:tcPr>
          <w:p w14:paraId="30908CD5"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Radnja</w:t>
            </w:r>
          </w:p>
        </w:tc>
        <w:tc>
          <w:tcPr>
            <w:tcW w:w="900" w:type="dxa"/>
            <w:vMerge w:val="restart"/>
            <w:shd w:val="clear" w:color="auto" w:fill="D9D9D9"/>
            <w:vAlign w:val="center"/>
          </w:tcPr>
          <w:p w14:paraId="3477A7AA"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Poslednji rok</w:t>
            </w:r>
          </w:p>
        </w:tc>
        <w:tc>
          <w:tcPr>
            <w:tcW w:w="2250" w:type="dxa"/>
            <w:gridSpan w:val="3"/>
            <w:shd w:val="clear" w:color="auto" w:fill="D9D9D9"/>
            <w:vAlign w:val="center"/>
          </w:tcPr>
          <w:p w14:paraId="6D67E7E4"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Budžet</w:t>
            </w:r>
          </w:p>
        </w:tc>
        <w:tc>
          <w:tcPr>
            <w:tcW w:w="990" w:type="dxa"/>
            <w:vMerge w:val="restart"/>
            <w:shd w:val="clear" w:color="auto" w:fill="D9D9D9"/>
            <w:vAlign w:val="center"/>
          </w:tcPr>
          <w:p w14:paraId="46380C71" w14:textId="77777777"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Izvor finansiranja</w:t>
            </w:r>
          </w:p>
        </w:tc>
        <w:tc>
          <w:tcPr>
            <w:tcW w:w="1350" w:type="dxa"/>
            <w:vMerge w:val="restart"/>
            <w:shd w:val="clear" w:color="auto" w:fill="D9D9D9"/>
          </w:tcPr>
          <w:p w14:paraId="6F421334" w14:textId="6E3E6141" w:rsidR="006E5C21" w:rsidRPr="00B82744" w:rsidRDefault="006E5C21" w:rsidP="00082173">
            <w:pPr>
              <w:spacing w:after="0" w:line="276" w:lineRule="auto"/>
              <w:jc w:val="both"/>
              <w:rPr>
                <w:rFonts w:ascii="Candara" w:hAnsi="Candara" w:cs="Calibri"/>
                <w:sz w:val="20"/>
                <w:szCs w:val="20"/>
                <w:lang w:val="sr-Latn-RS"/>
              </w:rPr>
            </w:pPr>
            <w:r w:rsidRPr="00B82744">
              <w:rPr>
                <w:rFonts w:ascii="Candara" w:hAnsi="Candara" w:cs="Calibri"/>
                <w:b/>
                <w:sz w:val="20"/>
                <w:szCs w:val="20"/>
                <w:lang w:val="sr-Latn-RS"/>
              </w:rPr>
              <w:t>Rukovode</w:t>
            </w:r>
            <w:r w:rsidR="00B82744">
              <w:rPr>
                <w:rFonts w:ascii="Candara" w:hAnsi="Candara" w:cs="Calibri"/>
                <w:b/>
                <w:sz w:val="20"/>
                <w:szCs w:val="20"/>
                <w:lang w:val="sr-Latn-RS"/>
              </w:rPr>
              <w:t>ć</w:t>
            </w:r>
            <w:r w:rsidRPr="00B82744">
              <w:rPr>
                <w:rFonts w:ascii="Candara" w:hAnsi="Candara" w:cs="Calibri"/>
                <w:b/>
                <w:sz w:val="20"/>
                <w:szCs w:val="20"/>
                <w:lang w:val="sr-Latn-RS"/>
              </w:rPr>
              <w:t>a i pomo</w:t>
            </w:r>
            <w:r w:rsidR="00B82744">
              <w:rPr>
                <w:rFonts w:ascii="Candara" w:hAnsi="Candara" w:cs="Calibri"/>
                <w:b/>
                <w:sz w:val="20"/>
                <w:szCs w:val="20"/>
                <w:lang w:val="sr-Latn-RS"/>
              </w:rPr>
              <w:t>ć</w:t>
            </w:r>
            <w:r w:rsidRPr="00B82744">
              <w:rPr>
                <w:rFonts w:ascii="Candara" w:hAnsi="Candara" w:cs="Calibri"/>
                <w:b/>
                <w:sz w:val="20"/>
                <w:szCs w:val="20"/>
                <w:lang w:val="sr-Latn-RS"/>
              </w:rPr>
              <w:t>na institucija</w:t>
            </w:r>
          </w:p>
        </w:tc>
        <w:tc>
          <w:tcPr>
            <w:tcW w:w="1440" w:type="dxa"/>
            <w:vMerge w:val="restart"/>
            <w:shd w:val="clear" w:color="auto" w:fill="D9D9D9"/>
            <w:vAlign w:val="center"/>
          </w:tcPr>
          <w:p w14:paraId="54E7AF05" w14:textId="77777777" w:rsidR="006E5C21" w:rsidRPr="00B82744" w:rsidRDefault="006E5C21" w:rsidP="00082173">
            <w:pPr>
              <w:spacing w:after="0" w:line="276" w:lineRule="auto"/>
              <w:jc w:val="both"/>
              <w:rPr>
                <w:rFonts w:ascii="Candara" w:hAnsi="Candara" w:cs="Calibri"/>
                <w:b/>
                <w:sz w:val="20"/>
                <w:szCs w:val="20"/>
                <w:lang w:val="sr-Latn-RS"/>
              </w:rPr>
            </w:pPr>
          </w:p>
          <w:p w14:paraId="573239D7"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lang w:val="sr-Latn-RS"/>
              </w:rPr>
              <w:t>Rezultat</w:t>
            </w:r>
          </w:p>
        </w:tc>
        <w:tc>
          <w:tcPr>
            <w:tcW w:w="4680" w:type="dxa"/>
            <w:vMerge w:val="restart"/>
            <w:shd w:val="clear" w:color="auto" w:fill="D9D9D9"/>
            <w:vAlign w:val="center"/>
          </w:tcPr>
          <w:p w14:paraId="3CE1E3F1" w14:textId="77777777" w:rsidR="006E5C21" w:rsidRPr="00B82744" w:rsidRDefault="006E5C21" w:rsidP="00082173">
            <w:pPr>
              <w:spacing w:after="0" w:line="276" w:lineRule="auto"/>
              <w:jc w:val="both"/>
              <w:rPr>
                <w:rFonts w:ascii="Candara" w:hAnsi="Candara" w:cs="Calibri"/>
                <w:b/>
                <w:sz w:val="20"/>
                <w:szCs w:val="20"/>
                <w:u w:val="single"/>
                <w:lang w:val="sr-Latn-RS"/>
              </w:rPr>
            </w:pPr>
            <w:r w:rsidRPr="00B82744">
              <w:rPr>
                <w:rFonts w:ascii="Candara" w:hAnsi="Candara" w:cs="Calibri"/>
                <w:b/>
                <w:sz w:val="20"/>
                <w:szCs w:val="20"/>
                <w:u w:val="single"/>
                <w:lang w:val="sr-Latn-RS"/>
              </w:rPr>
              <w:t>Napredak u sprovođenju</w:t>
            </w:r>
          </w:p>
          <w:p w14:paraId="40F27189" w14:textId="77777777" w:rsidR="006E5C21" w:rsidRPr="00B82744" w:rsidRDefault="006E5C21" w:rsidP="00082173">
            <w:pPr>
              <w:spacing w:after="0" w:line="276" w:lineRule="auto"/>
              <w:jc w:val="both"/>
              <w:rPr>
                <w:rFonts w:ascii="Candara" w:hAnsi="Candara" w:cs="Calibri"/>
                <w:b/>
                <w:sz w:val="20"/>
                <w:szCs w:val="20"/>
                <w:lang w:val="sr-Latn-RS"/>
              </w:rPr>
            </w:pPr>
            <w:r w:rsidRPr="00B82744">
              <w:rPr>
                <w:rFonts w:ascii="Candara" w:hAnsi="Candara" w:cs="Calibri"/>
                <w:b/>
                <w:sz w:val="20"/>
                <w:szCs w:val="20"/>
                <w:u w:val="single"/>
                <w:lang w:val="sr-Latn-RS"/>
              </w:rPr>
              <w:t>(Popunjuje ga Institucija koja sprovodi)</w:t>
            </w:r>
          </w:p>
        </w:tc>
      </w:tr>
      <w:tr w:rsidR="006E5C21" w:rsidRPr="00B82744" w14:paraId="32CA8C7A" w14:textId="77777777" w:rsidTr="00082173">
        <w:tc>
          <w:tcPr>
            <w:tcW w:w="1074" w:type="dxa"/>
            <w:vMerge/>
            <w:shd w:val="clear" w:color="auto" w:fill="auto"/>
            <w:vAlign w:val="center"/>
          </w:tcPr>
          <w:p w14:paraId="37D66CC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806" w:type="dxa"/>
            <w:vMerge/>
            <w:shd w:val="clear" w:color="auto" w:fill="auto"/>
            <w:vAlign w:val="center"/>
          </w:tcPr>
          <w:p w14:paraId="3818AC1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900" w:type="dxa"/>
            <w:vMerge/>
            <w:shd w:val="clear" w:color="auto" w:fill="auto"/>
            <w:vAlign w:val="center"/>
          </w:tcPr>
          <w:p w14:paraId="258DFFD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D9D9D9"/>
            <w:vAlign w:val="center"/>
          </w:tcPr>
          <w:p w14:paraId="539C91A7"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2019.</w:t>
            </w:r>
          </w:p>
        </w:tc>
        <w:tc>
          <w:tcPr>
            <w:tcW w:w="810" w:type="dxa"/>
            <w:shd w:val="clear" w:color="auto" w:fill="D9D9D9"/>
            <w:vAlign w:val="center"/>
          </w:tcPr>
          <w:p w14:paraId="388C9680"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2020.</w:t>
            </w:r>
          </w:p>
        </w:tc>
        <w:tc>
          <w:tcPr>
            <w:tcW w:w="720" w:type="dxa"/>
            <w:shd w:val="clear" w:color="auto" w:fill="D9D9D9"/>
            <w:vAlign w:val="center"/>
          </w:tcPr>
          <w:p w14:paraId="04767662" w14:textId="77777777" w:rsidR="006E5C21" w:rsidRPr="00B82744" w:rsidRDefault="006E5C21" w:rsidP="00082173">
            <w:pPr>
              <w:spacing w:after="0" w:line="276" w:lineRule="auto"/>
              <w:jc w:val="both"/>
              <w:rPr>
                <w:rFonts w:ascii="Candara" w:eastAsia="Times New Roman" w:hAnsi="Candara"/>
                <w:b/>
                <w:sz w:val="20"/>
                <w:szCs w:val="20"/>
                <w:lang w:val="sr-Latn-RS" w:eastAsia="sq-AL"/>
              </w:rPr>
            </w:pPr>
            <w:r w:rsidRPr="00B82744">
              <w:rPr>
                <w:rFonts w:ascii="Candara" w:eastAsia="Times New Roman" w:hAnsi="Candara"/>
                <w:b/>
                <w:sz w:val="20"/>
                <w:szCs w:val="20"/>
                <w:lang w:val="sr-Latn-RS" w:eastAsia="sq-AL"/>
              </w:rPr>
              <w:t>2021.</w:t>
            </w:r>
          </w:p>
        </w:tc>
        <w:tc>
          <w:tcPr>
            <w:tcW w:w="990" w:type="dxa"/>
            <w:vMerge/>
            <w:shd w:val="clear" w:color="auto" w:fill="auto"/>
            <w:vAlign w:val="center"/>
          </w:tcPr>
          <w:p w14:paraId="4FA844D3"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350" w:type="dxa"/>
            <w:vMerge/>
            <w:shd w:val="clear" w:color="auto" w:fill="auto"/>
            <w:vAlign w:val="center"/>
          </w:tcPr>
          <w:p w14:paraId="0565277A"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1440" w:type="dxa"/>
            <w:vMerge/>
            <w:shd w:val="clear" w:color="auto" w:fill="auto"/>
            <w:vAlign w:val="center"/>
          </w:tcPr>
          <w:p w14:paraId="14A8181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4680" w:type="dxa"/>
            <w:vMerge/>
            <w:shd w:val="clear" w:color="auto" w:fill="auto"/>
            <w:vAlign w:val="center"/>
          </w:tcPr>
          <w:p w14:paraId="0FB1CB2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r>
      <w:tr w:rsidR="006E5C21" w:rsidRPr="00B82744" w14:paraId="6B8FCF83" w14:textId="77777777" w:rsidTr="00082173">
        <w:tc>
          <w:tcPr>
            <w:tcW w:w="1074" w:type="dxa"/>
            <w:shd w:val="clear" w:color="auto" w:fill="auto"/>
            <w:vAlign w:val="center"/>
          </w:tcPr>
          <w:p w14:paraId="1F7BF5D8"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4.3.1</w:t>
            </w:r>
          </w:p>
        </w:tc>
        <w:tc>
          <w:tcPr>
            <w:tcW w:w="1806" w:type="dxa"/>
            <w:shd w:val="clear" w:color="auto" w:fill="auto"/>
            <w:vAlign w:val="center"/>
          </w:tcPr>
          <w:p w14:paraId="71932AEB"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 xml:space="preserve">Realizacija kampanje podizanja svesti o volontiranju i njegovoj ulozi u </w:t>
            </w:r>
            <w:r w:rsidRPr="00B82744">
              <w:rPr>
                <w:rFonts w:ascii="Candara" w:hAnsi="Candara"/>
                <w:bCs/>
                <w:color w:val="000000"/>
                <w:sz w:val="20"/>
                <w:szCs w:val="20"/>
                <w:lang w:val="sr-Latn-RS"/>
              </w:rPr>
              <w:lastRenderedPageBreak/>
              <w:t>poboljšanju javne dobrobiti</w:t>
            </w:r>
          </w:p>
        </w:tc>
        <w:tc>
          <w:tcPr>
            <w:tcW w:w="900" w:type="dxa"/>
            <w:shd w:val="clear" w:color="auto" w:fill="auto"/>
            <w:vAlign w:val="center"/>
          </w:tcPr>
          <w:p w14:paraId="35E2763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2021.</w:t>
            </w:r>
          </w:p>
        </w:tc>
        <w:tc>
          <w:tcPr>
            <w:tcW w:w="720" w:type="dxa"/>
            <w:shd w:val="clear" w:color="auto" w:fill="auto"/>
            <w:vAlign w:val="center"/>
          </w:tcPr>
          <w:p w14:paraId="4BDD740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09B9AAF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32E02E21"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7000</w:t>
            </w:r>
          </w:p>
        </w:tc>
        <w:tc>
          <w:tcPr>
            <w:tcW w:w="990" w:type="dxa"/>
            <w:shd w:val="clear" w:color="auto" w:fill="auto"/>
            <w:vAlign w:val="center"/>
          </w:tcPr>
          <w:p w14:paraId="5D56798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EU</w:t>
            </w:r>
          </w:p>
        </w:tc>
        <w:tc>
          <w:tcPr>
            <w:tcW w:w="1350" w:type="dxa"/>
            <w:shd w:val="clear" w:color="auto" w:fill="auto"/>
            <w:vAlign w:val="center"/>
          </w:tcPr>
          <w:p w14:paraId="5980620B" w14:textId="77777777" w:rsidR="006E5C21" w:rsidRPr="00B82744" w:rsidRDefault="006E5C21" w:rsidP="00082173">
            <w:pPr>
              <w:spacing w:after="0" w:line="276" w:lineRule="auto"/>
              <w:jc w:val="both"/>
              <w:rPr>
                <w:rFonts w:ascii="Candara" w:hAnsi="Candara" w:cs="Calibri Light"/>
                <w:color w:val="000000"/>
                <w:sz w:val="20"/>
                <w:szCs w:val="20"/>
                <w:lang w:val="sr-Latn-RS"/>
              </w:rPr>
            </w:pPr>
          </w:p>
          <w:p w14:paraId="2D3E1677"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p>
          <w:p w14:paraId="41F09E3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Projekat PA, Resorna ministarstva</w:t>
            </w:r>
          </w:p>
        </w:tc>
        <w:tc>
          <w:tcPr>
            <w:tcW w:w="1440" w:type="dxa"/>
            <w:shd w:val="clear" w:color="auto" w:fill="auto"/>
            <w:vAlign w:val="center"/>
          </w:tcPr>
          <w:p w14:paraId="46F336D1" w14:textId="77777777" w:rsidR="006E5C21" w:rsidRPr="00B82744" w:rsidRDefault="006E5C21" w:rsidP="00082173">
            <w:pPr>
              <w:spacing w:after="0" w:line="276" w:lineRule="auto"/>
              <w:jc w:val="both"/>
              <w:rPr>
                <w:rFonts w:ascii="Candara" w:hAnsi="Candara"/>
                <w:color w:val="000000"/>
                <w:sz w:val="20"/>
                <w:szCs w:val="20"/>
                <w:lang w:val="sr-Latn-RS"/>
              </w:rPr>
            </w:pPr>
            <w:r w:rsidRPr="00B82744">
              <w:rPr>
                <w:rFonts w:ascii="Candara" w:hAnsi="Candara"/>
                <w:color w:val="000000"/>
                <w:sz w:val="20"/>
                <w:szCs w:val="20"/>
                <w:lang w:val="sr-Latn-RS"/>
              </w:rPr>
              <w:t>Pripremljen i emitovan video spot o značaju volontiranja.</w:t>
            </w:r>
          </w:p>
          <w:p w14:paraId="7B8AD3A7"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olor w:val="000000"/>
                <w:sz w:val="20"/>
                <w:szCs w:val="20"/>
                <w:lang w:val="sr-Latn-RS"/>
              </w:rPr>
              <w:lastRenderedPageBreak/>
              <w:t>Pripremljen je i distribuiran letak o organizovanju volontiranja.</w:t>
            </w:r>
          </w:p>
        </w:tc>
        <w:tc>
          <w:tcPr>
            <w:tcW w:w="4680" w:type="dxa"/>
            <w:shd w:val="clear" w:color="auto" w:fill="DEEAF6" w:themeFill="accent1" w:themeFillTint="33"/>
            <w:vAlign w:val="center"/>
          </w:tcPr>
          <w:p w14:paraId="17E6A4C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 xml:space="preserve">Povodom obeležavanja Međunarodnog dana mladih,  12. avgusta organizovali su zajednički sastanak sa kancelarijom i konferenciju za novinare zajedno sa OJT-ima koji rade sa mladima i onima koji se bave volontiranjem. </w:t>
            </w:r>
          </w:p>
          <w:p w14:paraId="064D457C"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5D6F66EF" w14:textId="61F97F20"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Kancelarija za dobro upravljanje – Kancelarija premijera zajedno sa Ministarstvom kulture, omladine i sporta, kao i organizacijama; PEN – Peer Educators Network / Lens / Misija OEBS</w:t>
            </w:r>
            <w:r w:rsidR="00B82744">
              <w:rPr>
                <w:rFonts w:ascii="Candara" w:eastAsia="Times New Roman" w:hAnsi="Candara"/>
                <w:sz w:val="20"/>
                <w:szCs w:val="20"/>
                <w:lang w:val="sr-Latn-RS" w:eastAsia="sq-AL"/>
              </w:rPr>
              <w:t>-a</w:t>
            </w:r>
            <w:r w:rsidRPr="00B82744">
              <w:rPr>
                <w:rFonts w:ascii="Candara" w:eastAsia="Times New Roman" w:hAnsi="Candara"/>
                <w:sz w:val="20"/>
                <w:szCs w:val="20"/>
                <w:lang w:val="sr-Latn-RS" w:eastAsia="sq-AL"/>
              </w:rPr>
              <w:t xml:space="preserve"> na Kosovu/UNICEF/ RICO/ organizovali su 5. decembra konferenciju povodom Svetskog dana volontera. Ovom prilikom bili su deo kampanje promocije volontiranja u zemlji.</w:t>
            </w:r>
          </w:p>
          <w:p w14:paraId="15CCC43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
                <w:i/>
                <w:sz w:val="20"/>
                <w:szCs w:val="20"/>
                <w:u w:val="single"/>
                <w:lang w:val="sr-Latn-RS"/>
              </w:rPr>
              <w:t>U toku je sprovođenje</w:t>
            </w:r>
          </w:p>
        </w:tc>
      </w:tr>
      <w:tr w:rsidR="006E5C21" w:rsidRPr="00B82744" w14:paraId="73FA6E6C" w14:textId="77777777" w:rsidTr="00082173">
        <w:tc>
          <w:tcPr>
            <w:tcW w:w="1074" w:type="dxa"/>
            <w:shd w:val="clear" w:color="auto" w:fill="auto"/>
            <w:vAlign w:val="center"/>
          </w:tcPr>
          <w:p w14:paraId="0718BF84"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lastRenderedPageBreak/>
              <w:t>4.3.2</w:t>
            </w:r>
          </w:p>
        </w:tc>
        <w:tc>
          <w:tcPr>
            <w:tcW w:w="1806" w:type="dxa"/>
            <w:shd w:val="clear" w:color="auto" w:fill="auto"/>
            <w:vAlign w:val="center"/>
          </w:tcPr>
          <w:p w14:paraId="5B77E638" w14:textId="77777777" w:rsidR="006E5C21" w:rsidRPr="00B82744" w:rsidRDefault="006E5C21" w:rsidP="00082173">
            <w:pPr>
              <w:spacing w:before="120" w:after="120" w:line="276" w:lineRule="auto"/>
              <w:jc w:val="both"/>
              <w:rPr>
                <w:rFonts w:ascii="Candara" w:eastAsia="Times New Roman" w:hAnsi="Candara"/>
                <w:sz w:val="20"/>
                <w:szCs w:val="20"/>
                <w:lang w:val="sr-Latn-RS" w:eastAsia="sq-AL"/>
              </w:rPr>
            </w:pPr>
            <w:r w:rsidRPr="00B82744">
              <w:rPr>
                <w:rFonts w:ascii="Candara" w:hAnsi="Candara"/>
                <w:bCs/>
                <w:color w:val="000000"/>
                <w:sz w:val="20"/>
                <w:szCs w:val="20"/>
                <w:lang w:val="sr-Latn-RS"/>
              </w:rPr>
              <w:t>Ažuriranje online registra sa novim registrovanim volonterima</w:t>
            </w:r>
          </w:p>
        </w:tc>
        <w:tc>
          <w:tcPr>
            <w:tcW w:w="900" w:type="dxa"/>
            <w:shd w:val="clear" w:color="auto" w:fill="auto"/>
            <w:vAlign w:val="center"/>
          </w:tcPr>
          <w:p w14:paraId="21C7E62F"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720" w:type="dxa"/>
            <w:shd w:val="clear" w:color="auto" w:fill="auto"/>
            <w:vAlign w:val="center"/>
          </w:tcPr>
          <w:p w14:paraId="0CD66BE0"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tc>
        <w:tc>
          <w:tcPr>
            <w:tcW w:w="810" w:type="dxa"/>
            <w:shd w:val="clear" w:color="auto" w:fill="auto"/>
            <w:vAlign w:val="center"/>
          </w:tcPr>
          <w:p w14:paraId="18F518D7"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3000</w:t>
            </w:r>
          </w:p>
        </w:tc>
        <w:tc>
          <w:tcPr>
            <w:tcW w:w="720" w:type="dxa"/>
            <w:shd w:val="clear" w:color="auto" w:fill="auto"/>
            <w:vAlign w:val="center"/>
          </w:tcPr>
          <w:p w14:paraId="0DC6A6E2"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eastAsia="Times New Roman" w:hAnsi="Candara"/>
                <w:sz w:val="20"/>
                <w:szCs w:val="20"/>
                <w:lang w:val="sr-Latn-RS" w:eastAsia="sq-AL"/>
              </w:rPr>
              <w:t>2000</w:t>
            </w:r>
          </w:p>
        </w:tc>
        <w:tc>
          <w:tcPr>
            <w:tcW w:w="990" w:type="dxa"/>
            <w:shd w:val="clear" w:color="auto" w:fill="auto"/>
            <w:vAlign w:val="center"/>
          </w:tcPr>
          <w:p w14:paraId="18FCD71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Budžet Kosova, EU</w:t>
            </w:r>
          </w:p>
        </w:tc>
        <w:tc>
          <w:tcPr>
            <w:tcW w:w="1350" w:type="dxa"/>
            <w:shd w:val="clear" w:color="auto" w:fill="auto"/>
            <w:vAlign w:val="center"/>
          </w:tcPr>
          <w:p w14:paraId="36D5310D"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KDU/KP</w:t>
            </w:r>
          </w:p>
          <w:p w14:paraId="2BC79E6F" w14:textId="77777777" w:rsidR="006E5C21" w:rsidRPr="00B82744" w:rsidRDefault="006E5C21" w:rsidP="00082173">
            <w:pPr>
              <w:spacing w:after="0" w:line="276" w:lineRule="auto"/>
              <w:jc w:val="both"/>
              <w:rPr>
                <w:rFonts w:ascii="Candara" w:hAnsi="Candara" w:cs="Calibri Light"/>
                <w:color w:val="000000"/>
                <w:sz w:val="20"/>
                <w:szCs w:val="20"/>
                <w:lang w:val="sr-Latn-RS"/>
              </w:rPr>
            </w:pPr>
            <w:r w:rsidRPr="00B82744">
              <w:rPr>
                <w:rFonts w:ascii="Candara" w:hAnsi="Candara" w:cs="Calibri Light"/>
                <w:color w:val="000000"/>
                <w:sz w:val="20"/>
                <w:szCs w:val="20"/>
                <w:lang w:val="sr-Latn-RS"/>
              </w:rPr>
              <w:t>MKOS</w:t>
            </w:r>
          </w:p>
          <w:p w14:paraId="2415D295"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s="Calibri Light"/>
                <w:color w:val="000000"/>
                <w:sz w:val="20"/>
                <w:szCs w:val="20"/>
                <w:lang w:val="sr-Latn-RS"/>
              </w:rPr>
              <w:t>MJU, KDU</w:t>
            </w:r>
          </w:p>
        </w:tc>
        <w:tc>
          <w:tcPr>
            <w:tcW w:w="1440" w:type="dxa"/>
            <w:shd w:val="clear" w:color="auto" w:fill="auto"/>
            <w:vAlign w:val="center"/>
          </w:tcPr>
          <w:p w14:paraId="743C51D4"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color w:val="000000"/>
                <w:sz w:val="20"/>
                <w:szCs w:val="20"/>
                <w:lang w:val="sr-Latn-RS"/>
              </w:rPr>
              <w:t>Online registar je ažuriran i u potpunosti upotrebljiv</w:t>
            </w:r>
          </w:p>
        </w:tc>
        <w:tc>
          <w:tcPr>
            <w:tcW w:w="4680" w:type="dxa"/>
            <w:shd w:val="clear" w:color="auto" w:fill="DEEAF6" w:themeFill="accent1" w:themeFillTint="33"/>
            <w:vAlign w:val="center"/>
          </w:tcPr>
          <w:p w14:paraId="491C1898"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55E84C52" w14:textId="3B8ECEFC" w:rsidR="006E5C21" w:rsidRPr="00B82744" w:rsidRDefault="006E5C21" w:rsidP="00082173">
            <w:pPr>
              <w:spacing w:after="0" w:line="276" w:lineRule="auto"/>
              <w:jc w:val="both"/>
              <w:rPr>
                <w:rFonts w:ascii="Candara" w:eastAsia="Times New Roman" w:hAnsi="Candara"/>
                <w:color w:val="FF0000"/>
                <w:sz w:val="20"/>
                <w:szCs w:val="20"/>
                <w:lang w:val="sr-Latn-RS" w:eastAsia="sq-AL"/>
              </w:rPr>
            </w:pPr>
            <w:r w:rsidRPr="00B82744">
              <w:rPr>
                <w:rFonts w:ascii="Candara" w:eastAsia="Times New Roman" w:hAnsi="Candara"/>
                <w:sz w:val="20"/>
                <w:szCs w:val="20"/>
                <w:lang w:val="sr-Latn-RS" w:eastAsia="sq-AL"/>
              </w:rPr>
              <w:t>U čast Dana mladosti, Lens je, uz podršku Misije OEBS</w:t>
            </w:r>
            <w:r w:rsidR="00B82744">
              <w:rPr>
                <w:rFonts w:ascii="Candara" w:eastAsia="Times New Roman" w:hAnsi="Candara"/>
                <w:sz w:val="20"/>
                <w:szCs w:val="20"/>
                <w:lang w:val="sr-Latn-RS" w:eastAsia="sq-AL"/>
              </w:rPr>
              <w:t>-ova</w:t>
            </w:r>
            <w:r w:rsidRPr="00B82744">
              <w:rPr>
                <w:rFonts w:ascii="Candara" w:eastAsia="Times New Roman" w:hAnsi="Candara"/>
                <w:sz w:val="20"/>
                <w:szCs w:val="20"/>
                <w:lang w:val="sr-Latn-RS" w:eastAsia="sq-AL"/>
              </w:rPr>
              <w:t xml:space="preserve"> na Kosovu i u saradnji sa Ministarstvom kulture, omladine i sporta i KDU/KP, predstavio Platformu Kosovo Youth. Cilj ove platforme su poslovi, praktičan rad, obuke, stipendije, grantovi i mnoge druge mogu</w:t>
            </w:r>
            <w:r w:rsidR="00B82744">
              <w:rPr>
                <w:rFonts w:ascii="Candara" w:eastAsia="Times New Roman" w:hAnsi="Candara"/>
                <w:sz w:val="20"/>
                <w:szCs w:val="20"/>
                <w:lang w:val="sr-Latn-RS" w:eastAsia="sq-AL"/>
              </w:rPr>
              <w:t>ć</w:t>
            </w:r>
            <w:r w:rsidRPr="00B82744">
              <w:rPr>
                <w:rFonts w:ascii="Candara" w:eastAsia="Times New Roman" w:hAnsi="Candara"/>
                <w:sz w:val="20"/>
                <w:szCs w:val="20"/>
                <w:lang w:val="sr-Latn-RS" w:eastAsia="sq-AL"/>
              </w:rPr>
              <w:t>nosti, sve na jednoj platformi</w:t>
            </w:r>
            <w:r w:rsidRPr="00B82744">
              <w:rPr>
                <w:rFonts w:ascii="Candara" w:eastAsia="Times New Roman" w:hAnsi="Candara"/>
                <w:color w:val="FF0000"/>
                <w:sz w:val="20"/>
                <w:szCs w:val="20"/>
                <w:lang w:val="sr-Latn-RS" w:eastAsia="sq-AL"/>
              </w:rPr>
              <w:t>.</w:t>
            </w:r>
          </w:p>
          <w:p w14:paraId="4BC4BC1B"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p>
          <w:p w14:paraId="55713B3D" w14:textId="77777777" w:rsidR="006E5C21" w:rsidRPr="00B82744" w:rsidRDefault="006E5C21" w:rsidP="00082173">
            <w:pPr>
              <w:spacing w:after="0" w:line="276" w:lineRule="auto"/>
              <w:jc w:val="both"/>
              <w:rPr>
                <w:rFonts w:ascii="Candara" w:eastAsia="Times New Roman" w:hAnsi="Candara"/>
                <w:sz w:val="20"/>
                <w:szCs w:val="20"/>
                <w:lang w:val="sr-Latn-RS" w:eastAsia="sq-AL"/>
              </w:rPr>
            </w:pPr>
            <w:r w:rsidRPr="00B82744">
              <w:rPr>
                <w:rFonts w:ascii="Candara" w:hAnsi="Candara"/>
                <w:b/>
                <w:i/>
                <w:sz w:val="20"/>
                <w:szCs w:val="20"/>
                <w:u w:val="single"/>
                <w:lang w:val="sr-Latn-RS"/>
              </w:rPr>
              <w:t>U toku je sprovođenje</w:t>
            </w:r>
          </w:p>
        </w:tc>
      </w:tr>
    </w:tbl>
    <w:p w14:paraId="696B0836" w14:textId="77777777" w:rsidR="006E5C21" w:rsidRPr="00B82744" w:rsidRDefault="006E5C21" w:rsidP="006E5C21">
      <w:pPr>
        <w:tabs>
          <w:tab w:val="left" w:pos="1575"/>
        </w:tabs>
        <w:spacing w:after="0" w:line="276" w:lineRule="auto"/>
        <w:jc w:val="both"/>
        <w:rPr>
          <w:rFonts w:ascii="Candara" w:eastAsia="Times New Roman" w:hAnsi="Candara" w:cstheme="minorHAnsi"/>
          <w:b/>
          <w:color w:val="000000"/>
          <w:u w:val="single"/>
          <w:lang w:val="sr-Latn-RS" w:eastAsia="en-GB"/>
        </w:rPr>
      </w:pPr>
    </w:p>
    <w:p w14:paraId="4A26FDDF" w14:textId="77777777" w:rsidR="00AF730B" w:rsidRPr="00B82744" w:rsidRDefault="00AF730B" w:rsidP="006E5C21">
      <w:pPr>
        <w:rPr>
          <w:rFonts w:ascii="Candara" w:eastAsia="Times New Roman" w:hAnsi="Candara" w:cstheme="minorHAnsi"/>
          <w:b/>
          <w:color w:val="000000"/>
          <w:u w:val="single"/>
          <w:lang w:val="sr-Latn-RS" w:eastAsia="en-GB"/>
        </w:rPr>
      </w:pPr>
    </w:p>
    <w:sectPr w:rsidR="00AF730B" w:rsidRPr="00B82744" w:rsidSect="00025D2C">
      <w:pgSz w:w="15840" w:h="12240" w:orient="landscape" w:code="1"/>
      <w:pgMar w:top="1440" w:right="1440"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5D27" w14:textId="77777777" w:rsidR="00770838" w:rsidRDefault="00770838" w:rsidP="00AB17F1">
      <w:pPr>
        <w:spacing w:after="0" w:line="240" w:lineRule="auto"/>
      </w:pPr>
      <w:r>
        <w:separator/>
      </w:r>
    </w:p>
  </w:endnote>
  <w:endnote w:type="continuationSeparator" w:id="0">
    <w:p w14:paraId="19B084B2" w14:textId="77777777" w:rsidR="00770838" w:rsidRDefault="00770838" w:rsidP="00AB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re Sans D 35 Regular">
    <w:altName w:val="Calibri"/>
    <w:panose1 w:val="00000000000000000000"/>
    <w:charset w:val="00"/>
    <w:family w:val="swiss"/>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Exo-Blac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Pr>
      <w:id w:val="-1348399632"/>
      <w:docPartObj>
        <w:docPartGallery w:val="Page Numbers (Bottom of Page)"/>
        <w:docPartUnique/>
      </w:docPartObj>
    </w:sdtPr>
    <w:sdtContent>
      <w:p w14:paraId="065CADE8" w14:textId="77777777" w:rsidR="00301F12" w:rsidRDefault="00301F12" w:rsidP="004811E1">
        <w:pPr>
          <w:pStyle w:val="Podnojestranic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2C883F3A" w14:textId="77777777" w:rsidR="00301F12" w:rsidRDefault="00301F12" w:rsidP="004811E1">
    <w:pPr>
      <w:pStyle w:val="Podnojestranic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Pr>
      <w:id w:val="-330287896"/>
      <w:docPartObj>
        <w:docPartGallery w:val="Page Numbers (Bottom of Page)"/>
        <w:docPartUnique/>
      </w:docPartObj>
    </w:sdtPr>
    <w:sdtContent>
      <w:p w14:paraId="2EDC64C8" w14:textId="77777777" w:rsidR="00301F12" w:rsidRDefault="00301F12" w:rsidP="004811E1">
        <w:pPr>
          <w:pStyle w:val="Podnojestranic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033CF1">
          <w:rPr>
            <w:rStyle w:val="Brojstranice"/>
            <w:noProof/>
          </w:rPr>
          <w:t>52</w:t>
        </w:r>
        <w:r>
          <w:rPr>
            <w:rStyle w:val="Brojstranice"/>
          </w:rPr>
          <w:fldChar w:fldCharType="end"/>
        </w:r>
      </w:p>
    </w:sdtContent>
  </w:sdt>
  <w:p w14:paraId="58130FF1" w14:textId="77777777" w:rsidR="00301F12" w:rsidRDefault="00301F12" w:rsidP="004811E1">
    <w:pPr>
      <w:pStyle w:val="Podnojestranic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4B7F" w14:textId="77777777" w:rsidR="00770838" w:rsidRDefault="00770838" w:rsidP="00AB17F1">
      <w:pPr>
        <w:spacing w:after="0" w:line="240" w:lineRule="auto"/>
      </w:pPr>
      <w:r>
        <w:separator/>
      </w:r>
    </w:p>
  </w:footnote>
  <w:footnote w:type="continuationSeparator" w:id="0">
    <w:p w14:paraId="04948D65" w14:textId="77777777" w:rsidR="00770838" w:rsidRDefault="00770838" w:rsidP="00AB1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372"/>
    <w:multiLevelType w:val="hybridMultilevel"/>
    <w:tmpl w:val="1058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F1D21"/>
    <w:multiLevelType w:val="multilevel"/>
    <w:tmpl w:val="6B68168A"/>
    <w:styleLink w:val="CurrentList1"/>
    <w:lvl w:ilvl="0">
      <w:start w:val="1"/>
      <w:numFmt w:val="decimal"/>
      <w:lvlText w:val="%1."/>
      <w:lvlJc w:val="left"/>
      <w:pPr>
        <w:ind w:left="360" w:hanging="360"/>
      </w:pPr>
    </w:lvl>
    <w:lvl w:ilvl="1">
      <w:start w:val="2"/>
      <w:numFmt w:val="decimal"/>
      <w:isLgl/>
      <w:lvlText w:val="%1.%2"/>
      <w:lvlJc w:val="left"/>
      <w:pPr>
        <w:ind w:left="672" w:hanging="492"/>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 w15:restartNumberingAfterBreak="0">
    <w:nsid w:val="17D45A23"/>
    <w:multiLevelType w:val="hybridMultilevel"/>
    <w:tmpl w:val="554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1122C"/>
    <w:multiLevelType w:val="hybridMultilevel"/>
    <w:tmpl w:val="3BD84CC8"/>
    <w:lvl w:ilvl="0" w:tplc="04090001">
      <w:start w:val="1"/>
      <w:numFmt w:val="bullet"/>
      <w:lvlText w:val=""/>
      <w:lvlJc w:val="left"/>
      <w:pPr>
        <w:ind w:left="720" w:hanging="360"/>
      </w:pPr>
      <w:rPr>
        <w:rFonts w:ascii="Symbol" w:hAnsi="Symbol" w:hint="default"/>
      </w:rPr>
    </w:lvl>
    <w:lvl w:ilvl="1" w:tplc="E760F0AC">
      <w:numFmt w:val="bullet"/>
      <w:lvlText w:val="-"/>
      <w:lvlJc w:val="left"/>
      <w:pPr>
        <w:ind w:left="1440" w:hanging="360"/>
      </w:pPr>
      <w:rPr>
        <w:rFonts w:ascii="Candara" w:eastAsia="MS Mincho"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052AA"/>
    <w:multiLevelType w:val="hybridMultilevel"/>
    <w:tmpl w:val="363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34723"/>
    <w:multiLevelType w:val="multilevel"/>
    <w:tmpl w:val="E006DC6C"/>
    <w:lvl w:ilvl="0">
      <w:start w:val="1"/>
      <w:numFmt w:val="decimal"/>
      <w:lvlText w:val="%1."/>
      <w:lvlJc w:val="left"/>
      <w:pPr>
        <w:ind w:left="360" w:hanging="360"/>
      </w:pPr>
    </w:lvl>
    <w:lvl w:ilvl="1">
      <w:start w:val="2"/>
      <w:numFmt w:val="decimal"/>
      <w:isLgl/>
      <w:lvlText w:val="%1.%2"/>
      <w:lvlJc w:val="left"/>
      <w:pPr>
        <w:ind w:left="672" w:hanging="492"/>
      </w:pPr>
      <w:rPr>
        <w:rFonts w:hint="default"/>
      </w:rPr>
    </w:lvl>
    <w:lvl w:ilvl="2">
      <w:start w:val="1"/>
      <w:numFmt w:val="decimal"/>
      <w:isLgl/>
      <w:lvlText w:val="%1.%2.%3"/>
      <w:lvlJc w:val="left"/>
      <w:pPr>
        <w:ind w:left="1080" w:hanging="720"/>
      </w:pPr>
      <w:rPr>
        <w:rFonts w:hint="default"/>
        <w:b/>
        <w:bCs/>
        <w:color w:val="C45911" w:themeColor="accent2" w:themeShade="BF"/>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6" w15:restartNumberingAfterBreak="0">
    <w:nsid w:val="4C29742C"/>
    <w:multiLevelType w:val="multilevel"/>
    <w:tmpl w:val="B7DE59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886E51"/>
    <w:multiLevelType w:val="multilevel"/>
    <w:tmpl w:val="0E8ECEF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7937CEE"/>
    <w:multiLevelType w:val="hybridMultilevel"/>
    <w:tmpl w:val="38F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55E0B"/>
    <w:multiLevelType w:val="hybridMultilevel"/>
    <w:tmpl w:val="1BE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B0426"/>
    <w:multiLevelType w:val="hybridMultilevel"/>
    <w:tmpl w:val="907C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714E9"/>
    <w:multiLevelType w:val="hybridMultilevel"/>
    <w:tmpl w:val="30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D5441"/>
    <w:multiLevelType w:val="hybridMultilevel"/>
    <w:tmpl w:val="34F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D496A"/>
    <w:multiLevelType w:val="hybridMultilevel"/>
    <w:tmpl w:val="78C8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20B9A"/>
    <w:multiLevelType w:val="hybridMultilevel"/>
    <w:tmpl w:val="86A017A4"/>
    <w:lvl w:ilvl="0" w:tplc="7EE8F5BA">
      <w:start w:val="1"/>
      <w:numFmt w:val="decimal"/>
      <w:pStyle w:val="Para"/>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1C1873"/>
    <w:multiLevelType w:val="hybridMultilevel"/>
    <w:tmpl w:val="31DA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731548">
    <w:abstractNumId w:val="14"/>
  </w:num>
  <w:num w:numId="2" w16cid:durableId="200362391">
    <w:abstractNumId w:val="5"/>
  </w:num>
  <w:num w:numId="3" w16cid:durableId="1947957142">
    <w:abstractNumId w:val="6"/>
  </w:num>
  <w:num w:numId="4" w16cid:durableId="618531391">
    <w:abstractNumId w:val="7"/>
  </w:num>
  <w:num w:numId="5" w16cid:durableId="393696940">
    <w:abstractNumId w:val="1"/>
  </w:num>
  <w:num w:numId="6" w16cid:durableId="1980645264">
    <w:abstractNumId w:val="2"/>
  </w:num>
  <w:num w:numId="7" w16cid:durableId="28989954">
    <w:abstractNumId w:val="4"/>
  </w:num>
  <w:num w:numId="8" w16cid:durableId="1161848764">
    <w:abstractNumId w:val="3"/>
  </w:num>
  <w:num w:numId="9" w16cid:durableId="1981642807">
    <w:abstractNumId w:val="12"/>
  </w:num>
  <w:num w:numId="10" w16cid:durableId="500512150">
    <w:abstractNumId w:val="10"/>
  </w:num>
  <w:num w:numId="11" w16cid:durableId="866526696">
    <w:abstractNumId w:val="8"/>
  </w:num>
  <w:num w:numId="12" w16cid:durableId="500660143">
    <w:abstractNumId w:val="15"/>
  </w:num>
  <w:num w:numId="13" w16cid:durableId="1207789822">
    <w:abstractNumId w:val="13"/>
  </w:num>
  <w:num w:numId="14" w16cid:durableId="719593892">
    <w:abstractNumId w:val="9"/>
  </w:num>
  <w:num w:numId="15" w16cid:durableId="1152018046">
    <w:abstractNumId w:val="11"/>
  </w:num>
  <w:num w:numId="16" w16cid:durableId="1405907400">
    <w:abstractNumId w:val="0"/>
  </w:num>
  <w:num w:numId="17" w16cid:durableId="115973559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F1"/>
    <w:rsid w:val="0000161F"/>
    <w:rsid w:val="0001183A"/>
    <w:rsid w:val="00020796"/>
    <w:rsid w:val="00021F51"/>
    <w:rsid w:val="00022F97"/>
    <w:rsid w:val="00025D2C"/>
    <w:rsid w:val="00033CF1"/>
    <w:rsid w:val="000375B9"/>
    <w:rsid w:val="00041802"/>
    <w:rsid w:val="00045337"/>
    <w:rsid w:val="000540CF"/>
    <w:rsid w:val="00057666"/>
    <w:rsid w:val="00066C90"/>
    <w:rsid w:val="00072658"/>
    <w:rsid w:val="00073AF1"/>
    <w:rsid w:val="00075EEE"/>
    <w:rsid w:val="000770F6"/>
    <w:rsid w:val="00077C8A"/>
    <w:rsid w:val="00082173"/>
    <w:rsid w:val="00087B3D"/>
    <w:rsid w:val="000938BE"/>
    <w:rsid w:val="0009626C"/>
    <w:rsid w:val="000A1DBD"/>
    <w:rsid w:val="000A3D60"/>
    <w:rsid w:val="000A730C"/>
    <w:rsid w:val="000A77AC"/>
    <w:rsid w:val="000B5802"/>
    <w:rsid w:val="000B6565"/>
    <w:rsid w:val="000C2D37"/>
    <w:rsid w:val="000E132D"/>
    <w:rsid w:val="000E154A"/>
    <w:rsid w:val="000E23FA"/>
    <w:rsid w:val="000E27B0"/>
    <w:rsid w:val="000E4E39"/>
    <w:rsid w:val="000E5953"/>
    <w:rsid w:val="000E6A35"/>
    <w:rsid w:val="000E746F"/>
    <w:rsid w:val="000F20CF"/>
    <w:rsid w:val="000F2962"/>
    <w:rsid w:val="000F2AA8"/>
    <w:rsid w:val="000F4281"/>
    <w:rsid w:val="000F457B"/>
    <w:rsid w:val="000F578E"/>
    <w:rsid w:val="000F7F75"/>
    <w:rsid w:val="001024B9"/>
    <w:rsid w:val="00104F36"/>
    <w:rsid w:val="00105CB0"/>
    <w:rsid w:val="0010611D"/>
    <w:rsid w:val="00107987"/>
    <w:rsid w:val="00107EC0"/>
    <w:rsid w:val="0011052C"/>
    <w:rsid w:val="00112A1E"/>
    <w:rsid w:val="001208EA"/>
    <w:rsid w:val="0012342A"/>
    <w:rsid w:val="001261EF"/>
    <w:rsid w:val="00126605"/>
    <w:rsid w:val="001321ED"/>
    <w:rsid w:val="00132258"/>
    <w:rsid w:val="00133BF6"/>
    <w:rsid w:val="00134D3E"/>
    <w:rsid w:val="00137E58"/>
    <w:rsid w:val="001456C1"/>
    <w:rsid w:val="00150AD9"/>
    <w:rsid w:val="00153502"/>
    <w:rsid w:val="00153520"/>
    <w:rsid w:val="00153B0B"/>
    <w:rsid w:val="00156E1D"/>
    <w:rsid w:val="00160828"/>
    <w:rsid w:val="00162BDC"/>
    <w:rsid w:val="001657AC"/>
    <w:rsid w:val="00177ABB"/>
    <w:rsid w:val="00194338"/>
    <w:rsid w:val="00195ECA"/>
    <w:rsid w:val="001A082E"/>
    <w:rsid w:val="001A0A9D"/>
    <w:rsid w:val="001B7D60"/>
    <w:rsid w:val="001C65B6"/>
    <w:rsid w:val="001D0E89"/>
    <w:rsid w:val="001D52D2"/>
    <w:rsid w:val="001D731D"/>
    <w:rsid w:val="001E444A"/>
    <w:rsid w:val="001F180F"/>
    <w:rsid w:val="001F3011"/>
    <w:rsid w:val="002063BC"/>
    <w:rsid w:val="00210F6E"/>
    <w:rsid w:val="00210FD4"/>
    <w:rsid w:val="0021356F"/>
    <w:rsid w:val="00214A12"/>
    <w:rsid w:val="0021718B"/>
    <w:rsid w:val="002200F3"/>
    <w:rsid w:val="00220FE1"/>
    <w:rsid w:val="00222957"/>
    <w:rsid w:val="00225137"/>
    <w:rsid w:val="0022602C"/>
    <w:rsid w:val="00234A36"/>
    <w:rsid w:val="0023567A"/>
    <w:rsid w:val="00252209"/>
    <w:rsid w:val="00253FB9"/>
    <w:rsid w:val="00254478"/>
    <w:rsid w:val="00255F69"/>
    <w:rsid w:val="00255F86"/>
    <w:rsid w:val="0026234D"/>
    <w:rsid w:val="00264071"/>
    <w:rsid w:val="00264AB7"/>
    <w:rsid w:val="00265599"/>
    <w:rsid w:val="00266FFA"/>
    <w:rsid w:val="00267405"/>
    <w:rsid w:val="002709A4"/>
    <w:rsid w:val="00270EC6"/>
    <w:rsid w:val="002722C0"/>
    <w:rsid w:val="00273A68"/>
    <w:rsid w:val="00274517"/>
    <w:rsid w:val="0027696A"/>
    <w:rsid w:val="002807CF"/>
    <w:rsid w:val="00280A84"/>
    <w:rsid w:val="002811C5"/>
    <w:rsid w:val="00284C27"/>
    <w:rsid w:val="002875EC"/>
    <w:rsid w:val="00292792"/>
    <w:rsid w:val="0029343E"/>
    <w:rsid w:val="00293CAB"/>
    <w:rsid w:val="00293FE6"/>
    <w:rsid w:val="00294F8D"/>
    <w:rsid w:val="00295ED1"/>
    <w:rsid w:val="002A660C"/>
    <w:rsid w:val="002A7C76"/>
    <w:rsid w:val="002B564C"/>
    <w:rsid w:val="002B6682"/>
    <w:rsid w:val="002C067C"/>
    <w:rsid w:val="002C18D7"/>
    <w:rsid w:val="002C2AAA"/>
    <w:rsid w:val="002C497A"/>
    <w:rsid w:val="002D6D14"/>
    <w:rsid w:val="002D75D3"/>
    <w:rsid w:val="002D7CA6"/>
    <w:rsid w:val="002E0ECF"/>
    <w:rsid w:val="002E7394"/>
    <w:rsid w:val="002E74D0"/>
    <w:rsid w:val="002F0982"/>
    <w:rsid w:val="002F1895"/>
    <w:rsid w:val="002F3373"/>
    <w:rsid w:val="002F78D5"/>
    <w:rsid w:val="00300E28"/>
    <w:rsid w:val="00301F12"/>
    <w:rsid w:val="0030237F"/>
    <w:rsid w:val="00303BF0"/>
    <w:rsid w:val="0030603C"/>
    <w:rsid w:val="0031586B"/>
    <w:rsid w:val="003177E4"/>
    <w:rsid w:val="00320556"/>
    <w:rsid w:val="00321640"/>
    <w:rsid w:val="00345CD8"/>
    <w:rsid w:val="00350430"/>
    <w:rsid w:val="00354CAC"/>
    <w:rsid w:val="003625F7"/>
    <w:rsid w:val="00363A06"/>
    <w:rsid w:val="0036738C"/>
    <w:rsid w:val="0037120C"/>
    <w:rsid w:val="00373923"/>
    <w:rsid w:val="003756DE"/>
    <w:rsid w:val="00377D04"/>
    <w:rsid w:val="00384483"/>
    <w:rsid w:val="00385E6A"/>
    <w:rsid w:val="003876C3"/>
    <w:rsid w:val="0039188C"/>
    <w:rsid w:val="00393CDB"/>
    <w:rsid w:val="003A0909"/>
    <w:rsid w:val="003A4D72"/>
    <w:rsid w:val="003A63EA"/>
    <w:rsid w:val="003B596A"/>
    <w:rsid w:val="003C128A"/>
    <w:rsid w:val="003C1417"/>
    <w:rsid w:val="003C260E"/>
    <w:rsid w:val="003C2BB0"/>
    <w:rsid w:val="003C67C9"/>
    <w:rsid w:val="003C6D72"/>
    <w:rsid w:val="003D1397"/>
    <w:rsid w:val="003D7A4B"/>
    <w:rsid w:val="003E56E8"/>
    <w:rsid w:val="003F5E43"/>
    <w:rsid w:val="003F676F"/>
    <w:rsid w:val="003F7C13"/>
    <w:rsid w:val="0040114A"/>
    <w:rsid w:val="004039D2"/>
    <w:rsid w:val="004060A7"/>
    <w:rsid w:val="004113D4"/>
    <w:rsid w:val="004138BD"/>
    <w:rsid w:val="00415AED"/>
    <w:rsid w:val="00417355"/>
    <w:rsid w:val="00422471"/>
    <w:rsid w:val="0042697E"/>
    <w:rsid w:val="0043385F"/>
    <w:rsid w:val="00435F9F"/>
    <w:rsid w:val="00437E02"/>
    <w:rsid w:val="00451485"/>
    <w:rsid w:val="00452225"/>
    <w:rsid w:val="00464EE4"/>
    <w:rsid w:val="004720DE"/>
    <w:rsid w:val="00473F65"/>
    <w:rsid w:val="0047673C"/>
    <w:rsid w:val="004811E1"/>
    <w:rsid w:val="00481617"/>
    <w:rsid w:val="00487226"/>
    <w:rsid w:val="00487707"/>
    <w:rsid w:val="00487D1D"/>
    <w:rsid w:val="004930D1"/>
    <w:rsid w:val="0049342D"/>
    <w:rsid w:val="00494873"/>
    <w:rsid w:val="004A1EF9"/>
    <w:rsid w:val="004A2F53"/>
    <w:rsid w:val="004A327C"/>
    <w:rsid w:val="004A3D1A"/>
    <w:rsid w:val="004B467E"/>
    <w:rsid w:val="004B480D"/>
    <w:rsid w:val="004B4FB4"/>
    <w:rsid w:val="004B7ACE"/>
    <w:rsid w:val="004C2EF9"/>
    <w:rsid w:val="004C4D77"/>
    <w:rsid w:val="004D0D86"/>
    <w:rsid w:val="004D147D"/>
    <w:rsid w:val="004D28CF"/>
    <w:rsid w:val="004D5B6E"/>
    <w:rsid w:val="004E1BA1"/>
    <w:rsid w:val="004E34E5"/>
    <w:rsid w:val="004E4A97"/>
    <w:rsid w:val="004E7431"/>
    <w:rsid w:val="004F314D"/>
    <w:rsid w:val="004F4D3D"/>
    <w:rsid w:val="00505208"/>
    <w:rsid w:val="00506EE1"/>
    <w:rsid w:val="005122BD"/>
    <w:rsid w:val="00512966"/>
    <w:rsid w:val="00513179"/>
    <w:rsid w:val="00513E8C"/>
    <w:rsid w:val="0052561D"/>
    <w:rsid w:val="00525AC2"/>
    <w:rsid w:val="00535B6B"/>
    <w:rsid w:val="00541EB4"/>
    <w:rsid w:val="00543304"/>
    <w:rsid w:val="00544926"/>
    <w:rsid w:val="00550B06"/>
    <w:rsid w:val="00553610"/>
    <w:rsid w:val="0055401B"/>
    <w:rsid w:val="00555A73"/>
    <w:rsid w:val="0056014B"/>
    <w:rsid w:val="00560191"/>
    <w:rsid w:val="005700F4"/>
    <w:rsid w:val="00575FAE"/>
    <w:rsid w:val="0057784C"/>
    <w:rsid w:val="00584BCA"/>
    <w:rsid w:val="00590FBF"/>
    <w:rsid w:val="005916AD"/>
    <w:rsid w:val="00593A60"/>
    <w:rsid w:val="00595561"/>
    <w:rsid w:val="0059629F"/>
    <w:rsid w:val="00596CB9"/>
    <w:rsid w:val="00597C35"/>
    <w:rsid w:val="005A4C2D"/>
    <w:rsid w:val="005B0CF0"/>
    <w:rsid w:val="005B4F18"/>
    <w:rsid w:val="005C63EC"/>
    <w:rsid w:val="005D01A9"/>
    <w:rsid w:val="005D1280"/>
    <w:rsid w:val="005D168F"/>
    <w:rsid w:val="005D5747"/>
    <w:rsid w:val="005D576C"/>
    <w:rsid w:val="005E2D9C"/>
    <w:rsid w:val="005F0C85"/>
    <w:rsid w:val="005F4E2C"/>
    <w:rsid w:val="005F65EF"/>
    <w:rsid w:val="005F6F82"/>
    <w:rsid w:val="005F73C3"/>
    <w:rsid w:val="00603EC2"/>
    <w:rsid w:val="0060415F"/>
    <w:rsid w:val="0060638B"/>
    <w:rsid w:val="006107B8"/>
    <w:rsid w:val="006167BF"/>
    <w:rsid w:val="00624ABA"/>
    <w:rsid w:val="00634D76"/>
    <w:rsid w:val="00637057"/>
    <w:rsid w:val="0064290C"/>
    <w:rsid w:val="00646845"/>
    <w:rsid w:val="00655242"/>
    <w:rsid w:val="0065606B"/>
    <w:rsid w:val="006609C2"/>
    <w:rsid w:val="00666D00"/>
    <w:rsid w:val="00670924"/>
    <w:rsid w:val="00670C37"/>
    <w:rsid w:val="00675298"/>
    <w:rsid w:val="00676F4F"/>
    <w:rsid w:val="0067788A"/>
    <w:rsid w:val="006824A5"/>
    <w:rsid w:val="00683C7C"/>
    <w:rsid w:val="00683D09"/>
    <w:rsid w:val="006A5D90"/>
    <w:rsid w:val="006A69D6"/>
    <w:rsid w:val="006B286F"/>
    <w:rsid w:val="006B3BB9"/>
    <w:rsid w:val="006C09FB"/>
    <w:rsid w:val="006C292D"/>
    <w:rsid w:val="006C35A2"/>
    <w:rsid w:val="006C4E7A"/>
    <w:rsid w:val="006C6FDF"/>
    <w:rsid w:val="006D0B80"/>
    <w:rsid w:val="006D4667"/>
    <w:rsid w:val="006D70A9"/>
    <w:rsid w:val="006E199B"/>
    <w:rsid w:val="006E2EDD"/>
    <w:rsid w:val="006E3274"/>
    <w:rsid w:val="006E46CD"/>
    <w:rsid w:val="006E4F4E"/>
    <w:rsid w:val="006E5C21"/>
    <w:rsid w:val="006E70BD"/>
    <w:rsid w:val="006F0375"/>
    <w:rsid w:val="006F28C9"/>
    <w:rsid w:val="006F6A8F"/>
    <w:rsid w:val="007013D0"/>
    <w:rsid w:val="007114C5"/>
    <w:rsid w:val="00724BDA"/>
    <w:rsid w:val="00726A88"/>
    <w:rsid w:val="007312DF"/>
    <w:rsid w:val="00733836"/>
    <w:rsid w:val="00740519"/>
    <w:rsid w:val="00745671"/>
    <w:rsid w:val="007536CA"/>
    <w:rsid w:val="00761D43"/>
    <w:rsid w:val="00764D94"/>
    <w:rsid w:val="007675BA"/>
    <w:rsid w:val="00770838"/>
    <w:rsid w:val="00780293"/>
    <w:rsid w:val="00782100"/>
    <w:rsid w:val="00782713"/>
    <w:rsid w:val="00786629"/>
    <w:rsid w:val="0079353E"/>
    <w:rsid w:val="00794045"/>
    <w:rsid w:val="0079434A"/>
    <w:rsid w:val="00795676"/>
    <w:rsid w:val="00795F08"/>
    <w:rsid w:val="007979FF"/>
    <w:rsid w:val="00797FD0"/>
    <w:rsid w:val="007A0C77"/>
    <w:rsid w:val="007A7381"/>
    <w:rsid w:val="007A73C4"/>
    <w:rsid w:val="007A7DDF"/>
    <w:rsid w:val="007C0DF8"/>
    <w:rsid w:val="007C545E"/>
    <w:rsid w:val="007C6E9B"/>
    <w:rsid w:val="007D404C"/>
    <w:rsid w:val="007D5A0B"/>
    <w:rsid w:val="007E2161"/>
    <w:rsid w:val="007F229C"/>
    <w:rsid w:val="007F2F1D"/>
    <w:rsid w:val="007F34E6"/>
    <w:rsid w:val="007F3DB1"/>
    <w:rsid w:val="007F62A4"/>
    <w:rsid w:val="007F7FA7"/>
    <w:rsid w:val="008020D4"/>
    <w:rsid w:val="008064FC"/>
    <w:rsid w:val="0081724A"/>
    <w:rsid w:val="00820E53"/>
    <w:rsid w:val="00822339"/>
    <w:rsid w:val="00823352"/>
    <w:rsid w:val="008247B7"/>
    <w:rsid w:val="008249A1"/>
    <w:rsid w:val="00825521"/>
    <w:rsid w:val="008320A4"/>
    <w:rsid w:val="00841452"/>
    <w:rsid w:val="008429FD"/>
    <w:rsid w:val="0085101D"/>
    <w:rsid w:val="00853086"/>
    <w:rsid w:val="0085391F"/>
    <w:rsid w:val="008579EB"/>
    <w:rsid w:val="00866A49"/>
    <w:rsid w:val="00871A80"/>
    <w:rsid w:val="00882512"/>
    <w:rsid w:val="00883472"/>
    <w:rsid w:val="00887622"/>
    <w:rsid w:val="00894A55"/>
    <w:rsid w:val="00894F05"/>
    <w:rsid w:val="00897179"/>
    <w:rsid w:val="008971D1"/>
    <w:rsid w:val="00897E55"/>
    <w:rsid w:val="008A047D"/>
    <w:rsid w:val="008A5A59"/>
    <w:rsid w:val="008A5E5E"/>
    <w:rsid w:val="008B3461"/>
    <w:rsid w:val="008B3BD6"/>
    <w:rsid w:val="008B575A"/>
    <w:rsid w:val="008B5AF6"/>
    <w:rsid w:val="008C49E6"/>
    <w:rsid w:val="008C5A51"/>
    <w:rsid w:val="008D16CD"/>
    <w:rsid w:val="008D222B"/>
    <w:rsid w:val="008D4A9C"/>
    <w:rsid w:val="008E149E"/>
    <w:rsid w:val="008E27D2"/>
    <w:rsid w:val="008E2A3F"/>
    <w:rsid w:val="008E2E61"/>
    <w:rsid w:val="008E5E90"/>
    <w:rsid w:val="008F5028"/>
    <w:rsid w:val="008F764A"/>
    <w:rsid w:val="00904292"/>
    <w:rsid w:val="00905580"/>
    <w:rsid w:val="0091292C"/>
    <w:rsid w:val="00923428"/>
    <w:rsid w:val="00923712"/>
    <w:rsid w:val="009239BC"/>
    <w:rsid w:val="009266B2"/>
    <w:rsid w:val="00927196"/>
    <w:rsid w:val="00931FE4"/>
    <w:rsid w:val="009343EF"/>
    <w:rsid w:val="00934FBA"/>
    <w:rsid w:val="0093597C"/>
    <w:rsid w:val="00936C9E"/>
    <w:rsid w:val="00941738"/>
    <w:rsid w:val="00943585"/>
    <w:rsid w:val="0095669B"/>
    <w:rsid w:val="00964117"/>
    <w:rsid w:val="00970E97"/>
    <w:rsid w:val="0097668F"/>
    <w:rsid w:val="00981994"/>
    <w:rsid w:val="00981B9D"/>
    <w:rsid w:val="00981DB0"/>
    <w:rsid w:val="0098231F"/>
    <w:rsid w:val="009842F4"/>
    <w:rsid w:val="00984E36"/>
    <w:rsid w:val="00986BC8"/>
    <w:rsid w:val="00986DFA"/>
    <w:rsid w:val="00986E1C"/>
    <w:rsid w:val="00987F3D"/>
    <w:rsid w:val="0099339B"/>
    <w:rsid w:val="00996AAF"/>
    <w:rsid w:val="009972EC"/>
    <w:rsid w:val="009A2F64"/>
    <w:rsid w:val="009A43E5"/>
    <w:rsid w:val="009A4ABC"/>
    <w:rsid w:val="009A560B"/>
    <w:rsid w:val="009A6B2C"/>
    <w:rsid w:val="009B718A"/>
    <w:rsid w:val="009C294F"/>
    <w:rsid w:val="009C66A6"/>
    <w:rsid w:val="009C7F06"/>
    <w:rsid w:val="009D1419"/>
    <w:rsid w:val="009D2EB4"/>
    <w:rsid w:val="009D3F30"/>
    <w:rsid w:val="009D5088"/>
    <w:rsid w:val="009D6586"/>
    <w:rsid w:val="009D75A8"/>
    <w:rsid w:val="009E28AA"/>
    <w:rsid w:val="009E4303"/>
    <w:rsid w:val="009E548E"/>
    <w:rsid w:val="009E5496"/>
    <w:rsid w:val="009F3023"/>
    <w:rsid w:val="009F618E"/>
    <w:rsid w:val="00A01D7C"/>
    <w:rsid w:val="00A033A0"/>
    <w:rsid w:val="00A12C18"/>
    <w:rsid w:val="00A13374"/>
    <w:rsid w:val="00A16ED8"/>
    <w:rsid w:val="00A17886"/>
    <w:rsid w:val="00A23201"/>
    <w:rsid w:val="00A4480A"/>
    <w:rsid w:val="00A45B1A"/>
    <w:rsid w:val="00A460DB"/>
    <w:rsid w:val="00A56BEB"/>
    <w:rsid w:val="00A700EF"/>
    <w:rsid w:val="00A7036A"/>
    <w:rsid w:val="00A7583D"/>
    <w:rsid w:val="00A77404"/>
    <w:rsid w:val="00A80BFB"/>
    <w:rsid w:val="00A81630"/>
    <w:rsid w:val="00A81E9E"/>
    <w:rsid w:val="00A836ED"/>
    <w:rsid w:val="00A8422C"/>
    <w:rsid w:val="00A90715"/>
    <w:rsid w:val="00AA27BC"/>
    <w:rsid w:val="00AB0FA4"/>
    <w:rsid w:val="00AB17F1"/>
    <w:rsid w:val="00AC201B"/>
    <w:rsid w:val="00AC7FE6"/>
    <w:rsid w:val="00AD2826"/>
    <w:rsid w:val="00AD4EE3"/>
    <w:rsid w:val="00AD599B"/>
    <w:rsid w:val="00AE686C"/>
    <w:rsid w:val="00AE6AD8"/>
    <w:rsid w:val="00AE6ED7"/>
    <w:rsid w:val="00AE7203"/>
    <w:rsid w:val="00AF2ABD"/>
    <w:rsid w:val="00AF5CFA"/>
    <w:rsid w:val="00AF67DD"/>
    <w:rsid w:val="00AF6EC5"/>
    <w:rsid w:val="00AF730B"/>
    <w:rsid w:val="00B00E51"/>
    <w:rsid w:val="00B049A3"/>
    <w:rsid w:val="00B04B5A"/>
    <w:rsid w:val="00B145D4"/>
    <w:rsid w:val="00B17BBF"/>
    <w:rsid w:val="00B20794"/>
    <w:rsid w:val="00B237C0"/>
    <w:rsid w:val="00B24F61"/>
    <w:rsid w:val="00B25FA5"/>
    <w:rsid w:val="00B2661B"/>
    <w:rsid w:val="00B42D95"/>
    <w:rsid w:val="00B44860"/>
    <w:rsid w:val="00B46295"/>
    <w:rsid w:val="00B5296A"/>
    <w:rsid w:val="00B56076"/>
    <w:rsid w:val="00B56AA6"/>
    <w:rsid w:val="00B62FF1"/>
    <w:rsid w:val="00B66E41"/>
    <w:rsid w:val="00B709BB"/>
    <w:rsid w:val="00B76412"/>
    <w:rsid w:val="00B7744F"/>
    <w:rsid w:val="00B82744"/>
    <w:rsid w:val="00B8709A"/>
    <w:rsid w:val="00B907FF"/>
    <w:rsid w:val="00B913D7"/>
    <w:rsid w:val="00B93D98"/>
    <w:rsid w:val="00B97042"/>
    <w:rsid w:val="00B9726E"/>
    <w:rsid w:val="00B972F0"/>
    <w:rsid w:val="00B97628"/>
    <w:rsid w:val="00BA069B"/>
    <w:rsid w:val="00BA2466"/>
    <w:rsid w:val="00BB04C1"/>
    <w:rsid w:val="00BB39E1"/>
    <w:rsid w:val="00BD6550"/>
    <w:rsid w:val="00BE2CE2"/>
    <w:rsid w:val="00BE5C0D"/>
    <w:rsid w:val="00BF0D7A"/>
    <w:rsid w:val="00C034C4"/>
    <w:rsid w:val="00C17B13"/>
    <w:rsid w:val="00C2187F"/>
    <w:rsid w:val="00C23F69"/>
    <w:rsid w:val="00C30322"/>
    <w:rsid w:val="00C32C48"/>
    <w:rsid w:val="00C34D33"/>
    <w:rsid w:val="00C37910"/>
    <w:rsid w:val="00C51404"/>
    <w:rsid w:val="00C5202C"/>
    <w:rsid w:val="00C55DD5"/>
    <w:rsid w:val="00C61990"/>
    <w:rsid w:val="00C61C1C"/>
    <w:rsid w:val="00C671DC"/>
    <w:rsid w:val="00C70383"/>
    <w:rsid w:val="00C728BB"/>
    <w:rsid w:val="00C81574"/>
    <w:rsid w:val="00C83E2D"/>
    <w:rsid w:val="00C844C7"/>
    <w:rsid w:val="00C85A11"/>
    <w:rsid w:val="00C87759"/>
    <w:rsid w:val="00C928BD"/>
    <w:rsid w:val="00CA066D"/>
    <w:rsid w:val="00CA57B4"/>
    <w:rsid w:val="00CB34CC"/>
    <w:rsid w:val="00CB6CED"/>
    <w:rsid w:val="00CB7D2A"/>
    <w:rsid w:val="00CC7295"/>
    <w:rsid w:val="00CC78ED"/>
    <w:rsid w:val="00CD2A64"/>
    <w:rsid w:val="00CD49AC"/>
    <w:rsid w:val="00CD4C6A"/>
    <w:rsid w:val="00CD770B"/>
    <w:rsid w:val="00CE3AC1"/>
    <w:rsid w:val="00CF4286"/>
    <w:rsid w:val="00D02201"/>
    <w:rsid w:val="00D030C3"/>
    <w:rsid w:val="00D07796"/>
    <w:rsid w:val="00D150EF"/>
    <w:rsid w:val="00D221E2"/>
    <w:rsid w:val="00D2291E"/>
    <w:rsid w:val="00D22DFF"/>
    <w:rsid w:val="00D25219"/>
    <w:rsid w:val="00D31717"/>
    <w:rsid w:val="00D349D7"/>
    <w:rsid w:val="00D36C1D"/>
    <w:rsid w:val="00D376AF"/>
    <w:rsid w:val="00D37A0C"/>
    <w:rsid w:val="00D55AFF"/>
    <w:rsid w:val="00D57518"/>
    <w:rsid w:val="00D62663"/>
    <w:rsid w:val="00D71333"/>
    <w:rsid w:val="00D75BCA"/>
    <w:rsid w:val="00D77895"/>
    <w:rsid w:val="00D81AAC"/>
    <w:rsid w:val="00D83197"/>
    <w:rsid w:val="00D9198F"/>
    <w:rsid w:val="00D91ADA"/>
    <w:rsid w:val="00D95090"/>
    <w:rsid w:val="00DA0CFB"/>
    <w:rsid w:val="00DA4E64"/>
    <w:rsid w:val="00DA7C7F"/>
    <w:rsid w:val="00DB2956"/>
    <w:rsid w:val="00DB2ACA"/>
    <w:rsid w:val="00DC26CE"/>
    <w:rsid w:val="00DC72BA"/>
    <w:rsid w:val="00DD009B"/>
    <w:rsid w:val="00DD0224"/>
    <w:rsid w:val="00DE02B1"/>
    <w:rsid w:val="00DE0B31"/>
    <w:rsid w:val="00DE1FC8"/>
    <w:rsid w:val="00DE29FF"/>
    <w:rsid w:val="00DE6E73"/>
    <w:rsid w:val="00DF053B"/>
    <w:rsid w:val="00DF3402"/>
    <w:rsid w:val="00DF435C"/>
    <w:rsid w:val="00DF6E74"/>
    <w:rsid w:val="00DF74E2"/>
    <w:rsid w:val="00DF7C32"/>
    <w:rsid w:val="00E006DB"/>
    <w:rsid w:val="00E03D82"/>
    <w:rsid w:val="00E15FCA"/>
    <w:rsid w:val="00E200B2"/>
    <w:rsid w:val="00E21010"/>
    <w:rsid w:val="00E30011"/>
    <w:rsid w:val="00E30B81"/>
    <w:rsid w:val="00E319E7"/>
    <w:rsid w:val="00E33B9C"/>
    <w:rsid w:val="00E3546C"/>
    <w:rsid w:val="00E4133E"/>
    <w:rsid w:val="00E474C0"/>
    <w:rsid w:val="00E570D8"/>
    <w:rsid w:val="00E602BC"/>
    <w:rsid w:val="00E6449E"/>
    <w:rsid w:val="00E67168"/>
    <w:rsid w:val="00E707FC"/>
    <w:rsid w:val="00E75DEF"/>
    <w:rsid w:val="00E773BF"/>
    <w:rsid w:val="00E81211"/>
    <w:rsid w:val="00E832FD"/>
    <w:rsid w:val="00E83820"/>
    <w:rsid w:val="00E867FC"/>
    <w:rsid w:val="00E86F57"/>
    <w:rsid w:val="00E90C04"/>
    <w:rsid w:val="00E912F9"/>
    <w:rsid w:val="00E951D6"/>
    <w:rsid w:val="00E9575C"/>
    <w:rsid w:val="00EA01E3"/>
    <w:rsid w:val="00EA14FE"/>
    <w:rsid w:val="00EA577F"/>
    <w:rsid w:val="00EB48DB"/>
    <w:rsid w:val="00EB5B9A"/>
    <w:rsid w:val="00EB7181"/>
    <w:rsid w:val="00ED3A3F"/>
    <w:rsid w:val="00ED4D0A"/>
    <w:rsid w:val="00ED6B90"/>
    <w:rsid w:val="00EE0AA9"/>
    <w:rsid w:val="00EE1DEE"/>
    <w:rsid w:val="00EE2DD6"/>
    <w:rsid w:val="00EF204D"/>
    <w:rsid w:val="00EF23BD"/>
    <w:rsid w:val="00F03BB0"/>
    <w:rsid w:val="00F10DF7"/>
    <w:rsid w:val="00F13EC2"/>
    <w:rsid w:val="00F169CD"/>
    <w:rsid w:val="00F246BB"/>
    <w:rsid w:val="00F362AA"/>
    <w:rsid w:val="00F36A05"/>
    <w:rsid w:val="00F51538"/>
    <w:rsid w:val="00F5155B"/>
    <w:rsid w:val="00F5545E"/>
    <w:rsid w:val="00F55691"/>
    <w:rsid w:val="00F55883"/>
    <w:rsid w:val="00F56344"/>
    <w:rsid w:val="00F62652"/>
    <w:rsid w:val="00F76630"/>
    <w:rsid w:val="00F81F47"/>
    <w:rsid w:val="00F83A1F"/>
    <w:rsid w:val="00F844D2"/>
    <w:rsid w:val="00F87852"/>
    <w:rsid w:val="00F91F7A"/>
    <w:rsid w:val="00F9268E"/>
    <w:rsid w:val="00FA7C0A"/>
    <w:rsid w:val="00FB0765"/>
    <w:rsid w:val="00FB28F3"/>
    <w:rsid w:val="00FC0671"/>
    <w:rsid w:val="00FC58C7"/>
    <w:rsid w:val="00FC70B1"/>
    <w:rsid w:val="00FD22F3"/>
    <w:rsid w:val="00FD25BC"/>
    <w:rsid w:val="00FD5CFD"/>
    <w:rsid w:val="00FF11A3"/>
    <w:rsid w:val="00FF4089"/>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98A3"/>
  <w15:docId w15:val="{EEC0F023-9B36-4FB6-8E3D-1BECD89C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E5"/>
  </w:style>
  <w:style w:type="paragraph" w:styleId="Naslov1">
    <w:name w:val="heading 1"/>
    <w:basedOn w:val="Normal"/>
    <w:next w:val="Normal"/>
    <w:link w:val="Naslov1Char"/>
    <w:uiPriority w:val="99"/>
    <w:qFormat/>
    <w:rsid w:val="00AB17F1"/>
    <w:pPr>
      <w:keepNext/>
      <w:keepLines/>
      <w:spacing w:before="240" w:after="0" w:line="240" w:lineRule="auto"/>
      <w:outlineLvl w:val="0"/>
    </w:pPr>
    <w:rPr>
      <w:rFonts w:ascii="Times" w:eastAsiaTheme="majorEastAsia" w:hAnsi="Times" w:cstheme="majorBidi"/>
      <w:color w:val="1F4E79" w:themeColor="accent1" w:themeShade="80"/>
      <w:sz w:val="28"/>
      <w:szCs w:val="32"/>
      <w:lang w:eastAsia="en-GB"/>
    </w:rPr>
  </w:style>
  <w:style w:type="paragraph" w:styleId="Naslov2">
    <w:name w:val="heading 2"/>
    <w:basedOn w:val="Normal"/>
    <w:next w:val="Normal"/>
    <w:link w:val="Naslov2Char"/>
    <w:uiPriority w:val="9"/>
    <w:unhideWhenUsed/>
    <w:qFormat/>
    <w:rsid w:val="00AB17F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Naslov3">
    <w:name w:val="heading 3"/>
    <w:basedOn w:val="Normal"/>
    <w:next w:val="Normal"/>
    <w:link w:val="Naslov3Char"/>
    <w:uiPriority w:val="9"/>
    <w:unhideWhenUsed/>
    <w:qFormat/>
    <w:rsid w:val="00B8709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sq-AL"/>
    </w:rPr>
  </w:style>
  <w:style w:type="paragraph" w:styleId="Naslov4">
    <w:name w:val="heading 4"/>
    <w:basedOn w:val="Normal"/>
    <w:next w:val="Normal"/>
    <w:link w:val="Naslov4Char"/>
    <w:uiPriority w:val="9"/>
    <w:unhideWhenUsed/>
    <w:qFormat/>
    <w:rsid w:val="00B8709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sq-AL"/>
    </w:rPr>
  </w:style>
  <w:style w:type="paragraph" w:styleId="Naslov5">
    <w:name w:val="heading 5"/>
    <w:basedOn w:val="Normal"/>
    <w:next w:val="Normal"/>
    <w:link w:val="Naslov5Char"/>
    <w:uiPriority w:val="9"/>
    <w:unhideWhenUsed/>
    <w:qFormat/>
    <w:rsid w:val="00E03D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AB17F1"/>
    <w:rPr>
      <w:rFonts w:ascii="Times" w:eastAsiaTheme="majorEastAsia" w:hAnsi="Times" w:cstheme="majorBidi"/>
      <w:color w:val="1F4E79" w:themeColor="accent1" w:themeShade="80"/>
      <w:sz w:val="28"/>
      <w:szCs w:val="32"/>
      <w:lang w:eastAsia="en-GB"/>
    </w:rPr>
  </w:style>
  <w:style w:type="character" w:customStyle="1" w:styleId="Naslov2Char">
    <w:name w:val="Naslov 2 Char"/>
    <w:basedOn w:val="Podrazumevanifontpasusa"/>
    <w:link w:val="Naslov2"/>
    <w:uiPriority w:val="9"/>
    <w:rsid w:val="00AB17F1"/>
    <w:rPr>
      <w:rFonts w:asciiTheme="majorHAnsi" w:eastAsiaTheme="majorEastAsia" w:hAnsiTheme="majorHAnsi" w:cstheme="majorBidi"/>
      <w:color w:val="2E74B5" w:themeColor="accent1" w:themeShade="BF"/>
      <w:sz w:val="26"/>
      <w:szCs w:val="26"/>
      <w:lang w:eastAsia="en-GB"/>
    </w:rPr>
  </w:style>
  <w:style w:type="numbering" w:customStyle="1" w:styleId="NoList1">
    <w:name w:val="No List1"/>
    <w:next w:val="Bezliste"/>
    <w:uiPriority w:val="99"/>
    <w:semiHidden/>
    <w:unhideWhenUsed/>
    <w:rsid w:val="00AB17F1"/>
  </w:style>
  <w:style w:type="table" w:styleId="Koordinatnamreatabele">
    <w:name w:val="Table Grid"/>
    <w:basedOn w:val="Normalnatabela"/>
    <w:uiPriority w:val="39"/>
    <w:rsid w:val="00AB17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stile 1,Footnote,Footnote1,Footnote2,Footnote3,Footnote4,Footnote5,Footnote6,Footnote7,Footnote8,Footnote9,Footnote10,Footnote11,Footnote21,Footnote31,Footnote41,Footnote51,Footnote61,Footnote71,Footnote81,Footnote91,fn"/>
    <w:basedOn w:val="Normal"/>
    <w:link w:val="TekstfusnoteChar"/>
    <w:uiPriority w:val="99"/>
    <w:unhideWhenUsed/>
    <w:qFormat/>
    <w:rsid w:val="00AB17F1"/>
    <w:pPr>
      <w:spacing w:after="0" w:line="240" w:lineRule="auto"/>
    </w:pPr>
    <w:rPr>
      <w:rFonts w:ascii="Times New Roman" w:eastAsia="Times New Roman" w:hAnsi="Times New Roman" w:cs="Times New Roman"/>
      <w:sz w:val="24"/>
      <w:szCs w:val="24"/>
      <w:lang w:eastAsia="en-GB"/>
    </w:rPr>
  </w:style>
  <w:style w:type="character" w:customStyle="1" w:styleId="TekstfusnoteChar">
    <w:name w:val="Tekst fusnote Char"/>
    <w:aliases w:val="stile 1 Char,Footnote Char,Footnote1 Char,Footnote2 Char,Footnote3 Char,Footnote4 Char,Footnote5 Char,Footnote6 Char,Footnote7 Char,Footnote8 Char,Footnote9 Char,Footnote10 Char,Footnote11 Char,Footnote21 Char,Footnote31 Char,fn Char"/>
    <w:basedOn w:val="Podrazumevanifontpasusa"/>
    <w:link w:val="Tekstfusnote"/>
    <w:uiPriority w:val="99"/>
    <w:rsid w:val="00AB17F1"/>
    <w:rPr>
      <w:rFonts w:ascii="Times New Roman" w:eastAsia="Times New Roman" w:hAnsi="Times New Roman" w:cs="Times New Roman"/>
      <w:sz w:val="24"/>
      <w:szCs w:val="24"/>
      <w:lang w:eastAsia="en-GB"/>
    </w:rPr>
  </w:style>
  <w:style w:type="character" w:styleId="Referencafusnote">
    <w:name w:val="footnote reference"/>
    <w:basedOn w:val="Podrazumevanifontpasusa"/>
    <w:uiPriority w:val="99"/>
    <w:unhideWhenUsed/>
    <w:qFormat/>
    <w:rsid w:val="00AB17F1"/>
    <w:rPr>
      <w:vertAlign w:val="superscript"/>
    </w:rPr>
  </w:style>
  <w:style w:type="paragraph" w:customStyle="1" w:styleId="Default">
    <w:name w:val="Default"/>
    <w:rsid w:val="00AB17F1"/>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Normalnatabela"/>
    <w:uiPriority w:val="46"/>
    <w:rsid w:val="00AB17F1"/>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Normalnatabela"/>
    <w:uiPriority w:val="40"/>
    <w:rsid w:val="00AB17F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erencakomentara">
    <w:name w:val="annotation reference"/>
    <w:basedOn w:val="Podrazumevanifontpasusa"/>
    <w:uiPriority w:val="99"/>
    <w:unhideWhenUsed/>
    <w:rsid w:val="00AB17F1"/>
    <w:rPr>
      <w:sz w:val="16"/>
      <w:szCs w:val="16"/>
    </w:rPr>
  </w:style>
  <w:style w:type="paragraph" w:styleId="Tekstkomentara">
    <w:name w:val="annotation text"/>
    <w:basedOn w:val="Normal"/>
    <w:link w:val="TekstkomentaraChar"/>
    <w:uiPriority w:val="99"/>
    <w:unhideWhenUsed/>
    <w:rsid w:val="00AB17F1"/>
    <w:pPr>
      <w:spacing w:after="0" w:line="240" w:lineRule="auto"/>
    </w:pPr>
    <w:rPr>
      <w:rFonts w:ascii="Times New Roman" w:eastAsia="Times New Roman" w:hAnsi="Times New Roman" w:cs="Times New Roman"/>
      <w:sz w:val="20"/>
      <w:szCs w:val="20"/>
      <w:lang w:eastAsia="en-GB"/>
    </w:rPr>
  </w:style>
  <w:style w:type="character" w:customStyle="1" w:styleId="TekstkomentaraChar">
    <w:name w:val="Tekst komentara Char"/>
    <w:basedOn w:val="Podrazumevanifontpasusa"/>
    <w:link w:val="Tekstkomentara"/>
    <w:uiPriority w:val="99"/>
    <w:rsid w:val="00AB17F1"/>
    <w:rPr>
      <w:rFonts w:ascii="Times New Roman" w:eastAsia="Times New Roman" w:hAnsi="Times New Roman" w:cs="Times New Roman"/>
      <w:sz w:val="20"/>
      <w:szCs w:val="20"/>
      <w:lang w:eastAsia="en-GB"/>
    </w:rPr>
  </w:style>
  <w:style w:type="paragraph" w:styleId="Temakomentara">
    <w:name w:val="annotation subject"/>
    <w:basedOn w:val="Tekstkomentara"/>
    <w:next w:val="Tekstkomentara"/>
    <w:link w:val="TemakomentaraChar"/>
    <w:uiPriority w:val="99"/>
    <w:semiHidden/>
    <w:unhideWhenUsed/>
    <w:rsid w:val="00AB17F1"/>
    <w:rPr>
      <w:b/>
      <w:bCs/>
    </w:rPr>
  </w:style>
  <w:style w:type="character" w:customStyle="1" w:styleId="TemakomentaraChar">
    <w:name w:val="Tema komentara Char"/>
    <w:basedOn w:val="TekstkomentaraChar"/>
    <w:link w:val="Temakomentara"/>
    <w:uiPriority w:val="99"/>
    <w:semiHidden/>
    <w:rsid w:val="00AB17F1"/>
    <w:rPr>
      <w:rFonts w:ascii="Times New Roman" w:eastAsia="Times New Roman" w:hAnsi="Times New Roman" w:cs="Times New Roman"/>
      <w:b/>
      <w:bCs/>
      <w:sz w:val="20"/>
      <w:szCs w:val="20"/>
      <w:lang w:eastAsia="en-GB"/>
    </w:rPr>
  </w:style>
  <w:style w:type="paragraph" w:styleId="Tekstubaloniu">
    <w:name w:val="Balloon Text"/>
    <w:basedOn w:val="Normal"/>
    <w:link w:val="TekstubaloniuChar"/>
    <w:uiPriority w:val="99"/>
    <w:semiHidden/>
    <w:unhideWhenUsed/>
    <w:rsid w:val="00AB17F1"/>
    <w:pPr>
      <w:spacing w:after="0" w:line="240" w:lineRule="auto"/>
    </w:pPr>
    <w:rPr>
      <w:rFonts w:ascii="Times New Roman" w:eastAsia="Times New Roman" w:hAnsi="Times New Roman" w:cs="Times New Roman"/>
      <w:sz w:val="18"/>
      <w:szCs w:val="18"/>
      <w:lang w:eastAsia="en-GB"/>
    </w:rPr>
  </w:style>
  <w:style w:type="character" w:customStyle="1" w:styleId="TekstubaloniuChar">
    <w:name w:val="Tekst u balončiću Char"/>
    <w:basedOn w:val="Podrazumevanifontpasusa"/>
    <w:link w:val="Tekstubaloniu"/>
    <w:uiPriority w:val="99"/>
    <w:semiHidden/>
    <w:rsid w:val="00AB17F1"/>
    <w:rPr>
      <w:rFonts w:ascii="Times New Roman" w:eastAsia="Times New Roman" w:hAnsi="Times New Roman" w:cs="Times New Roman"/>
      <w:sz w:val="18"/>
      <w:szCs w:val="18"/>
      <w:lang w:eastAsia="en-GB"/>
    </w:rPr>
  </w:style>
  <w:style w:type="table" w:customStyle="1" w:styleId="GridTable2-Accent11">
    <w:name w:val="Grid Table 2 - Accent 11"/>
    <w:basedOn w:val="Normalnatabela"/>
    <w:uiPriority w:val="47"/>
    <w:rsid w:val="00AB17F1"/>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Normalnatabela"/>
    <w:uiPriority w:val="49"/>
    <w:rsid w:val="00AB17F1"/>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
    <w:name w:val="Grid Table 1 Light - Accent 11"/>
    <w:basedOn w:val="Normalnatabela"/>
    <w:uiPriority w:val="46"/>
    <w:rsid w:val="00AB17F1"/>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Normalnatabela"/>
    <w:uiPriority w:val="50"/>
    <w:rsid w:val="00AB17F1"/>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Normalnatabela"/>
    <w:uiPriority w:val="50"/>
    <w:rsid w:val="00AB17F1"/>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Pasussalistom">
    <w:name w:val="List Paragraph"/>
    <w:aliases w:val="Indent Paragraph,Lettre d'introduction"/>
    <w:basedOn w:val="Normal"/>
    <w:link w:val="PasussalistomChar"/>
    <w:uiPriority w:val="34"/>
    <w:qFormat/>
    <w:rsid w:val="00AB17F1"/>
    <w:pPr>
      <w:spacing w:after="200" w:line="276" w:lineRule="auto"/>
      <w:ind w:left="720"/>
      <w:contextualSpacing/>
    </w:pPr>
    <w:rPr>
      <w:rFonts w:ascii="Calibri" w:eastAsia="Calibri" w:hAnsi="Calibri" w:cs="Times New Roman"/>
      <w:lang w:eastAsia="en-GB"/>
    </w:rPr>
  </w:style>
  <w:style w:type="paragraph" w:styleId="Podnojestranice">
    <w:name w:val="footer"/>
    <w:basedOn w:val="Normal"/>
    <w:link w:val="PodnojestraniceChar"/>
    <w:uiPriority w:val="99"/>
    <w:unhideWhenUsed/>
    <w:rsid w:val="00AB17F1"/>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PodnojestraniceChar">
    <w:name w:val="Podnožje stranice Char"/>
    <w:basedOn w:val="Podrazumevanifontpasusa"/>
    <w:link w:val="Podnojestranice"/>
    <w:uiPriority w:val="99"/>
    <w:rsid w:val="00AB17F1"/>
    <w:rPr>
      <w:rFonts w:ascii="Times New Roman" w:eastAsia="Times New Roman" w:hAnsi="Times New Roman" w:cs="Times New Roman"/>
      <w:sz w:val="24"/>
      <w:szCs w:val="24"/>
      <w:lang w:eastAsia="en-GB"/>
    </w:rPr>
  </w:style>
  <w:style w:type="character" w:styleId="Brojstranice">
    <w:name w:val="page number"/>
    <w:basedOn w:val="Podrazumevanifontpasusa"/>
    <w:uiPriority w:val="99"/>
    <w:unhideWhenUsed/>
    <w:rsid w:val="00AB17F1"/>
  </w:style>
  <w:style w:type="table" w:customStyle="1" w:styleId="GridTable3-Accent51">
    <w:name w:val="Grid Table 3 - Accent 51"/>
    <w:basedOn w:val="Normalnatabela"/>
    <w:uiPriority w:val="48"/>
    <w:rsid w:val="00AB17F1"/>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rmalWeb">
    <w:name w:val="Normal (Web)"/>
    <w:basedOn w:val="Normal"/>
    <w:uiPriority w:val="99"/>
    <w:unhideWhenUsed/>
    <w:rsid w:val="00AB1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aslovsadraja">
    <w:name w:val="TOC Heading"/>
    <w:basedOn w:val="Naslov1"/>
    <w:next w:val="Normal"/>
    <w:uiPriority w:val="39"/>
    <w:unhideWhenUsed/>
    <w:qFormat/>
    <w:rsid w:val="00AB17F1"/>
    <w:pPr>
      <w:spacing w:before="480" w:line="276" w:lineRule="auto"/>
      <w:outlineLvl w:val="9"/>
    </w:pPr>
    <w:rPr>
      <w:b/>
      <w:bCs/>
      <w:szCs w:val="28"/>
    </w:rPr>
  </w:style>
  <w:style w:type="paragraph" w:styleId="SADRAJ1">
    <w:name w:val="toc 1"/>
    <w:basedOn w:val="Normal"/>
    <w:next w:val="Normal"/>
    <w:autoRedefine/>
    <w:uiPriority w:val="39"/>
    <w:unhideWhenUsed/>
    <w:rsid w:val="00AB17F1"/>
    <w:pPr>
      <w:spacing w:before="120" w:after="0" w:line="240" w:lineRule="auto"/>
    </w:pPr>
    <w:rPr>
      <w:rFonts w:eastAsia="Times New Roman" w:cstheme="minorHAnsi"/>
      <w:b/>
      <w:bCs/>
      <w:i/>
      <w:iCs/>
      <w:sz w:val="24"/>
      <w:szCs w:val="24"/>
      <w:lang w:eastAsia="en-GB"/>
    </w:rPr>
  </w:style>
  <w:style w:type="character" w:styleId="Hiperveza">
    <w:name w:val="Hyperlink"/>
    <w:basedOn w:val="Podrazumevanifontpasusa"/>
    <w:uiPriority w:val="99"/>
    <w:unhideWhenUsed/>
    <w:rsid w:val="00AB17F1"/>
    <w:rPr>
      <w:color w:val="0563C1" w:themeColor="hyperlink"/>
      <w:u w:val="single"/>
    </w:rPr>
  </w:style>
  <w:style w:type="paragraph" w:styleId="SADRAJ2">
    <w:name w:val="toc 2"/>
    <w:basedOn w:val="Normal"/>
    <w:next w:val="Normal"/>
    <w:autoRedefine/>
    <w:uiPriority w:val="39"/>
    <w:unhideWhenUsed/>
    <w:rsid w:val="00AB17F1"/>
    <w:pPr>
      <w:spacing w:before="120" w:after="0" w:line="240" w:lineRule="auto"/>
      <w:ind w:left="240"/>
    </w:pPr>
    <w:rPr>
      <w:rFonts w:eastAsia="Times New Roman" w:cstheme="minorHAnsi"/>
      <w:b/>
      <w:bCs/>
      <w:lang w:eastAsia="en-GB"/>
    </w:rPr>
  </w:style>
  <w:style w:type="paragraph" w:styleId="SADRAJ3">
    <w:name w:val="toc 3"/>
    <w:basedOn w:val="Normal"/>
    <w:next w:val="Normal"/>
    <w:autoRedefine/>
    <w:uiPriority w:val="39"/>
    <w:unhideWhenUsed/>
    <w:rsid w:val="00AB17F1"/>
    <w:pPr>
      <w:spacing w:after="0" w:line="240" w:lineRule="auto"/>
      <w:ind w:left="480"/>
    </w:pPr>
    <w:rPr>
      <w:rFonts w:eastAsia="Times New Roman" w:cstheme="minorHAnsi"/>
      <w:sz w:val="20"/>
      <w:szCs w:val="20"/>
      <w:lang w:eastAsia="en-GB"/>
    </w:rPr>
  </w:style>
  <w:style w:type="paragraph" w:styleId="SADRAJ4">
    <w:name w:val="toc 4"/>
    <w:basedOn w:val="Normal"/>
    <w:next w:val="Normal"/>
    <w:autoRedefine/>
    <w:uiPriority w:val="39"/>
    <w:semiHidden/>
    <w:unhideWhenUsed/>
    <w:rsid w:val="00AB17F1"/>
    <w:pPr>
      <w:spacing w:after="0" w:line="240" w:lineRule="auto"/>
      <w:ind w:left="720"/>
    </w:pPr>
    <w:rPr>
      <w:rFonts w:eastAsia="Times New Roman" w:cstheme="minorHAnsi"/>
      <w:sz w:val="20"/>
      <w:szCs w:val="20"/>
      <w:lang w:eastAsia="en-GB"/>
    </w:rPr>
  </w:style>
  <w:style w:type="paragraph" w:styleId="SADRAJ5">
    <w:name w:val="toc 5"/>
    <w:basedOn w:val="Normal"/>
    <w:next w:val="Normal"/>
    <w:autoRedefine/>
    <w:uiPriority w:val="39"/>
    <w:semiHidden/>
    <w:unhideWhenUsed/>
    <w:rsid w:val="00AB17F1"/>
    <w:pPr>
      <w:spacing w:after="0" w:line="240" w:lineRule="auto"/>
      <w:ind w:left="960"/>
    </w:pPr>
    <w:rPr>
      <w:rFonts w:eastAsia="Times New Roman" w:cstheme="minorHAnsi"/>
      <w:sz w:val="20"/>
      <w:szCs w:val="20"/>
      <w:lang w:eastAsia="en-GB"/>
    </w:rPr>
  </w:style>
  <w:style w:type="paragraph" w:styleId="SADRAJ6">
    <w:name w:val="toc 6"/>
    <w:basedOn w:val="Normal"/>
    <w:next w:val="Normal"/>
    <w:autoRedefine/>
    <w:uiPriority w:val="39"/>
    <w:semiHidden/>
    <w:unhideWhenUsed/>
    <w:rsid w:val="00AB17F1"/>
    <w:pPr>
      <w:spacing w:after="0" w:line="240" w:lineRule="auto"/>
      <w:ind w:left="1200"/>
    </w:pPr>
    <w:rPr>
      <w:rFonts w:eastAsia="Times New Roman" w:cstheme="minorHAnsi"/>
      <w:sz w:val="20"/>
      <w:szCs w:val="20"/>
      <w:lang w:eastAsia="en-GB"/>
    </w:rPr>
  </w:style>
  <w:style w:type="paragraph" w:styleId="SADRAJ7">
    <w:name w:val="toc 7"/>
    <w:basedOn w:val="Normal"/>
    <w:next w:val="Normal"/>
    <w:autoRedefine/>
    <w:uiPriority w:val="39"/>
    <w:semiHidden/>
    <w:unhideWhenUsed/>
    <w:rsid w:val="00AB17F1"/>
    <w:pPr>
      <w:spacing w:after="0" w:line="240" w:lineRule="auto"/>
      <w:ind w:left="1440"/>
    </w:pPr>
    <w:rPr>
      <w:rFonts w:eastAsia="Times New Roman" w:cstheme="minorHAnsi"/>
      <w:sz w:val="20"/>
      <w:szCs w:val="20"/>
      <w:lang w:eastAsia="en-GB"/>
    </w:rPr>
  </w:style>
  <w:style w:type="paragraph" w:styleId="SADRAJ8">
    <w:name w:val="toc 8"/>
    <w:basedOn w:val="Normal"/>
    <w:next w:val="Normal"/>
    <w:autoRedefine/>
    <w:uiPriority w:val="39"/>
    <w:semiHidden/>
    <w:unhideWhenUsed/>
    <w:rsid w:val="00AB17F1"/>
    <w:pPr>
      <w:spacing w:after="0" w:line="240" w:lineRule="auto"/>
      <w:ind w:left="1680"/>
    </w:pPr>
    <w:rPr>
      <w:rFonts w:eastAsia="Times New Roman" w:cstheme="minorHAnsi"/>
      <w:sz w:val="20"/>
      <w:szCs w:val="20"/>
      <w:lang w:eastAsia="en-GB"/>
    </w:rPr>
  </w:style>
  <w:style w:type="paragraph" w:styleId="SADRAJ9">
    <w:name w:val="toc 9"/>
    <w:basedOn w:val="Normal"/>
    <w:next w:val="Normal"/>
    <w:autoRedefine/>
    <w:uiPriority w:val="39"/>
    <w:semiHidden/>
    <w:unhideWhenUsed/>
    <w:rsid w:val="00AB17F1"/>
    <w:pPr>
      <w:spacing w:after="0" w:line="240" w:lineRule="auto"/>
      <w:ind w:left="1920"/>
    </w:pPr>
    <w:rPr>
      <w:rFonts w:eastAsia="Times New Roman" w:cstheme="minorHAnsi"/>
      <w:sz w:val="20"/>
      <w:szCs w:val="20"/>
      <w:lang w:eastAsia="en-GB"/>
    </w:rPr>
  </w:style>
  <w:style w:type="paragraph" w:styleId="Natpis">
    <w:name w:val="caption"/>
    <w:basedOn w:val="Normal"/>
    <w:next w:val="Normal"/>
    <w:uiPriority w:val="99"/>
    <w:unhideWhenUsed/>
    <w:qFormat/>
    <w:rsid w:val="00AB17F1"/>
    <w:pPr>
      <w:spacing w:after="200" w:line="240" w:lineRule="auto"/>
    </w:pPr>
    <w:rPr>
      <w:rFonts w:ascii="Times New Roman" w:eastAsia="Times New Roman" w:hAnsi="Times New Roman" w:cs="Times New Roman"/>
      <w:i/>
      <w:iCs/>
      <w:color w:val="44546A" w:themeColor="text2"/>
      <w:sz w:val="18"/>
      <w:szCs w:val="18"/>
      <w:lang w:eastAsia="en-GB"/>
    </w:rPr>
  </w:style>
  <w:style w:type="character" w:customStyle="1" w:styleId="UnresolvedMention1">
    <w:name w:val="Unresolved Mention1"/>
    <w:basedOn w:val="Podrazumevanifontpasusa"/>
    <w:uiPriority w:val="99"/>
    <w:rsid w:val="00AB17F1"/>
    <w:rPr>
      <w:color w:val="808080"/>
      <w:shd w:val="clear" w:color="auto" w:fill="E6E6E6"/>
    </w:rPr>
  </w:style>
  <w:style w:type="table" w:customStyle="1" w:styleId="GridTable1Light-Accent52">
    <w:name w:val="Grid Table 1 Light - Accent 52"/>
    <w:basedOn w:val="Normalnatabela"/>
    <w:uiPriority w:val="46"/>
    <w:rsid w:val="00AB17F1"/>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Normalnatabela"/>
    <w:uiPriority w:val="49"/>
    <w:rsid w:val="00AB17F1"/>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spraenahiperveza">
    <w:name w:val="FollowedHyperlink"/>
    <w:basedOn w:val="Podrazumevanifontpasusa"/>
    <w:uiPriority w:val="99"/>
    <w:semiHidden/>
    <w:unhideWhenUsed/>
    <w:rsid w:val="00AB17F1"/>
    <w:rPr>
      <w:color w:val="954F72" w:themeColor="followedHyperlink"/>
      <w:u w:val="single"/>
    </w:rPr>
  </w:style>
  <w:style w:type="paragraph" w:styleId="VeoblikovaniHTML">
    <w:name w:val="HTML Preformatted"/>
    <w:basedOn w:val="Normal"/>
    <w:link w:val="VeoblikovaniHTMLChar"/>
    <w:uiPriority w:val="99"/>
    <w:unhideWhenUsed/>
    <w:rsid w:val="00AB17F1"/>
    <w:pPr>
      <w:spacing w:after="0" w:line="240" w:lineRule="auto"/>
    </w:pPr>
    <w:rPr>
      <w:rFonts w:ascii="Consolas" w:eastAsia="Times New Roman" w:hAnsi="Consolas" w:cs="Times New Roman"/>
      <w:sz w:val="20"/>
      <w:szCs w:val="20"/>
      <w:lang w:eastAsia="en-GB"/>
    </w:rPr>
  </w:style>
  <w:style w:type="character" w:customStyle="1" w:styleId="VeoblikovaniHTMLChar">
    <w:name w:val="Već oblikovani HTML Char"/>
    <w:basedOn w:val="Podrazumevanifontpasusa"/>
    <w:link w:val="VeoblikovaniHTML"/>
    <w:uiPriority w:val="99"/>
    <w:rsid w:val="00AB17F1"/>
    <w:rPr>
      <w:rFonts w:ascii="Consolas" w:eastAsia="Times New Roman" w:hAnsi="Consolas" w:cs="Times New Roman"/>
      <w:sz w:val="20"/>
      <w:szCs w:val="20"/>
      <w:lang w:eastAsia="en-GB"/>
    </w:rPr>
  </w:style>
  <w:style w:type="character" w:customStyle="1" w:styleId="PasussalistomChar">
    <w:name w:val="Pasus sa listom Char"/>
    <w:aliases w:val="Indent Paragraph Char,Lettre d'introduction Char"/>
    <w:basedOn w:val="Podrazumevanifontpasusa"/>
    <w:link w:val="Pasussalistom"/>
    <w:uiPriority w:val="34"/>
    <w:locked/>
    <w:rsid w:val="00AB17F1"/>
    <w:rPr>
      <w:rFonts w:ascii="Calibri" w:eastAsia="Calibri" w:hAnsi="Calibri" w:cs="Times New Roman"/>
      <w:lang w:eastAsia="en-GB"/>
    </w:rPr>
  </w:style>
  <w:style w:type="table" w:customStyle="1" w:styleId="Tabelakoordinatnemree4akcenat61">
    <w:name w:val="Tabela koordinatne mreže 4 – akcenat 61"/>
    <w:basedOn w:val="Normalnatabela"/>
    <w:uiPriority w:val="49"/>
    <w:rsid w:val="00AB17F1"/>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e3akcenat11">
    <w:name w:val="Tabela liste 3 – akcenat 11"/>
    <w:basedOn w:val="Normalnatabela"/>
    <w:uiPriority w:val="48"/>
    <w:rsid w:val="00AB17F1"/>
    <w:pPr>
      <w:spacing w:after="0" w:line="240" w:lineRule="auto"/>
    </w:pPr>
    <w:rPr>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m6867184506587410247msonormal">
    <w:name w:val="m6867184506587410247msonormal"/>
    <w:basedOn w:val="Normal"/>
    <w:uiPriority w:val="99"/>
    <w:rsid w:val="00AB17F1"/>
    <w:pPr>
      <w:spacing w:after="0" w:line="240" w:lineRule="auto"/>
    </w:pPr>
    <w:rPr>
      <w:rFonts w:ascii="Times New Roman" w:hAnsi="Times New Roman" w:cs="Times New Roman"/>
      <w:sz w:val="24"/>
      <w:szCs w:val="24"/>
      <w:lang w:eastAsia="en-GB"/>
    </w:rPr>
  </w:style>
  <w:style w:type="paragraph" w:customStyle="1" w:styleId="Para">
    <w:name w:val="Para #"/>
    <w:basedOn w:val="Normal"/>
    <w:rsid w:val="00AB17F1"/>
    <w:pPr>
      <w:numPr>
        <w:numId w:val="1"/>
      </w:numPr>
      <w:tabs>
        <w:tab w:val="left" w:pos="850"/>
        <w:tab w:val="left" w:pos="1191"/>
        <w:tab w:val="left" w:pos="1531"/>
      </w:tabs>
      <w:spacing w:after="0" w:line="240" w:lineRule="auto"/>
      <w:jc w:val="both"/>
    </w:pPr>
    <w:rPr>
      <w:rFonts w:ascii="Times New Roman" w:hAnsi="Times New Roman" w:cs="Times New Roman"/>
      <w:lang w:val="en-GB" w:eastAsia="zh-CN"/>
    </w:rPr>
  </w:style>
  <w:style w:type="paragraph" w:styleId="Zaglavljestranice">
    <w:name w:val="header"/>
    <w:basedOn w:val="Normal"/>
    <w:link w:val="ZaglavljestraniceChar"/>
    <w:uiPriority w:val="99"/>
    <w:unhideWhenUsed/>
    <w:rsid w:val="00AB17F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ZaglavljestraniceChar">
    <w:name w:val="Zaglavlje stranice Char"/>
    <w:basedOn w:val="Podrazumevanifontpasusa"/>
    <w:link w:val="Zaglavljestranice"/>
    <w:uiPriority w:val="99"/>
    <w:rsid w:val="00AB17F1"/>
    <w:rPr>
      <w:rFonts w:ascii="Times New Roman" w:eastAsia="Times New Roman" w:hAnsi="Times New Roman" w:cs="Times New Roman"/>
      <w:sz w:val="24"/>
      <w:szCs w:val="24"/>
      <w:lang w:eastAsia="en-GB"/>
    </w:rPr>
  </w:style>
  <w:style w:type="paragraph" w:styleId="Tabelailustracija">
    <w:name w:val="table of figures"/>
    <w:basedOn w:val="Normal"/>
    <w:next w:val="Normal"/>
    <w:uiPriority w:val="99"/>
    <w:unhideWhenUsed/>
    <w:rsid w:val="00AB17F1"/>
    <w:pPr>
      <w:spacing w:after="0" w:line="240" w:lineRule="auto"/>
    </w:pPr>
    <w:rPr>
      <w:rFonts w:ascii="Times New Roman" w:eastAsia="Times New Roman" w:hAnsi="Times New Roman" w:cs="Times New Roman"/>
      <w:sz w:val="24"/>
      <w:szCs w:val="24"/>
      <w:lang w:eastAsia="en-GB"/>
    </w:rPr>
  </w:style>
  <w:style w:type="character" w:customStyle="1" w:styleId="Naslov3Char">
    <w:name w:val="Naslov 3 Char"/>
    <w:basedOn w:val="Podrazumevanifontpasusa"/>
    <w:link w:val="Naslov3"/>
    <w:uiPriority w:val="9"/>
    <w:rsid w:val="00B8709A"/>
    <w:rPr>
      <w:rFonts w:asciiTheme="majorHAnsi" w:eastAsiaTheme="majorEastAsia" w:hAnsiTheme="majorHAnsi" w:cstheme="majorBidi"/>
      <w:color w:val="1F4D78" w:themeColor="accent1" w:themeShade="7F"/>
      <w:sz w:val="24"/>
      <w:szCs w:val="24"/>
      <w:lang w:val="sq-AL"/>
    </w:rPr>
  </w:style>
  <w:style w:type="character" w:customStyle="1" w:styleId="Naslov4Char">
    <w:name w:val="Naslov 4 Char"/>
    <w:basedOn w:val="Podrazumevanifontpasusa"/>
    <w:link w:val="Naslov4"/>
    <w:uiPriority w:val="9"/>
    <w:rsid w:val="00B8709A"/>
    <w:rPr>
      <w:rFonts w:asciiTheme="majorHAnsi" w:eastAsiaTheme="majorEastAsia" w:hAnsiTheme="majorHAnsi" w:cstheme="majorBidi"/>
      <w:i/>
      <w:iCs/>
      <w:color w:val="2E74B5" w:themeColor="accent1" w:themeShade="BF"/>
      <w:sz w:val="24"/>
      <w:szCs w:val="24"/>
      <w:lang w:val="sq-AL"/>
    </w:rPr>
  </w:style>
  <w:style w:type="numbering" w:customStyle="1" w:styleId="NoList2">
    <w:name w:val="No List2"/>
    <w:next w:val="Bezliste"/>
    <w:uiPriority w:val="99"/>
    <w:semiHidden/>
    <w:unhideWhenUsed/>
    <w:rsid w:val="00B8709A"/>
  </w:style>
  <w:style w:type="paragraph" w:styleId="Naslov">
    <w:name w:val="Title"/>
    <w:basedOn w:val="Normal"/>
    <w:next w:val="Normal"/>
    <w:link w:val="NaslovChar"/>
    <w:uiPriority w:val="10"/>
    <w:qFormat/>
    <w:rsid w:val="00B8709A"/>
    <w:pPr>
      <w:spacing w:after="0" w:line="240" w:lineRule="auto"/>
      <w:contextualSpacing/>
    </w:pPr>
    <w:rPr>
      <w:rFonts w:asciiTheme="majorHAnsi" w:eastAsiaTheme="majorEastAsia" w:hAnsiTheme="majorHAnsi" w:cstheme="majorBidi"/>
      <w:spacing w:val="-10"/>
      <w:kern w:val="28"/>
      <w:sz w:val="56"/>
      <w:szCs w:val="56"/>
      <w:lang w:val="sq-AL"/>
    </w:rPr>
  </w:style>
  <w:style w:type="character" w:customStyle="1" w:styleId="NaslovChar">
    <w:name w:val="Naslov Char"/>
    <w:basedOn w:val="Podrazumevanifontpasusa"/>
    <w:link w:val="Naslov"/>
    <w:uiPriority w:val="10"/>
    <w:rsid w:val="00B8709A"/>
    <w:rPr>
      <w:rFonts w:asciiTheme="majorHAnsi" w:eastAsiaTheme="majorEastAsia" w:hAnsiTheme="majorHAnsi" w:cstheme="majorBidi"/>
      <w:spacing w:val="-10"/>
      <w:kern w:val="28"/>
      <w:sz w:val="56"/>
      <w:szCs w:val="56"/>
      <w:lang w:val="sq-AL"/>
    </w:rPr>
  </w:style>
  <w:style w:type="character" w:customStyle="1" w:styleId="ColorfulList-Accent1Char">
    <w:name w:val="Colorful List - Accent 1 Char"/>
    <w:link w:val="Obojenalistanaglaavanje1"/>
    <w:semiHidden/>
    <w:locked/>
    <w:rsid w:val="00B8709A"/>
    <w:rPr>
      <w:rFonts w:ascii="Calibri Light" w:hAnsi="Calibri Light"/>
      <w:sz w:val="24"/>
      <w:szCs w:val="24"/>
      <w:lang w:val="sq-AL" w:eastAsia="en-US"/>
    </w:rPr>
  </w:style>
  <w:style w:type="table" w:styleId="Obojenalistanaglaavanje1">
    <w:name w:val="Colorful List Accent 1"/>
    <w:basedOn w:val="Normalnatabela"/>
    <w:link w:val="ColorfulList-Accent1Char"/>
    <w:semiHidden/>
    <w:unhideWhenUsed/>
    <w:rsid w:val="00B8709A"/>
    <w:pPr>
      <w:spacing w:after="0" w:line="240" w:lineRule="auto"/>
    </w:pPr>
    <w:rPr>
      <w:rFonts w:ascii="Calibri Light" w:hAnsi="Calibri Light"/>
      <w:sz w:val="24"/>
      <w:szCs w:val="24"/>
      <w:lang w:val="sq-A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NoList3">
    <w:name w:val="No List3"/>
    <w:next w:val="Bezliste"/>
    <w:uiPriority w:val="99"/>
    <w:semiHidden/>
    <w:unhideWhenUsed/>
    <w:rsid w:val="00B8709A"/>
  </w:style>
  <w:style w:type="character" w:customStyle="1" w:styleId="ColorfulGrid-Accent1Char">
    <w:name w:val="Colorful Grid - Accent 1 Char"/>
    <w:link w:val="Obojenakoordinatnamreanaglaavanje1"/>
    <w:uiPriority w:val="29"/>
    <w:semiHidden/>
    <w:rsid w:val="00B8709A"/>
    <w:rPr>
      <w:rFonts w:ascii="Calibri Light" w:hAnsi="Calibri Light"/>
      <w:i/>
      <w:iCs/>
      <w:color w:val="404040"/>
      <w:sz w:val="18"/>
    </w:rPr>
  </w:style>
  <w:style w:type="character" w:customStyle="1" w:styleId="A9">
    <w:name w:val="A9"/>
    <w:uiPriority w:val="99"/>
    <w:rsid w:val="00B8709A"/>
    <w:rPr>
      <w:rFonts w:cs="Core Sans D 35 Regular"/>
      <w:color w:val="000000"/>
      <w:sz w:val="18"/>
      <w:szCs w:val="18"/>
    </w:rPr>
  </w:style>
  <w:style w:type="table" w:customStyle="1" w:styleId="TableGrid1">
    <w:name w:val="Table Grid1"/>
    <w:basedOn w:val="Normalnatabela"/>
    <w:next w:val="Koordinatnamreatabele"/>
    <w:uiPriority w:val="99"/>
    <w:rsid w:val="00B8709A"/>
    <w:pPr>
      <w:spacing w:after="0" w:line="240" w:lineRule="auto"/>
    </w:pPr>
    <w:rPr>
      <w:rFonts w:ascii="Segoe UI Semilight" w:eastAsia="Calibri" w:hAnsi="Segoe UI Semi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Normalnatabela"/>
    <w:uiPriority w:val="46"/>
    <w:rsid w:val="00B8709A"/>
    <w:pPr>
      <w:spacing w:after="0" w:line="240" w:lineRule="auto"/>
    </w:pPr>
    <w:rPr>
      <w:rFonts w:ascii="Segoe UI Semilight" w:eastAsia="Calibri" w:hAnsi="Segoe UI Semilight"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Naglaeno">
    <w:name w:val="Strong"/>
    <w:uiPriority w:val="22"/>
    <w:qFormat/>
    <w:rsid w:val="00B8709A"/>
    <w:rPr>
      <w:b/>
      <w:bCs/>
    </w:rPr>
  </w:style>
  <w:style w:type="character" w:customStyle="1" w:styleId="UnresolvedMention2">
    <w:name w:val="Unresolved Mention2"/>
    <w:uiPriority w:val="99"/>
    <w:semiHidden/>
    <w:unhideWhenUsed/>
    <w:rsid w:val="00B8709A"/>
    <w:rPr>
      <w:color w:val="808080"/>
      <w:shd w:val="clear" w:color="auto" w:fill="E6E6E6"/>
    </w:rPr>
  </w:style>
  <w:style w:type="table" w:customStyle="1" w:styleId="PlainTable41">
    <w:name w:val="Plain Table 41"/>
    <w:basedOn w:val="Normalnatabela"/>
    <w:uiPriority w:val="44"/>
    <w:rsid w:val="00B8709A"/>
    <w:pPr>
      <w:spacing w:after="0" w:line="240" w:lineRule="auto"/>
    </w:pPr>
    <w:rPr>
      <w:rFonts w:ascii="Segoe UI Semilight" w:eastAsia="Calibri" w:hAnsi="Segoe UI Semilight"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Normalnatabela"/>
    <w:uiPriority w:val="42"/>
    <w:rsid w:val="00B8709A"/>
    <w:pPr>
      <w:spacing w:after="0" w:line="240" w:lineRule="auto"/>
    </w:pPr>
    <w:rPr>
      <w:rFonts w:ascii="Segoe UI Semilight" w:eastAsia="Calibri" w:hAnsi="Segoe UI Semilight"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Normalnatabela"/>
    <w:uiPriority w:val="46"/>
    <w:rsid w:val="00B8709A"/>
    <w:pPr>
      <w:spacing w:after="0" w:line="240" w:lineRule="auto"/>
    </w:pPr>
    <w:rPr>
      <w:rFonts w:ascii="Segoe UI Semilight" w:eastAsia="Calibri" w:hAnsi="Segoe UI Semilight"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yiv6673762645ydpc567efcfyiv5357277161msonormal">
    <w:name w:val="yiv6673762645ydpc567efcfyiv5357277161msonormal"/>
    <w:basedOn w:val="Normal"/>
    <w:rsid w:val="00B8709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yiv6673762645ydpc567efcfyiv5357277161ydpe1701c7fmsonormal">
    <w:name w:val="yiv6673762645ydpc567efcfyiv5357277161ydpe1701c7fmsonormal"/>
    <w:basedOn w:val="Normal"/>
    <w:rsid w:val="00B8709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fontstyle01">
    <w:name w:val="fontstyle01"/>
    <w:rsid w:val="00B8709A"/>
    <w:rPr>
      <w:rFonts w:ascii="Exo-Black" w:hAnsi="Exo-Black" w:hint="default"/>
      <w:b/>
      <w:bCs/>
      <w:i w:val="0"/>
      <w:iCs w:val="0"/>
      <w:color w:val="ED1D24"/>
      <w:sz w:val="26"/>
      <w:szCs w:val="26"/>
    </w:rPr>
  </w:style>
  <w:style w:type="character" w:customStyle="1" w:styleId="UnresolvedMention3">
    <w:name w:val="Unresolved Mention3"/>
    <w:uiPriority w:val="99"/>
    <w:semiHidden/>
    <w:unhideWhenUsed/>
    <w:rsid w:val="00B8709A"/>
    <w:rPr>
      <w:color w:val="605E5C"/>
      <w:shd w:val="clear" w:color="auto" w:fill="E1DFDD"/>
    </w:rPr>
  </w:style>
  <w:style w:type="character" w:customStyle="1" w:styleId="fontstyle21">
    <w:name w:val="fontstyle21"/>
    <w:rsid w:val="00B8709A"/>
    <w:rPr>
      <w:rFonts w:ascii="TimesNewRomanPSMT" w:hAnsi="TimesNewRomanPSMT" w:hint="default"/>
      <w:b w:val="0"/>
      <w:bCs w:val="0"/>
      <w:i w:val="0"/>
      <w:iCs w:val="0"/>
      <w:color w:val="000000"/>
      <w:sz w:val="24"/>
      <w:szCs w:val="24"/>
    </w:rPr>
  </w:style>
  <w:style w:type="paragraph" w:styleId="Teloteksta2">
    <w:name w:val="Body Text 2"/>
    <w:basedOn w:val="Normal"/>
    <w:link w:val="Teloteksta2Char"/>
    <w:uiPriority w:val="99"/>
    <w:unhideWhenUsed/>
    <w:rsid w:val="00B8709A"/>
    <w:pPr>
      <w:spacing w:after="120" w:line="480" w:lineRule="auto"/>
    </w:pPr>
    <w:rPr>
      <w:rFonts w:ascii="Calibri" w:hAnsi="Calibri" w:cs="Times New Roman"/>
      <w:lang w:val="sq-AL"/>
    </w:rPr>
  </w:style>
  <w:style w:type="character" w:customStyle="1" w:styleId="Teloteksta2Char">
    <w:name w:val="Telo teksta 2 Char"/>
    <w:basedOn w:val="Podrazumevanifontpasusa"/>
    <w:link w:val="Teloteksta2"/>
    <w:uiPriority w:val="99"/>
    <w:rsid w:val="00B8709A"/>
    <w:rPr>
      <w:rFonts w:ascii="Calibri" w:eastAsia="MS Mincho" w:hAnsi="Calibri" w:cs="Times New Roman"/>
      <w:lang w:val="sq-AL"/>
    </w:rPr>
  </w:style>
  <w:style w:type="paragraph" w:customStyle="1" w:styleId="Body">
    <w:name w:val="Body"/>
    <w:uiPriority w:val="99"/>
    <w:rsid w:val="00B8709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Obojenakoordinatnamreanaglaavanje1">
    <w:name w:val="Colorful Grid Accent 1"/>
    <w:basedOn w:val="Normalnatabela"/>
    <w:link w:val="ColorfulGrid-Accent1Char"/>
    <w:uiPriority w:val="29"/>
    <w:semiHidden/>
    <w:unhideWhenUsed/>
    <w:rsid w:val="00B8709A"/>
    <w:pPr>
      <w:spacing w:after="0" w:line="240" w:lineRule="auto"/>
    </w:pPr>
    <w:rPr>
      <w:rFonts w:ascii="Calibri Light" w:hAnsi="Calibri Light"/>
      <w:i/>
      <w:iCs/>
      <w:color w:val="404040"/>
      <w:sz w:val="18"/>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NoList4">
    <w:name w:val="No List4"/>
    <w:next w:val="Bezliste"/>
    <w:uiPriority w:val="99"/>
    <w:semiHidden/>
    <w:unhideWhenUsed/>
    <w:rsid w:val="00B8709A"/>
  </w:style>
  <w:style w:type="table" w:customStyle="1" w:styleId="TableGrid2">
    <w:name w:val="Table Grid2"/>
    <w:basedOn w:val="Normalnatabela"/>
    <w:next w:val="Koordinatnamreatabele"/>
    <w:uiPriority w:val="99"/>
    <w:rsid w:val="00B8709A"/>
    <w:pPr>
      <w:spacing w:after="0" w:line="240" w:lineRule="auto"/>
    </w:pPr>
    <w:rPr>
      <w:rFonts w:ascii="Segoe UI Semilight" w:eastAsia="Calibri" w:hAnsi="Segoe UI Semi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liste"/>
    <w:uiPriority w:val="99"/>
    <w:semiHidden/>
    <w:unhideWhenUsed/>
    <w:rsid w:val="00B8709A"/>
  </w:style>
  <w:style w:type="character" w:customStyle="1" w:styleId="Naslov5Char">
    <w:name w:val="Naslov 5 Char"/>
    <w:basedOn w:val="Podrazumevanifontpasusa"/>
    <w:link w:val="Naslov5"/>
    <w:uiPriority w:val="9"/>
    <w:rsid w:val="00E03D82"/>
    <w:rPr>
      <w:rFonts w:asciiTheme="majorHAnsi" w:eastAsiaTheme="majorEastAsia" w:hAnsiTheme="majorHAnsi" w:cstheme="majorBidi"/>
      <w:color w:val="2E74B5" w:themeColor="accent1" w:themeShade="BF"/>
    </w:rPr>
  </w:style>
  <w:style w:type="table" w:customStyle="1" w:styleId="Tabelakoordinatnemree21">
    <w:name w:val="Tabela koordinatne mreže 21"/>
    <w:basedOn w:val="Normalnatabela"/>
    <w:uiPriority w:val="47"/>
    <w:rsid w:val="00B04B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koordinatnemree31">
    <w:name w:val="Tabela koordinatne mreže 31"/>
    <w:basedOn w:val="Normalnatabela"/>
    <w:uiPriority w:val="48"/>
    <w:rsid w:val="00B04B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koordinatnemree41">
    <w:name w:val="Tabela koordinatne mreže 41"/>
    <w:basedOn w:val="Normalnatabela"/>
    <w:uiPriority w:val="49"/>
    <w:rsid w:val="00B04B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koordinatnemree4akcenat31">
    <w:name w:val="Tabela koordinatne mreže 4 – akcenat 31"/>
    <w:basedOn w:val="Normalnatabela"/>
    <w:uiPriority w:val="49"/>
    <w:rsid w:val="00B04B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mnatabelakoordinatnemree5akcenat31">
    <w:name w:val="Tamna tabela koordinatne mreže 5 – akcenat 31"/>
    <w:basedOn w:val="Normalnatabela"/>
    <w:uiPriority w:val="50"/>
    <w:rsid w:val="00B04B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mnatabelakoordinatnemree51">
    <w:name w:val="Tamna tabela koordinatne mreže 51"/>
    <w:basedOn w:val="Normalnatabela"/>
    <w:uiPriority w:val="50"/>
    <w:rsid w:val="00B04B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arenatabelakoordinatnemree61">
    <w:name w:val="Šarena tabela koordinatne mreže 61"/>
    <w:basedOn w:val="Normalnatabela"/>
    <w:uiPriority w:val="51"/>
    <w:rsid w:val="00B04B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E4133E"/>
    <w:pPr>
      <w:numPr>
        <w:numId w:val="5"/>
      </w:numPr>
    </w:pPr>
  </w:style>
  <w:style w:type="character" w:customStyle="1" w:styleId="Nerazreenopominjanje1">
    <w:name w:val="Nerazrešeno pominjanje1"/>
    <w:basedOn w:val="Podrazumevanifontpasusa"/>
    <w:uiPriority w:val="99"/>
    <w:semiHidden/>
    <w:unhideWhenUsed/>
    <w:rsid w:val="008B5AF6"/>
    <w:rPr>
      <w:color w:val="605E5C"/>
      <w:shd w:val="clear" w:color="auto" w:fill="E1DFDD"/>
    </w:rPr>
  </w:style>
  <w:style w:type="table" w:customStyle="1" w:styleId="TableGrid3">
    <w:name w:val="Table Grid3"/>
    <w:basedOn w:val="Normalnatabela"/>
    <w:next w:val="Koordinatnamreatabele"/>
    <w:uiPriority w:val="39"/>
    <w:rsid w:val="00ED3A3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uiPriority w:val="1"/>
    <w:qFormat/>
    <w:rsid w:val="009F3023"/>
    <w:pPr>
      <w:spacing w:after="0" w:line="240" w:lineRule="auto"/>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2166">
      <w:bodyDiv w:val="1"/>
      <w:marLeft w:val="0"/>
      <w:marRight w:val="0"/>
      <w:marTop w:val="0"/>
      <w:marBottom w:val="0"/>
      <w:divBdr>
        <w:top w:val="none" w:sz="0" w:space="0" w:color="auto"/>
        <w:left w:val="none" w:sz="0" w:space="0" w:color="auto"/>
        <w:bottom w:val="none" w:sz="0" w:space="0" w:color="auto"/>
        <w:right w:val="none" w:sz="0" w:space="0" w:color="auto"/>
      </w:divBdr>
    </w:div>
    <w:div w:id="945846482">
      <w:bodyDiv w:val="1"/>
      <w:marLeft w:val="0"/>
      <w:marRight w:val="0"/>
      <w:marTop w:val="0"/>
      <w:marBottom w:val="0"/>
      <w:divBdr>
        <w:top w:val="none" w:sz="0" w:space="0" w:color="auto"/>
        <w:left w:val="none" w:sz="0" w:space="0" w:color="auto"/>
        <w:bottom w:val="none" w:sz="0" w:space="0" w:color="auto"/>
        <w:right w:val="none" w:sz="0" w:space="0" w:color="auto"/>
      </w:divBdr>
      <w:divsChild>
        <w:div w:id="110823616">
          <w:marLeft w:val="0"/>
          <w:marRight w:val="0"/>
          <w:marTop w:val="0"/>
          <w:marBottom w:val="0"/>
          <w:divBdr>
            <w:top w:val="none" w:sz="0" w:space="0" w:color="auto"/>
            <w:left w:val="none" w:sz="0" w:space="0" w:color="auto"/>
            <w:bottom w:val="none" w:sz="0" w:space="0" w:color="auto"/>
            <w:right w:val="none" w:sz="0" w:space="0" w:color="auto"/>
          </w:divBdr>
        </w:div>
      </w:divsChild>
    </w:div>
    <w:div w:id="962613416">
      <w:bodyDiv w:val="1"/>
      <w:marLeft w:val="0"/>
      <w:marRight w:val="0"/>
      <w:marTop w:val="0"/>
      <w:marBottom w:val="0"/>
      <w:divBdr>
        <w:top w:val="none" w:sz="0" w:space="0" w:color="auto"/>
        <w:left w:val="none" w:sz="0" w:space="0" w:color="auto"/>
        <w:bottom w:val="none" w:sz="0" w:space="0" w:color="auto"/>
        <w:right w:val="none" w:sz="0" w:space="0" w:color="auto"/>
      </w:divBdr>
      <w:divsChild>
        <w:div w:id="1848012383">
          <w:marLeft w:val="0"/>
          <w:marRight w:val="0"/>
          <w:marTop w:val="0"/>
          <w:marBottom w:val="0"/>
          <w:divBdr>
            <w:top w:val="none" w:sz="0" w:space="0" w:color="auto"/>
            <w:left w:val="none" w:sz="0" w:space="0" w:color="auto"/>
            <w:bottom w:val="none" w:sz="0" w:space="0" w:color="auto"/>
            <w:right w:val="none" w:sz="0" w:space="0" w:color="auto"/>
          </w:divBdr>
        </w:div>
      </w:divsChild>
    </w:div>
    <w:div w:id="1239824652">
      <w:bodyDiv w:val="1"/>
      <w:marLeft w:val="0"/>
      <w:marRight w:val="0"/>
      <w:marTop w:val="0"/>
      <w:marBottom w:val="0"/>
      <w:divBdr>
        <w:top w:val="none" w:sz="0" w:space="0" w:color="auto"/>
        <w:left w:val="none" w:sz="0" w:space="0" w:color="auto"/>
        <w:bottom w:val="none" w:sz="0" w:space="0" w:color="auto"/>
        <w:right w:val="none" w:sz="0" w:space="0" w:color="auto"/>
      </w:divBdr>
    </w:div>
    <w:div w:id="1331911957">
      <w:bodyDiv w:val="1"/>
      <w:marLeft w:val="0"/>
      <w:marRight w:val="0"/>
      <w:marTop w:val="0"/>
      <w:marBottom w:val="0"/>
      <w:divBdr>
        <w:top w:val="none" w:sz="0" w:space="0" w:color="auto"/>
        <w:left w:val="none" w:sz="0" w:space="0" w:color="auto"/>
        <w:bottom w:val="none" w:sz="0" w:space="0" w:color="auto"/>
        <w:right w:val="none" w:sz="0" w:space="0" w:color="auto"/>
      </w:divBdr>
      <w:divsChild>
        <w:div w:id="1278828394">
          <w:marLeft w:val="0"/>
          <w:marRight w:val="0"/>
          <w:marTop w:val="0"/>
          <w:marBottom w:val="0"/>
          <w:divBdr>
            <w:top w:val="none" w:sz="0" w:space="0" w:color="auto"/>
            <w:left w:val="none" w:sz="0" w:space="0" w:color="auto"/>
            <w:bottom w:val="none" w:sz="0" w:space="0" w:color="auto"/>
            <w:right w:val="none" w:sz="0" w:space="0" w:color="auto"/>
          </w:divBdr>
        </w:div>
      </w:divsChild>
    </w:div>
    <w:div w:id="1384059681">
      <w:bodyDiv w:val="1"/>
      <w:marLeft w:val="0"/>
      <w:marRight w:val="0"/>
      <w:marTop w:val="0"/>
      <w:marBottom w:val="0"/>
      <w:divBdr>
        <w:top w:val="none" w:sz="0" w:space="0" w:color="auto"/>
        <w:left w:val="none" w:sz="0" w:space="0" w:color="auto"/>
        <w:bottom w:val="none" w:sz="0" w:space="0" w:color="auto"/>
        <w:right w:val="none" w:sz="0" w:space="0" w:color="auto"/>
      </w:divBdr>
    </w:div>
    <w:div w:id="1405227467">
      <w:bodyDiv w:val="1"/>
      <w:marLeft w:val="0"/>
      <w:marRight w:val="0"/>
      <w:marTop w:val="0"/>
      <w:marBottom w:val="0"/>
      <w:divBdr>
        <w:top w:val="none" w:sz="0" w:space="0" w:color="auto"/>
        <w:left w:val="none" w:sz="0" w:space="0" w:color="auto"/>
        <w:bottom w:val="none" w:sz="0" w:space="0" w:color="auto"/>
        <w:right w:val="none" w:sz="0" w:space="0" w:color="auto"/>
      </w:divBdr>
    </w:div>
    <w:div w:id="18078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apl.rks-gov.net/forumi-konsultativ-per-qeverisje-loka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onsultimet.rks-gov.net" TargetMode="External"/><Relationship Id="rId20" Type="http://schemas.openxmlformats.org/officeDocument/2006/relationships/hyperlink" Target="https://konsultimet.rks-gov.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jqfinancime.rks-gov.net" TargetMode="External"/><Relationship Id="rId23" Type="http://schemas.openxmlformats.org/officeDocument/2006/relationships/hyperlink" Target="http://ojqfinancime.rks-gov.net/" TargetMode="External"/><Relationship Id="rId10" Type="http://schemas.openxmlformats.org/officeDocument/2006/relationships/hyperlink" Target="http://ojqfinancime.rks-gov.net" TargetMode="External"/><Relationship Id="rId19" Type="http://schemas.openxmlformats.org/officeDocument/2006/relationships/hyperlink" Target="https://konsultimet.rks-gov.net" TargetMode="External"/><Relationship Id="rId4" Type="http://schemas.openxmlformats.org/officeDocument/2006/relationships/settings" Target="settings.xml"/><Relationship Id="rId9" Type="http://schemas.openxmlformats.org/officeDocument/2006/relationships/hyperlink" Target="http://ojqfinancime.rks-gov.net" TargetMode="External"/><Relationship Id="rId14" Type="http://schemas.openxmlformats.org/officeDocument/2006/relationships/hyperlink" Target="http://ojqfinancime.rks-gov.net/" TargetMode="External"/><Relationship Id="rId22" Type="http://schemas.openxmlformats.org/officeDocument/2006/relationships/hyperlink" Target="file:///C:\Library\Containers\com.apple.mail\Data\Library\Mail%20Downloads\AC6AFE47-FC07-49DE-B1C6-EDA50A8A4925\ojqfinancime.rks-gov.ne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saranda.kryeziu\Desktop\zkm-ministri%20komun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400" b="0" i="0" u="none" strike="noStrike" baseline="0">
                <a:effectLst/>
              </a:rPr>
              <a:t>Finansijski podaci osigurani od strane Trezora za 2021. godinu </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DE-4EB7-9626-C37B6055394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DE-4EB7-9626-C37B6055394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DE-4EB7-9626-C37B605539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ZKM dhe Ministritë</c:v>
                </c:pt>
                <c:pt idx="1">
                  <c:v>Komunat</c:v>
                </c:pt>
                <c:pt idx="2">
                  <c:v>Agjencitë tjera</c:v>
                </c:pt>
              </c:strCache>
            </c:strRef>
          </c:cat>
          <c:val>
            <c:numRef>
              <c:f>Sheet1!$B$1:$B$3</c:f>
              <c:numCache>
                <c:formatCode>_([$€-2]\ * #,##0.00_);_([$€-2]\ * \(#,##0.00\);_([$€-2]\ * "-"??_);_(@_)</c:formatCode>
                <c:ptCount val="3"/>
                <c:pt idx="0">
                  <c:v>15179248.5</c:v>
                </c:pt>
                <c:pt idx="1">
                  <c:v>14119850.720000001</c:v>
                </c:pt>
                <c:pt idx="2">
                  <c:v>469470.3</c:v>
                </c:pt>
              </c:numCache>
            </c:numRef>
          </c:val>
          <c:extLst>
            <c:ext xmlns:c16="http://schemas.microsoft.com/office/drawing/2014/chart" uri="{C3380CC4-5D6E-409C-BE32-E72D297353CC}">
              <c16:uniqueId val="{00000006-28DE-4EB7-9626-C37B6055394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C3C5-C6EA-45BD-A425-08E68BC7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52</Pages>
  <Words>13963</Words>
  <Characters>79591</Characters>
  <Application>Microsoft Office Word</Application>
  <DocSecurity>0</DocSecurity>
  <Lines>663</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93368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Trendeline Dreshaj</dc:creator>
  <cp:lastModifiedBy>Lenovo</cp:lastModifiedBy>
  <cp:revision>3</cp:revision>
  <cp:lastPrinted>2021-10-01T07:15:00Z</cp:lastPrinted>
  <dcterms:created xsi:type="dcterms:W3CDTF">2022-08-25T07:57:00Z</dcterms:created>
  <dcterms:modified xsi:type="dcterms:W3CDTF">2022-08-25T10:17:00Z</dcterms:modified>
</cp:coreProperties>
</file>