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822327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r. 01/</w:t>
      </w:r>
      <w:r w:rsidR="00786759">
        <w:rPr>
          <w:rFonts w:ascii="Book Antiqua" w:eastAsia="MS Mincho" w:hAnsi="Book Antiqua" w:cs="Times New Roman"/>
          <w:b/>
          <w:noProof w:val="0"/>
          <w:color w:val="000000"/>
          <w:lang/>
        </w:rPr>
        <w:t>59</w:t>
      </w:r>
    </w:p>
    <w:p w:rsidR="00AF76FF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FA13A9"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Default="00AF76FF" w:rsidP="00AF76FF">
      <w:pPr>
        <w:jc w:val="both"/>
        <w:rPr>
          <w:rFonts w:ascii="Book Antiqua" w:hAnsi="Book Antiqua"/>
          <w:color w:val="000000"/>
          <w:lang/>
        </w:rPr>
      </w:pPr>
      <w:r w:rsidRPr="00087766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87766">
        <w:rPr>
          <w:rFonts w:ascii="Book Antiqua" w:hAnsi="Book Antiqua"/>
          <w:lang/>
        </w:rPr>
        <w:t>člana 4 Pravilnika br. 02/2011 o oblastima administrativnih odgovornosti Kancelarije Premijera i ministarstava, izmenjenog i dopunjenog  P</w:t>
      </w:r>
      <w:r>
        <w:rPr>
          <w:rFonts w:ascii="Book Antiqua" w:hAnsi="Book Antiqua"/>
          <w:lang/>
        </w:rPr>
        <w:t xml:space="preserve">ravilnikom br. 07/2011, i člana </w:t>
      </w:r>
      <w:r w:rsidRPr="00087766">
        <w:rPr>
          <w:rFonts w:ascii="Book Antiqua" w:hAnsi="Book Antiqua"/>
          <w:lang/>
        </w:rPr>
        <w:t xml:space="preserve"> 19 Pravilnika o radu Vlade Republike Kosova  br. 09/2011</w:t>
      </w:r>
      <w:r w:rsidRPr="00087766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1</w:t>
      </w:r>
      <w:r w:rsidR="00FA13A9">
        <w:rPr>
          <w:rFonts w:ascii="Book Antiqua" w:hAnsi="Book Antiqua"/>
          <w:color w:val="000000"/>
          <w:lang/>
        </w:rPr>
        <w:t>7</w:t>
      </w:r>
      <w:r w:rsidRPr="00087766">
        <w:rPr>
          <w:rFonts w:ascii="Book Antiqua" w:hAnsi="Book Antiqua"/>
          <w:color w:val="000000"/>
          <w:lang/>
        </w:rPr>
        <w:t xml:space="preserve">. </w:t>
      </w:r>
      <w:r w:rsidR="00FA13A9">
        <w:rPr>
          <w:rFonts w:ascii="Book Antiqua" w:hAnsi="Book Antiqua"/>
          <w:color w:val="000000"/>
          <w:lang/>
        </w:rPr>
        <w:t>n</w:t>
      </w:r>
      <w:r>
        <w:rPr>
          <w:rFonts w:ascii="Book Antiqua" w:hAnsi="Book Antiqua"/>
          <w:color w:val="000000"/>
          <w:lang/>
        </w:rPr>
        <w:t xml:space="preserve">ovembra </w:t>
      </w:r>
      <w:r w:rsidRPr="00087766">
        <w:rPr>
          <w:rFonts w:ascii="Book Antiqua" w:hAnsi="Book Antiqua"/>
          <w:color w:val="000000"/>
          <w:lang/>
        </w:rPr>
        <w:t xml:space="preserve">  2015 godine, donela:</w:t>
      </w:r>
    </w:p>
    <w:p w:rsidR="00AF76FF" w:rsidRPr="00BF094F" w:rsidRDefault="00AF76FF" w:rsidP="00AF76FF">
      <w:pPr>
        <w:jc w:val="center"/>
        <w:rPr>
          <w:rFonts w:ascii="Book Antiqua" w:hAnsi="Book Antiqua"/>
          <w:b/>
          <w:color w:val="000000"/>
          <w:lang/>
        </w:rPr>
      </w:pPr>
    </w:p>
    <w:p w:rsidR="00291440" w:rsidRPr="00FA13A9" w:rsidRDefault="00291440" w:rsidP="00291440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Pr="00FA13A9" w:rsidRDefault="00AF76FF" w:rsidP="00AF76FF">
      <w:pPr>
        <w:jc w:val="center"/>
        <w:rPr>
          <w:rFonts w:ascii="Book Antiqua" w:hAnsi="Book Antiqua"/>
          <w:b/>
          <w:color w:val="000000"/>
          <w:lang/>
        </w:rPr>
      </w:pPr>
    </w:p>
    <w:p w:rsidR="00FA13A9" w:rsidRPr="00FA13A9" w:rsidRDefault="00FA13A9" w:rsidP="00FA13A9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FA13A9">
        <w:rPr>
          <w:rFonts w:ascii="Book Antiqua" w:eastAsia="MS Mincho" w:hAnsi="Book Antiqua" w:cs="Times New Roman"/>
          <w:noProof w:val="0"/>
          <w:lang/>
        </w:rPr>
        <w:t xml:space="preserve">Usvojen je nacrt zakona o ratifikaciji Sporazuma o kreditu između Vlade Republike Kosovo i Unicredit Bank Austria AG za finansiranje Projekta za modernizaciju usluga invazivne kardiologije na Kliničkom Univerzitetskom centru Kosova. </w:t>
      </w:r>
    </w:p>
    <w:p w:rsidR="00FA13A9" w:rsidRPr="00FA13A9" w:rsidRDefault="00FA13A9" w:rsidP="00FA13A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A13A9" w:rsidRPr="00FA13A9" w:rsidRDefault="00FA13A9" w:rsidP="00FA13A9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FA13A9">
        <w:rPr>
          <w:rFonts w:ascii="Book Antiqua" w:eastAsia="MS Mincho" w:hAnsi="Book Antiqua" w:cs="Times New Roman"/>
          <w:noProof w:val="0"/>
          <w:lang/>
        </w:rPr>
        <w:t xml:space="preserve">Obavezuje se Generalni sekretar kancelarije premijera da nacrt zakona iz tačke 1 ove odluke procesuira na razmatranje i usvajanje Skupštini Republike Kosovo. </w:t>
      </w:r>
    </w:p>
    <w:p w:rsidR="00FA13A9" w:rsidRPr="00FA13A9" w:rsidRDefault="00FA13A9" w:rsidP="00FA13A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A13A9" w:rsidRPr="00FA13A9" w:rsidRDefault="00FA13A9" w:rsidP="00FA13A9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FA13A9">
        <w:rPr>
          <w:rFonts w:ascii="Book Antiqua" w:eastAsia="MS Mincho" w:hAnsi="Book Antiqua" w:cs="Times New Roman"/>
          <w:noProof w:val="0"/>
          <w:lang/>
        </w:rPr>
        <w:t>Odluka stupa na snagu na dan potpisivanja.</w:t>
      </w:r>
    </w:p>
    <w:p w:rsidR="00FA13A9" w:rsidRPr="00FA13A9" w:rsidRDefault="00FA13A9" w:rsidP="00FA13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ED6F19" w:rsidRDefault="00AF76FF" w:rsidP="00AF76FF">
      <w:pPr>
        <w:ind w:left="6480"/>
        <w:rPr>
          <w:rFonts w:ascii="Book Antiqua" w:hAnsi="Book Antiqua"/>
          <w:b/>
          <w:lang w:eastAsia="en-GB"/>
        </w:rPr>
      </w:pPr>
      <w:r w:rsidRPr="00FA13A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Pr="007459D7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Default="00AF76FF" w:rsidP="00AF76FF">
      <w:pPr>
        <w:rPr>
          <w:rFonts w:ascii="Book Antiqua" w:hAnsi="Book Antiqua"/>
          <w:color w:val="00000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91440" w:rsidRPr="00D6725F" w:rsidRDefault="00291440" w:rsidP="0029144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D6725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40" w:rsidRPr="00D6725F" w:rsidRDefault="00291440" w:rsidP="0029144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6725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291440" w:rsidRPr="00D6725F" w:rsidRDefault="00291440" w:rsidP="0029144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D6725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6725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291440" w:rsidRPr="00D6725F" w:rsidRDefault="00291440" w:rsidP="0029144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6725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291440" w:rsidRPr="00D6725F" w:rsidRDefault="00291440" w:rsidP="0029144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6725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291440" w:rsidRPr="00D6725F" w:rsidRDefault="00291440" w:rsidP="0029144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91440" w:rsidRPr="00D6725F" w:rsidRDefault="00291440" w:rsidP="0029144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Nr. 02</w:t>
      </w:r>
      <w:r w:rsidRPr="00D6725F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</w:rPr>
        <w:t>59</w:t>
      </w:r>
    </w:p>
    <w:p w:rsidR="00291440" w:rsidRPr="00D6725F" w:rsidRDefault="00291440" w:rsidP="0029144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D6725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Datë: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17.11</w:t>
      </w:r>
      <w:r w:rsidRPr="00D6725F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291440" w:rsidRPr="00D6725F" w:rsidRDefault="00291440" w:rsidP="0029144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9918A3" w:rsidRDefault="009918A3" w:rsidP="009918A3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55B04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lang/>
        </w:rPr>
        <w:t xml:space="preserve">člana 4 Pravilnika br. 02/2011 o oblastima administrativnih odgovornosti Kancelarije Premijera i ministarstava, izmenjenog i dopunjenog  Pravilnikom   </w:t>
      </w:r>
      <w:r>
        <w:rPr>
          <w:rFonts w:ascii="Book Antiqua" w:hAnsi="Book Antiqua"/>
          <w:lang/>
        </w:rPr>
        <w:t>br. 07/2011, i člana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17</w:t>
      </w:r>
      <w:r w:rsidRPr="00F55B0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 xml:space="preserve">novembra </w:t>
      </w:r>
      <w:r w:rsidRPr="00F55B04">
        <w:rPr>
          <w:rFonts w:ascii="Book Antiqua" w:hAnsi="Book Antiqua"/>
          <w:color w:val="000000"/>
          <w:lang/>
        </w:rPr>
        <w:t xml:space="preserve">  2015 godine, donela:</w:t>
      </w:r>
    </w:p>
    <w:p w:rsidR="009918A3" w:rsidRPr="00FA13A9" w:rsidRDefault="009918A3" w:rsidP="009918A3">
      <w:pPr>
        <w:jc w:val="center"/>
        <w:rPr>
          <w:rFonts w:ascii="Book Antiqua" w:hAnsi="Book Antiqua"/>
          <w:b/>
          <w:color w:val="000000"/>
          <w:lang/>
        </w:rPr>
      </w:pPr>
      <w:bookmarkStart w:id="0" w:name="_GoBack"/>
      <w:r>
        <w:rPr>
          <w:rFonts w:ascii="Book Antiqua" w:hAnsi="Book Antiqua"/>
          <w:b/>
          <w:color w:val="000000"/>
          <w:lang/>
        </w:rPr>
        <w:t>O D L U K U</w:t>
      </w:r>
    </w:p>
    <w:bookmarkEnd w:id="0"/>
    <w:p w:rsidR="00291440" w:rsidRPr="00A02E79" w:rsidRDefault="00291440" w:rsidP="0029144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 xml:space="preserve">1.Zamenicimapremijera, ministrimaVlade Republike Kosovo, zamenicimaministarakao i direktoruKosovskeobaveštajneagencije (OAK) se priznajepravo na platunakonzavršetkanjihovog  mandata kaoštosledi: </w:t>
      </w: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 xml:space="preserve">         1.1 Zamenicimapremijera, ministrimaVlade Republike Kosovo i direktoruOAK se priznaajepravo na platuzaperiododgodinudananakonistekanjihovih mandata; </w:t>
      </w: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 xml:space="preserve">        1.2 ZamenicimaministaraVlade Republike Kosovo se priznajepravo na platu u trajanjuod 6 meseci. nakonzavršetkanjihovog mandata; </w:t>
      </w: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 xml:space="preserve">2.Platabivšihzamenikapremijera, bivšihministara, bivšihzamenikministara i bivšegdirektoraOAK, ćeiznositi u vrednostiod 70% od pune plate koju suprimaliposlednjegmesecanjihovog mandata. </w:t>
      </w: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 xml:space="preserve">3. Gore pomenutiiz stava 1. oveodluke, imajuovopravo, samoako ne primajuprihodizbudžeta Republike Kosovo. </w:t>
      </w: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>4. Plaćanje se vršiodstraneinstitucija koju su gore pomenutivodili ,  oddanastupanjaodluke na snagu</w:t>
      </w:r>
    </w:p>
    <w:p w:rsidR="009918A3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918A3">
        <w:rPr>
          <w:rFonts w:ascii="Book Antiqua" w:eastAsia="MS Mincho" w:hAnsi="Book Antiqua" w:cs="Times New Roman"/>
          <w:noProof w:val="0"/>
          <w:color w:val="000000"/>
        </w:rPr>
        <w:t>5. Ukinuta je odlukaVladebr. 7/135 od 1. marta 2005. godine i Odlukabr. 05/276 od 17. oktobra 2007. godine.</w:t>
      </w:r>
    </w:p>
    <w:p w:rsid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</w:rPr>
      </w:pPr>
    </w:p>
    <w:p w:rsidR="00291440" w:rsidRPr="009918A3" w:rsidRDefault="009918A3" w:rsidP="009918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FF0000"/>
        </w:rPr>
      </w:pPr>
      <w:r>
        <w:rPr>
          <w:rFonts w:ascii="Book Antiqua" w:eastAsia="MS Mincho" w:hAnsi="Book Antiqua" w:cs="Times New Roman"/>
          <w:iCs/>
          <w:noProof w:val="0"/>
        </w:rPr>
        <w:t>6. Odlukastupa na snagudanompotpisivanja</w:t>
      </w:r>
      <w:r w:rsidR="00291440" w:rsidRPr="009918A3">
        <w:rPr>
          <w:rFonts w:ascii="Book Antiqua" w:eastAsia="MS Mincho" w:hAnsi="Book Antiqua" w:cs="Times New Roman"/>
          <w:iCs/>
          <w:noProof w:val="0"/>
        </w:rPr>
        <w:t>.</w:t>
      </w:r>
    </w:p>
    <w:p w:rsidR="009918A3" w:rsidRPr="00ED6F19" w:rsidRDefault="009918A3" w:rsidP="009918A3">
      <w:pPr>
        <w:ind w:left="6480"/>
        <w:rPr>
          <w:rFonts w:ascii="Book Antiqua" w:hAnsi="Book Antiqua"/>
          <w:b/>
          <w:lang w:eastAsia="en-GB"/>
        </w:rPr>
      </w:pPr>
      <w:r w:rsidRPr="00FA13A9">
        <w:rPr>
          <w:rFonts w:ascii="Book Antiqua" w:hAnsi="Book Antiqua"/>
          <w:b/>
          <w:lang w:eastAsia="en-GB"/>
        </w:rPr>
        <w:t>Isa MUSTAFA</w:t>
      </w:r>
    </w:p>
    <w:p w:rsidR="009918A3" w:rsidRPr="00A34ACF" w:rsidRDefault="009918A3" w:rsidP="009918A3">
      <w:pPr>
        <w:ind w:left="5760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___________________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9918A3" w:rsidRPr="00A34ACF" w:rsidRDefault="009918A3" w:rsidP="009918A3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9918A3" w:rsidRPr="00A34ACF" w:rsidRDefault="009918A3" w:rsidP="009918A3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9918A3" w:rsidRPr="00A34ACF" w:rsidRDefault="009918A3" w:rsidP="009918A3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9918A3" w:rsidRPr="00A34ACF" w:rsidRDefault="009918A3" w:rsidP="009918A3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9918A3" w:rsidRPr="007459D7" w:rsidRDefault="009918A3" w:rsidP="009918A3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9918A3" w:rsidRDefault="009918A3" w:rsidP="009918A3">
      <w:pPr>
        <w:rPr>
          <w:rFonts w:ascii="Book Antiqua" w:hAnsi="Book Antiqua"/>
          <w:color w:val="000000"/>
          <w:szCs w:val="28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91440" w:rsidRDefault="00291440" w:rsidP="00AF76F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F76FF" w:rsidRPr="007459D7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r. 03/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</w:t>
      </w:r>
      <w:r w:rsidR="00FA13A9">
        <w:rPr>
          <w:rFonts w:ascii="Book Antiqua" w:eastAsia="MS Mincho" w:hAnsi="Book Antiqua" w:cs="Times New Roman"/>
          <w:b/>
          <w:noProof w:val="0"/>
          <w:color w:val="000000"/>
          <w:lang/>
        </w:rPr>
        <w:t>9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FA13A9">
        <w:rPr>
          <w:rFonts w:ascii="Book Antiqua" w:eastAsia="MS Mincho" w:hAnsi="Book Antiqua" w:cs="Times New Roman"/>
          <w:b/>
          <w:noProof w:val="0"/>
          <w:color w:val="000000"/>
          <w:lang/>
        </w:rPr>
        <w:t>17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Default="00AF76FF" w:rsidP="00AF76FF">
      <w:pPr>
        <w:jc w:val="both"/>
        <w:rPr>
          <w:rFonts w:ascii="Book Antiqua" w:hAnsi="Book Antiqua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lang/>
        </w:rPr>
        <w:t xml:space="preserve">člana 4 Pravilnika br. 02/2011 o oblastima administrativnih odgovornosti Kancelarije Premijera i ministarstava, izmenjenog i dopunjenog  Pravilnikom   </w:t>
      </w:r>
      <w:r>
        <w:rPr>
          <w:rFonts w:ascii="Book Antiqua" w:hAnsi="Book Antiqua"/>
          <w:lang/>
        </w:rPr>
        <w:t>br. 07/2011, i člana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1</w:t>
      </w:r>
      <w:r w:rsidR="00FA13A9">
        <w:rPr>
          <w:rFonts w:ascii="Book Antiqua" w:hAnsi="Book Antiqua"/>
          <w:color w:val="000000"/>
          <w:lang/>
        </w:rPr>
        <w:t>7</w:t>
      </w:r>
      <w:r w:rsidRPr="00F55B04">
        <w:rPr>
          <w:rFonts w:ascii="Book Antiqua" w:hAnsi="Book Antiqua"/>
          <w:color w:val="000000"/>
          <w:lang/>
        </w:rPr>
        <w:t xml:space="preserve">. </w:t>
      </w:r>
      <w:r w:rsidR="00FA13A9">
        <w:rPr>
          <w:rFonts w:ascii="Book Antiqua" w:hAnsi="Book Antiqua"/>
          <w:color w:val="000000"/>
          <w:lang/>
        </w:rPr>
        <w:t xml:space="preserve">novembra </w:t>
      </w:r>
      <w:r w:rsidRPr="00F55B04">
        <w:rPr>
          <w:rFonts w:ascii="Book Antiqua" w:hAnsi="Book Antiqua"/>
          <w:color w:val="000000"/>
          <w:lang/>
        </w:rPr>
        <w:t>2015 godine, donela:</w:t>
      </w:r>
    </w:p>
    <w:p w:rsidR="00AF76FF" w:rsidRPr="0015787D" w:rsidRDefault="00AF76FF" w:rsidP="00AF76FF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91440" w:rsidRPr="00FA13A9" w:rsidRDefault="00291440" w:rsidP="00291440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Pr="00AF76FF" w:rsidRDefault="00AF76FF" w:rsidP="00AF76FF">
      <w:pPr>
        <w:jc w:val="center"/>
        <w:rPr>
          <w:rFonts w:ascii="Book Antiqua" w:hAnsi="Book Antiqua"/>
          <w:b/>
          <w:color w:val="000000"/>
          <w:lang/>
        </w:rPr>
      </w:pPr>
    </w:p>
    <w:p w:rsidR="00FA13A9" w:rsidRDefault="00FA13A9" w:rsidP="00FA13A9">
      <w:pPr>
        <w:pStyle w:val="ListParagraph"/>
        <w:numPr>
          <w:ilvl w:val="0"/>
          <w:numId w:val="42"/>
        </w:numPr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Usvaja se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 koncept</w:t>
      </w:r>
      <w:r>
        <w:rPr>
          <w:rFonts w:ascii="Book Antiqua" w:eastAsia="MS Mincho" w:hAnsi="Book Antiqua" w:cs="Times New Roman"/>
          <w:noProof w:val="0"/>
          <w:lang/>
        </w:rPr>
        <w:t xml:space="preserve"> dokument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 o legalizaciji oružja i predaj</w:t>
      </w:r>
      <w:r>
        <w:rPr>
          <w:rFonts w:ascii="Book Antiqua" w:eastAsia="MS Mincho" w:hAnsi="Book Antiqua" w:cs="Times New Roman"/>
          <w:noProof w:val="0"/>
          <w:lang/>
        </w:rPr>
        <w:t xml:space="preserve">imalog i </w:t>
      </w:r>
      <w:r w:rsidRPr="00980DE4">
        <w:rPr>
          <w:rFonts w:ascii="Book Antiqua" w:eastAsia="MS Mincho" w:hAnsi="Book Antiqua" w:cs="Times New Roman"/>
          <w:noProof w:val="0"/>
          <w:lang/>
        </w:rPr>
        <w:t>lakog naoružanja, municije i eksploziv</w:t>
      </w:r>
      <w:r>
        <w:rPr>
          <w:rFonts w:ascii="Book Antiqua" w:eastAsia="MS Mincho" w:hAnsi="Book Antiqua" w:cs="Times New Roman"/>
          <w:noProof w:val="0"/>
          <w:lang/>
        </w:rPr>
        <w:t>nih naprava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. </w:t>
      </w:r>
    </w:p>
    <w:p w:rsidR="00FA13A9" w:rsidRPr="00980DE4" w:rsidRDefault="00FA13A9" w:rsidP="00FA13A9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FA13A9" w:rsidRDefault="00FA13A9" w:rsidP="00FA13A9">
      <w:pPr>
        <w:pStyle w:val="ListParagraph"/>
        <w:numPr>
          <w:ilvl w:val="0"/>
          <w:numId w:val="42"/>
        </w:numPr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O</w:t>
      </w:r>
      <w:r w:rsidRPr="00980DE4">
        <w:rPr>
          <w:rFonts w:ascii="Book Antiqua" w:eastAsia="MS Mincho" w:hAnsi="Book Antiqua" w:cs="Times New Roman"/>
          <w:noProof w:val="0"/>
          <w:lang/>
        </w:rPr>
        <w:t>bavezuje</w:t>
      </w:r>
      <w:r>
        <w:rPr>
          <w:rFonts w:ascii="Book Antiqua" w:eastAsia="MS Mincho" w:hAnsi="Book Antiqua" w:cs="Times New Roman"/>
          <w:noProof w:val="0"/>
          <w:lang/>
        </w:rPr>
        <w:t xml:space="preserve"> se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 Ministarstvo unutrašnjih poslova i drug</w:t>
      </w:r>
      <w:r>
        <w:rPr>
          <w:rFonts w:ascii="Book Antiqua" w:eastAsia="MS Mincho" w:hAnsi="Book Antiqua" w:cs="Times New Roman"/>
          <w:noProof w:val="0"/>
          <w:lang/>
        </w:rPr>
        <w:t xml:space="preserve">e ovlaščene </w:t>
      </w:r>
      <w:r w:rsidRPr="00980DE4">
        <w:rPr>
          <w:rFonts w:ascii="Book Antiqua" w:eastAsia="MS Mincho" w:hAnsi="Book Antiqua" w:cs="Times New Roman"/>
          <w:noProof w:val="0"/>
          <w:lang/>
        </w:rPr>
        <w:t>institucij</w:t>
      </w:r>
      <w:r>
        <w:rPr>
          <w:rFonts w:ascii="Book Antiqua" w:eastAsia="MS Mincho" w:hAnsi="Book Antiqua" w:cs="Times New Roman"/>
          <w:noProof w:val="0"/>
          <w:lang/>
        </w:rPr>
        <w:t>e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 za implementaciju </w:t>
      </w:r>
      <w:r>
        <w:rPr>
          <w:rFonts w:ascii="Book Antiqua" w:eastAsia="MS Mincho" w:hAnsi="Book Antiqua" w:cs="Times New Roman"/>
          <w:noProof w:val="0"/>
          <w:lang/>
        </w:rPr>
        <w:t>o</w:t>
      </w:r>
      <w:r w:rsidRPr="00980DE4">
        <w:rPr>
          <w:rFonts w:ascii="Book Antiqua" w:eastAsia="MS Mincho" w:hAnsi="Book Antiqua" w:cs="Times New Roman"/>
          <w:noProof w:val="0"/>
          <w:lang/>
        </w:rPr>
        <w:t>v</w:t>
      </w:r>
      <w:r>
        <w:rPr>
          <w:rFonts w:ascii="Book Antiqua" w:eastAsia="MS Mincho" w:hAnsi="Book Antiqua" w:cs="Times New Roman"/>
          <w:noProof w:val="0"/>
          <w:lang/>
        </w:rPr>
        <w:t>e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 odluk</w:t>
      </w:r>
      <w:r>
        <w:rPr>
          <w:rFonts w:ascii="Book Antiqua" w:eastAsia="MS Mincho" w:hAnsi="Book Antiqua" w:cs="Times New Roman"/>
          <w:noProof w:val="0"/>
          <w:lang/>
        </w:rPr>
        <w:t>e</w:t>
      </w:r>
      <w:r w:rsidRPr="00980DE4">
        <w:rPr>
          <w:rFonts w:ascii="Book Antiqua" w:eastAsia="MS Mincho" w:hAnsi="Book Antiqua" w:cs="Times New Roman"/>
          <w:noProof w:val="0"/>
          <w:lang/>
        </w:rPr>
        <w:t>, u skladu sa Poslovnikom</w:t>
      </w:r>
      <w:r>
        <w:rPr>
          <w:rFonts w:ascii="Book Antiqua" w:eastAsia="MS Mincho" w:hAnsi="Book Antiqua" w:cs="Times New Roman"/>
          <w:noProof w:val="0"/>
          <w:lang/>
        </w:rPr>
        <w:t xml:space="preserve"> o radu Vlade Republike Kosovo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. </w:t>
      </w:r>
    </w:p>
    <w:p w:rsidR="00FA13A9" w:rsidRPr="00646872" w:rsidRDefault="00FA13A9" w:rsidP="00FA13A9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FA13A9" w:rsidRPr="00980DE4" w:rsidRDefault="00FA13A9" w:rsidP="00FA13A9">
      <w:pPr>
        <w:pStyle w:val="ListParagraph"/>
        <w:numPr>
          <w:ilvl w:val="0"/>
          <w:numId w:val="42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980DE4">
        <w:rPr>
          <w:rFonts w:ascii="Book Antiqua" w:eastAsia="MS Mincho" w:hAnsi="Book Antiqua" w:cs="Times New Roman"/>
          <w:noProof w:val="0"/>
          <w:lang/>
        </w:rPr>
        <w:t>Ova odluka stupa na snagu</w:t>
      </w:r>
      <w:r>
        <w:rPr>
          <w:rFonts w:ascii="Book Antiqua" w:eastAsia="MS Mincho" w:hAnsi="Book Antiqua" w:cs="Times New Roman"/>
          <w:noProof w:val="0"/>
          <w:lang/>
        </w:rPr>
        <w:t xml:space="preserve"> na dan</w:t>
      </w:r>
      <w:r w:rsidRPr="00980DE4">
        <w:rPr>
          <w:rFonts w:ascii="Book Antiqua" w:eastAsia="MS Mincho" w:hAnsi="Book Antiqua" w:cs="Times New Roman"/>
          <w:noProof w:val="0"/>
          <w:lang/>
        </w:rPr>
        <w:t xml:space="preserve"> potpisivanja</w:t>
      </w:r>
    </w:p>
    <w:p w:rsidR="00AF76FF" w:rsidRPr="0015787D" w:rsidRDefault="00AF76FF" w:rsidP="00AF76F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AF76FF" w:rsidRPr="0015787D" w:rsidRDefault="00AF76FF" w:rsidP="00AF76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A34ACF" w:rsidRDefault="00AF76FF" w:rsidP="00AF76FF">
      <w:pPr>
        <w:ind w:left="6480"/>
        <w:rPr>
          <w:rFonts w:ascii="Book Antiqua" w:hAnsi="Book Antiqua"/>
          <w:lang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7459D7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F76FF" w:rsidRPr="0015787D" w:rsidRDefault="00AF76FF" w:rsidP="00AF76F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F76FF" w:rsidRPr="0015787D" w:rsidRDefault="00AF76FF" w:rsidP="00AF76F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F76FF" w:rsidRPr="0015787D" w:rsidRDefault="00AF76FF" w:rsidP="00AF76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r. 04/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</w:t>
      </w:r>
      <w:r w:rsidR="00786759">
        <w:rPr>
          <w:rFonts w:ascii="Book Antiqua" w:eastAsia="MS Mincho" w:hAnsi="Book Antiqua" w:cs="Times New Roman"/>
          <w:b/>
          <w:noProof w:val="0"/>
          <w:color w:val="000000"/>
          <w:lang/>
        </w:rPr>
        <w:t>9</w:t>
      </w:r>
    </w:p>
    <w:p w:rsidR="00AF76FF" w:rsidRPr="0015787D" w:rsidRDefault="00AF76FF" w:rsidP="00AF76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FA13A9"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AF76FF" w:rsidRPr="0015787D" w:rsidRDefault="00AF76FF" w:rsidP="00AF76F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F76FF" w:rsidRPr="00240FF2" w:rsidRDefault="00AF76FF" w:rsidP="00AF76FF">
      <w:pPr>
        <w:jc w:val="both"/>
        <w:rPr>
          <w:rFonts w:ascii="Book Antiqua" w:hAnsi="Book Antiqua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>Na osnovu  člana  92 stav 4. i člana  93 sta</w:t>
      </w:r>
      <w:r>
        <w:rPr>
          <w:rFonts w:ascii="Book Antiqua" w:hAnsi="Book Antiqua"/>
          <w:color w:val="000000"/>
          <w:lang/>
        </w:rPr>
        <w:t>v  (4) Ustava Republike Kosovo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  br</w:t>
      </w:r>
      <w:r>
        <w:rPr>
          <w:rFonts w:ascii="Book Antiqua" w:hAnsi="Book Antiqua"/>
          <w:lang/>
        </w:rPr>
        <w:t>. 07/2011, i člana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1</w:t>
      </w:r>
      <w:r w:rsidR="00FA13A9">
        <w:rPr>
          <w:rFonts w:ascii="Book Antiqua" w:hAnsi="Book Antiqua"/>
          <w:color w:val="000000"/>
          <w:lang/>
        </w:rPr>
        <w:t>7</w:t>
      </w:r>
      <w:r w:rsidRPr="00F55B0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novembra</w:t>
      </w:r>
      <w:r w:rsidRPr="00F55B04">
        <w:rPr>
          <w:rFonts w:ascii="Book Antiqua" w:hAnsi="Book Antiqua"/>
          <w:color w:val="000000"/>
          <w:lang/>
        </w:rPr>
        <w:t xml:space="preserve">  2015 godine, donela:</w:t>
      </w:r>
    </w:p>
    <w:p w:rsidR="00291440" w:rsidRPr="00FA13A9" w:rsidRDefault="00291440" w:rsidP="00291440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AF76FF" w:rsidRDefault="00AF76FF" w:rsidP="00AF76FF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/>
        </w:rPr>
      </w:pPr>
    </w:p>
    <w:p w:rsidR="00AF76FF" w:rsidRPr="00240FF2" w:rsidRDefault="00AF76FF" w:rsidP="00AF76FF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</w:p>
    <w:p w:rsidR="00F360FF" w:rsidRPr="00291440" w:rsidRDefault="00F360FF" w:rsidP="00F360FF">
      <w:pPr>
        <w:pStyle w:val="ListParagraph"/>
        <w:rPr>
          <w:rFonts w:ascii="Book Antiqua" w:eastAsia="MS Mincho" w:hAnsi="Book Antiqua" w:cs="Times New Roman"/>
          <w:noProof w:val="0"/>
          <w:highlight w:val="yellow"/>
        </w:rPr>
      </w:pPr>
    </w:p>
    <w:p w:rsidR="00F360FF" w:rsidRPr="00E71C4A" w:rsidRDefault="00F360FF" w:rsidP="00F360FF">
      <w:pPr>
        <w:pStyle w:val="ListParagraph"/>
        <w:numPr>
          <w:ilvl w:val="0"/>
          <w:numId w:val="43"/>
        </w:numPr>
        <w:jc w:val="both"/>
        <w:rPr>
          <w:rFonts w:ascii="Book Antiqua" w:eastAsia="MS Mincho" w:hAnsi="Book Antiqua" w:cs="Times New Roman"/>
          <w:noProof w:val="0"/>
        </w:rPr>
      </w:pPr>
      <w:r w:rsidRPr="00E71C4A">
        <w:rPr>
          <w:rFonts w:ascii="Book Antiqua" w:eastAsia="MS Mincho" w:hAnsi="Book Antiqua" w:cs="Times New Roman"/>
          <w:noProof w:val="0"/>
        </w:rPr>
        <w:t>Usvojena je odlukada se odredi</w:t>
      </w:r>
      <w:r w:rsidR="00E71C4A" w:rsidRPr="00E71C4A">
        <w:rPr>
          <w:rFonts w:ascii="Book Antiqua" w:eastAsia="MS Mincho" w:hAnsi="Book Antiqua" w:cs="Times New Roman"/>
          <w:noProof w:val="0"/>
        </w:rPr>
        <w:t>visina</w:t>
      </w:r>
      <w:r w:rsidRPr="00E71C4A">
        <w:rPr>
          <w:rFonts w:ascii="Book Antiqua" w:eastAsia="MS Mincho" w:hAnsi="Book Antiqua" w:cs="Times New Roman"/>
          <w:noProof w:val="0"/>
        </w:rPr>
        <w:t xml:space="preserve">plaćanjamesečnogiznosasocijalnepomoći na </w:t>
      </w:r>
      <w:r w:rsidR="00291440" w:rsidRPr="00E71C4A">
        <w:rPr>
          <w:rFonts w:ascii="Book Antiqua" w:eastAsia="MS Mincho" w:hAnsi="Book Antiqua" w:cs="Times New Roman"/>
          <w:noProof w:val="0"/>
        </w:rPr>
        <w:t>osnovubrojačlanovaporodice</w:t>
      </w:r>
      <w:r w:rsidRPr="00E71C4A">
        <w:rPr>
          <w:rFonts w:ascii="Book Antiqua" w:eastAsia="MS Mincho" w:hAnsi="Book Antiqua" w:cs="Times New Roman"/>
          <w:noProof w:val="0"/>
        </w:rPr>
        <w:t xml:space="preserve">: </w:t>
      </w:r>
    </w:p>
    <w:p w:rsidR="00F360FF" w:rsidRPr="00E71C4A" w:rsidRDefault="00F360FF" w:rsidP="00F360FF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F360FF" w:rsidRPr="00E71C4A" w:rsidRDefault="00E71C4A" w:rsidP="00291440">
      <w:pPr>
        <w:pStyle w:val="ListParagraph"/>
        <w:numPr>
          <w:ilvl w:val="0"/>
          <w:numId w:val="43"/>
        </w:numPr>
        <w:jc w:val="both"/>
        <w:rPr>
          <w:rFonts w:ascii="Book Antiqua" w:eastAsia="MS Mincho" w:hAnsi="Book Antiqua" w:cs="Times New Roman"/>
          <w:noProof w:val="0"/>
        </w:rPr>
      </w:pPr>
      <w:r w:rsidRPr="00E71C4A">
        <w:rPr>
          <w:rFonts w:ascii="Book Antiqua" w:eastAsia="MS Mincho" w:hAnsi="Book Antiqua" w:cs="Times New Roman"/>
          <w:noProof w:val="0"/>
        </w:rPr>
        <w:t>Vredno</w:t>
      </w:r>
      <w:r w:rsidR="00291440" w:rsidRPr="00E71C4A">
        <w:rPr>
          <w:rFonts w:ascii="Book Antiqua" w:eastAsia="MS Mincho" w:hAnsi="Book Antiqua" w:cs="Times New Roman"/>
          <w:noProof w:val="0"/>
        </w:rPr>
        <w:t>stjednog</w:t>
      </w:r>
      <w:r w:rsidRPr="00E71C4A">
        <w:rPr>
          <w:rFonts w:ascii="Book Antiqua" w:eastAsia="MS Mincho" w:hAnsi="Book Antiqua" w:cs="Times New Roman"/>
          <w:noProof w:val="0"/>
        </w:rPr>
        <w:t>boda</w:t>
      </w:r>
      <w:r w:rsidR="00291440" w:rsidRPr="00E71C4A">
        <w:rPr>
          <w:rFonts w:ascii="Book Antiqua" w:eastAsia="MS Mincho" w:hAnsi="Book Antiqua" w:cs="Times New Roman"/>
          <w:noProof w:val="0"/>
        </w:rPr>
        <w:t xml:space="preserve"> je jednaka sa jednimeurom i dvadeset i pet centi (1.25) </w:t>
      </w:r>
    </w:p>
    <w:p w:rsidR="00F360FF" w:rsidRPr="00291440" w:rsidRDefault="00F360FF" w:rsidP="00F360FF">
      <w:pPr>
        <w:pStyle w:val="ListParagraph"/>
        <w:jc w:val="both"/>
        <w:rPr>
          <w:rFonts w:ascii="Book Antiqua" w:eastAsia="MS Mincho" w:hAnsi="Book Antiqua" w:cs="Times New Roman"/>
          <w:noProof w:val="0"/>
          <w:highlight w:val="yellow"/>
        </w:rPr>
      </w:pPr>
    </w:p>
    <w:p w:rsidR="00291440" w:rsidRPr="000E1102" w:rsidRDefault="00E71C4A" w:rsidP="00E71C4A">
      <w:pPr>
        <w:pStyle w:val="BodyText2"/>
        <w:numPr>
          <w:ilvl w:val="0"/>
          <w:numId w:val="43"/>
        </w:numPr>
        <w:spacing w:line="240" w:lineRule="auto"/>
        <w:jc w:val="both"/>
        <w:rPr>
          <w:rFonts w:ascii="Book Antiqua" w:hAnsi="Book Antiqua"/>
        </w:rPr>
      </w:pPr>
      <w:r w:rsidRPr="00E71C4A">
        <w:rPr>
          <w:rFonts w:ascii="Book Antiqua" w:hAnsi="Book Antiqua"/>
        </w:rPr>
        <w:t xml:space="preserve"> Na osnovu broja članova porodice i broja bodova koje ima porodica u šemi socijalne pomoći, mesečni iznos isplate za socijalnu pomoć za jednu porodicu će biti kao što sledi:</w:t>
      </w:r>
    </w:p>
    <w:tbl>
      <w:tblPr>
        <w:tblW w:w="8640" w:type="dxa"/>
        <w:tblInd w:w="900" w:type="dxa"/>
        <w:tblLook w:val="04A0"/>
      </w:tblPr>
      <w:tblGrid>
        <w:gridCol w:w="3438"/>
        <w:gridCol w:w="2322"/>
        <w:gridCol w:w="2880"/>
      </w:tblGrid>
      <w:tr w:rsidR="00291440" w:rsidRPr="000E1102" w:rsidTr="00757311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E71C4A">
            <w:pPr>
              <w:jc w:val="center"/>
              <w:rPr>
                <w:rFonts w:ascii="Book Antiqua" w:hAnsi="Book Antiqua"/>
                <w:b/>
                <w:bCs/>
                <w:lang w:eastAsia="sr-Latn-CS"/>
              </w:rPr>
            </w:pPr>
            <w:r>
              <w:rPr>
                <w:rFonts w:ascii="Book Antiqua" w:hAnsi="Book Antiqua"/>
                <w:b/>
                <w:bCs/>
              </w:rPr>
              <w:t>Porodica sa</w:t>
            </w:r>
            <w:r w:rsidR="00291440" w:rsidRPr="000E1102">
              <w:rPr>
                <w:rFonts w:ascii="Book Antiqua" w:hAnsi="Book Antiqua"/>
                <w:b/>
                <w:bCs/>
              </w:rPr>
              <w:t>;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jc w:val="center"/>
              <w:rPr>
                <w:rFonts w:ascii="Book Antiqua" w:hAnsi="Book Antiqua"/>
                <w:b/>
                <w:bCs/>
                <w:lang w:eastAsia="sr-Latn-CS"/>
              </w:rPr>
            </w:pPr>
            <w:r>
              <w:rPr>
                <w:rFonts w:ascii="Book Antiqua" w:hAnsi="Book Antiqua"/>
                <w:b/>
                <w:bCs/>
              </w:rPr>
              <w:t>Broj bodova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440" w:rsidRPr="000E1102" w:rsidRDefault="00E71C4A" w:rsidP="00E71C4A">
            <w:pPr>
              <w:jc w:val="center"/>
              <w:rPr>
                <w:rFonts w:ascii="Book Antiqua" w:hAnsi="Book Antiqua"/>
                <w:b/>
                <w:bCs/>
                <w:lang w:eastAsia="sr-Latn-CS"/>
              </w:rPr>
            </w:pPr>
            <w:r>
              <w:rPr>
                <w:rFonts w:ascii="Book Antiqua" w:hAnsi="Book Antiqua"/>
                <w:b/>
                <w:bCs/>
              </w:rPr>
              <w:t>Iznos u Eurima</w:t>
            </w:r>
          </w:p>
        </w:tc>
      </w:tr>
      <w:tr w:rsidR="00291440" w:rsidRPr="000E1102" w:rsidTr="00757311">
        <w:trPr>
          <w:trHeight w:val="1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Jedan</w:t>
            </w:r>
            <w:r w:rsidR="00291440" w:rsidRPr="000E1102">
              <w:rPr>
                <w:rFonts w:ascii="Book Antiqua" w:hAnsi="Book Antiqua"/>
              </w:rPr>
              <w:t xml:space="preserve">(1) </w:t>
            </w:r>
            <w:r>
              <w:rPr>
                <w:rFonts w:ascii="Book Antiqua" w:hAnsi="Book Antiqua"/>
              </w:rPr>
              <w:t>član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50.00</w:t>
            </w:r>
          </w:p>
        </w:tc>
      </w:tr>
      <w:tr w:rsidR="00291440" w:rsidRPr="000E1102" w:rsidTr="00757311">
        <w:trPr>
          <w:trHeight w:val="23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Dva</w:t>
            </w:r>
            <w:r w:rsidR="00291440" w:rsidRPr="000E1102">
              <w:rPr>
                <w:rFonts w:ascii="Book Antiqua" w:hAnsi="Book Antiqua"/>
              </w:rPr>
              <w:t xml:space="preserve"> (2)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68.75</w:t>
            </w:r>
          </w:p>
        </w:tc>
      </w:tr>
      <w:tr w:rsidR="00291440" w:rsidRPr="000E1102" w:rsidTr="00757311">
        <w:trPr>
          <w:trHeight w:val="2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E71C4A">
            <w:pPr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Tr</w:t>
            </w:r>
            <w:r w:rsidR="00E71C4A">
              <w:rPr>
                <w:rFonts w:ascii="Book Antiqua" w:hAnsi="Book Antiqua"/>
              </w:rPr>
              <w:t>i</w:t>
            </w:r>
            <w:r w:rsidRPr="000E1102">
              <w:rPr>
                <w:rFonts w:ascii="Book Antiqua" w:hAnsi="Book Antiqua"/>
              </w:rPr>
              <w:t xml:space="preserve"> (3) </w:t>
            </w:r>
            <w:r w:rsidR="00E71C4A"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75.00</w:t>
            </w:r>
          </w:p>
        </w:tc>
      </w:tr>
      <w:tr w:rsidR="00291440" w:rsidRPr="000E1102" w:rsidTr="00757311">
        <w:trPr>
          <w:trHeight w:val="1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Četiri</w:t>
            </w:r>
            <w:r w:rsidR="00291440" w:rsidRPr="000E1102">
              <w:rPr>
                <w:rFonts w:ascii="Book Antiqua" w:hAnsi="Book Antiqua"/>
              </w:rPr>
              <w:t xml:space="preserve"> (4)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81.25</w:t>
            </w:r>
          </w:p>
        </w:tc>
      </w:tr>
      <w:tr w:rsidR="00291440" w:rsidRPr="000E1102" w:rsidTr="00757311">
        <w:trPr>
          <w:trHeight w:val="23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 xml:space="preserve">Pet </w:t>
            </w:r>
            <w:r w:rsidR="00291440" w:rsidRPr="000E1102">
              <w:rPr>
                <w:rFonts w:ascii="Book Antiqua" w:hAnsi="Book Antiqua"/>
              </w:rPr>
              <w:t xml:space="preserve">(5)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87.50</w:t>
            </w:r>
          </w:p>
        </w:tc>
      </w:tr>
      <w:tr w:rsidR="00291440" w:rsidRPr="000E1102" w:rsidTr="00757311">
        <w:trPr>
          <w:trHeight w:val="17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Šest</w:t>
            </w:r>
            <w:r w:rsidR="00291440" w:rsidRPr="000E1102">
              <w:rPr>
                <w:rFonts w:ascii="Book Antiqua" w:hAnsi="Book Antiqua"/>
              </w:rPr>
              <w:t xml:space="preserve">(6)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93.75</w:t>
            </w:r>
          </w:p>
        </w:tc>
      </w:tr>
      <w:tr w:rsidR="00291440" w:rsidRPr="000E1102" w:rsidTr="00757311">
        <w:trPr>
          <w:trHeight w:val="17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Sedam</w:t>
            </w:r>
            <w:r w:rsidR="00291440" w:rsidRPr="000E1102">
              <w:rPr>
                <w:rFonts w:ascii="Book Antiqua" w:hAnsi="Book Antiqua"/>
              </w:rPr>
              <w:t xml:space="preserve">(7)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100.00</w:t>
            </w:r>
          </w:p>
        </w:tc>
      </w:tr>
      <w:tr w:rsidR="00291440" w:rsidRPr="000E1102" w:rsidTr="00757311">
        <w:trPr>
          <w:trHeight w:val="14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osam</w:t>
            </w:r>
            <w:r w:rsidR="00291440" w:rsidRPr="000E1102">
              <w:rPr>
                <w:rFonts w:ascii="Book Antiqua" w:hAnsi="Book Antiqua"/>
              </w:rPr>
              <w:t xml:space="preserve"> (8)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106.25</w:t>
            </w:r>
          </w:p>
        </w:tc>
      </w:tr>
      <w:tr w:rsidR="00291440" w:rsidRPr="000E1102" w:rsidTr="00757311">
        <w:trPr>
          <w:trHeight w:val="17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Devet</w:t>
            </w:r>
            <w:r w:rsidR="00291440" w:rsidRPr="000E1102">
              <w:rPr>
                <w:rFonts w:ascii="Book Antiqua" w:hAnsi="Book Antiqua"/>
              </w:rPr>
              <w:t xml:space="preserve">(9)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112.50</w:t>
            </w:r>
          </w:p>
        </w:tc>
      </w:tr>
      <w:tr w:rsidR="00291440" w:rsidRPr="000E1102" w:rsidTr="00757311">
        <w:trPr>
          <w:trHeight w:val="1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E71C4A">
            <w:pPr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D</w:t>
            </w:r>
            <w:r w:rsidR="00E71C4A">
              <w:rPr>
                <w:rFonts w:ascii="Book Antiqua" w:hAnsi="Book Antiqua"/>
              </w:rPr>
              <w:t>eset</w:t>
            </w:r>
            <w:r w:rsidRPr="000E1102">
              <w:rPr>
                <w:rFonts w:ascii="Book Antiqua" w:hAnsi="Book Antiqua"/>
              </w:rPr>
              <w:t xml:space="preserve"> (10) </w:t>
            </w:r>
            <w:r w:rsidR="00E71C4A"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118.75</w:t>
            </w:r>
          </w:p>
        </w:tc>
      </w:tr>
      <w:tr w:rsidR="00291440" w:rsidRPr="000E1102" w:rsidTr="00757311">
        <w:trPr>
          <w:trHeight w:val="23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Jedanaest</w:t>
            </w:r>
            <w:r w:rsidR="00291440" w:rsidRPr="000E1102">
              <w:rPr>
                <w:rFonts w:ascii="Book Antiqua" w:hAnsi="Book Antiqua"/>
              </w:rPr>
              <w:t xml:space="preserve">(11)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125.00</w:t>
            </w:r>
          </w:p>
        </w:tc>
      </w:tr>
      <w:tr w:rsidR="00291440" w:rsidRPr="000E1102" w:rsidTr="00757311">
        <w:trPr>
          <w:trHeight w:val="24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 xml:space="preserve">Dvanaest </w:t>
            </w:r>
            <w:r w:rsidR="00291440" w:rsidRPr="000E1102">
              <w:rPr>
                <w:rFonts w:ascii="Book Antiqua" w:hAnsi="Book Antiqua"/>
              </w:rPr>
              <w:t xml:space="preserve">(12)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131.25</w:t>
            </w:r>
          </w:p>
        </w:tc>
      </w:tr>
      <w:tr w:rsidR="00291440" w:rsidRPr="000E1102" w:rsidTr="00757311">
        <w:trPr>
          <w:trHeight w:val="18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>Trinaest</w:t>
            </w:r>
            <w:r w:rsidR="00291440" w:rsidRPr="000E1102">
              <w:rPr>
                <w:rFonts w:ascii="Book Antiqua" w:hAnsi="Book Antiqua"/>
              </w:rPr>
              <w:t xml:space="preserve">(13)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137.50</w:t>
            </w:r>
          </w:p>
        </w:tc>
      </w:tr>
      <w:tr w:rsidR="00291440" w:rsidRPr="000E1102" w:rsidTr="00757311">
        <w:trPr>
          <w:trHeight w:val="2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 xml:space="preserve">Četrnaest </w:t>
            </w:r>
            <w:r w:rsidR="00291440" w:rsidRPr="000E1102">
              <w:rPr>
                <w:rFonts w:ascii="Book Antiqua" w:hAnsi="Book Antiqua"/>
              </w:rPr>
              <w:t xml:space="preserve"> (14)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143.75</w:t>
            </w:r>
          </w:p>
        </w:tc>
      </w:tr>
      <w:tr w:rsidR="00291440" w:rsidRPr="000E1102" w:rsidTr="00757311">
        <w:trPr>
          <w:trHeight w:val="15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E71C4A" w:rsidP="00757311">
            <w:pPr>
              <w:rPr>
                <w:rFonts w:ascii="Book Antiqua" w:hAnsi="Book Antiqua"/>
                <w:lang w:eastAsia="sr-Latn-CS"/>
              </w:rPr>
            </w:pPr>
            <w:r>
              <w:rPr>
                <w:rFonts w:ascii="Book Antiqua" w:hAnsi="Book Antiqua"/>
              </w:rPr>
              <w:t xml:space="preserve">Petnaest </w:t>
            </w:r>
            <w:r w:rsidR="00291440" w:rsidRPr="000E1102">
              <w:rPr>
                <w:rFonts w:ascii="Book Antiqua" w:hAnsi="Book Antiqua"/>
              </w:rPr>
              <w:t xml:space="preserve">(15) </w:t>
            </w:r>
            <w:r>
              <w:rPr>
                <w:rFonts w:ascii="Book Antiqua" w:hAnsi="Book Antiqua"/>
              </w:rPr>
              <w:t>člana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440" w:rsidRPr="000E1102" w:rsidRDefault="00291440" w:rsidP="00757311">
            <w:pPr>
              <w:jc w:val="center"/>
              <w:rPr>
                <w:rFonts w:ascii="Book Antiqua" w:hAnsi="Book Antiqua"/>
                <w:lang w:eastAsia="sr-Latn-CS"/>
              </w:rPr>
            </w:pPr>
            <w:r w:rsidRPr="000E1102">
              <w:rPr>
                <w:rFonts w:ascii="Book Antiqua" w:hAnsi="Book Antiqua"/>
              </w:rPr>
              <w:t>150.00</w:t>
            </w:r>
          </w:p>
        </w:tc>
      </w:tr>
    </w:tbl>
    <w:p w:rsidR="00291440" w:rsidRDefault="00291440" w:rsidP="00291440">
      <w:pPr>
        <w:pStyle w:val="BodyText2"/>
        <w:jc w:val="both"/>
        <w:rPr>
          <w:rStyle w:val="Strong"/>
          <w:rFonts w:ascii="Book Antiqua" w:hAnsi="Book Antiqua"/>
        </w:rPr>
      </w:pPr>
    </w:p>
    <w:p w:rsidR="00291440" w:rsidRPr="00B0548A" w:rsidRDefault="00291440" w:rsidP="00291440">
      <w:pPr>
        <w:pStyle w:val="BodyText2"/>
        <w:jc w:val="both"/>
        <w:rPr>
          <w:rStyle w:val="Strong"/>
          <w:rFonts w:ascii="Book Antiqua" w:hAnsi="Book Antiqua"/>
        </w:rPr>
      </w:pPr>
    </w:p>
    <w:p w:rsidR="00291440" w:rsidRPr="00E71C4A" w:rsidRDefault="00291440" w:rsidP="00291440">
      <w:pPr>
        <w:pStyle w:val="BodyText2"/>
        <w:numPr>
          <w:ilvl w:val="0"/>
          <w:numId w:val="43"/>
        </w:numPr>
        <w:spacing w:after="0" w:line="240" w:lineRule="auto"/>
        <w:jc w:val="both"/>
        <w:rPr>
          <w:rStyle w:val="Strong"/>
          <w:rFonts w:ascii="Book Antiqua" w:hAnsi="Book Antiqua"/>
        </w:rPr>
      </w:pPr>
      <w:r w:rsidRPr="00E71C4A">
        <w:rPr>
          <w:rStyle w:val="Strong"/>
          <w:rFonts w:ascii="Book Antiqua" w:hAnsi="Book Antiqua"/>
        </w:rPr>
        <w:t xml:space="preserve">Porodice koje imaju više od petnaest (15) članova, bilo koji dodatni članovi dobijaju </w:t>
      </w:r>
      <w:r w:rsidR="00E71C4A" w:rsidRPr="00E71C4A">
        <w:rPr>
          <w:rStyle w:val="Strong"/>
          <w:rFonts w:ascii="Book Antiqua" w:hAnsi="Book Antiqua"/>
        </w:rPr>
        <w:t xml:space="preserve">po </w:t>
      </w:r>
      <w:r w:rsidRPr="00E71C4A">
        <w:rPr>
          <w:rStyle w:val="Strong"/>
          <w:rFonts w:ascii="Book Antiqua" w:hAnsi="Book Antiqua"/>
        </w:rPr>
        <w:t xml:space="preserve">pet (5) bodova u vrednosti evra za jedan (1) </w:t>
      </w:r>
      <w:r w:rsidR="00E71C4A" w:rsidRPr="00E71C4A">
        <w:rPr>
          <w:rStyle w:val="Strong"/>
          <w:rFonts w:ascii="Book Antiqua" w:hAnsi="Book Antiqua"/>
        </w:rPr>
        <w:t>bod</w:t>
      </w:r>
      <w:r w:rsidRPr="00E71C4A">
        <w:rPr>
          <w:rStyle w:val="Strong"/>
          <w:rFonts w:ascii="Book Antiqua" w:hAnsi="Book Antiqua"/>
        </w:rPr>
        <w:t>, kao što je definisano u stavu 2. ove odluke .</w:t>
      </w:r>
    </w:p>
    <w:p w:rsidR="00291440" w:rsidRDefault="00291440" w:rsidP="00291440">
      <w:pPr>
        <w:pStyle w:val="BodyText2"/>
        <w:ind w:left="360"/>
        <w:jc w:val="both"/>
        <w:rPr>
          <w:rFonts w:ascii="Book Antiqua" w:hAnsi="Book Antiqua"/>
          <w:bCs/>
        </w:rPr>
      </w:pPr>
    </w:p>
    <w:p w:rsidR="00291440" w:rsidRPr="00291440" w:rsidRDefault="00291440" w:rsidP="00291440">
      <w:pPr>
        <w:pStyle w:val="ListParagraph"/>
        <w:numPr>
          <w:ilvl w:val="0"/>
          <w:numId w:val="43"/>
        </w:numPr>
        <w:jc w:val="both"/>
        <w:rPr>
          <w:rFonts w:ascii="Book Antiqua" w:eastAsia="MS Mincho" w:hAnsi="Book Antiqua" w:cs="Times New Roman"/>
          <w:noProof w:val="0"/>
        </w:rPr>
      </w:pPr>
      <w:r w:rsidRPr="00291440">
        <w:rPr>
          <w:rFonts w:ascii="Book Antiqua" w:eastAsia="MS Mincho" w:hAnsi="Book Antiqua" w:cs="Times New Roman"/>
          <w:noProof w:val="0"/>
        </w:rPr>
        <w:t xml:space="preserve">Obavezuje se Ministarstvofinansija i Ministarstvorada i socijalnogstaranjazaimplementacijuoveodluke. </w:t>
      </w:r>
    </w:p>
    <w:p w:rsidR="00291440" w:rsidRPr="00291440" w:rsidRDefault="00291440" w:rsidP="00291440">
      <w:pPr>
        <w:pStyle w:val="ListParagraph"/>
        <w:jc w:val="both"/>
        <w:rPr>
          <w:rFonts w:ascii="Book Antiqua" w:eastAsia="MS Mincho" w:hAnsi="Book Antiqua" w:cs="Times New Roman"/>
          <w:noProof w:val="0"/>
        </w:rPr>
      </w:pPr>
    </w:p>
    <w:p w:rsidR="00291440" w:rsidRPr="00291440" w:rsidRDefault="00291440" w:rsidP="00291440">
      <w:pPr>
        <w:pStyle w:val="ListParagraph"/>
        <w:numPr>
          <w:ilvl w:val="0"/>
          <w:numId w:val="43"/>
        </w:numPr>
        <w:jc w:val="both"/>
        <w:rPr>
          <w:rFonts w:ascii="Book Antiqua" w:eastAsia="MS Mincho" w:hAnsi="Book Antiqua" w:cs="Times New Roman"/>
          <w:noProof w:val="0"/>
        </w:rPr>
      </w:pPr>
      <w:r w:rsidRPr="00291440">
        <w:rPr>
          <w:rFonts w:ascii="Book Antiqua" w:eastAsia="MS Mincho" w:hAnsi="Book Antiqua" w:cs="Times New Roman"/>
          <w:noProof w:val="0"/>
        </w:rPr>
        <w:t>Ovaodlukastupa na snagu na danpotpisivanja i primenjivaće se odnovembrameseca 2015 godine .</w:t>
      </w:r>
    </w:p>
    <w:p w:rsidR="00291440" w:rsidRPr="00A92CA7" w:rsidRDefault="00291440" w:rsidP="00291440">
      <w:pPr>
        <w:pStyle w:val="BodyText2"/>
        <w:ind w:left="360"/>
        <w:jc w:val="both"/>
        <w:rPr>
          <w:rFonts w:ascii="Book Antiqua" w:hAnsi="Book Antiqua"/>
          <w:bCs/>
        </w:rPr>
      </w:pPr>
    </w:p>
    <w:p w:rsidR="00291440" w:rsidRPr="000E1102" w:rsidRDefault="00291440" w:rsidP="00291440">
      <w:pPr>
        <w:jc w:val="both"/>
        <w:rPr>
          <w:rFonts w:ascii="Book Antiqua" w:hAnsi="Book Antiqua"/>
        </w:rPr>
      </w:pPr>
    </w:p>
    <w:p w:rsidR="00AF76FF" w:rsidRPr="00F360FF" w:rsidRDefault="00AF76FF" w:rsidP="00AF76FF">
      <w:pPr>
        <w:rPr>
          <w:rFonts w:ascii="Book Antiqua" w:eastAsia="MS Mincho" w:hAnsi="Book Antiqua" w:cs="Book Antiqua"/>
          <w:noProof w:val="0"/>
          <w:lang/>
        </w:rPr>
      </w:pPr>
    </w:p>
    <w:p w:rsidR="00FA13A9" w:rsidRPr="00F360FF" w:rsidRDefault="00FA13A9" w:rsidP="00AF76FF">
      <w:pPr>
        <w:rPr>
          <w:rFonts w:ascii="Book Antiqua" w:eastAsia="MS Mincho" w:hAnsi="Book Antiqua" w:cs="Book Antiqua"/>
          <w:noProof w:val="0"/>
          <w:lang/>
        </w:rPr>
      </w:pPr>
    </w:p>
    <w:p w:rsidR="00AF76FF" w:rsidRPr="00A34ACF" w:rsidRDefault="00AF76FF" w:rsidP="00AF76FF">
      <w:pPr>
        <w:ind w:left="6480"/>
        <w:rPr>
          <w:rFonts w:ascii="Book Antiqua" w:hAnsi="Book Antiqua"/>
          <w:lang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AF76FF" w:rsidRPr="00A34ACF" w:rsidRDefault="00AF76FF" w:rsidP="00AF76FF">
      <w:pPr>
        <w:jc w:val="center"/>
        <w:rPr>
          <w:rFonts w:ascii="Book Antiqua" w:hAnsi="Book Antiqua"/>
          <w:lang/>
        </w:rPr>
      </w:pPr>
    </w:p>
    <w:p w:rsidR="00AF76FF" w:rsidRPr="00A34ACF" w:rsidRDefault="00AF76FF" w:rsidP="00AF76FF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AF76FF" w:rsidRPr="00A34AC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AF76FF" w:rsidRDefault="00AF76FF" w:rsidP="00AF76FF">
      <w:pPr>
        <w:numPr>
          <w:ilvl w:val="0"/>
          <w:numId w:val="26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p w:rsidR="00AF76FF" w:rsidRPr="007459D7" w:rsidRDefault="00AF76FF" w:rsidP="00AF76FF">
      <w:pPr>
        <w:spacing w:after="0" w:line="240" w:lineRule="auto"/>
        <w:rPr>
          <w:rFonts w:ascii="Book Antiqua" w:hAnsi="Book Antiqua"/>
          <w:lang/>
        </w:rPr>
      </w:pPr>
    </w:p>
    <w:sectPr w:rsidR="00AF76FF" w:rsidRPr="007459D7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173"/>
    <w:multiLevelType w:val="hybridMultilevel"/>
    <w:tmpl w:val="BE544648"/>
    <w:lvl w:ilvl="0" w:tplc="0D4C85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13160"/>
    <w:multiLevelType w:val="multilevel"/>
    <w:tmpl w:val="8E10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7A321BF"/>
    <w:multiLevelType w:val="multilevel"/>
    <w:tmpl w:val="C6D6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07D40841"/>
    <w:multiLevelType w:val="hybridMultilevel"/>
    <w:tmpl w:val="6FD25C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C320AD0"/>
    <w:multiLevelType w:val="hybridMultilevel"/>
    <w:tmpl w:val="E688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E5650"/>
    <w:multiLevelType w:val="hybridMultilevel"/>
    <w:tmpl w:val="3522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0">
    <w:nsid w:val="1399108A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64195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C0CF2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56134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F0162D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513E5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2F1FFC"/>
    <w:multiLevelType w:val="multilevel"/>
    <w:tmpl w:val="457E78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8">
    <w:nsid w:val="37765D84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8D21B6E"/>
    <w:multiLevelType w:val="multilevel"/>
    <w:tmpl w:val="EDFEE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9ED04C3"/>
    <w:multiLevelType w:val="hybridMultilevel"/>
    <w:tmpl w:val="0542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665"/>
    <w:multiLevelType w:val="hybridMultilevel"/>
    <w:tmpl w:val="A2F0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3E5E"/>
    <w:multiLevelType w:val="hybridMultilevel"/>
    <w:tmpl w:val="00B4583C"/>
    <w:lvl w:ilvl="0" w:tplc="DD102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A030F6"/>
    <w:multiLevelType w:val="multilevel"/>
    <w:tmpl w:val="FA6A5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4">
    <w:nsid w:val="3E981F2E"/>
    <w:multiLevelType w:val="hybridMultilevel"/>
    <w:tmpl w:val="1A9C4AEE"/>
    <w:lvl w:ilvl="0" w:tplc="472252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60FC1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D69E4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959F7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54E100A9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95D0E"/>
    <w:multiLevelType w:val="multilevel"/>
    <w:tmpl w:val="C238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E42CE"/>
    <w:multiLevelType w:val="hybridMultilevel"/>
    <w:tmpl w:val="2D92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C4999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6166CCE"/>
    <w:multiLevelType w:val="hybridMultilevel"/>
    <w:tmpl w:val="995A783E"/>
    <w:lvl w:ilvl="0" w:tplc="2250C066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66A086F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42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71764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E641D2F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40"/>
  </w:num>
  <w:num w:numId="5">
    <w:abstractNumId w:val="8"/>
  </w:num>
  <w:num w:numId="6">
    <w:abstractNumId w:val="34"/>
  </w:num>
  <w:num w:numId="7">
    <w:abstractNumId w:val="33"/>
  </w:num>
  <w:num w:numId="8">
    <w:abstractNumId w:val="32"/>
  </w:num>
  <w:num w:numId="9">
    <w:abstractNumId w:val="12"/>
  </w:num>
  <w:num w:numId="10">
    <w:abstractNumId w:val="9"/>
  </w:num>
  <w:num w:numId="11">
    <w:abstractNumId w:val="18"/>
  </w:num>
  <w:num w:numId="12">
    <w:abstractNumId w:val="19"/>
  </w:num>
  <w:num w:numId="13">
    <w:abstractNumId w:val="25"/>
  </w:num>
  <w:num w:numId="14">
    <w:abstractNumId w:val="30"/>
  </w:num>
  <w:num w:numId="15">
    <w:abstractNumId w:val="14"/>
  </w:num>
  <w:num w:numId="16">
    <w:abstractNumId w:val="44"/>
  </w:num>
  <w:num w:numId="17">
    <w:abstractNumId w:val="43"/>
  </w:num>
  <w:num w:numId="18">
    <w:abstractNumId w:val="16"/>
  </w:num>
  <w:num w:numId="19">
    <w:abstractNumId w:val="38"/>
  </w:num>
  <w:num w:numId="20">
    <w:abstractNumId w:val="21"/>
  </w:num>
  <w:num w:numId="21">
    <w:abstractNumId w:val="29"/>
  </w:num>
  <w:num w:numId="22">
    <w:abstractNumId w:val="11"/>
  </w:num>
  <w:num w:numId="23">
    <w:abstractNumId w:val="10"/>
  </w:num>
  <w:num w:numId="24">
    <w:abstractNumId w:val="23"/>
  </w:num>
  <w:num w:numId="25">
    <w:abstractNumId w:val="15"/>
  </w:num>
  <w:num w:numId="26">
    <w:abstractNumId w:val="26"/>
  </w:num>
  <w:num w:numId="27">
    <w:abstractNumId w:val="27"/>
  </w:num>
  <w:num w:numId="28">
    <w:abstractNumId w:val="41"/>
  </w:num>
  <w:num w:numId="29">
    <w:abstractNumId w:val="37"/>
  </w:num>
  <w:num w:numId="30">
    <w:abstractNumId w:val="35"/>
  </w:num>
  <w:num w:numId="31">
    <w:abstractNumId w:val="6"/>
  </w:num>
  <w:num w:numId="32">
    <w:abstractNumId w:val="28"/>
  </w:num>
  <w:num w:numId="33">
    <w:abstractNumId w:val="4"/>
  </w:num>
  <w:num w:numId="34">
    <w:abstractNumId w:val="39"/>
  </w:num>
  <w:num w:numId="35">
    <w:abstractNumId w:val="20"/>
  </w:num>
  <w:num w:numId="36">
    <w:abstractNumId w:val="22"/>
  </w:num>
  <w:num w:numId="37">
    <w:abstractNumId w:val="24"/>
  </w:num>
  <w:num w:numId="38">
    <w:abstractNumId w:val="7"/>
  </w:num>
  <w:num w:numId="39">
    <w:abstractNumId w:val="1"/>
  </w:num>
  <w:num w:numId="40">
    <w:abstractNumId w:val="0"/>
  </w:num>
  <w:num w:numId="41">
    <w:abstractNumId w:val="13"/>
  </w:num>
  <w:num w:numId="42">
    <w:abstractNumId w:val="42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efaultTabStop w:val="720"/>
  <w:characterSpacingControl w:val="doNotCompress"/>
  <w:savePreviewPicture/>
  <w:compat/>
  <w:rsids>
    <w:rsidRoot w:val="00F54470"/>
    <w:rsid w:val="00004FCE"/>
    <w:rsid w:val="00011DDD"/>
    <w:rsid w:val="0002538F"/>
    <w:rsid w:val="00050DB3"/>
    <w:rsid w:val="00065E90"/>
    <w:rsid w:val="000836F7"/>
    <w:rsid w:val="000906D8"/>
    <w:rsid w:val="0009424C"/>
    <w:rsid w:val="000B6595"/>
    <w:rsid w:val="000E4A9E"/>
    <w:rsid w:val="00113590"/>
    <w:rsid w:val="00113690"/>
    <w:rsid w:val="00113F77"/>
    <w:rsid w:val="0015497A"/>
    <w:rsid w:val="0015787D"/>
    <w:rsid w:val="001703BB"/>
    <w:rsid w:val="00171EA6"/>
    <w:rsid w:val="001865E3"/>
    <w:rsid w:val="001A671C"/>
    <w:rsid w:val="001B2D50"/>
    <w:rsid w:val="001C3560"/>
    <w:rsid w:val="002008ED"/>
    <w:rsid w:val="00206C95"/>
    <w:rsid w:val="002121A0"/>
    <w:rsid w:val="00227229"/>
    <w:rsid w:val="0023531A"/>
    <w:rsid w:val="00237B36"/>
    <w:rsid w:val="00244264"/>
    <w:rsid w:val="00291440"/>
    <w:rsid w:val="002B491A"/>
    <w:rsid w:val="002E34A0"/>
    <w:rsid w:val="00324155"/>
    <w:rsid w:val="00344ABF"/>
    <w:rsid w:val="00353824"/>
    <w:rsid w:val="003538BB"/>
    <w:rsid w:val="00372596"/>
    <w:rsid w:val="003B6A08"/>
    <w:rsid w:val="003C68F1"/>
    <w:rsid w:val="003C76AC"/>
    <w:rsid w:val="003D5C59"/>
    <w:rsid w:val="003E48AE"/>
    <w:rsid w:val="003F4A58"/>
    <w:rsid w:val="00432545"/>
    <w:rsid w:val="00432ADE"/>
    <w:rsid w:val="0049349A"/>
    <w:rsid w:val="00494348"/>
    <w:rsid w:val="00496C47"/>
    <w:rsid w:val="004A7CCD"/>
    <w:rsid w:val="004B2A9F"/>
    <w:rsid w:val="004C52EB"/>
    <w:rsid w:val="00516300"/>
    <w:rsid w:val="00520434"/>
    <w:rsid w:val="00564707"/>
    <w:rsid w:val="005658BA"/>
    <w:rsid w:val="00582D53"/>
    <w:rsid w:val="005A0AB7"/>
    <w:rsid w:val="005B0EA1"/>
    <w:rsid w:val="005B4B76"/>
    <w:rsid w:val="005C0074"/>
    <w:rsid w:val="005C7BCF"/>
    <w:rsid w:val="005D6902"/>
    <w:rsid w:val="005E263B"/>
    <w:rsid w:val="005F437E"/>
    <w:rsid w:val="00614B0A"/>
    <w:rsid w:val="00621840"/>
    <w:rsid w:val="00626E8E"/>
    <w:rsid w:val="006316B1"/>
    <w:rsid w:val="006636BF"/>
    <w:rsid w:val="00670ED6"/>
    <w:rsid w:val="00695B68"/>
    <w:rsid w:val="00696C24"/>
    <w:rsid w:val="006A0D8A"/>
    <w:rsid w:val="006C6712"/>
    <w:rsid w:val="006D2BD0"/>
    <w:rsid w:val="006D66E8"/>
    <w:rsid w:val="006E6A8E"/>
    <w:rsid w:val="006F02B0"/>
    <w:rsid w:val="006F1269"/>
    <w:rsid w:val="006F654F"/>
    <w:rsid w:val="007066F4"/>
    <w:rsid w:val="00737AEB"/>
    <w:rsid w:val="00746B29"/>
    <w:rsid w:val="00747F3F"/>
    <w:rsid w:val="00771127"/>
    <w:rsid w:val="00776D2A"/>
    <w:rsid w:val="00783A8F"/>
    <w:rsid w:val="00786759"/>
    <w:rsid w:val="00791940"/>
    <w:rsid w:val="007A3B00"/>
    <w:rsid w:val="007A7471"/>
    <w:rsid w:val="007A78E8"/>
    <w:rsid w:val="007C7841"/>
    <w:rsid w:val="007C7DD1"/>
    <w:rsid w:val="007E0AF2"/>
    <w:rsid w:val="00800F80"/>
    <w:rsid w:val="00806C81"/>
    <w:rsid w:val="0081265A"/>
    <w:rsid w:val="00822327"/>
    <w:rsid w:val="0083051C"/>
    <w:rsid w:val="0083282A"/>
    <w:rsid w:val="00846AFC"/>
    <w:rsid w:val="00860669"/>
    <w:rsid w:val="0086324C"/>
    <w:rsid w:val="00883D8C"/>
    <w:rsid w:val="00896EB1"/>
    <w:rsid w:val="008B23B6"/>
    <w:rsid w:val="008B30FC"/>
    <w:rsid w:val="008B4CA0"/>
    <w:rsid w:val="008D0426"/>
    <w:rsid w:val="008F1D4A"/>
    <w:rsid w:val="008F24BD"/>
    <w:rsid w:val="008F7F1B"/>
    <w:rsid w:val="00906E91"/>
    <w:rsid w:val="00927F44"/>
    <w:rsid w:val="00964891"/>
    <w:rsid w:val="00966998"/>
    <w:rsid w:val="00970A64"/>
    <w:rsid w:val="00976210"/>
    <w:rsid w:val="00976899"/>
    <w:rsid w:val="00983D9F"/>
    <w:rsid w:val="009918A3"/>
    <w:rsid w:val="009A7DA5"/>
    <w:rsid w:val="00A3277F"/>
    <w:rsid w:val="00A336A2"/>
    <w:rsid w:val="00A448DA"/>
    <w:rsid w:val="00A76E2E"/>
    <w:rsid w:val="00A77962"/>
    <w:rsid w:val="00A94E71"/>
    <w:rsid w:val="00AA0E6C"/>
    <w:rsid w:val="00AC22D1"/>
    <w:rsid w:val="00AD0441"/>
    <w:rsid w:val="00AD4DF9"/>
    <w:rsid w:val="00AE6E7C"/>
    <w:rsid w:val="00AF76FF"/>
    <w:rsid w:val="00B01F17"/>
    <w:rsid w:val="00B16110"/>
    <w:rsid w:val="00B33837"/>
    <w:rsid w:val="00B61799"/>
    <w:rsid w:val="00B66756"/>
    <w:rsid w:val="00B76109"/>
    <w:rsid w:val="00B7757B"/>
    <w:rsid w:val="00BF4AA5"/>
    <w:rsid w:val="00C30050"/>
    <w:rsid w:val="00C56D9B"/>
    <w:rsid w:val="00C62933"/>
    <w:rsid w:val="00C906AE"/>
    <w:rsid w:val="00C96488"/>
    <w:rsid w:val="00CA749C"/>
    <w:rsid w:val="00CF3F2E"/>
    <w:rsid w:val="00D04B81"/>
    <w:rsid w:val="00D2267A"/>
    <w:rsid w:val="00D53A98"/>
    <w:rsid w:val="00D6765B"/>
    <w:rsid w:val="00DA14DC"/>
    <w:rsid w:val="00DC1416"/>
    <w:rsid w:val="00DD71CB"/>
    <w:rsid w:val="00E16793"/>
    <w:rsid w:val="00E24B81"/>
    <w:rsid w:val="00E27719"/>
    <w:rsid w:val="00E30BC4"/>
    <w:rsid w:val="00E338C6"/>
    <w:rsid w:val="00E71C4A"/>
    <w:rsid w:val="00E7485E"/>
    <w:rsid w:val="00EB3D3A"/>
    <w:rsid w:val="00ED5731"/>
    <w:rsid w:val="00EF1E97"/>
    <w:rsid w:val="00EF74EF"/>
    <w:rsid w:val="00F02DB3"/>
    <w:rsid w:val="00F30CFA"/>
    <w:rsid w:val="00F360FF"/>
    <w:rsid w:val="00F43DF8"/>
    <w:rsid w:val="00F501F4"/>
    <w:rsid w:val="00F52904"/>
    <w:rsid w:val="00F54470"/>
    <w:rsid w:val="00F555DC"/>
    <w:rsid w:val="00FA13A9"/>
    <w:rsid w:val="00FA3D2E"/>
    <w:rsid w:val="00FA5B7D"/>
    <w:rsid w:val="00FB3813"/>
    <w:rsid w:val="00FC280D"/>
    <w:rsid w:val="00FD01F8"/>
    <w:rsid w:val="00FD67F6"/>
    <w:rsid w:val="00FE2016"/>
    <w:rsid w:val="00FE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AC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76FF"/>
    <w:rPr>
      <w:noProof/>
      <w:lang w:val="sq-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440"/>
    <w:rPr>
      <w:noProof/>
      <w:lang w:val="sq-AL"/>
    </w:rPr>
  </w:style>
  <w:style w:type="character" w:styleId="Strong">
    <w:name w:val="Strong"/>
    <w:basedOn w:val="DefaultParagraphFont"/>
    <w:uiPriority w:val="99"/>
    <w:qFormat/>
    <w:rsid w:val="0029144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F09-14C2-4886-9015-CD9C448D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2016-01-29T09:14:00Z</dcterms:created>
  <dcterms:modified xsi:type="dcterms:W3CDTF">2016-01-29T09:14:00Z</dcterms:modified>
</cp:coreProperties>
</file>