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0A6930" wp14:editId="0C722B1C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1/84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15.01.2019</w:t>
      </w:r>
    </w:p>
    <w:p w:rsidR="00721090" w:rsidRPr="00A07953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15. januara 2019, donosi sledeću:</w:t>
      </w:r>
    </w:p>
    <w:p w:rsidR="00721090" w:rsidRPr="00A07953" w:rsidRDefault="00721090" w:rsidP="00721090">
      <w:pPr>
        <w:jc w:val="center"/>
        <w:rPr>
          <w:rFonts w:ascii="Book Antiqua" w:hAnsi="Book Antiqua"/>
          <w:bCs/>
          <w:lang w:val="sr-Latn-RS"/>
        </w:rPr>
      </w:pP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zapisnik sa 79 i 80 sednice Vlade Republike Kosovo.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721090" w:rsidRPr="000339B6" w:rsidRDefault="00721090" w:rsidP="00721090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721090" w:rsidRPr="000339B6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FD2AF0D" wp14:editId="0092821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1090" w:rsidRPr="00A07953" w:rsidRDefault="00721090" w:rsidP="00721090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21090" w:rsidRPr="00A07953" w:rsidRDefault="00721090" w:rsidP="0072109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1090" w:rsidRPr="000339B6" w:rsidRDefault="00721090" w:rsidP="007210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2/84</w:t>
      </w:r>
    </w:p>
    <w:p w:rsidR="00721090" w:rsidRPr="000339B6" w:rsidRDefault="00721090" w:rsidP="007210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15.01.2019</w:t>
      </w:r>
    </w:p>
    <w:p w:rsidR="00721090" w:rsidRPr="00A07953" w:rsidRDefault="00721090" w:rsidP="00721090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</w:t>
      </w:r>
      <w:r w:rsidRPr="00A07953">
        <w:rPr>
          <w:rFonts w:ascii="Book Antiqua" w:hAnsi="Book Antiqua"/>
        </w:rPr>
        <w:t xml:space="preserve">5 i  6 Zakona br. 06/L-059 o Memorijalnom kompleksu “Adem Jashari” u Prekaze, </w:t>
      </w:r>
      <w:r w:rsidRPr="00A07953">
        <w:rPr>
          <w:rFonts w:ascii="Book Antiqua" w:hAnsi="Book Antiqua"/>
          <w:color w:val="000000"/>
          <w:lang w:val="sr-Latn-RS"/>
        </w:rPr>
        <w:t>na osnovu člana 4. Uredbe br 02/2011 za oblasti administrativne odgovornosti kancelarije premijera i ministarstava, izmenjenog i dopunjenog Uredbom br 15/2017, Uredbom br. 16/2017, Uredboma br. 07/2018, Uredbom br. 26/2018 i Uredbom br. 30/2018, u skladu sa članom 19. Poslovnika o radu Vlade Republike Kosovo br. 09/2011, Vlada Republike Kosovo je na sednici održanoj 15. januara 2019, donosi sledeću:</w:t>
      </w:r>
    </w:p>
    <w:p w:rsidR="00721090" w:rsidRPr="000339B6" w:rsidRDefault="00721090" w:rsidP="0072109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Uspostavalja se ministarski odbor za izbor projekta u skladu sa članom 5 i 6 Zakona br. 06 / l-059 o Memorijalnom kompleksu "Adem Jashari" u Prekaze, u sledećem sastavu:   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1.1. Gazmenda S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y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la, Kancelarija Premijera - Predsednik Odbora; 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Bislima Zogaj direktor AMKMK - Zamenik predsedavajućeg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odbora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.;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1.3 Samira Ho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xh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a, Ministarstvo kulture, omladine i sporta - član.;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Zijad Geci, Ministarstvo životne sredine i prostornog planiranja član.; 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1.5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Lahudin My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rtaj, Ministarstvo za infrastrukturu i transport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član;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1.6 Marvan Redžepi, Min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istarstvo trgovine i industrije,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član.;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1.7 Arbena Pajaziti Ministarstvo rada i socijalnog staranja  član.;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1.8 Vjolca Aliju, Muzej Kosova - član.;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1.9 Arben Kući, Institut za istoriju - član.; </w:t>
      </w:r>
    </w:p>
    <w:p w:rsidR="007C6632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10 H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ysen Toshi,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Albanološki Institute - član;  </w:t>
      </w:r>
    </w:p>
    <w:p w:rsidR="007C6632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Bekim Jash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ari, opština Srbica - član; </w:t>
      </w:r>
    </w:p>
    <w:p w:rsidR="007C6632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redstavnik porodice Ja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ari; 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13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emsi Kelmendi, predstavnici Udruženja arhitekata - član; </w:t>
      </w:r>
    </w:p>
    <w:p w:rsidR="00721090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14 H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y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sni Gucati predstavnik O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="0072109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V OVK - član.</w:t>
      </w:r>
    </w:p>
    <w:p w:rsidR="007C6632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Ako iz bilo kog razloga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neki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član odbora ne može da nastavi rad, ustanova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koja ga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je delegira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la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zadržava pravo da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popuni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odbor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nekim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drugim predstavnikom.  </w:t>
      </w:r>
    </w:p>
    <w:p w:rsidR="007C6632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3. Međuministarska komisija obavlja svoje dužnosti u skladu sa Zakonom br. 06 / l-059 za Memorijaln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 kompleks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"Adem Jashari" u Prekaze.   </w:t>
      </w:r>
    </w:p>
    <w:p w:rsidR="007C6632" w:rsidRPr="00A07953" w:rsidRDefault="007C6632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339B6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 xml:space="preserve">4. Agencija za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upravljanje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memorijaln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kompleks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, u saradnji sa drugim nadležnim institucijama, obavezn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C6632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da sprovode ovu odluku u skladu sa važećim zakonskim propisima.</w:t>
      </w:r>
    </w:p>
    <w:p w:rsidR="007C6632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danom potpisivanja</w:t>
      </w: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A07953" w:rsidRDefault="00721090" w:rsidP="0072109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21090" w:rsidRPr="000339B6" w:rsidRDefault="00721090" w:rsidP="00721090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21090" w:rsidRPr="000339B6" w:rsidRDefault="00721090" w:rsidP="00721090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721090" w:rsidRPr="000339B6" w:rsidRDefault="00721090" w:rsidP="00721090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721090" w:rsidRPr="000339B6" w:rsidRDefault="00721090" w:rsidP="00721090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721090" w:rsidRPr="000339B6" w:rsidRDefault="00721090" w:rsidP="0072109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b/>
          <w:color w:val="000000"/>
          <w:lang w:val="en-U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C6632" w:rsidRPr="00A07953" w:rsidRDefault="007C6632" w:rsidP="007C6632">
      <w:pPr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21090" w:rsidRPr="00A07953" w:rsidRDefault="00721090" w:rsidP="000E5982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E5982" w:rsidRPr="00A07953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A07953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E5982" w:rsidRPr="00A07953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E5982" w:rsidRPr="00A07953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E5982" w:rsidRPr="00A07953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E5982" w:rsidRPr="000339B6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      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C6632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6172B0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84</w:t>
      </w:r>
    </w:p>
    <w:p w:rsidR="000E5982" w:rsidRPr="000339B6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172B0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172B0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6172B0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</w:p>
    <w:p w:rsidR="00B11C83" w:rsidRPr="00A07953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A07953" w:rsidRDefault="006172B0" w:rsidP="000E5982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 30/2018, u skladu sa članom 19. Poslovnika o radu Vlade Republike Kosovo br. 09/2011, Vlada Republike Kosovo je na sednici održanoj 15. januara 2019, donosi sledeću</w:t>
      </w:r>
      <w:r w:rsidR="000E5982" w:rsidRPr="00A07953">
        <w:rPr>
          <w:rFonts w:ascii="Book Antiqua" w:hAnsi="Book Antiqua"/>
          <w:color w:val="000000"/>
          <w:lang w:val="sr-Latn-RS"/>
        </w:rPr>
        <w:t>:</w:t>
      </w:r>
    </w:p>
    <w:p w:rsidR="006172B0" w:rsidRPr="000339B6" w:rsidRDefault="000E5982" w:rsidP="006172B0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0E5982" w:rsidRPr="000339B6" w:rsidRDefault="006172B0" w:rsidP="006172B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izmenama i dopunama Odluke Vlade br. 01/76 od 21. 11. 2018</w:t>
      </w:r>
    </w:p>
    <w:p w:rsidR="00B11C83" w:rsidRPr="00A0795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172B0" w:rsidRPr="00A07953" w:rsidRDefault="006172B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F2530" w:rsidRPr="00A07953" w:rsidRDefault="006172B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8F253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Izuzeta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stava 1 osnovne odluke br. 01/76 od 21. 11. 2018 </w:t>
      </w:r>
      <w:r w:rsidR="008F253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roba poreklom iz Srbije i Bosne i Hercegovine koja je uvezena do datuma 21.11 2018. pod carinskim postupkom sa režimom</w:t>
      </w:r>
      <w:r w:rsidR="008F253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obustavljanja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(carinska skladišta, privremeni uvoz, prerada pod carinskom kontrolom i interna prerada) povodom puštanja u slobodan promet.  </w:t>
      </w:r>
    </w:p>
    <w:p w:rsidR="008F2530" w:rsidRPr="00A07953" w:rsidRDefault="008F253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F2530" w:rsidRPr="00A07953" w:rsidRDefault="006172B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8F253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="008F253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finansija i Carin</w:t>
      </w:r>
      <w:r w:rsidR="008F2530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Kosova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sprovede ovu odluku u skladu sa važećim zakonskim propisima.  </w:t>
      </w:r>
    </w:p>
    <w:p w:rsidR="008F2530" w:rsidRPr="00A07953" w:rsidRDefault="008F253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A07953" w:rsidRDefault="006172B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3. Ova odluka stupa na snagu danom potpisivanja.</w:t>
      </w:r>
    </w:p>
    <w:p w:rsidR="00B11C83" w:rsidRPr="00A0795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11C83" w:rsidRPr="00A07953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E5982" w:rsidRPr="000339B6" w:rsidRDefault="000E5982" w:rsidP="000E5982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0E5982" w:rsidRPr="000339B6" w:rsidRDefault="000E5982" w:rsidP="000E5982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0E5982" w:rsidRPr="000339B6" w:rsidRDefault="000E5982" w:rsidP="000E5982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0E5982" w:rsidRPr="000339B6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0E5982" w:rsidRPr="000339B6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0E5982" w:rsidRPr="000339B6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B55530" w:rsidRPr="000339B6" w:rsidRDefault="000E5982" w:rsidP="000E5982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7C6632" w:rsidRPr="00A07953" w:rsidRDefault="007C6632" w:rsidP="007C6632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329EB52" wp14:editId="4A356CAC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32" w:rsidRPr="00A07953" w:rsidRDefault="007C6632" w:rsidP="007C6632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C6632" w:rsidRPr="00A07953" w:rsidRDefault="007C6632" w:rsidP="007C6632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C6632" w:rsidRPr="00A07953" w:rsidRDefault="007C6632" w:rsidP="007C6632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C6632" w:rsidRPr="00A07953" w:rsidRDefault="007C6632" w:rsidP="007C663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C6632" w:rsidRPr="000339B6" w:rsidRDefault="007C6632" w:rsidP="007C663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04/84</w:t>
      </w:r>
    </w:p>
    <w:p w:rsidR="007C6632" w:rsidRPr="000339B6" w:rsidRDefault="007C6632" w:rsidP="007C66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15.01.2019</w:t>
      </w:r>
    </w:p>
    <w:p w:rsidR="007C6632" w:rsidRPr="00A07953" w:rsidRDefault="007C6632" w:rsidP="007C663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C6632" w:rsidP="007C6632">
      <w:pPr>
        <w:jc w:val="both"/>
        <w:rPr>
          <w:rFonts w:ascii="Book Antiqua" w:hAnsi="Book Antiqua"/>
          <w:color w:val="000000"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 30/2018, u skladu sa članom 19. Poslovnika o radu Vlade Republike Kosovo br. 09/2011, Vlada Republike Kosovo je na sednici održanoj 15. januara 2019, donosi sledeću:</w:t>
      </w:r>
    </w:p>
    <w:p w:rsidR="007C6632" w:rsidRPr="00A07953" w:rsidRDefault="007C6632" w:rsidP="007C6632">
      <w:pPr>
        <w:jc w:val="center"/>
        <w:rPr>
          <w:rFonts w:ascii="Book Antiqua" w:hAnsi="Book Antiqua"/>
          <w:bCs/>
          <w:lang w:val="sr-Latn-RS"/>
        </w:rPr>
      </w:pPr>
    </w:p>
    <w:p w:rsidR="007C6632" w:rsidRPr="000339B6" w:rsidRDefault="007C6632" w:rsidP="007C6632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7C6632" w:rsidRPr="00A07953" w:rsidRDefault="007C6632" w:rsidP="007C66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C6632" w:rsidP="007C66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C6632" w:rsidP="007C6632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 Nacrt Zakon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ika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krivičnom postupku.  </w:t>
      </w:r>
    </w:p>
    <w:p w:rsidR="007C6632" w:rsidRPr="00A07953" w:rsidRDefault="007C6632" w:rsidP="007C6632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C6632" w:rsidP="007C6632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Nacrt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zakonika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se podnosi  Skupštini Republike Kosovo na razmatranje i usvajanje.  </w:t>
      </w:r>
    </w:p>
    <w:p w:rsidR="007C6632" w:rsidRPr="00A07953" w:rsidRDefault="007C6632" w:rsidP="007C6632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Default="007C6632" w:rsidP="007C6632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0339B6" w:rsidRPr="000339B6" w:rsidRDefault="000339B6" w:rsidP="000339B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339B6" w:rsidRPr="00A07953" w:rsidRDefault="000339B6" w:rsidP="000339B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A07953" w:rsidRDefault="007C6632" w:rsidP="007C663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6632" w:rsidRPr="000339B6" w:rsidRDefault="007C6632" w:rsidP="007C6632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7C6632" w:rsidRPr="000339B6" w:rsidRDefault="007C6632" w:rsidP="007C6632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7C6632" w:rsidRPr="000339B6" w:rsidRDefault="007C6632" w:rsidP="007C6632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7C6632" w:rsidRPr="000339B6" w:rsidRDefault="007C6632" w:rsidP="007C663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7C6632" w:rsidRPr="000339B6" w:rsidRDefault="007C6632" w:rsidP="007C663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7C6632" w:rsidRPr="000339B6" w:rsidRDefault="007C6632" w:rsidP="007C6632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7C6632" w:rsidRPr="000339B6" w:rsidRDefault="007C6632" w:rsidP="0084596C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84596C" w:rsidRPr="00A07953" w:rsidRDefault="0084596C" w:rsidP="0084596C">
      <w:pPr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DFC0155" wp14:editId="37CBF6DE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C" w:rsidRPr="00A07953" w:rsidRDefault="0084596C" w:rsidP="0084596C">
      <w:pPr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84596C" w:rsidRPr="00A07953" w:rsidRDefault="0084596C" w:rsidP="0084596C">
      <w:pPr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84596C" w:rsidRPr="00A07953" w:rsidRDefault="0084596C" w:rsidP="0084596C">
      <w:pPr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84596C" w:rsidRPr="00A07953" w:rsidRDefault="0084596C" w:rsidP="0084596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84596C" w:rsidRPr="000339B6" w:rsidRDefault="0084596C" w:rsidP="0084596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bookmarkStart w:id="0" w:name="_GoBack"/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05/84</w:t>
      </w:r>
    </w:p>
    <w:p w:rsidR="0084596C" w:rsidRPr="000339B6" w:rsidRDefault="0084596C" w:rsidP="0084596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15.01.2019</w:t>
      </w:r>
    </w:p>
    <w:bookmarkEnd w:id="0"/>
    <w:p w:rsidR="0084596C" w:rsidRPr="00A07953" w:rsidRDefault="0084596C" w:rsidP="0084596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0339B6" w:rsidRDefault="0084596C" w:rsidP="00A07953">
      <w:pPr>
        <w:jc w:val="both"/>
        <w:rPr>
          <w:rFonts w:ascii="Book Antiqua" w:hAnsi="Book Antiqua"/>
          <w:b/>
          <w:bCs/>
          <w:lang w:val="sr-Latn-RS"/>
        </w:rPr>
      </w:pPr>
      <w:r w:rsidRPr="00A07953">
        <w:rPr>
          <w:rFonts w:ascii="Book Antiqua" w:hAnsi="Book Antiqua"/>
          <w:color w:val="000000"/>
          <w:lang w:val="sr-Latn-RS"/>
        </w:rPr>
        <w:t>Na osnovu člana 92. stav 4. i člana 93 stav (4) Ustava Republike Kosova, na osnovu člana 4. Uredbe br 02/2011 za oblasti administrativne odgovornosti kancelarije premijera i ministarstava, izmenjenog i dopunjenog Uredbom br 15/2017, Uredbom br. 16/2017, Uredboma br. 07/2018, Uredbom br. 26/2018 i Uredbom br 30/2018, u skladu sa članom 19. Poslovnika o radu Vlade Republike Kosovo br. 09/2011, Vlada Republike Kosovo je na sednici održanoj 15. januara 2019, donosi sledeću:</w:t>
      </w:r>
    </w:p>
    <w:p w:rsidR="0084596C" w:rsidRPr="000339B6" w:rsidRDefault="0084596C" w:rsidP="0084596C">
      <w:pPr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0339B6">
        <w:rPr>
          <w:rFonts w:ascii="Book Antiqua" w:hAnsi="Book Antiqua"/>
          <w:b/>
          <w:bCs/>
          <w:lang w:val="sr-Latn-RS"/>
        </w:rPr>
        <w:t>O D L U K A</w:t>
      </w:r>
    </w:p>
    <w:p w:rsidR="0084596C" w:rsidRPr="000339B6" w:rsidRDefault="0084596C" w:rsidP="0084596C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organizaciji i načinu rada institucionalnih struktura za javne podatke</w:t>
      </w:r>
    </w:p>
    <w:p w:rsidR="0084596C" w:rsidRPr="000339B6" w:rsidRDefault="0084596C" w:rsidP="0084596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596C" w:rsidRPr="000339B6" w:rsidRDefault="0084596C" w:rsidP="0084596C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1.</w:t>
      </w:r>
    </w:p>
    <w:p w:rsidR="0084596C" w:rsidRPr="000339B6" w:rsidRDefault="0084596C" w:rsidP="0084596C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Svrha</w:t>
      </w:r>
    </w:p>
    <w:p w:rsidR="0084596C" w:rsidRPr="00A07953" w:rsidRDefault="0084596C" w:rsidP="0084596C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503D" w:rsidRPr="00A07953" w:rsidRDefault="0084596C" w:rsidP="0084596C">
      <w:pPr>
        <w:pStyle w:val="ListParagraph"/>
        <w:numPr>
          <w:ilvl w:val="0"/>
          <w:numId w:val="2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cilju povećanja transparentnosti i odgovornosti javnih institucija, Vlada Republike Kosovo će uspostaviti neophodne strukture odgovorne za upravljanje 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vođenje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inicijative 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za otvaranje podataka.</w:t>
      </w:r>
    </w:p>
    <w:p w:rsidR="00EF503D" w:rsidRPr="00A07953" w:rsidRDefault="00EF503D" w:rsidP="00EF503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A07953" w:rsidRDefault="0084596C" w:rsidP="0084596C">
      <w:pPr>
        <w:pStyle w:val="ListParagraph"/>
        <w:numPr>
          <w:ilvl w:val="0"/>
          <w:numId w:val="2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Otvaranje poda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taka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jača dobro upravljanj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povećava poverenje građana u javn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ustanov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jača obavezu vlade da poštuju vladavinu prava i 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obezbeđuje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transparentn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 i odgovornu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osnov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 poboljšanje procesa donošenja odluka i poboljša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pružanje javnih usluga.</w:t>
      </w:r>
    </w:p>
    <w:p w:rsidR="00EF503D" w:rsidRPr="00A07953" w:rsidRDefault="00EF503D" w:rsidP="00EF503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503D" w:rsidRPr="000339B6" w:rsidRDefault="0084596C" w:rsidP="00EF503D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2</w:t>
      </w:r>
    </w:p>
    <w:p w:rsidR="00EF503D" w:rsidRPr="000339B6" w:rsidRDefault="0084596C" w:rsidP="00EF503D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Obaveza</w:t>
      </w:r>
      <w:r w:rsidR="00EF503D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n</w:t>
      </w:r>
      <w:r w:rsidR="00EF503D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a otvaranje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EF503D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podataka </w:t>
      </w:r>
    </w:p>
    <w:p w:rsidR="00EF503D" w:rsidRPr="00A07953" w:rsidRDefault="00EF503D" w:rsidP="00EF503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503D" w:rsidRPr="00A07953" w:rsidRDefault="0084596C" w:rsidP="00EF503D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Sva ministarstva i agencije pod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ređene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i, dužna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 da otvore svoje podatke u skladu sa javnim interesom i 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ih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objav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nacionalnom portalu za otvoren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podatk</w:t>
      </w:r>
      <w:r w:rsidR="00EF503D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bez ikakvih prepreka i administrativnih troškova.  </w:t>
      </w:r>
    </w:p>
    <w:p w:rsidR="00EF503D" w:rsidRPr="00A07953" w:rsidRDefault="00EF503D" w:rsidP="00EF503D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F503D" w:rsidRPr="00A07953" w:rsidRDefault="00EF503D" w:rsidP="00EF503D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Sva ministarstva i agencije poređene Vladi, dužna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 da sarađuju sa Ministarstvom za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upravu i Agencij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informaciono društvo (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AID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u objavljivanju podataka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portal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otvorene podatke.  </w:t>
      </w:r>
    </w:p>
    <w:p w:rsidR="00EF503D" w:rsidRPr="00A07953" w:rsidRDefault="00EF503D" w:rsidP="00EF503D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A07953" w:rsidRDefault="00EF503D" w:rsidP="00EF503D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O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tvaranje podatke treba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se izvrši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poštujući Zakon o zaštiti podataka o ličnosti, Zakon o pristupu javnim dokumentima, kao i Povelj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o otvorenim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poda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cima usvojene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odlukom Vlade br. 07/87.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5BC9" w:rsidRPr="000339B6" w:rsidRDefault="0084596C" w:rsidP="00755BC9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3</w:t>
      </w:r>
    </w:p>
    <w:p w:rsidR="00755BC9" w:rsidRPr="000339B6" w:rsidRDefault="0084596C" w:rsidP="00755BC9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Popis otvorenih podataka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5BC9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 Sva ministarstva i agencije pod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ređena Vladi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,  uspostav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ljaju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održava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popis podataka koje proizvod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 Odgovarajući popis treba da bud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objavljen na sajtu Ministarstva / Agencije i nacionaln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portal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otvorene podatke.    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A07953" w:rsidRDefault="00755BC9" w:rsidP="00755BC9">
      <w:pPr>
        <w:pStyle w:val="ListParagraph"/>
        <w:numPr>
          <w:ilvl w:val="0"/>
          <w:numId w:val="27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dgovorni zvaničnik Ministarstva / Agencije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otvorene podatke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priprema i vodi evidenciju o zalihama podataka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koje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proizvod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Evidencija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treba da sadrži naslov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relevantnog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dokumenta, odgovorn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jedinicu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koje ga proizvodi, i druge potrebne podatke.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5BC9" w:rsidRPr="000339B6" w:rsidRDefault="0084596C" w:rsidP="00755BC9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4</w:t>
      </w:r>
    </w:p>
    <w:p w:rsidR="00755BC9" w:rsidRPr="000339B6" w:rsidRDefault="0084596C" w:rsidP="00755BC9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Objavljivanje podataka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5BC9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Podaci vlade  se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objavlj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uju na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nacionalnom portalu za otvorene podataka 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kojim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upravlja A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5BC9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2. Podaci s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objavlj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uju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formatu koji je čitljiv za računare (Ekcel, CSV).   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A07953" w:rsidRDefault="0084596C" w:rsidP="00755BC9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i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Svi podaci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objavljeni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portal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za otvorene podatke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objavlj</w:t>
      </w:r>
      <w:r w:rsidR="00755BC9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uju se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 licencom </w:t>
      </w:r>
      <w:r w:rsidRPr="00A07953">
        <w:rPr>
          <w:rFonts w:ascii="Book Antiqua" w:eastAsia="MS Mincho" w:hAnsi="Book Antiqua" w:cs="Times New Roman"/>
          <w:i/>
          <w:noProof w:val="0"/>
          <w:color w:val="000000"/>
          <w:lang w:val="sr-Latn-RS"/>
        </w:rPr>
        <w:t>Creative Commons Attribution 4.0 International (CC BI 4.0).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55BC9" w:rsidRPr="000339B6" w:rsidRDefault="0084596C" w:rsidP="00755BC9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5</w:t>
      </w:r>
    </w:p>
    <w:p w:rsidR="00755BC9" w:rsidRPr="000339B6" w:rsidRDefault="0084596C" w:rsidP="00755BC9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Institucionaln</w:t>
      </w:r>
      <w:r w:rsidR="00755BC9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e o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dgovornosti</w:t>
      </w:r>
    </w:p>
    <w:p w:rsidR="00755BC9" w:rsidRPr="00A07953" w:rsidRDefault="00755BC9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1287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Ministarstvo za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upravu (M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)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vodi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inicijativu Vlade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 otv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aranje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podataka. M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rukovodi i koordinira sve aktivnosti neophodne za otvaranje podat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Institucije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Republik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Kosovso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sarađuju sa MJU u pogledu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otvaranj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podataka i njihovo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 objavljivanja na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nacionalnom portalu za otvorene podatke.   </w:t>
      </w:r>
    </w:p>
    <w:p w:rsidR="00AE1287" w:rsidRPr="00A07953" w:rsidRDefault="00AE1287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1287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2. Agencija za informaciono društvo (AI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) je odgovorna za upravljanje celi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proces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inicijativ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otvaranje podat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Generalni 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irektor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AID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koordinator za otvaranj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 podatak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a. AI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odgovorn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održavanje nacionaln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portal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otvorene podatke (opendata.rks-gov.net). </w:t>
      </w:r>
    </w:p>
    <w:p w:rsidR="00AE1287" w:rsidRPr="00A07953" w:rsidRDefault="00AE1287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1287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U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okviru AID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formirati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posebnu jedinicu koja će biti odgovorna za tehničku koordinaciju otvaranja podataka iz kosovskih institucija i održava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nje nacionalnog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portal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otvorene podatke.  </w:t>
      </w:r>
    </w:p>
    <w:p w:rsidR="00AE1287" w:rsidRPr="00A07953" w:rsidRDefault="00AE1287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66BF" w:rsidRPr="00A07953" w:rsidRDefault="0084596C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U 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okviru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nacionalnog portala za otvorene podatke, svako ministarstvo i agencija stv</w:t>
      </w:r>
      <w:r w:rsidR="00AE1287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ara svoj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prozor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/ poseban prostor za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nezavisn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i kontinuirano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objavljivanje informacij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866BF" w:rsidRPr="00A07953" w:rsidRDefault="00A866BF" w:rsidP="00755BC9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A07953" w:rsidRDefault="00A866BF" w:rsidP="00A866BF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AID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priprema tromesečne izveštaje za upravljačk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 grupu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Ministarstv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javnu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upravu, o napretku i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opštem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statusu inicijative za otvaranje podat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A866BF" w:rsidRPr="00A07953" w:rsidRDefault="00A866BF" w:rsidP="00A866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66BF" w:rsidRPr="000339B6" w:rsidRDefault="0084596C" w:rsidP="00A866BF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6</w:t>
      </w:r>
    </w:p>
    <w:p w:rsidR="00A866BF" w:rsidRPr="000339B6" w:rsidRDefault="00A866BF" w:rsidP="00A866BF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Upravljačka </w:t>
      </w:r>
      <w:r w:rsidR="0084596C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grupa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</w:t>
      </w:r>
      <w:r w:rsidR="0084596C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a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otvorene podatke </w:t>
      </w:r>
    </w:p>
    <w:p w:rsidR="00A866BF" w:rsidRPr="00A07953" w:rsidRDefault="00A866BF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66BF" w:rsidRPr="00A07953" w:rsidRDefault="0084596C" w:rsidP="00A866BF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Uspostavlja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upravljačk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 grupa za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otvorene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poda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tke 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sledeć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sastav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 </w:t>
      </w:r>
    </w:p>
    <w:p w:rsidR="00A866BF" w:rsidRPr="00A07953" w:rsidRDefault="00A866BF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1.1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upravu, predsednik;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eneralni sekretar Ministarstva za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javnu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upravu, potpredsednik;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irektor Odeljenja za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upravljanje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reform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javn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administracije 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/ Ministarstvo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javnu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uprav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član; 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eneralni direktor Agencije za informaciono društvo, član; 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1.5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irektor Kancelarije za dobro upravljanje /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premijera, član;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1.6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irektor Kancelarije za javne komunikacije / Kancelarija premijera, član;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1.7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za inovativnost i preduzetništvo, član;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1.8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zdravlja, član;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1.9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redstavnici Ministarstva poljoprivrede, šumarstva i ruralnog razvoja, član;  </w:t>
      </w:r>
    </w:p>
    <w:p w:rsidR="00A866BF" w:rsidRPr="00A07953" w:rsidRDefault="0084596C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životne sredine i prostornog planiranja, član   </w:t>
      </w:r>
    </w:p>
    <w:p w:rsidR="00A866BF" w:rsidRPr="00A07953" w:rsidRDefault="00A866BF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11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rada i socijalnog staranja, član;  </w:t>
      </w:r>
    </w:p>
    <w:p w:rsidR="00A866BF" w:rsidRPr="00A07953" w:rsidRDefault="00A866BF" w:rsidP="00A866BF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pravde, član;  </w:t>
      </w:r>
    </w:p>
    <w:p w:rsidR="00A866BF" w:rsidRPr="00A07953" w:rsidRDefault="00A866BF" w:rsidP="000339B6">
      <w:pPr>
        <w:pStyle w:val="ListParagraph"/>
        <w:numPr>
          <w:ilvl w:val="1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trgovine i industrije, član;  </w:t>
      </w:r>
    </w:p>
    <w:p w:rsidR="0084596C" w:rsidRPr="000339B6" w:rsidRDefault="000339B6" w:rsidP="000339B6">
      <w:pPr>
        <w:tabs>
          <w:tab w:val="left" w:pos="5760"/>
        </w:tabs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1.14. </w:t>
      </w:r>
      <w:r w:rsidR="0084596C" w:rsidRPr="000339B6">
        <w:rPr>
          <w:rFonts w:ascii="Book Antiqua" w:eastAsia="MS Mincho" w:hAnsi="Book Antiqua" w:cs="Times New Roman"/>
          <w:noProof w:val="0"/>
          <w:color w:val="000000"/>
          <w:lang w:val="sr-Latn-RS"/>
        </w:rPr>
        <w:t>Predstavni</w:t>
      </w:r>
      <w:r w:rsidR="00A866BF" w:rsidRPr="000339B6"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="0084596C" w:rsidRPr="000339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civilnog društva (četiri predstavnika).</w:t>
      </w:r>
    </w:p>
    <w:p w:rsidR="00A866BF" w:rsidRPr="00A07953" w:rsidRDefault="00A866BF" w:rsidP="00A866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66BF" w:rsidRPr="00A07953" w:rsidRDefault="00A866BF" w:rsidP="00A866B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2. P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redstavnici ministarstava u upravljačk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oj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grup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 treba da budu na nivou zamenika minist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ra, generalnog sekretara ili viši politički savetnik ministra.  </w:t>
      </w:r>
    </w:p>
    <w:p w:rsidR="00A866BF" w:rsidRPr="00A07953" w:rsidRDefault="00A866BF" w:rsidP="00A866BF">
      <w:pPr>
        <w:pStyle w:val="ListParagraph"/>
        <w:tabs>
          <w:tab w:val="left" w:pos="5760"/>
        </w:tabs>
        <w:spacing w:after="0" w:line="240" w:lineRule="auto"/>
        <w:ind w:left="-9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866BF" w:rsidRPr="00A07953" w:rsidRDefault="0084596C" w:rsidP="00A866BF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Agencija za informaciono društvo je Sekretarijat Uprav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ljačke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grupe iu ovoj ulozi pomaže predsednik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organizovanju redovnih sastanaka upravljačke grupe i priprema 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zaključ</w:t>
      </w:r>
      <w:r w:rsidR="00A866BF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ke sa sastanka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koordinira njihovo sprovođenje.  </w:t>
      </w:r>
    </w:p>
    <w:p w:rsidR="00A866BF" w:rsidRPr="00A07953" w:rsidRDefault="00A866BF" w:rsidP="00A866BF">
      <w:pPr>
        <w:pStyle w:val="ListParagraph"/>
        <w:ind w:left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A07953" w:rsidRDefault="00A866BF" w:rsidP="00A866BF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pravljačka grupa ima sledeće odgovornosti:  </w:t>
      </w:r>
    </w:p>
    <w:p w:rsidR="00A07953" w:rsidRPr="00A07953" w:rsidRDefault="00A07953" w:rsidP="00A07953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4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.1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vodi, nadgleda i koordinira sva pitanja vezana za proces sprovođenja inicijative za otvaranje podataka; 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4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.2 Izrad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usvajanje akcionog plana za otvaranje podataka;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4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.3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azmatra tromesečne izveštaje koje su pripremili 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ID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napretk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izazovima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pri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otvaranju podat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 U razmatranje izveštaja Uprav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ljačka grupa donosi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zaključke koj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 obavezni za implementaciju od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strane AID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drugih relevantnih aktera; </w:t>
      </w:r>
    </w:p>
    <w:p w:rsidR="0084596C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4.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Angažuje se z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 reš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avanje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pitanja koja ometaju i / ili o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težavaju </w:t>
      </w:r>
      <w:r w:rsidR="0084596C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napredak u otvaranju podataka.</w:t>
      </w:r>
    </w:p>
    <w:p w:rsidR="00A07953" w:rsidRPr="00A07953" w:rsidRDefault="00A07953" w:rsidP="00A07953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0339B6" w:rsidRDefault="0084596C" w:rsidP="00A07953">
      <w:pPr>
        <w:pStyle w:val="ListParagraph"/>
        <w:tabs>
          <w:tab w:val="left" w:pos="5760"/>
        </w:tabs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7</w:t>
      </w:r>
    </w:p>
    <w:p w:rsidR="00A07953" w:rsidRPr="000339B6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Službenici</w:t>
      </w:r>
      <w:r w:rsidR="0084596C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za vezu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</w:t>
      </w:r>
      <w:r w:rsidR="0084596C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a otvor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ene </w:t>
      </w:r>
      <w:r w:rsidR="0084596C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podatke</w:t>
      </w:r>
    </w:p>
    <w:p w:rsidR="00A07953" w:rsidRPr="000339B6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84596C" w:rsidRPr="00A07953" w:rsidRDefault="0084596C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Svako ministarstvo i agencija Vlade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imenuje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zvaničnika za vezu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za otvaranje podat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ke u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okviru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postojeći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h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struktura. Dotični službenik će biti odgovoran za koordinaciju aktivnosti u okviru svoje institucije za otvaranje podataka, uključujući stvaranje i održavanje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spiska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podataka, objavljivanje i ažuriranje podataka u okviru portala.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Isti zvaničnici će biti zvanične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kontakt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ne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 za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AID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 drug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institucij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 u vezi sa otvorenim podatcima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. Relevantn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zvanični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uje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generaln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sekretara i direktor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relevantnih agencija.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0339B6" w:rsidRDefault="0084596C" w:rsidP="00A07953">
      <w:pPr>
        <w:pStyle w:val="ListParagraph"/>
        <w:tabs>
          <w:tab w:val="left" w:pos="5760"/>
        </w:tabs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8</w:t>
      </w:r>
    </w:p>
    <w:p w:rsidR="00A07953" w:rsidRPr="000339B6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Upravljačka </w:t>
      </w:r>
      <w:r w:rsidR="0084596C"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Radna grupa </w:t>
      </w: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za otvorene podatke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A07953" w:rsidRDefault="0084596C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Radna grupa za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otvorene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podatk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ima sledeći sastav:  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A07953" w:rsidRDefault="0084596C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1.1.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Š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ef jedinice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A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odgovorn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an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z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 otv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aranje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podataka (glava group); </w:t>
      </w:r>
    </w:p>
    <w:p w:rsidR="00A07953" w:rsidRPr="00A07953" w:rsidRDefault="0084596C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Zvaničnik 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vezu za otvaranje određenih podataka iz člana 7. ove odluke.    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A07953" w:rsidRDefault="0084596C" w:rsidP="00A07953">
      <w:pPr>
        <w:pStyle w:val="ListParagraph"/>
        <w:numPr>
          <w:ilvl w:val="0"/>
          <w:numId w:val="3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Radna gru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pa za otvorene podat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k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odgovorn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koordinaciju sprovođenja akcionog plana za otvorene podatk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redovno se sastaj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pod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organizacij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relevantne jedinice A</w:t>
      </w:r>
      <w:r w:rsidR="00A07953"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ID</w:t>
      </w: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 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07953" w:rsidRPr="000339B6" w:rsidRDefault="0084596C" w:rsidP="00A07953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Član 9</w:t>
      </w:r>
    </w:p>
    <w:p w:rsidR="00A07953" w:rsidRPr="000339B6" w:rsidRDefault="0084596C" w:rsidP="00A07953">
      <w:pPr>
        <w:pStyle w:val="ListParagraph"/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339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Stupanje na snagu</w:t>
      </w:r>
    </w:p>
    <w:p w:rsidR="00A07953" w:rsidRPr="00A07953" w:rsidRDefault="00A07953" w:rsidP="00A0795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A07953" w:rsidRDefault="0084596C" w:rsidP="00A07953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07953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 stupa na snagu danom potpisivanja.</w:t>
      </w:r>
    </w:p>
    <w:p w:rsidR="0084596C" w:rsidRPr="00A07953" w:rsidRDefault="0084596C" w:rsidP="0084596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4596C" w:rsidRPr="000339B6" w:rsidRDefault="0084596C" w:rsidP="0084596C">
      <w:pPr>
        <w:ind w:left="5040" w:firstLine="720"/>
        <w:rPr>
          <w:rFonts w:ascii="Book Antiqua" w:hAnsi="Book Antiqua"/>
          <w:b/>
          <w:lang w:val="sr-Latn-RS"/>
        </w:rPr>
      </w:pPr>
      <w:r w:rsidRPr="000339B6">
        <w:rPr>
          <w:rFonts w:ascii="Book Antiqua" w:eastAsia="MS Mincho" w:hAnsi="Book Antiqua"/>
          <w:b/>
          <w:noProof w:val="0"/>
          <w:color w:val="000000"/>
          <w:lang w:val="sr-Latn-RS"/>
        </w:rPr>
        <w:t>Ramush HARADINAJ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  <w:t>___________________</w:t>
      </w:r>
    </w:p>
    <w:p w:rsidR="0084596C" w:rsidRPr="000339B6" w:rsidRDefault="0084596C" w:rsidP="0084596C">
      <w:pPr>
        <w:jc w:val="center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                                                                                    Premijer Republike Kosovo  </w:t>
      </w:r>
    </w:p>
    <w:p w:rsidR="0084596C" w:rsidRPr="000339B6" w:rsidRDefault="0084596C" w:rsidP="0084596C">
      <w:p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 Dostavlja se:</w:t>
      </w:r>
    </w:p>
    <w:p w:rsidR="0084596C" w:rsidRPr="000339B6" w:rsidRDefault="0084596C" w:rsidP="0084596C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zamenicima Premijera </w:t>
      </w:r>
    </w:p>
    <w:p w:rsidR="0084596C" w:rsidRPr="000339B6" w:rsidRDefault="0084596C" w:rsidP="0084596C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svim ministarstvima  (ministrima )</w:t>
      </w:r>
    </w:p>
    <w:p w:rsidR="0084596C" w:rsidRPr="000339B6" w:rsidRDefault="0084596C" w:rsidP="0084596C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 xml:space="preserve">generalnom sekretaru KPR-a  </w:t>
      </w:r>
      <w:r w:rsidRPr="000339B6">
        <w:rPr>
          <w:rFonts w:ascii="Book Antiqua" w:hAnsi="Book Antiqua"/>
          <w:b/>
          <w:lang w:val="sr-Latn-RS"/>
        </w:rPr>
        <w:tab/>
      </w:r>
      <w:r w:rsidRPr="000339B6">
        <w:rPr>
          <w:rFonts w:ascii="Book Antiqua" w:hAnsi="Book Antiqua"/>
          <w:b/>
          <w:lang w:val="sr-Latn-RS"/>
        </w:rPr>
        <w:tab/>
      </w:r>
    </w:p>
    <w:p w:rsidR="0084596C" w:rsidRPr="000339B6" w:rsidRDefault="0084596C" w:rsidP="0084596C">
      <w:pPr>
        <w:pStyle w:val="ListParagraph"/>
        <w:numPr>
          <w:ilvl w:val="0"/>
          <w:numId w:val="1"/>
        </w:numPr>
        <w:rPr>
          <w:rFonts w:ascii="Book Antiqua" w:hAnsi="Book Antiqua"/>
          <w:b/>
          <w:lang w:val="sr-Latn-RS"/>
        </w:rPr>
      </w:pPr>
      <w:r w:rsidRPr="000339B6">
        <w:rPr>
          <w:rFonts w:ascii="Book Antiqua" w:hAnsi="Book Antiqua"/>
          <w:b/>
          <w:lang w:val="sr-Latn-RS"/>
        </w:rPr>
        <w:t>Arhivi Vlade</w:t>
      </w:r>
    </w:p>
    <w:p w:rsidR="0084596C" w:rsidRPr="00A07953" w:rsidRDefault="0084596C" w:rsidP="00473F36">
      <w:pPr>
        <w:rPr>
          <w:rFonts w:ascii="Book Antiqua" w:hAnsi="Book Antiqua"/>
          <w:lang w:val="sr-Latn-RS"/>
        </w:rPr>
      </w:pPr>
    </w:p>
    <w:p w:rsidR="0084596C" w:rsidRPr="00A07953" w:rsidRDefault="0084596C" w:rsidP="00473F36">
      <w:pPr>
        <w:rPr>
          <w:rFonts w:ascii="Book Antiqua" w:hAnsi="Book Antiqua"/>
          <w:lang w:val="sr-Latn-RS"/>
        </w:rPr>
      </w:pPr>
    </w:p>
    <w:sectPr w:rsidR="0084596C" w:rsidRPr="00A0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CE4"/>
    <w:multiLevelType w:val="multilevel"/>
    <w:tmpl w:val="DC80C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42B09"/>
    <w:multiLevelType w:val="hybridMultilevel"/>
    <w:tmpl w:val="3D0A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D0661"/>
    <w:multiLevelType w:val="hybridMultilevel"/>
    <w:tmpl w:val="1462633C"/>
    <w:lvl w:ilvl="0" w:tplc="E696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C263B"/>
    <w:multiLevelType w:val="multilevel"/>
    <w:tmpl w:val="5DFA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C4E5B7B"/>
    <w:multiLevelType w:val="hybridMultilevel"/>
    <w:tmpl w:val="AFC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C50B0"/>
    <w:multiLevelType w:val="hybridMultilevel"/>
    <w:tmpl w:val="92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3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9"/>
  </w:num>
  <w:num w:numId="12">
    <w:abstractNumId w:val="14"/>
  </w:num>
  <w:num w:numId="13">
    <w:abstractNumId w:val="9"/>
  </w:num>
  <w:num w:numId="14">
    <w:abstractNumId w:val="20"/>
  </w:num>
  <w:num w:numId="15">
    <w:abstractNumId w:val="21"/>
  </w:num>
  <w:num w:numId="16">
    <w:abstractNumId w:val="25"/>
  </w:num>
  <w:num w:numId="17">
    <w:abstractNumId w:val="1"/>
  </w:num>
  <w:num w:numId="18">
    <w:abstractNumId w:val="16"/>
  </w:num>
  <w:num w:numId="19">
    <w:abstractNumId w:val="4"/>
  </w:num>
  <w:num w:numId="20">
    <w:abstractNumId w:val="27"/>
  </w:num>
  <w:num w:numId="21">
    <w:abstractNumId w:val="26"/>
  </w:num>
  <w:num w:numId="22">
    <w:abstractNumId w:val="11"/>
  </w:num>
  <w:num w:numId="23">
    <w:abstractNumId w:val="29"/>
  </w:num>
  <w:num w:numId="24">
    <w:abstractNumId w:val="10"/>
  </w:num>
  <w:num w:numId="25">
    <w:abstractNumId w:val="3"/>
  </w:num>
  <w:num w:numId="26">
    <w:abstractNumId w:val="22"/>
  </w:num>
  <w:num w:numId="27">
    <w:abstractNumId w:val="28"/>
  </w:num>
  <w:num w:numId="28">
    <w:abstractNumId w:val="17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339B6"/>
    <w:rsid w:val="0008239B"/>
    <w:rsid w:val="00087882"/>
    <w:rsid w:val="000E5982"/>
    <w:rsid w:val="001C4269"/>
    <w:rsid w:val="001C76F6"/>
    <w:rsid w:val="00241F40"/>
    <w:rsid w:val="002946AC"/>
    <w:rsid w:val="002B7252"/>
    <w:rsid w:val="00340233"/>
    <w:rsid w:val="00345D56"/>
    <w:rsid w:val="0038347D"/>
    <w:rsid w:val="003A1FA5"/>
    <w:rsid w:val="003D3E7E"/>
    <w:rsid w:val="00402898"/>
    <w:rsid w:val="00473F36"/>
    <w:rsid w:val="006067E2"/>
    <w:rsid w:val="006172B0"/>
    <w:rsid w:val="00647136"/>
    <w:rsid w:val="0069364E"/>
    <w:rsid w:val="00697759"/>
    <w:rsid w:val="006F6050"/>
    <w:rsid w:val="00721090"/>
    <w:rsid w:val="00755BC9"/>
    <w:rsid w:val="007C6632"/>
    <w:rsid w:val="007F0F27"/>
    <w:rsid w:val="00816BCF"/>
    <w:rsid w:val="00826F91"/>
    <w:rsid w:val="0084596C"/>
    <w:rsid w:val="0084704A"/>
    <w:rsid w:val="008F2530"/>
    <w:rsid w:val="009441F0"/>
    <w:rsid w:val="00983437"/>
    <w:rsid w:val="009E50E2"/>
    <w:rsid w:val="00A07953"/>
    <w:rsid w:val="00A43E42"/>
    <w:rsid w:val="00A523B1"/>
    <w:rsid w:val="00A72B2D"/>
    <w:rsid w:val="00A866BF"/>
    <w:rsid w:val="00AA55F7"/>
    <w:rsid w:val="00AD35BA"/>
    <w:rsid w:val="00AE1287"/>
    <w:rsid w:val="00B11C83"/>
    <w:rsid w:val="00B304B9"/>
    <w:rsid w:val="00B55530"/>
    <w:rsid w:val="00B77517"/>
    <w:rsid w:val="00C06626"/>
    <w:rsid w:val="00CB1E61"/>
    <w:rsid w:val="00CB7CFB"/>
    <w:rsid w:val="00CC68CF"/>
    <w:rsid w:val="00DA512F"/>
    <w:rsid w:val="00E62841"/>
    <w:rsid w:val="00ED439D"/>
    <w:rsid w:val="00EE6312"/>
    <w:rsid w:val="00E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2019-01-17T10:51:00Z</dcterms:created>
  <dcterms:modified xsi:type="dcterms:W3CDTF">2019-01-17T10:51:00Z</dcterms:modified>
</cp:coreProperties>
</file>