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D72428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D72428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D72428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D72428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D72428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D72428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867777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97</w:t>
      </w:r>
    </w:p>
    <w:p w:rsidR="00191AE6" w:rsidRPr="00D72428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867777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178EF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D72428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D7242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67777" w:rsidRPr="00D72428">
        <w:rPr>
          <w:rFonts w:ascii="Book Antiqua" w:hAnsi="Book Antiqua"/>
          <w:color w:val="000000"/>
          <w:lang w:val="sr-Latn-RS"/>
        </w:rPr>
        <w:t>11</w:t>
      </w:r>
      <w:r w:rsidRPr="00D72428">
        <w:rPr>
          <w:rFonts w:ascii="Book Antiqua" w:hAnsi="Book Antiqua"/>
          <w:color w:val="000000"/>
          <w:lang w:val="sr-Latn-RS"/>
        </w:rPr>
        <w:t xml:space="preserve">. </w:t>
      </w:r>
      <w:r w:rsidR="00F178EF" w:rsidRPr="00D72428">
        <w:rPr>
          <w:rFonts w:ascii="Book Antiqua" w:hAnsi="Book Antiqua"/>
          <w:color w:val="000000"/>
          <w:lang w:val="sr-Latn-RS"/>
        </w:rPr>
        <w:t>aprila</w:t>
      </w:r>
      <w:r w:rsidRPr="00D72428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D72428">
        <w:rPr>
          <w:rFonts w:ascii="Book Antiqua" w:hAnsi="Book Antiqua"/>
          <w:color w:val="000000"/>
          <w:lang w:val="sr-Latn-RS"/>
        </w:rPr>
        <w:t>9</w:t>
      </w:r>
      <w:r w:rsidRPr="00D72428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191AE6" w:rsidRPr="00D72428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D72428">
        <w:rPr>
          <w:rFonts w:ascii="Book Antiqua" w:hAnsi="Book Antiqua"/>
          <w:b/>
          <w:bCs/>
          <w:lang w:val="sr-Latn-RS"/>
        </w:rPr>
        <w:t>O D L U K U</w:t>
      </w:r>
    </w:p>
    <w:p w:rsidR="00867777" w:rsidRPr="00D72428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D72428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1. Usvojen je Nacrt zakona o ratifikaciji Sporazuma o finansiranju projekta za katastar nepokretnosti i geoprostornu infrastrukturu između Republike Kosovo i Međunarodne asocijacije za razvoj.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2. Nacrt zakona iz tačke 1 ove odluke podnosi se Skupštini Republike Kosovo na razmatranje i usvajanje.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3. Odluka stupa na snagu danom potpisivanja</w:t>
      </w:r>
    </w:p>
    <w:p w:rsidR="00867777" w:rsidRPr="00D72428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D72428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191AE6" w:rsidRPr="00D72428" w:rsidRDefault="00191AE6" w:rsidP="00191AE6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F45601" w:rsidRPr="00D72428" w:rsidRDefault="00F45601" w:rsidP="00F45601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Dostavlja se: </w:t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Premijer Republike Kosovo</w:t>
      </w:r>
    </w:p>
    <w:p w:rsidR="00F45601" w:rsidRPr="00D72428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F45601" w:rsidRPr="00D72428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F45601" w:rsidRPr="00D72428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191AE6" w:rsidRPr="00D72428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Arhivi Vlade</w:t>
      </w:r>
      <w:r w:rsidR="00191AE6" w:rsidRPr="00D72428">
        <w:rPr>
          <w:rFonts w:ascii="Book Antiqua" w:hAnsi="Book Antiqua"/>
          <w:sz w:val="24"/>
          <w:szCs w:val="24"/>
          <w:lang w:val="sr-Latn-RS"/>
        </w:rPr>
        <w:t xml:space="preserve">                                                                    </w:t>
      </w:r>
      <w:r w:rsidRPr="00D72428">
        <w:rPr>
          <w:rFonts w:ascii="Book Antiqua" w:hAnsi="Book Antiqua"/>
          <w:sz w:val="24"/>
          <w:szCs w:val="24"/>
          <w:lang w:val="sr-Latn-RS"/>
        </w:rPr>
        <w:t xml:space="preserve">         </w:t>
      </w:r>
      <w:r w:rsidR="00191AE6" w:rsidRPr="00D72428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D72428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D72428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02/97</w:t>
      </w:r>
    </w:p>
    <w:p w:rsidR="00867777" w:rsidRPr="00D72428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11.04.2019</w:t>
      </w:r>
    </w:p>
    <w:p w:rsidR="00867777" w:rsidRPr="00D72428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D7242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lang w:val="sr-Latn-RS"/>
        </w:rPr>
        <w:t>, Vlada Republike Kosova je, na sednici održanoj 11. aprila 2019 godine, donela:</w:t>
      </w:r>
    </w:p>
    <w:p w:rsidR="00867777" w:rsidRPr="00D72428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D72428">
        <w:rPr>
          <w:rFonts w:ascii="Book Antiqua" w:hAnsi="Book Antiqua"/>
          <w:b/>
          <w:bCs/>
          <w:lang w:val="sr-Latn-RS"/>
        </w:rPr>
        <w:t>O D L U K U</w:t>
      </w:r>
    </w:p>
    <w:p w:rsidR="00867777" w:rsidRPr="00D72428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D72428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1. Odobrena je Uredba o unutrašnjoj organizaciji i sistematizaciji radnih mesta u Nacionalnoj biblioteci Kosova "Pjeter Bogdani".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2. Obavezuje se Ministarstvo kulture, omladine i sporta i druge nadležne institucije da implementiraju Uredbu iz tačke 1. ove odluke.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3. Odluka stupa na snagu danom potpisivanja.</w:t>
      </w:r>
    </w:p>
    <w:p w:rsidR="00867777" w:rsidRPr="00D72428" w:rsidRDefault="00867777" w:rsidP="00867777">
      <w:pPr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867777" w:rsidRPr="00D72428" w:rsidRDefault="00867777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867777" w:rsidRPr="00D72428" w:rsidRDefault="00867777" w:rsidP="00867777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867777" w:rsidRPr="00D72428" w:rsidRDefault="00867777" w:rsidP="00867777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Dostavlja se: </w:t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Premijer Republike Kosovo</w:t>
      </w:r>
    </w:p>
    <w:p w:rsidR="00867777" w:rsidRPr="00D72428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67777" w:rsidRPr="00D72428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67777" w:rsidRPr="00D72428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191AE6" w:rsidRPr="00D72428" w:rsidRDefault="00867777" w:rsidP="00867777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Arhivi Vlade                                                                     </w:t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D72428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D72428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D72428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03/97</w:t>
      </w:r>
    </w:p>
    <w:p w:rsidR="00867777" w:rsidRPr="00D72428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11.04.2019</w:t>
      </w:r>
    </w:p>
    <w:p w:rsidR="00867777" w:rsidRPr="00D72428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D7242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i člana </w:t>
      </w:r>
      <w:r w:rsidRPr="00D72428">
        <w:rPr>
          <w:rFonts w:ascii="Book Antiqua" w:hAnsi="Book Antiqua"/>
          <w:lang w:val="sr-Latn-RS"/>
        </w:rPr>
        <w:t xml:space="preserve">17 stav 1. Ustava </w:t>
      </w:r>
      <w:r w:rsidRPr="00D72428">
        <w:rPr>
          <w:rFonts w:ascii="Book Antiqua" w:hAnsi="Book Antiqua"/>
          <w:color w:val="000000"/>
          <w:lang w:val="sr-Latn-RS"/>
        </w:rPr>
        <w:t>Republike Kosovo,</w:t>
      </w:r>
      <w:r w:rsidRPr="00D72428">
        <w:rPr>
          <w:rFonts w:ascii="Book Antiqua" w:hAnsi="Book Antiqua"/>
          <w:color w:val="FF0000"/>
          <w:lang w:val="sr-Latn-RS"/>
        </w:rPr>
        <w:t xml:space="preserve"> </w:t>
      </w:r>
      <w:r w:rsidRPr="00D72428">
        <w:rPr>
          <w:rFonts w:ascii="Book Antiqua" w:hAnsi="Book Antiqua"/>
          <w:lang w:val="sr-Latn-RS"/>
        </w:rPr>
        <w:t>člana 4 stav 2. Zakona br.. 04/L-052 o međunarodnim sporazumima</w:t>
      </w:r>
      <w:r w:rsidRPr="00D72428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Pr="00D72428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lang w:val="sr-Latn-RS"/>
        </w:rPr>
        <w:t>, Vlada Republike Kosova je, na sednici održanoj 11. aprila 2019 godine, donela:</w:t>
      </w:r>
    </w:p>
    <w:p w:rsidR="00867777" w:rsidRPr="00D72428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D72428">
        <w:rPr>
          <w:rFonts w:ascii="Book Antiqua" w:hAnsi="Book Antiqua"/>
          <w:b/>
          <w:bCs/>
          <w:lang w:val="sr-Latn-RS"/>
        </w:rPr>
        <w:t>O D L U K U</w:t>
      </w:r>
    </w:p>
    <w:p w:rsidR="00867777" w:rsidRPr="00D72428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1. Usvojena je u principu, Inicijativa Ministarstva Administracije Lokalne Samouprave za pregovore o Međunarodnom Sporazumu između Vlade Republike Kosova, koju predstavlja Ministarstvo Administracije Lokalne Samouprave i Svetske Banke, koju predstavlja g. Marco Mantovanelli, direktor Svetske banke za Kosovo i severnu Makedoniju, kao i evropski i centralnoazijski region. Ovaj sporazum će obuhvatiti projekat "Uključivanje mladih u lokalni ekonomski razvoj" iz Granta JSDF, koji će biti implementiran u 10 op</w:t>
      </w:r>
      <w:r w:rsidRPr="00D72428">
        <w:rPr>
          <w:rFonts w:ascii="Book Antiqua" w:eastAsia="Times New Roman" w:hAnsi="Book Antiqua" w:cs="Book Antiqua"/>
          <w:noProof w:val="0"/>
          <w:lang w:val="sr-Latn-RS"/>
        </w:rPr>
        <w:t>š</w:t>
      </w:r>
      <w:r w:rsidRPr="00D72428">
        <w:rPr>
          <w:rFonts w:ascii="Book Antiqua" w:eastAsia="Times New Roman" w:hAnsi="Book Antiqua" w:cs="Courier New"/>
          <w:noProof w:val="0"/>
          <w:lang w:val="sr-Latn-RS"/>
        </w:rPr>
        <w:t>tina Republike Kosovo.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 xml:space="preserve">2. Tokom pregovora o ovom sporazumu, Ministarstvo za </w:t>
      </w:r>
      <w:r w:rsidR="00763F0F" w:rsidRPr="00D72428">
        <w:rPr>
          <w:rFonts w:ascii="Book Antiqua" w:eastAsia="Times New Roman" w:hAnsi="Book Antiqua" w:cs="Courier New"/>
          <w:noProof w:val="0"/>
          <w:lang w:val="sr-Latn-RS"/>
        </w:rPr>
        <w:t xml:space="preserve">administraciju </w:t>
      </w:r>
      <w:r w:rsidRPr="00D72428">
        <w:rPr>
          <w:rFonts w:ascii="Book Antiqua" w:eastAsia="Times New Roman" w:hAnsi="Book Antiqua" w:cs="Courier New"/>
          <w:noProof w:val="0"/>
          <w:lang w:val="sr-Latn-RS"/>
        </w:rPr>
        <w:t>lokaln</w:t>
      </w:r>
      <w:r w:rsidR="00763F0F" w:rsidRPr="00D72428">
        <w:rPr>
          <w:rFonts w:ascii="Book Antiqua" w:eastAsia="Times New Roman" w:hAnsi="Book Antiqua" w:cs="Courier New"/>
          <w:noProof w:val="0"/>
          <w:lang w:val="sr-Latn-RS"/>
        </w:rPr>
        <w:t>e</w:t>
      </w:r>
      <w:r w:rsidRPr="00D72428">
        <w:rPr>
          <w:rFonts w:ascii="Book Antiqua" w:eastAsia="Times New Roman" w:hAnsi="Book Antiqua" w:cs="Courier New"/>
          <w:noProof w:val="0"/>
          <w:lang w:val="sr-Latn-RS"/>
        </w:rPr>
        <w:t xml:space="preserve"> uprav</w:t>
      </w:r>
      <w:r w:rsidR="00763F0F" w:rsidRPr="00D72428">
        <w:rPr>
          <w:rFonts w:ascii="Book Antiqua" w:eastAsia="Times New Roman" w:hAnsi="Book Antiqua" w:cs="Courier New"/>
          <w:noProof w:val="0"/>
          <w:lang w:val="sr-Latn-RS"/>
        </w:rPr>
        <w:t>e</w:t>
      </w:r>
      <w:r w:rsidRPr="00D72428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763F0F" w:rsidRPr="00D72428">
        <w:rPr>
          <w:rFonts w:ascii="Book Antiqua" w:eastAsia="Times New Roman" w:hAnsi="Book Antiqua" w:cs="Courier New"/>
          <w:noProof w:val="0"/>
          <w:lang w:val="sr-Latn-RS"/>
        </w:rPr>
        <w:t xml:space="preserve">se obavezuje </w:t>
      </w:r>
      <w:r w:rsidRPr="00D72428">
        <w:rPr>
          <w:rFonts w:ascii="Book Antiqua" w:eastAsia="Times New Roman" w:hAnsi="Book Antiqua" w:cs="Courier New"/>
          <w:noProof w:val="0"/>
          <w:lang w:val="sr-Latn-RS"/>
        </w:rPr>
        <w:t xml:space="preserve">da postupi u skladu sa odredbama Ustava Republike Kosovo, Zakona o međunarodnim sporazumima i drugim </w:t>
      </w:r>
      <w:r w:rsidR="00763F0F" w:rsidRPr="00D72428">
        <w:rPr>
          <w:rFonts w:ascii="Book Antiqua" w:eastAsia="Times New Roman" w:hAnsi="Book Antiqua" w:cs="Courier New"/>
          <w:noProof w:val="0"/>
          <w:lang w:val="sr-Latn-RS"/>
        </w:rPr>
        <w:t xml:space="preserve">važečim </w:t>
      </w:r>
      <w:r w:rsidRPr="00D72428">
        <w:rPr>
          <w:rFonts w:ascii="Book Antiqua" w:eastAsia="Times New Roman" w:hAnsi="Book Antiqua" w:cs="Courier New"/>
          <w:noProof w:val="0"/>
          <w:lang w:val="sr-Latn-RS"/>
        </w:rPr>
        <w:t>zakonskim odredbama.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867777" w:rsidRPr="00D72428" w:rsidRDefault="00867777" w:rsidP="0086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867777" w:rsidRPr="00D72428" w:rsidRDefault="00867777" w:rsidP="00867777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867777" w:rsidRPr="00D72428" w:rsidRDefault="00867777" w:rsidP="00867777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Dostavlja se: </w:t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Premijer Republike Kosovo</w:t>
      </w:r>
    </w:p>
    <w:p w:rsidR="00867777" w:rsidRPr="00D72428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67777" w:rsidRPr="00D72428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763F0F" w:rsidRPr="00D72428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596169" w:rsidRPr="00D72428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Arhivi Vlade        </w:t>
      </w:r>
    </w:p>
    <w:p w:rsidR="00596169" w:rsidRPr="00D72428" w:rsidRDefault="00596169" w:rsidP="00F45601">
      <w:pPr>
        <w:ind w:left="-90"/>
        <w:rPr>
          <w:rFonts w:ascii="Book Antiqua" w:hAnsi="Book Antiqua"/>
          <w:sz w:val="24"/>
          <w:szCs w:val="24"/>
          <w:lang w:val="sr-Latn-RS"/>
        </w:rPr>
      </w:pPr>
    </w:p>
    <w:p w:rsidR="00763F0F" w:rsidRPr="00D72428" w:rsidRDefault="00763F0F" w:rsidP="00763F0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AF08468" wp14:editId="38144C65">
            <wp:extent cx="933450" cy="1028700"/>
            <wp:effectExtent l="0" t="0" r="0" b="0"/>
            <wp:docPr id="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F" w:rsidRPr="00D72428" w:rsidRDefault="00763F0F" w:rsidP="00763F0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63F0F" w:rsidRPr="00D72428" w:rsidRDefault="00763F0F" w:rsidP="00763F0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63F0F" w:rsidRPr="00D72428" w:rsidRDefault="00763F0F" w:rsidP="00763F0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63F0F" w:rsidRPr="00D72428" w:rsidRDefault="00763F0F" w:rsidP="00763F0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63F0F" w:rsidRPr="00D72428" w:rsidRDefault="00763F0F" w:rsidP="00763F0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04/97</w:t>
      </w:r>
    </w:p>
    <w:p w:rsidR="00763F0F" w:rsidRPr="00D72428" w:rsidRDefault="00763F0F" w:rsidP="00763F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11.04.2019</w:t>
      </w:r>
    </w:p>
    <w:p w:rsidR="00763F0F" w:rsidRPr="00D72428" w:rsidRDefault="00763F0F" w:rsidP="00763F0F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D7242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D72428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lang w:val="sr-Latn-RS"/>
        </w:rPr>
        <w:t>, Vlada Republike Kosova je, na sednici održanoj 11. aprila 2019 godine, donela:</w:t>
      </w:r>
    </w:p>
    <w:p w:rsidR="00763F0F" w:rsidRPr="00D72428" w:rsidRDefault="00763F0F" w:rsidP="00763F0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D72428">
        <w:rPr>
          <w:rFonts w:ascii="Book Antiqua" w:hAnsi="Book Antiqua"/>
          <w:b/>
          <w:bCs/>
          <w:lang w:val="sr-Latn-RS"/>
        </w:rPr>
        <w:t>O D L U K U</w:t>
      </w:r>
    </w:p>
    <w:p w:rsidR="00763F0F" w:rsidRPr="00D72428" w:rsidRDefault="00763F0F" w:rsidP="00763F0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1. Odobrena je u principu, Inicijativa za zaključivanje Finansijskog sporazuma za IPA 2019, prvi deo, između Kosova i Evropske unije.</w:t>
      </w: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2. Obavezuje se Ministarstvo za evropske integracije da preduzme sve korake u skladu sa važečim zakonodavstvom kako bi se finalizirao konačni tekst sporazuma.</w:t>
      </w: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D72428" w:rsidRDefault="00763F0F" w:rsidP="00763F0F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763F0F" w:rsidRPr="00D72428" w:rsidRDefault="00763F0F" w:rsidP="00763F0F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Dostavlja se: </w:t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</w:r>
      <w:r w:rsidR="00CC58D9" w:rsidRPr="00D72428">
        <w:rPr>
          <w:rFonts w:ascii="Book Antiqua" w:hAnsi="Book Antiqua"/>
          <w:sz w:val="24"/>
          <w:szCs w:val="24"/>
          <w:lang w:val="sr-Latn-RS"/>
        </w:rPr>
        <w:t xml:space="preserve">     </w:t>
      </w:r>
      <w:r w:rsidRPr="00D72428">
        <w:rPr>
          <w:rFonts w:ascii="Book Antiqua" w:hAnsi="Book Antiqua"/>
          <w:sz w:val="24"/>
          <w:szCs w:val="24"/>
          <w:lang w:val="sr-Latn-RS"/>
        </w:rPr>
        <w:t>Premijer Republike Kosovo</w:t>
      </w:r>
    </w:p>
    <w:p w:rsidR="00763F0F" w:rsidRPr="00D72428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763F0F" w:rsidRPr="00D72428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763F0F" w:rsidRPr="00D72428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763F0F" w:rsidRPr="00D72428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Arhivi Vlade        </w:t>
      </w:r>
    </w:p>
    <w:p w:rsidR="00596169" w:rsidRPr="00D72428" w:rsidRDefault="00596169" w:rsidP="00F45601">
      <w:pPr>
        <w:ind w:left="-90"/>
        <w:rPr>
          <w:rFonts w:ascii="Book Antiqua" w:hAnsi="Book Antiqua"/>
          <w:sz w:val="24"/>
          <w:szCs w:val="24"/>
          <w:lang w:val="sr-Latn-RS"/>
        </w:rPr>
      </w:pPr>
    </w:p>
    <w:p w:rsidR="00596169" w:rsidRPr="00D72428" w:rsidRDefault="00596169" w:rsidP="00F45601">
      <w:pPr>
        <w:ind w:left="-90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43E5FBE8" wp14:editId="68FDC7B9">
            <wp:extent cx="933450" cy="1028700"/>
            <wp:effectExtent l="0" t="0" r="0" b="0"/>
            <wp:docPr id="1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549F" w:rsidRPr="00D72428" w:rsidRDefault="007B549F" w:rsidP="007B54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549F" w:rsidRPr="00D72428" w:rsidRDefault="007B549F" w:rsidP="007B54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CC58D9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67777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97</w:t>
      </w:r>
    </w:p>
    <w:p w:rsidR="007B549F" w:rsidRPr="00D72428" w:rsidRDefault="007B549F" w:rsidP="007B54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C58D9"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7B549F" w:rsidRPr="00D72428" w:rsidRDefault="007B549F" w:rsidP="007B549F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D7242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06069F" w:rsidRPr="00D72428">
        <w:rPr>
          <w:rFonts w:ascii="Book Antiqua" w:hAnsi="Book Antiqua"/>
          <w:color w:val="000000"/>
          <w:lang w:val="sr-Latn-RS"/>
        </w:rPr>
        <w:t xml:space="preserve">člana </w:t>
      </w:r>
      <w:r w:rsidRPr="00D72428">
        <w:rPr>
          <w:rFonts w:ascii="Book Antiqua" w:hAnsi="Book Antiqua" w:cs="Book Antiqua"/>
          <w:noProof w:val="0"/>
          <w:lang w:val="sr-Latn-RS"/>
        </w:rPr>
        <w:t xml:space="preserve">4, 8 dhe 45 </w:t>
      </w:r>
      <w:r w:rsidR="0006069F" w:rsidRPr="00D72428">
        <w:rPr>
          <w:rFonts w:ascii="Book Antiqua" w:hAnsi="Book Antiqua" w:cs="Book Antiqua"/>
          <w:noProof w:val="0"/>
          <w:lang w:val="sr-Latn-RS"/>
        </w:rPr>
        <w:t>Zakona b</w:t>
      </w:r>
      <w:r w:rsidRPr="00D72428">
        <w:rPr>
          <w:rFonts w:ascii="Book Antiqua" w:hAnsi="Book Antiqua" w:cs="Book Antiqua"/>
          <w:noProof w:val="0"/>
          <w:lang w:val="sr-Latn-RS"/>
        </w:rPr>
        <w:t xml:space="preserve">r. 03/L-139 </w:t>
      </w:r>
      <w:r w:rsidR="0006069F" w:rsidRPr="00D72428">
        <w:rPr>
          <w:rFonts w:ascii="Book Antiqua" w:hAnsi="Book Antiqua" w:cs="Book Antiqua"/>
          <w:noProof w:val="0"/>
          <w:lang w:val="sr-Latn-RS"/>
        </w:rPr>
        <w:t>o eksproprijaciji nekretnina sa izmenama i dopunama izvršenim zakonom b</w:t>
      </w:r>
      <w:r w:rsidRPr="00D72428">
        <w:rPr>
          <w:rFonts w:ascii="Book Antiqua" w:hAnsi="Book Antiqua" w:cs="Book Antiqua"/>
          <w:noProof w:val="0"/>
          <w:lang w:val="sr-Latn-RS"/>
        </w:rPr>
        <w:t>r. 03/L-205,</w:t>
      </w:r>
      <w:r w:rsidRPr="00D72428">
        <w:rPr>
          <w:rFonts w:ascii="Book Antiqua" w:hAnsi="Book Antiqua"/>
          <w:color w:val="000000"/>
          <w:lang w:val="sr-Latn-RS"/>
        </w:rPr>
        <w:t xml:space="preserve"> </w:t>
      </w:r>
      <w:r w:rsidRPr="00D72428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CC58D9" w:rsidRPr="00D72428">
        <w:rPr>
          <w:rFonts w:ascii="Book Antiqua" w:hAnsi="Book Antiqua"/>
          <w:color w:val="000000"/>
          <w:lang w:val="sr-Latn-RS"/>
        </w:rPr>
        <w:t>11</w:t>
      </w:r>
      <w:r w:rsidRPr="00D72428">
        <w:rPr>
          <w:rFonts w:ascii="Book Antiqua" w:hAnsi="Book Antiqua"/>
          <w:color w:val="000000"/>
          <w:lang w:val="sr-Latn-RS"/>
        </w:rPr>
        <w:t>. aprila 2019 godine, donela:</w:t>
      </w:r>
    </w:p>
    <w:p w:rsidR="007B549F" w:rsidRPr="00D72428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D72428">
        <w:rPr>
          <w:rFonts w:ascii="Book Antiqua" w:hAnsi="Book Antiqua"/>
          <w:b/>
          <w:bCs/>
          <w:lang w:val="sr-Latn-RS"/>
        </w:rPr>
        <w:t>O D L U K U</w:t>
      </w:r>
    </w:p>
    <w:p w:rsidR="007B549F" w:rsidRPr="00D72428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73DEB" w:rsidRPr="00D72428" w:rsidRDefault="0006069F" w:rsidP="00CC58D9">
      <w:pPr>
        <w:pStyle w:val="HTMLPreformatted"/>
        <w:numPr>
          <w:ilvl w:val="0"/>
          <w:numId w:val="15"/>
        </w:numPr>
        <w:shd w:val="clear" w:color="auto" w:fill="FFFFFF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D72428">
        <w:rPr>
          <w:rFonts w:ascii="Book Antiqua" w:eastAsia="MS Mincho" w:hAnsi="Book Antiqua"/>
          <w:sz w:val="22"/>
          <w:szCs w:val="22"/>
          <w:lang w:val="sr-Latn-RS"/>
        </w:rPr>
        <w:t xml:space="preserve">Odobrava se dalje razmatranje zahteva za eksproprijaciju </w:t>
      </w:r>
      <w:r w:rsidR="00873DEB" w:rsidRPr="00D72428">
        <w:rPr>
          <w:rFonts w:ascii="Book Antiqua" w:eastAsia="MS Mincho" w:hAnsi="Book Antiqua"/>
          <w:sz w:val="22"/>
          <w:szCs w:val="22"/>
          <w:lang w:val="sr-Latn-RS"/>
        </w:rPr>
        <w:t xml:space="preserve">nepokretnosti </w:t>
      </w:r>
      <w:r w:rsidR="00CC58D9" w:rsidRPr="00D72428">
        <w:rPr>
          <w:rFonts w:ascii="Book Antiqua" w:hAnsi="Book Antiqua"/>
          <w:sz w:val="22"/>
          <w:szCs w:val="22"/>
          <w:lang w:val="sr-Latn-RS"/>
        </w:rPr>
        <w:t xml:space="preserve"> vlasnika ili nosilaca interesa koje su predmet realizacije Projekta za proširenje površinskih rudnika za eksploataciju uglja</w:t>
      </w:r>
      <w:r w:rsidR="00AF49DC" w:rsidRPr="00D72428">
        <w:rPr>
          <w:rFonts w:ascii="Book Antiqua" w:hAnsi="Book Antiqua"/>
          <w:sz w:val="22"/>
          <w:szCs w:val="22"/>
          <w:lang w:val="sr-Latn-RS"/>
        </w:rPr>
        <w:t>,</w:t>
      </w:r>
      <w:r w:rsidR="00CC58D9" w:rsidRPr="00D72428">
        <w:rPr>
          <w:rFonts w:ascii="Book Antiqua" w:hAnsi="Book Antiqua"/>
          <w:sz w:val="22"/>
          <w:szCs w:val="22"/>
          <w:lang w:val="sr-Latn-RS"/>
        </w:rPr>
        <w:t xml:space="preserve"> za proizvodnju električne energije za potrebe Energetske korporacije (KEK), katastarska zona Šipitul</w:t>
      </w:r>
      <w:r w:rsidR="00AF49DC" w:rsidRPr="00D72428">
        <w:rPr>
          <w:rFonts w:ascii="Book Antiqua" w:hAnsi="Book Antiqua"/>
          <w:sz w:val="22"/>
          <w:szCs w:val="22"/>
          <w:lang w:val="sr-Latn-RS"/>
        </w:rPr>
        <w:t>e, o</w:t>
      </w:r>
      <w:r w:rsidR="00CC58D9" w:rsidRPr="00D72428">
        <w:rPr>
          <w:rFonts w:ascii="Book Antiqua" w:hAnsi="Book Antiqua"/>
          <w:sz w:val="22"/>
          <w:szCs w:val="22"/>
          <w:lang w:val="sr-Latn-RS"/>
        </w:rPr>
        <w:t xml:space="preserve">pština Obilić, prema tabeli prepisanoj iz odgovarajućih katastarskih evidencija za vlasnike nekretnina, njihov položaj u okviru projekta od javnog interesa, kao i njihovim površinama, </w:t>
      </w:r>
      <w:r w:rsidR="00873DEB" w:rsidRPr="00D72428">
        <w:rPr>
          <w:rFonts w:ascii="Book Antiqua" w:hAnsi="Book Antiqua"/>
          <w:sz w:val="22"/>
          <w:szCs w:val="22"/>
          <w:lang w:val="sr-Latn-RS"/>
        </w:rPr>
        <w:t>prema tabeli koja je sastavni deo ove odluke.</w:t>
      </w:r>
    </w:p>
    <w:p w:rsidR="00873DEB" w:rsidRPr="00D72428" w:rsidRDefault="00873DEB" w:rsidP="00596169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6069F" w:rsidRPr="00D72428" w:rsidRDefault="0006069F" w:rsidP="0059616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D72428">
        <w:rPr>
          <w:rFonts w:ascii="Book Antiqua" w:eastAsia="MS Mincho" w:hAnsi="Book Antiqua"/>
          <w:lang w:val="sr-Latn-RS"/>
        </w:rPr>
        <w:t>Vrednost kompenzacije imovine utvrđuje Ministarstvo finansija, u skladu sa Zakonom br. 03/L-139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CC58D9" w:rsidRPr="00D72428" w:rsidRDefault="00CC58D9" w:rsidP="00CC58D9">
      <w:pPr>
        <w:pStyle w:val="ListParagraph"/>
        <w:rPr>
          <w:rFonts w:ascii="Book Antiqua" w:eastAsia="MS Mincho" w:hAnsi="Book Antiqua"/>
          <w:lang w:val="sr-Latn-RS"/>
        </w:rPr>
      </w:pPr>
    </w:p>
    <w:p w:rsidR="00AF49DC" w:rsidRPr="00D72428" w:rsidRDefault="00AF49DC" w:rsidP="00AF49DC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t>U postupku procene i nadoknade nepokretnosti kuće navedene u tabelama, sastavni deo ove odluke, između ostalog, ‘e u potpunosti biti primenjen  član 15 Zakona br. 03 / L-139 o eksproprijaciji nepokretne imovine, sa izmenama i dopunama iyvr[enim Zakonom br. 03 / L-205 i drugim važećim zakonima.</w:t>
      </w:r>
    </w:p>
    <w:p w:rsidR="00CC58D9" w:rsidRPr="00D72428" w:rsidRDefault="00CC58D9" w:rsidP="00AF49DC">
      <w:pPr>
        <w:pStyle w:val="ListParagraph"/>
        <w:spacing w:after="0" w:line="240" w:lineRule="auto"/>
        <w:ind w:left="360"/>
        <w:contextualSpacing w:val="0"/>
        <w:rPr>
          <w:rFonts w:ascii="Book Antiqua" w:eastAsia="MS Mincho" w:hAnsi="Book Antiqua"/>
          <w:lang w:val="sr-Latn-RS"/>
        </w:rPr>
      </w:pPr>
    </w:p>
    <w:p w:rsidR="0006069F" w:rsidRPr="00D72428" w:rsidRDefault="0006069F" w:rsidP="00AF49D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D72428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</w:t>
      </w:r>
      <w:r w:rsidR="00873DEB" w:rsidRPr="00D72428">
        <w:rPr>
          <w:rFonts w:ascii="Book Antiqua" w:eastAsia="MS Mincho" w:hAnsi="Book Antiqua"/>
          <w:color w:val="000000"/>
          <w:lang w:val="sr-Latn-RS"/>
        </w:rPr>
        <w:t xml:space="preserve">, </w:t>
      </w:r>
      <w:r w:rsidRPr="00D72428">
        <w:rPr>
          <w:rFonts w:ascii="Book Antiqua" w:eastAsia="MS Mincho" w:hAnsi="Book Antiqua"/>
          <w:color w:val="000000"/>
          <w:lang w:val="sr-Latn-RS"/>
        </w:rPr>
        <w:t>Ministarstvo</w:t>
      </w:r>
      <w:r w:rsidR="00873DEB" w:rsidRPr="00D72428">
        <w:rPr>
          <w:rFonts w:ascii="Book Antiqua" w:eastAsia="MS Mincho" w:hAnsi="Book Antiqua"/>
          <w:color w:val="000000"/>
          <w:lang w:val="sr-Latn-RS"/>
        </w:rPr>
        <w:t xml:space="preserve"> finansija, </w:t>
      </w:r>
      <w:r w:rsidR="00CC58D9" w:rsidRPr="00D72428">
        <w:rPr>
          <w:rFonts w:ascii="Book Antiqua" w:eastAsia="MS Mincho" w:hAnsi="Book Antiqua"/>
          <w:color w:val="000000"/>
          <w:lang w:val="sr-Latn-RS"/>
        </w:rPr>
        <w:t xml:space="preserve">Energetska korporacija Kosova (KEK), </w:t>
      </w:r>
      <w:r w:rsidRPr="00D72428">
        <w:rPr>
          <w:rFonts w:ascii="Book Antiqua" w:eastAsia="MS Mincho" w:hAnsi="Book Antiqua"/>
          <w:color w:val="000000"/>
          <w:lang w:val="sr-Latn-RS"/>
        </w:rPr>
        <w:t xml:space="preserve">i </w:t>
      </w:r>
      <w:r w:rsidR="00873DEB" w:rsidRPr="00D72428">
        <w:rPr>
          <w:rFonts w:ascii="Book Antiqua" w:eastAsia="MS Mincho" w:hAnsi="Book Antiqua"/>
          <w:color w:val="000000"/>
          <w:lang w:val="sr-Latn-RS"/>
        </w:rPr>
        <w:t xml:space="preserve">opština </w:t>
      </w:r>
      <w:r w:rsidR="00CC58D9" w:rsidRPr="00D72428">
        <w:rPr>
          <w:rFonts w:ascii="Book Antiqua" w:eastAsia="MS Mincho" w:hAnsi="Book Antiqua"/>
          <w:color w:val="000000"/>
          <w:lang w:val="sr-Latn-RS"/>
        </w:rPr>
        <w:t>Obilić</w:t>
      </w:r>
      <w:r w:rsidRPr="00D72428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AF49DC" w:rsidRPr="00D72428" w:rsidRDefault="00AF49DC" w:rsidP="00AF49D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color w:val="000000"/>
          <w:lang w:val="sr-Latn-RS"/>
        </w:rPr>
      </w:pPr>
    </w:p>
    <w:p w:rsidR="00AF49DC" w:rsidRPr="00D72428" w:rsidRDefault="00AF49DC" w:rsidP="00AF49DC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D72428">
        <w:rPr>
          <w:rFonts w:ascii="Book Antiqua" w:eastAsia="Times New Roman" w:hAnsi="Book Antiqua" w:cs="Courier New"/>
          <w:noProof w:val="0"/>
          <w:lang w:val="sr-Latn-RS"/>
        </w:rPr>
        <w:lastRenderedPageBreak/>
        <w:t xml:space="preserve"> Finansijska sredstva za nadoknadu troškova eksproprijacije imovine, trškova postupka eksproprijacije I procene biće obezbeđena i kompenzovana od strane Kosovske energetske korporacije (KEK-sh.a).</w:t>
      </w:r>
    </w:p>
    <w:p w:rsidR="0006069F" w:rsidRPr="00D72428" w:rsidRDefault="0006069F" w:rsidP="00596169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06069F" w:rsidRPr="00D72428" w:rsidRDefault="0006069F" w:rsidP="0059616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72428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7B549F" w:rsidRPr="00D72428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</w:p>
    <w:p w:rsidR="007B549F" w:rsidRPr="00D72428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</w:p>
    <w:p w:rsidR="007B549F" w:rsidRPr="00D72428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                                               ___________________</w:t>
      </w:r>
    </w:p>
    <w:p w:rsidR="007B549F" w:rsidRPr="00D72428" w:rsidRDefault="007B549F" w:rsidP="007B549F">
      <w:pPr>
        <w:ind w:left="1832" w:firstLine="4558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Premijer Republike Kosovo </w:t>
      </w:r>
    </w:p>
    <w:p w:rsidR="007B549F" w:rsidRPr="00D72428" w:rsidRDefault="007B549F" w:rsidP="007B549F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Dostavlja se: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Arhivi Vlade</w:t>
      </w: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7B549F" w:rsidRPr="00D72428" w:rsidRDefault="007B549F" w:rsidP="004C6A0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D72428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D72428" w:rsidRPr="00D72428" w:rsidRDefault="00D72428" w:rsidP="00D7242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777062CB" wp14:editId="2D8AEFFF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28" w:rsidRPr="00D72428" w:rsidRDefault="00D72428" w:rsidP="00D7242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2428" w:rsidRPr="00D72428" w:rsidRDefault="00D72428" w:rsidP="00D7242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2428" w:rsidRPr="00D72428" w:rsidRDefault="00D72428" w:rsidP="00D7242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2428" w:rsidRPr="00D72428" w:rsidRDefault="00D72428" w:rsidP="00D724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2428" w:rsidRPr="00D72428" w:rsidRDefault="00D72428" w:rsidP="00D7242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/97</w:t>
      </w:r>
    </w:p>
    <w:p w:rsidR="00D72428" w:rsidRPr="00D72428" w:rsidRDefault="00D72428" w:rsidP="00D724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11.04.2019</w:t>
      </w:r>
    </w:p>
    <w:p w:rsidR="00D72428" w:rsidRPr="00D72428" w:rsidRDefault="00D72428" w:rsidP="00D72428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D7242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D72428">
        <w:rPr>
          <w:rFonts w:ascii="Book Antiqua" w:hAnsi="Book Antiqua" w:cs="Book Antiqua"/>
          <w:noProof w:val="0"/>
          <w:lang w:val="sr-Latn-RS"/>
        </w:rPr>
        <w:t>4, 8 dhe 45 Zakona br. 03/L-139 o eksproprijaciji nekretnina sa izmenama i dopunama izvršenim zakonom br. 03/L-205,</w:t>
      </w:r>
      <w:r w:rsidRPr="00D72428">
        <w:rPr>
          <w:rFonts w:ascii="Book Antiqua" w:hAnsi="Book Antiqua"/>
          <w:color w:val="000000"/>
          <w:lang w:val="sr-Latn-RS"/>
        </w:rPr>
        <w:t xml:space="preserve"> </w:t>
      </w:r>
      <w:r w:rsidRPr="00D72428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lang w:val="sr-Latn-RS"/>
        </w:rPr>
        <w:t>, Vlada Republike Kosova je, na sednici održanoj 11. aprila 2019 godine, donela:</w:t>
      </w:r>
    </w:p>
    <w:p w:rsidR="00D72428" w:rsidRPr="00D72428" w:rsidRDefault="00D72428" w:rsidP="00D7242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D72428">
        <w:rPr>
          <w:rFonts w:ascii="Book Antiqua" w:hAnsi="Book Antiqua"/>
          <w:b/>
          <w:bCs/>
          <w:lang w:val="sr-Latn-RS"/>
        </w:rPr>
        <w:t>O D L U K U</w:t>
      </w:r>
    </w:p>
    <w:p w:rsidR="00D72428" w:rsidRPr="00D72428" w:rsidRDefault="00D72428" w:rsidP="00D7242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D72428" w:rsidRPr="00D72428" w:rsidRDefault="00D72428" w:rsidP="003F05CE">
      <w:pPr>
        <w:pStyle w:val="HTMLPreformatted"/>
        <w:numPr>
          <w:ilvl w:val="0"/>
          <w:numId w:val="22"/>
        </w:numPr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D72428">
        <w:rPr>
          <w:rFonts w:ascii="Book Antiqua" w:eastAsia="MS Mincho" w:hAnsi="Book Antiqua"/>
          <w:sz w:val="22"/>
          <w:szCs w:val="22"/>
          <w:lang w:val="sr-Latn-RS"/>
        </w:rPr>
        <w:t xml:space="preserve">Odobrava se dalje razmatranje zahteva za eksproprijaciju </w:t>
      </w:r>
      <w:r w:rsidRPr="00D72428">
        <w:rPr>
          <w:rFonts w:ascii="Book Antiqua" w:eastAsia="MS Mincho" w:hAnsi="Book Antiqua"/>
          <w:sz w:val="22"/>
          <w:szCs w:val="22"/>
          <w:lang w:val="sr-Latn-RS"/>
        </w:rPr>
        <w:t xml:space="preserve">za javni interes, bivše društvene imovine „ Auto-Priština“ bivši hotel „ Vitory“ </w:t>
      </w:r>
      <w:r w:rsidRPr="00D72428">
        <w:rPr>
          <w:rFonts w:ascii="Book Antiqua" w:hAnsi="Book Antiqua"/>
          <w:sz w:val="22"/>
          <w:szCs w:val="22"/>
          <w:lang w:val="sr-Latn-RS"/>
        </w:rPr>
        <w:t>za p</w:t>
      </w:r>
      <w:r w:rsidRPr="00D72428">
        <w:rPr>
          <w:rFonts w:ascii="Book Antiqua" w:hAnsi="Book Antiqua"/>
          <w:sz w:val="22"/>
          <w:szCs w:val="22"/>
          <w:lang w:val="sr-Latn-RS"/>
        </w:rPr>
        <w:t xml:space="preserve">otrebe kosovske policije, </w:t>
      </w:r>
      <w:r w:rsidRPr="00D72428">
        <w:rPr>
          <w:rFonts w:ascii="Book Antiqua" w:hAnsi="Book Antiqua"/>
          <w:sz w:val="22"/>
          <w:szCs w:val="22"/>
          <w:lang w:val="sr-Latn-RS"/>
        </w:rPr>
        <w:t>prema tabeli prepisanoj iz odgovarajućih katastarskih evidencija za vlasnike nekretnina, njihov položaj u okviru projekta od javnog interesa, kao i njihovim površinama, prema tabeli koja je sastavni deo ove odluke.</w:t>
      </w:r>
    </w:p>
    <w:p w:rsidR="00D72428" w:rsidRPr="00D72428" w:rsidRDefault="00D72428" w:rsidP="003F05CE">
      <w:pPr>
        <w:pStyle w:val="HTMLPreformatted"/>
        <w:shd w:val="clear" w:color="auto" w:fill="FFFFFF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D72428" w:rsidRPr="003F05CE" w:rsidRDefault="00D72428" w:rsidP="003F05C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 Antiqua" w:eastAsia="MS Mincho" w:hAnsi="Book Antiqua"/>
          <w:lang w:val="sr-Latn-RS"/>
        </w:rPr>
      </w:pPr>
      <w:r w:rsidRPr="003F05CE">
        <w:rPr>
          <w:rFonts w:ascii="Book Antiqua" w:eastAsia="MS Mincho" w:hAnsi="Book Antiqua"/>
          <w:lang w:val="sr-Latn-RS"/>
        </w:rPr>
        <w:t>Vrednost kompenzacije imovine utvrđuje Ministarstvo finansija, u skladu sa Zakonom br. 03/L-139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D72428" w:rsidRPr="00D72428" w:rsidRDefault="00D72428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D72428" w:rsidRPr="003F05CE" w:rsidRDefault="00D72428" w:rsidP="003F05CE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Book Antiqua" w:eastAsia="MS Mincho" w:hAnsi="Book Antiqua"/>
          <w:color w:val="000000"/>
          <w:lang w:val="sr-Latn-RS"/>
        </w:rPr>
      </w:pPr>
      <w:r w:rsidRPr="003F05CE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</w:t>
      </w:r>
      <w:r w:rsidRPr="003F05CE">
        <w:rPr>
          <w:rFonts w:ascii="Book Antiqua" w:eastAsia="MS Mincho" w:hAnsi="Book Antiqua"/>
          <w:color w:val="000000"/>
          <w:lang w:val="sr-Latn-RS"/>
        </w:rPr>
        <w:t>unutrašnjih poslova, Ministarstvo finansija.</w:t>
      </w:r>
    </w:p>
    <w:p w:rsidR="00D72428" w:rsidRPr="00D72428" w:rsidRDefault="00D72428" w:rsidP="003F05CE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D72428" w:rsidRPr="003F05CE" w:rsidRDefault="00D72428" w:rsidP="003F05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  <w:r w:rsidRPr="003F05CE">
        <w:rPr>
          <w:rFonts w:ascii="Book Antiqua" w:eastAsia="Times New Roman" w:hAnsi="Book Antiqua" w:cs="Courier New"/>
          <w:noProof w:val="0"/>
          <w:lang w:val="sr-Latn-RS"/>
        </w:rPr>
        <w:t xml:space="preserve">Nadoknada imovine, 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 xml:space="preserve"> tr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>o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>škov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>ia postupka eksproprijacije i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 xml:space="preserve"> procene biće obezbeđena 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>od strane Ministarstva unutrašnjih poslova, u kordinaciji sa Ministarstvom finansija, Vladom Kosova, i Kosovskom agencijom za privatizaciju (KAP) u skladu sa važečim zakonima</w:t>
      </w:r>
      <w:r w:rsidRPr="003F05CE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D72428" w:rsidRPr="00D72428" w:rsidRDefault="00D72428" w:rsidP="003F05CE">
      <w:pPr>
        <w:pStyle w:val="ListParagraph"/>
        <w:ind w:left="0"/>
        <w:rPr>
          <w:rFonts w:ascii="Book Antiqua" w:eastAsia="MS Mincho" w:hAnsi="Book Antiqua"/>
          <w:color w:val="000000"/>
          <w:lang w:val="sr-Latn-RS"/>
        </w:rPr>
      </w:pPr>
    </w:p>
    <w:p w:rsidR="00D72428" w:rsidRPr="003F05CE" w:rsidRDefault="00D72428" w:rsidP="003F05CE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3F05CE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D72428" w:rsidRPr="00D72428" w:rsidRDefault="00D72428" w:rsidP="00D72428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</w:p>
    <w:p w:rsidR="00D72428" w:rsidRPr="00D72428" w:rsidRDefault="00D72428" w:rsidP="00D72428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</w:p>
    <w:p w:rsidR="00D72428" w:rsidRPr="00D72428" w:rsidRDefault="00D72428" w:rsidP="00D72428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lastRenderedPageBreak/>
        <w:t xml:space="preserve">                                                ___________________</w:t>
      </w:r>
    </w:p>
    <w:p w:rsidR="00D72428" w:rsidRPr="00D72428" w:rsidRDefault="00D72428" w:rsidP="00D72428">
      <w:pPr>
        <w:ind w:left="1832" w:firstLine="4558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Premijer Republike Kosovo </w:t>
      </w:r>
    </w:p>
    <w:p w:rsidR="00D72428" w:rsidRPr="00D72428" w:rsidRDefault="00D72428" w:rsidP="00D72428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Dostavlja se:</w:t>
      </w:r>
    </w:p>
    <w:p w:rsidR="00D72428" w:rsidRPr="00D72428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D72428" w:rsidRPr="00D72428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D72428" w:rsidRPr="00D72428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D72428" w:rsidRPr="00D72428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Arhivi Vlade</w:t>
      </w: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05CE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05CE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05CE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05CE" w:rsidRPr="00D72428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05CE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05CE" w:rsidRPr="00D72428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sz w:val="24"/>
          <w:szCs w:val="24"/>
          <w:lang w:val="sr-Latn-RS"/>
        </w:rPr>
        <w:lastRenderedPageBreak/>
        <w:drawing>
          <wp:inline distT="0" distB="0" distL="0" distR="0" wp14:anchorId="37CB1718" wp14:editId="0541C3AC">
            <wp:extent cx="933450" cy="1028700"/>
            <wp:effectExtent l="0" t="0" r="0" b="0"/>
            <wp:docPr id="1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7B549F" w:rsidRPr="00D72428" w:rsidRDefault="007B549F" w:rsidP="007B549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7B549F" w:rsidRPr="00D72428" w:rsidRDefault="007B549F" w:rsidP="007B54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7B549F" w:rsidRPr="00D72428" w:rsidRDefault="007B549F" w:rsidP="007B54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Br. </w:t>
      </w:r>
      <w:r w:rsid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07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867777"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97</w:t>
      </w:r>
    </w:p>
    <w:p w:rsidR="007B549F" w:rsidRPr="00D72428" w:rsidRDefault="007B549F" w:rsidP="007B54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.04.2019</w:t>
      </w:r>
    </w:p>
    <w:p w:rsidR="00630E10" w:rsidRPr="00D72428" w:rsidRDefault="007B549F" w:rsidP="00596169">
      <w:pPr>
        <w:ind w:left="-90"/>
        <w:jc w:val="both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hAnsi="Book Antiqua"/>
          <w:sz w:val="24"/>
          <w:szCs w:val="24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sz w:val="24"/>
          <w:szCs w:val="24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, Vlada Republike Kosova je, na sednici održanoj </w:t>
      </w:r>
      <w:r w:rsidR="00D72428">
        <w:rPr>
          <w:rFonts w:ascii="Book Antiqua" w:hAnsi="Book Antiqua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. aprila 2019 godine, donela:</w:t>
      </w:r>
    </w:p>
    <w:p w:rsidR="007B549F" w:rsidRPr="00D72428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72428" w:rsidRPr="00D72428" w:rsidRDefault="00D72428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b/>
          <w:noProof w:val="0"/>
          <w:lang w:val="en-US"/>
        </w:rPr>
        <w:t xml:space="preserve">O </w:t>
      </w:r>
      <w:proofErr w:type="spellStart"/>
      <w:r w:rsidRPr="003F05CE">
        <w:rPr>
          <w:rFonts w:ascii="Book Antiqua" w:eastAsia="Times New Roman" w:hAnsi="Book Antiqua" w:cs="Courier New"/>
          <w:b/>
          <w:noProof w:val="0"/>
          <w:lang w:val="en-US"/>
        </w:rPr>
        <w:t>izm</w:t>
      </w:r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>ena</w:t>
      </w:r>
      <w:r w:rsidRPr="003F05CE">
        <w:rPr>
          <w:rFonts w:ascii="Book Antiqua" w:eastAsia="Times New Roman" w:hAnsi="Book Antiqua" w:cs="Courier New"/>
          <w:b/>
          <w:noProof w:val="0"/>
          <w:lang w:val="en-US"/>
        </w:rPr>
        <w:t>ma</w:t>
      </w:r>
      <w:proofErr w:type="spellEnd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>i</w:t>
      </w:r>
      <w:proofErr w:type="spellEnd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>dopuna</w:t>
      </w:r>
      <w:r w:rsidRPr="003F05CE">
        <w:rPr>
          <w:rFonts w:ascii="Book Antiqua" w:eastAsia="Times New Roman" w:hAnsi="Book Antiqua" w:cs="Courier New"/>
          <w:b/>
          <w:noProof w:val="0"/>
          <w:lang w:val="en-US"/>
        </w:rPr>
        <w:t>ma</w:t>
      </w:r>
      <w:proofErr w:type="spellEnd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>odluke</w:t>
      </w:r>
      <w:proofErr w:type="spellEnd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>Vlade</w:t>
      </w:r>
      <w:proofErr w:type="spellEnd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 xml:space="preserve"> br. 13/15 </w:t>
      </w:r>
      <w:proofErr w:type="spellStart"/>
      <w:proofErr w:type="gramStart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>od</w:t>
      </w:r>
      <w:proofErr w:type="spellEnd"/>
      <w:proofErr w:type="gramEnd"/>
      <w:r w:rsidRPr="00D72428">
        <w:rPr>
          <w:rFonts w:ascii="Book Antiqua" w:eastAsia="Times New Roman" w:hAnsi="Book Antiqua" w:cs="Courier New"/>
          <w:b/>
          <w:noProof w:val="0"/>
          <w:lang w:val="en-US"/>
        </w:rPr>
        <w:t xml:space="preserve"> 23.11.2017</w:t>
      </w:r>
    </w:p>
    <w:p w:rsidR="00D72428" w:rsidRPr="00D72428" w:rsidRDefault="00D72428" w:rsidP="00D72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D72428" w:rsidRPr="00D72428" w:rsidRDefault="00D72428" w:rsidP="00D72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D72428" w:rsidRPr="00D72428" w:rsidRDefault="00D72428" w:rsidP="00D72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Usvojen</w:t>
      </w:r>
      <w:proofErr w:type="spellEnd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predlog</w:t>
      </w:r>
      <w:proofErr w:type="spellEnd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Nacionalnog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saveta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inovacije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p</w:t>
      </w:r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re</w:t>
      </w:r>
      <w:r w:rsidRPr="00D72428">
        <w:rPr>
          <w:rFonts w:ascii="Book Antiqua" w:eastAsia="Times New Roman" w:hAnsi="Book Antiqua" w:cs="Courier New"/>
          <w:noProof w:val="0"/>
          <w:lang w:val="en-US"/>
        </w:rPr>
        <w:t>duzetništvo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izm</w:t>
      </w:r>
      <w:r w:rsidRPr="00D72428">
        <w:rPr>
          <w:rFonts w:ascii="Book Antiqua" w:eastAsia="Times New Roman" w:hAnsi="Book Antiqua" w:cs="Courier New"/>
          <w:noProof w:val="0"/>
          <w:lang w:val="en-US"/>
        </w:rPr>
        <w:t>enu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dopunu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br. 13/15 </w:t>
      </w:r>
      <w:proofErr w:type="spellStart"/>
      <w:proofErr w:type="gramStart"/>
      <w:r w:rsidRPr="00D72428">
        <w:rPr>
          <w:rFonts w:ascii="Book Antiqua" w:eastAsia="Times New Roman" w:hAnsi="Book Antiqua" w:cs="Courier New"/>
          <w:noProof w:val="0"/>
          <w:lang w:val="en-US"/>
        </w:rPr>
        <w:t>od</w:t>
      </w:r>
      <w:proofErr w:type="spellEnd"/>
      <w:proofErr w:type="gram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23. </w:t>
      </w:r>
      <w:proofErr w:type="spellStart"/>
      <w:proofErr w:type="gramStart"/>
      <w:r w:rsidRPr="00D72428">
        <w:rPr>
          <w:rFonts w:ascii="Book Antiqua" w:eastAsia="Times New Roman" w:hAnsi="Book Antiqua" w:cs="Courier New"/>
          <w:noProof w:val="0"/>
          <w:lang w:val="en-US"/>
        </w:rPr>
        <w:t>novembra</w:t>
      </w:r>
      <w:proofErr w:type="spellEnd"/>
      <w:proofErr w:type="gram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2017. </w:t>
      </w:r>
      <w:proofErr w:type="spellStart"/>
      <w:proofErr w:type="gramStart"/>
      <w:r w:rsidRPr="00D72428">
        <w:rPr>
          <w:rFonts w:ascii="Book Antiqua" w:eastAsia="Times New Roman" w:hAnsi="Book Antiqua" w:cs="Courier New"/>
          <w:noProof w:val="0"/>
          <w:lang w:val="en-US"/>
        </w:rPr>
        <w:t>godine</w:t>
      </w:r>
      <w:proofErr w:type="spellEnd"/>
      <w:proofErr w:type="gram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zamenu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naziva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D72428">
        <w:rPr>
          <w:rFonts w:ascii="Book Antiqua" w:eastAsia="Times New Roman" w:hAnsi="Book Antiqua" w:cs="Courier New"/>
          <w:noProof w:val="0"/>
          <w:lang w:val="en-US"/>
        </w:rPr>
        <w:t>"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Nacionaln</w:t>
      </w:r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og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savet</w:t>
      </w:r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inovacije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preduzetništvo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>" u "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Digitaln</w:t>
      </w:r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u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koalicij</w:t>
      </w:r>
      <w:r w:rsidR="003F05CE" w:rsidRPr="003F05CE">
        <w:rPr>
          <w:rFonts w:ascii="Book Antiqua" w:eastAsia="Times New Roman" w:hAnsi="Book Antiqua" w:cs="Courier New"/>
          <w:noProof w:val="0"/>
          <w:lang w:val="en-US"/>
        </w:rPr>
        <w:t>u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>".</w:t>
      </w:r>
    </w:p>
    <w:p w:rsidR="00D72428" w:rsidRPr="00D72428" w:rsidRDefault="00D72428" w:rsidP="00D72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D72428" w:rsidRPr="00D72428" w:rsidRDefault="00D72428" w:rsidP="00D72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D72428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dan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D72428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D72428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630E10" w:rsidRDefault="00630E10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D72428" w:rsidRDefault="00D72428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D72428" w:rsidRDefault="00D72428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D72428" w:rsidRPr="00D72428" w:rsidRDefault="00D72428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0E10" w:rsidRPr="00D72428" w:rsidRDefault="00630E10" w:rsidP="00630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7B549F" w:rsidRPr="00D72428" w:rsidRDefault="007B549F" w:rsidP="007B549F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7B549F" w:rsidRPr="00D72428" w:rsidRDefault="007B549F" w:rsidP="007B549F">
      <w:pPr>
        <w:ind w:left="-90"/>
        <w:jc w:val="center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                                                                                                          Premijer Republike Kosovo </w:t>
      </w:r>
    </w:p>
    <w:p w:rsidR="007B549F" w:rsidRPr="00D72428" w:rsidRDefault="007B549F" w:rsidP="007B549F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Dostavlja se: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7B549F" w:rsidRPr="00D72428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7B549F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sz w:val="24"/>
          <w:szCs w:val="24"/>
          <w:lang w:val="sr-Latn-RS"/>
        </w:rPr>
        <w:lastRenderedPageBreak/>
        <w:drawing>
          <wp:inline distT="0" distB="0" distL="0" distR="0" wp14:anchorId="02EF8B25" wp14:editId="3AB9C81C">
            <wp:extent cx="933450" cy="1028700"/>
            <wp:effectExtent l="0" t="0" r="0" b="0"/>
            <wp:docPr id="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05CE" w:rsidRPr="00D72428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05CE" w:rsidRPr="00D72428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07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/97</w:t>
      </w:r>
    </w:p>
    <w:p w:rsidR="003F05CE" w:rsidRPr="00D72428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.04.2019</w:t>
      </w:r>
    </w:p>
    <w:p w:rsidR="003F05CE" w:rsidRPr="00D72428" w:rsidRDefault="003F05CE" w:rsidP="003F05CE">
      <w:pPr>
        <w:ind w:left="-90"/>
        <w:jc w:val="both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hAnsi="Book Antiqua"/>
          <w:sz w:val="24"/>
          <w:szCs w:val="24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sz w:val="24"/>
          <w:szCs w:val="24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. aprila 2019 godine, donela:</w:t>
      </w:r>
    </w:p>
    <w:p w:rsidR="003F05CE" w:rsidRPr="00D72428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Usvojen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predlog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pokretanje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izrade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pravnog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okvira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kažnjavanje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poricanja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zločina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koji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desio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tokom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rata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Kosovu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1998-1999.</w:t>
      </w: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pravde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dužno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da, u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saradnji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Kancelarijom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premijera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drugim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nadležnim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institucijama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sprovede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postupke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prema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tački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Default="003F05CE" w:rsidP="003F05CE">
      <w:pPr>
        <w:spacing w:after="0" w:line="240" w:lineRule="auto"/>
        <w:ind w:left="-90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D72428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D72428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3F05CE" w:rsidRPr="00D72428" w:rsidRDefault="003F05CE" w:rsidP="003F05CE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3F05CE" w:rsidRPr="00D72428" w:rsidRDefault="003F05CE" w:rsidP="003F05CE">
      <w:pPr>
        <w:ind w:left="-90"/>
        <w:jc w:val="center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                                                                                                          Premijer Republike Kosovo </w:t>
      </w:r>
    </w:p>
    <w:p w:rsidR="003F05CE" w:rsidRPr="00D72428" w:rsidRDefault="003F05CE" w:rsidP="003F05CE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Dostavlja se: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3F05C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05CE" w:rsidRDefault="003F05CE" w:rsidP="003F05C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sz w:val="24"/>
          <w:szCs w:val="24"/>
          <w:lang w:val="sr-Latn-RS"/>
        </w:rPr>
        <w:drawing>
          <wp:inline distT="0" distB="0" distL="0" distR="0" wp14:anchorId="35AFABE8" wp14:editId="2F62A871">
            <wp:extent cx="933450" cy="1028700"/>
            <wp:effectExtent l="0" t="0" r="0" b="0"/>
            <wp:docPr id="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05CE" w:rsidRPr="00D72428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05CE" w:rsidRPr="00D72428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9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/97</w:t>
      </w:r>
    </w:p>
    <w:p w:rsidR="003F05CE" w:rsidRPr="00D72428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.04.2019</w:t>
      </w:r>
    </w:p>
    <w:p w:rsidR="003F05CE" w:rsidRPr="00D72428" w:rsidRDefault="003F05CE" w:rsidP="003F05CE">
      <w:pPr>
        <w:ind w:left="-90"/>
        <w:jc w:val="both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hAnsi="Book Antiqua"/>
          <w:sz w:val="24"/>
          <w:szCs w:val="24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sz w:val="24"/>
          <w:szCs w:val="24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. aprila 2019 godine, donela:</w:t>
      </w:r>
    </w:p>
    <w:p w:rsidR="00A87D61" w:rsidRDefault="00A87D61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D72428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1.Usvojena</w:t>
      </w:r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je u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principu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inicijativa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Trgovine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Industrije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potpisivanje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između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Kosovo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Države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Katar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promovisanju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zaštiti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investicija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Obavezuje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trgovine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industrije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vodi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pregovore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državom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Katar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važećim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zakonodavstvom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Pr="003F05CE" w:rsidRDefault="003F05CE" w:rsidP="003F05CE">
      <w:pPr>
        <w:spacing w:after="0" w:line="240" w:lineRule="auto"/>
        <w:ind w:left="-90"/>
        <w:rPr>
          <w:rFonts w:ascii="Book Antiqua" w:hAnsi="Book Antiqua"/>
          <w:b/>
          <w:bCs/>
          <w:lang w:val="sr-Latn-RS"/>
        </w:rPr>
      </w:pP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D72428" w:rsidRDefault="003F05CE" w:rsidP="003F05CE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bookmarkStart w:id="0" w:name="_GoBack"/>
      <w:bookmarkEnd w:id="0"/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3F05CE" w:rsidRPr="00D72428" w:rsidRDefault="003F05CE" w:rsidP="003F05CE">
      <w:pPr>
        <w:ind w:left="-90"/>
        <w:jc w:val="center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                                                                                                         Premijer Republike Kosovo </w:t>
      </w:r>
    </w:p>
    <w:p w:rsidR="003F05CE" w:rsidRPr="00D72428" w:rsidRDefault="003F05CE" w:rsidP="003F05CE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Dostavlja se: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3F05CE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color w:val="000000"/>
          <w:sz w:val="24"/>
          <w:szCs w:val="24"/>
          <w:lang w:val="sr-Latn-RS"/>
        </w:rPr>
        <w:lastRenderedPageBreak/>
        <w:drawing>
          <wp:inline distT="0" distB="0" distL="0" distR="0" wp14:anchorId="712C91F0" wp14:editId="55E7934E">
            <wp:extent cx="933450" cy="1028700"/>
            <wp:effectExtent l="0" t="0" r="0" b="0"/>
            <wp:docPr id="8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Republika Kosova-</w:t>
      </w: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05CE" w:rsidRPr="00D72428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05CE" w:rsidRPr="00D72428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05CE" w:rsidRPr="00D72428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10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/97</w:t>
      </w:r>
    </w:p>
    <w:p w:rsidR="003F05CE" w:rsidRPr="00D72428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.04.2019</w:t>
      </w:r>
    </w:p>
    <w:p w:rsidR="003F05CE" w:rsidRPr="00D72428" w:rsidRDefault="003F05CE" w:rsidP="003F05CE">
      <w:pPr>
        <w:ind w:left="-90"/>
        <w:jc w:val="both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Na osnovu  člana  92 stav 4. i člana  93 stav  (4) Ustava Republike Kosovo, </w:t>
      </w:r>
      <w:r w:rsidRPr="00D72428">
        <w:rPr>
          <w:rFonts w:ascii="Book Antiqua" w:hAnsi="Book Antiqua"/>
          <w:sz w:val="24"/>
          <w:szCs w:val="24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15/2017, Pravilnikom br. 16/2017 i Pravilnikom br. 07/2018</w:t>
      </w:r>
      <w:r w:rsidRPr="00D72428">
        <w:rPr>
          <w:rFonts w:ascii="Book Antiqua" w:hAnsi="Book Antiqua"/>
          <w:sz w:val="24"/>
          <w:szCs w:val="24"/>
          <w:lang w:val="sr-Latn-RS"/>
        </w:rPr>
        <w:t>, i Pravilnikom br.26/2018, i Pravilnikom br. 30/2018 u skladu sa članom  19 Pravilnika o radu Vlade Republike Kosovo  br. 09/2011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4"/>
          <w:szCs w:val="24"/>
          <w:lang w:val="sr-Latn-RS"/>
        </w:rPr>
        <w:t>11</w:t>
      </w:r>
      <w:r w:rsidRPr="00D72428">
        <w:rPr>
          <w:rFonts w:ascii="Book Antiqua" w:hAnsi="Book Antiqua"/>
          <w:color w:val="000000"/>
          <w:sz w:val="24"/>
          <w:szCs w:val="24"/>
          <w:lang w:val="sr-Latn-RS"/>
        </w:rPr>
        <w:t>. aprila 2019 godine, donela:</w:t>
      </w:r>
    </w:p>
    <w:p w:rsidR="003F05CE" w:rsidRPr="00D72428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D72428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3F05CE" w:rsidRDefault="003F05CE" w:rsidP="003F05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Usvaja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Uredba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unutrašnjoj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organizaciji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sistematizaciji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radnih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mesta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Ministarstvu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odbrane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Pr="003F05CE" w:rsidRDefault="003F05CE" w:rsidP="003F05C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3F05CE" w:rsidRPr="003F05CE" w:rsidRDefault="003F05CE" w:rsidP="003F05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Obavezuje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odbrane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druge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nadležne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institucije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sprovođenje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Uredbu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1. </w:t>
      </w:r>
      <w:proofErr w:type="spellStart"/>
      <w:proofErr w:type="gramStart"/>
      <w:r w:rsidRPr="003F05CE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proofErr w:type="gram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3F05CE" w:rsidRPr="003F05CE" w:rsidRDefault="003F05CE" w:rsidP="003F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3F05CE" w:rsidRPr="003F05CE" w:rsidRDefault="003F05CE" w:rsidP="003F05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3F05CE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F05CE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3F05CE" w:rsidRPr="003F05CE" w:rsidRDefault="003F05CE" w:rsidP="003F05CE">
      <w:pPr>
        <w:spacing w:after="0" w:line="240" w:lineRule="auto"/>
        <w:ind w:left="-90"/>
        <w:rPr>
          <w:rFonts w:ascii="Book Antiqua" w:hAnsi="Book Antiqua"/>
          <w:b/>
          <w:bCs/>
          <w:lang w:val="sr-Latn-RS"/>
        </w:rPr>
      </w:pPr>
    </w:p>
    <w:p w:rsidR="003F05CE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D72428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3F05CE" w:rsidRPr="00D72428" w:rsidRDefault="003F05CE" w:rsidP="003F05CE">
      <w:pPr>
        <w:ind w:left="5760" w:firstLine="72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72428">
        <w:rPr>
          <w:rFonts w:ascii="Book Antiqua" w:hAnsi="Book Antiqua"/>
          <w:b/>
          <w:sz w:val="24"/>
          <w:szCs w:val="24"/>
          <w:lang w:val="sr-Latn-RS"/>
        </w:rPr>
        <w:tab/>
      </w:r>
      <w:r w:rsidRPr="00D72428">
        <w:rPr>
          <w:rFonts w:ascii="Book Antiqua" w:hAnsi="Book Antiqua"/>
          <w:sz w:val="24"/>
          <w:szCs w:val="24"/>
          <w:lang w:val="sr-Latn-RS"/>
        </w:rPr>
        <w:tab/>
        <w:t>___________________</w:t>
      </w:r>
    </w:p>
    <w:p w:rsidR="003F05CE" w:rsidRPr="00D72428" w:rsidRDefault="003F05CE" w:rsidP="003F05CE">
      <w:pPr>
        <w:ind w:left="-90"/>
        <w:jc w:val="center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                                                                                                          Premijer Republike Kosovo </w:t>
      </w:r>
    </w:p>
    <w:p w:rsidR="003F05CE" w:rsidRPr="00D72428" w:rsidRDefault="003F05CE" w:rsidP="003F05CE">
      <w:pPr>
        <w:ind w:left="-90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 Dostavlja se: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3F05CE" w:rsidRPr="00D72428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D72428">
        <w:rPr>
          <w:rFonts w:ascii="Book Antiqua" w:hAnsi="Book Antiqua"/>
          <w:sz w:val="24"/>
          <w:szCs w:val="24"/>
          <w:lang w:val="sr-Latn-RS"/>
        </w:rPr>
        <w:t>Generalnom sekretaru KPR-a</w:t>
      </w:r>
    </w:p>
    <w:p w:rsidR="003F05CE" w:rsidRPr="003F05CE" w:rsidRDefault="003F05CE" w:rsidP="00210674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3F05CE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05CE" w:rsidRDefault="003F05CE" w:rsidP="003F05C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sectPr w:rsidR="003F05CE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6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2B09"/>
    <w:multiLevelType w:val="hybridMultilevel"/>
    <w:tmpl w:val="E3C6C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18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21"/>
  </w:num>
  <w:num w:numId="7">
    <w:abstractNumId w:val="12"/>
  </w:num>
  <w:num w:numId="8">
    <w:abstractNumId w:val="7"/>
  </w:num>
  <w:num w:numId="9">
    <w:abstractNumId w:val="5"/>
  </w:num>
  <w:num w:numId="10">
    <w:abstractNumId w:val="17"/>
  </w:num>
  <w:num w:numId="11">
    <w:abstractNumId w:val="10"/>
  </w:num>
  <w:num w:numId="12">
    <w:abstractNumId w:val="0"/>
  </w:num>
  <w:num w:numId="13">
    <w:abstractNumId w:val="18"/>
  </w:num>
  <w:num w:numId="14">
    <w:abstractNumId w:val="11"/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13"/>
  </w:num>
  <w:num w:numId="20">
    <w:abstractNumId w:val="16"/>
  </w:num>
  <w:num w:numId="21">
    <w:abstractNumId w:val="9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53E78"/>
    <w:rsid w:val="000603D1"/>
    <w:rsid w:val="0006069F"/>
    <w:rsid w:val="000E5982"/>
    <w:rsid w:val="000F2D15"/>
    <w:rsid w:val="00123924"/>
    <w:rsid w:val="00150596"/>
    <w:rsid w:val="0016305A"/>
    <w:rsid w:val="00191AE6"/>
    <w:rsid w:val="001B53ED"/>
    <w:rsid w:val="001B5D7A"/>
    <w:rsid w:val="00202B51"/>
    <w:rsid w:val="002069CB"/>
    <w:rsid w:val="00250B30"/>
    <w:rsid w:val="00251214"/>
    <w:rsid w:val="0026279B"/>
    <w:rsid w:val="00266800"/>
    <w:rsid w:val="002C5D25"/>
    <w:rsid w:val="002D3EAE"/>
    <w:rsid w:val="0035038C"/>
    <w:rsid w:val="003A69E7"/>
    <w:rsid w:val="003D5E41"/>
    <w:rsid w:val="003F05CE"/>
    <w:rsid w:val="00401035"/>
    <w:rsid w:val="004765CB"/>
    <w:rsid w:val="004B693E"/>
    <w:rsid w:val="004C1F27"/>
    <w:rsid w:val="004C6A0B"/>
    <w:rsid w:val="004E7A28"/>
    <w:rsid w:val="00533527"/>
    <w:rsid w:val="00546174"/>
    <w:rsid w:val="00587726"/>
    <w:rsid w:val="00593C9D"/>
    <w:rsid w:val="00596169"/>
    <w:rsid w:val="005B79A1"/>
    <w:rsid w:val="005E13AD"/>
    <w:rsid w:val="00617559"/>
    <w:rsid w:val="00630E10"/>
    <w:rsid w:val="00682842"/>
    <w:rsid w:val="0069239B"/>
    <w:rsid w:val="00722B87"/>
    <w:rsid w:val="0074345E"/>
    <w:rsid w:val="0075092C"/>
    <w:rsid w:val="00763F0F"/>
    <w:rsid w:val="00781D15"/>
    <w:rsid w:val="007A6FE2"/>
    <w:rsid w:val="007B549F"/>
    <w:rsid w:val="007C14E0"/>
    <w:rsid w:val="007D45AA"/>
    <w:rsid w:val="007F0F27"/>
    <w:rsid w:val="0080284C"/>
    <w:rsid w:val="008373D2"/>
    <w:rsid w:val="0084597F"/>
    <w:rsid w:val="00847B65"/>
    <w:rsid w:val="00867777"/>
    <w:rsid w:val="00873DEB"/>
    <w:rsid w:val="008923A0"/>
    <w:rsid w:val="008D6E37"/>
    <w:rsid w:val="00901D1D"/>
    <w:rsid w:val="00921267"/>
    <w:rsid w:val="009302A8"/>
    <w:rsid w:val="00936F4C"/>
    <w:rsid w:val="009740F4"/>
    <w:rsid w:val="0099563E"/>
    <w:rsid w:val="009F5D75"/>
    <w:rsid w:val="00A00A8F"/>
    <w:rsid w:val="00A12C93"/>
    <w:rsid w:val="00A7745E"/>
    <w:rsid w:val="00A86747"/>
    <w:rsid w:val="00A87D61"/>
    <w:rsid w:val="00A927B3"/>
    <w:rsid w:val="00AB4001"/>
    <w:rsid w:val="00AF49DC"/>
    <w:rsid w:val="00B10DB7"/>
    <w:rsid w:val="00B11C83"/>
    <w:rsid w:val="00B55530"/>
    <w:rsid w:val="00B75E95"/>
    <w:rsid w:val="00C22620"/>
    <w:rsid w:val="00C435F4"/>
    <w:rsid w:val="00C60EA2"/>
    <w:rsid w:val="00C65D65"/>
    <w:rsid w:val="00C772E1"/>
    <w:rsid w:val="00C811F1"/>
    <w:rsid w:val="00CC58D9"/>
    <w:rsid w:val="00D124F5"/>
    <w:rsid w:val="00D2106C"/>
    <w:rsid w:val="00D72428"/>
    <w:rsid w:val="00D93B37"/>
    <w:rsid w:val="00DC5B3B"/>
    <w:rsid w:val="00E512C2"/>
    <w:rsid w:val="00EC0349"/>
    <w:rsid w:val="00ED6B1D"/>
    <w:rsid w:val="00F178EF"/>
    <w:rsid w:val="00F45601"/>
    <w:rsid w:val="00F7395E"/>
    <w:rsid w:val="00F746C8"/>
    <w:rsid w:val="00F91255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2019-04-18T13:29:00Z</dcterms:created>
  <dcterms:modified xsi:type="dcterms:W3CDTF">2019-04-18T13:29:00Z</dcterms:modified>
</cp:coreProperties>
</file>