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12" w:rsidRPr="00773280" w:rsidRDefault="00741A12" w:rsidP="004D0AD9">
      <w:pPr>
        <w:spacing w:after="0" w:line="240" w:lineRule="auto"/>
        <w:jc w:val="center"/>
        <w:rPr>
          <w:rFonts w:ascii="Book Antiqua" w:eastAsia="MS Mincho" w:hAnsi="Book Antiqua" w:cs="Times New Roman"/>
          <w:color w:val="000000"/>
          <w:sz w:val="20"/>
          <w:szCs w:val="28"/>
        </w:rPr>
      </w:pPr>
    </w:p>
    <w:p w:rsidR="00741A12" w:rsidRPr="00773280" w:rsidRDefault="00741A12" w:rsidP="004D0AD9">
      <w:pPr>
        <w:spacing w:after="0" w:line="240" w:lineRule="auto"/>
        <w:jc w:val="center"/>
        <w:rPr>
          <w:rFonts w:ascii="Book Antiqua" w:eastAsia="MS Mincho" w:hAnsi="Book Antiqua" w:cs="Times New Roman"/>
          <w:color w:val="000000"/>
          <w:sz w:val="20"/>
          <w:szCs w:val="28"/>
        </w:rPr>
      </w:pPr>
    </w:p>
    <w:p w:rsidR="004D0AD9" w:rsidRPr="00773280" w:rsidRDefault="004D0AD9" w:rsidP="004D0AD9">
      <w:pPr>
        <w:spacing w:after="0" w:line="240" w:lineRule="auto"/>
        <w:jc w:val="center"/>
        <w:rPr>
          <w:rFonts w:ascii="Book Antiqua" w:eastAsia="MS Mincho" w:hAnsi="Book Antiqua" w:cs="Times New Roman"/>
          <w:b/>
          <w:color w:val="000000"/>
          <w:sz w:val="20"/>
          <w:szCs w:val="28"/>
        </w:rPr>
      </w:pPr>
      <w:r w:rsidRPr="00773280">
        <w:rPr>
          <w:rFonts w:ascii="Book Antiqua" w:eastAsia="MS Mincho" w:hAnsi="Book Antiqua" w:cs="Times New Roman"/>
          <w:noProof/>
          <w:color w:val="000000"/>
          <w:sz w:val="20"/>
          <w:szCs w:val="28"/>
          <w:lang w:val="en-US"/>
        </w:rPr>
        <w:drawing>
          <wp:inline distT="0" distB="0" distL="0" distR="0" wp14:anchorId="295685C0" wp14:editId="7755E832">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D0AD9" w:rsidRPr="00773280" w:rsidRDefault="004D0AD9" w:rsidP="004D0AD9">
      <w:pPr>
        <w:spacing w:after="0" w:line="240" w:lineRule="auto"/>
        <w:jc w:val="center"/>
        <w:rPr>
          <w:rFonts w:ascii="Book Antiqua" w:eastAsia="Batang" w:hAnsi="Book Antiqua" w:cs="Times New Roman"/>
          <w:b/>
          <w:bCs/>
          <w:color w:val="000000"/>
          <w:sz w:val="32"/>
          <w:szCs w:val="32"/>
        </w:rPr>
      </w:pPr>
      <w:proofErr w:type="spellStart"/>
      <w:r w:rsidRPr="00773280">
        <w:rPr>
          <w:rFonts w:ascii="Book Antiqua" w:eastAsia="MS Mincho" w:hAnsi="Book Antiqua" w:cs="Book Antiqua"/>
          <w:b/>
          <w:bCs/>
          <w:color w:val="000000"/>
          <w:sz w:val="32"/>
          <w:szCs w:val="32"/>
        </w:rPr>
        <w:t>Republika</w:t>
      </w:r>
      <w:proofErr w:type="spellEnd"/>
      <w:r w:rsidRPr="00773280">
        <w:rPr>
          <w:rFonts w:ascii="Book Antiqua" w:eastAsia="MS Mincho" w:hAnsi="Book Antiqua" w:cs="Book Antiqua"/>
          <w:b/>
          <w:bCs/>
          <w:color w:val="000000"/>
          <w:sz w:val="32"/>
          <w:szCs w:val="32"/>
        </w:rPr>
        <w:t xml:space="preserve"> e </w:t>
      </w:r>
      <w:proofErr w:type="spellStart"/>
      <w:r w:rsidRPr="00773280">
        <w:rPr>
          <w:rFonts w:ascii="Book Antiqua" w:eastAsia="MS Mincho" w:hAnsi="Book Antiqua" w:cs="Book Antiqua"/>
          <w:b/>
          <w:bCs/>
          <w:color w:val="000000"/>
          <w:sz w:val="32"/>
          <w:szCs w:val="32"/>
        </w:rPr>
        <w:t>Kosovës</w:t>
      </w:r>
      <w:proofErr w:type="spellEnd"/>
    </w:p>
    <w:p w:rsidR="004D0AD9" w:rsidRPr="00773280" w:rsidRDefault="004D0AD9" w:rsidP="004D0AD9">
      <w:pPr>
        <w:spacing w:after="0" w:line="240" w:lineRule="auto"/>
        <w:jc w:val="center"/>
        <w:rPr>
          <w:rFonts w:ascii="Book Antiqua" w:eastAsia="MS Mincho" w:hAnsi="Book Antiqua" w:cs="Times New Roman"/>
          <w:b/>
          <w:bCs/>
          <w:color w:val="000000"/>
          <w:sz w:val="28"/>
          <w:szCs w:val="28"/>
        </w:rPr>
      </w:pPr>
      <w:proofErr w:type="spellStart"/>
      <w:r w:rsidRPr="00773280">
        <w:rPr>
          <w:rFonts w:ascii="Book Antiqua" w:eastAsia="Batang" w:hAnsi="Book Antiqua" w:cs="Times New Roman"/>
          <w:b/>
          <w:bCs/>
          <w:color w:val="000000"/>
          <w:sz w:val="28"/>
          <w:szCs w:val="28"/>
        </w:rPr>
        <w:t>Republika</w:t>
      </w:r>
      <w:proofErr w:type="spellEnd"/>
      <w:r w:rsidRPr="00773280">
        <w:rPr>
          <w:rFonts w:ascii="Book Antiqua" w:eastAsia="Batang" w:hAnsi="Book Antiqua" w:cs="Times New Roman"/>
          <w:b/>
          <w:bCs/>
          <w:color w:val="000000"/>
          <w:sz w:val="28"/>
          <w:szCs w:val="28"/>
        </w:rPr>
        <w:t xml:space="preserve"> Kosova-</w:t>
      </w:r>
      <w:r w:rsidRPr="00773280">
        <w:rPr>
          <w:rFonts w:ascii="Book Antiqua" w:eastAsia="MS Mincho" w:hAnsi="Book Antiqua" w:cs="Times New Roman"/>
          <w:b/>
          <w:bCs/>
          <w:color w:val="000000"/>
          <w:sz w:val="28"/>
          <w:szCs w:val="28"/>
        </w:rPr>
        <w:t>Republic</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of</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Kosovo</w:t>
      </w:r>
    </w:p>
    <w:p w:rsidR="004D0AD9" w:rsidRPr="00773280" w:rsidRDefault="004D0AD9" w:rsidP="004D0AD9">
      <w:pPr>
        <w:spacing w:after="0" w:line="240" w:lineRule="auto"/>
        <w:jc w:val="center"/>
        <w:rPr>
          <w:rFonts w:ascii="Book Antiqua" w:eastAsia="MS Mincho" w:hAnsi="Book Antiqua" w:cs="Book Antiqua"/>
          <w:b/>
          <w:bCs/>
          <w:i/>
          <w:iCs/>
          <w:color w:val="000000"/>
          <w:sz w:val="24"/>
          <w:szCs w:val="20"/>
        </w:rPr>
      </w:pPr>
      <w:proofErr w:type="spellStart"/>
      <w:r w:rsidRPr="00773280">
        <w:rPr>
          <w:rFonts w:ascii="Book Antiqua" w:eastAsia="MS Mincho" w:hAnsi="Book Antiqua" w:cs="Book Antiqua"/>
          <w:b/>
          <w:bCs/>
          <w:i/>
          <w:iCs/>
          <w:color w:val="000000"/>
          <w:sz w:val="24"/>
          <w:szCs w:val="20"/>
        </w:rPr>
        <w:t>Qeveria</w:t>
      </w:r>
      <w:proofErr w:type="spellEnd"/>
      <w:r w:rsidRPr="00773280">
        <w:rPr>
          <w:rFonts w:ascii="Book Antiqua" w:eastAsia="MS Mincho" w:hAnsi="Book Antiqua" w:cs="Book Antiqua"/>
          <w:b/>
          <w:bCs/>
          <w:i/>
          <w:iCs/>
          <w:color w:val="000000"/>
          <w:sz w:val="24"/>
          <w:szCs w:val="20"/>
        </w:rPr>
        <w:t xml:space="preserve"> - </w:t>
      </w:r>
      <w:proofErr w:type="spellStart"/>
      <w:r w:rsidRPr="00773280">
        <w:rPr>
          <w:rFonts w:ascii="Book Antiqua" w:eastAsia="MS Mincho" w:hAnsi="Book Antiqua" w:cs="Book Antiqua"/>
          <w:b/>
          <w:bCs/>
          <w:i/>
          <w:iCs/>
          <w:color w:val="000000"/>
          <w:sz w:val="24"/>
          <w:szCs w:val="20"/>
        </w:rPr>
        <w:t>Vlada</w:t>
      </w:r>
      <w:proofErr w:type="spellEnd"/>
      <w:r w:rsidRPr="00773280">
        <w:rPr>
          <w:rFonts w:ascii="Book Antiqua" w:eastAsia="MS Mincho" w:hAnsi="Book Antiqua" w:cs="Book Antiqua"/>
          <w:b/>
          <w:bCs/>
          <w:i/>
          <w:iCs/>
          <w:color w:val="000000"/>
          <w:sz w:val="24"/>
          <w:szCs w:val="20"/>
        </w:rPr>
        <w:t xml:space="preserve"> - Government</w:t>
      </w:r>
    </w:p>
    <w:p w:rsidR="004D0AD9" w:rsidRPr="00773280" w:rsidRDefault="004D0AD9" w:rsidP="004D0AD9">
      <w:pPr>
        <w:pBdr>
          <w:bottom w:val="single" w:sz="12" w:space="1" w:color="auto"/>
        </w:pBdr>
        <w:spacing w:after="0" w:line="240" w:lineRule="auto"/>
        <w:rPr>
          <w:rFonts w:ascii="Book Antiqua" w:eastAsia="MS Mincho" w:hAnsi="Book Antiqua" w:cs="Times New Roman"/>
          <w:b/>
          <w:bCs/>
          <w:color w:val="000000"/>
          <w:sz w:val="2"/>
          <w:szCs w:val="2"/>
        </w:rPr>
      </w:pPr>
      <w:r w:rsidRPr="00773280">
        <w:rPr>
          <w:rFonts w:ascii="Times New Roman" w:eastAsia="MS Mincho" w:hAnsi="Times New Roman" w:cs="Times New Roman"/>
          <w:b/>
          <w:bCs/>
          <w:color w:val="000000"/>
          <w:sz w:val="20"/>
          <w:szCs w:val="20"/>
        </w:rPr>
        <w:tab/>
      </w:r>
    </w:p>
    <w:p w:rsidR="004D0AD9" w:rsidRPr="00773280" w:rsidRDefault="004D0AD9" w:rsidP="004D0AD9">
      <w:pPr>
        <w:spacing w:after="0" w:line="240" w:lineRule="auto"/>
        <w:ind w:left="6480"/>
        <w:rPr>
          <w:rFonts w:ascii="Book Antiqua" w:eastAsia="MS Mincho" w:hAnsi="Book Antiqua" w:cs="Times New Roman"/>
          <w:b/>
          <w:color w:val="000000"/>
          <w:sz w:val="6"/>
          <w:szCs w:val="6"/>
        </w:rPr>
      </w:pPr>
    </w:p>
    <w:p w:rsidR="00AB13C3" w:rsidRPr="00773280" w:rsidRDefault="00AB13C3" w:rsidP="00AB13C3">
      <w:pPr>
        <w:spacing w:after="0" w:line="240" w:lineRule="auto"/>
        <w:ind w:left="6480"/>
        <w:jc w:val="right"/>
        <w:rPr>
          <w:rFonts w:ascii="Book Antiqua" w:eastAsia="MS Mincho" w:hAnsi="Book Antiqua" w:cs="Times New Roman"/>
          <w:b/>
          <w:color w:val="000000"/>
        </w:rPr>
      </w:pPr>
      <w:r w:rsidRPr="00773280">
        <w:rPr>
          <w:rFonts w:ascii="Book Antiqua" w:eastAsia="MS Mincho" w:hAnsi="Book Antiqua" w:cs="Times New Roman"/>
          <w:b/>
          <w:color w:val="000000"/>
        </w:rPr>
        <w:t>No. 01/15</w:t>
      </w:r>
    </w:p>
    <w:p w:rsidR="00AB13C3" w:rsidRPr="00773280" w:rsidRDefault="005D0ED3" w:rsidP="00AB13C3">
      <w:pPr>
        <w:tabs>
          <w:tab w:val="left" w:pos="8640"/>
        </w:tabs>
        <w:spacing w:after="0" w:line="240" w:lineRule="auto"/>
        <w:ind w:left="5760"/>
        <w:jc w:val="right"/>
        <w:rPr>
          <w:rFonts w:ascii="Book Antiqua" w:eastAsia="MS Mincho" w:hAnsi="Book Antiqua" w:cs="Times New Roman"/>
          <w:b/>
          <w:color w:val="000000"/>
        </w:rPr>
      </w:pPr>
      <w:r>
        <w:rPr>
          <w:rFonts w:ascii="Book Antiqua" w:eastAsia="MS Mincho" w:hAnsi="Book Antiqua" w:cs="Times New Roman"/>
          <w:b/>
        </w:rPr>
        <w:t>Date: 23</w:t>
      </w:r>
      <w:r w:rsidR="00AB13C3" w:rsidRPr="00773280">
        <w:rPr>
          <w:rFonts w:ascii="Book Antiqua" w:eastAsia="MS Mincho" w:hAnsi="Book Antiqua" w:cs="Times New Roman"/>
          <w:b/>
        </w:rPr>
        <w:t>.03.2020</w:t>
      </w:r>
    </w:p>
    <w:p w:rsidR="00AB13C3" w:rsidRPr="00773280" w:rsidRDefault="00AB13C3" w:rsidP="00AB13C3">
      <w:pPr>
        <w:tabs>
          <w:tab w:val="left" w:pos="8640"/>
        </w:tabs>
        <w:spacing w:after="0" w:line="240" w:lineRule="auto"/>
        <w:ind w:left="5760"/>
        <w:jc w:val="right"/>
        <w:rPr>
          <w:rFonts w:ascii="Book Antiqua" w:eastAsia="MS Mincho" w:hAnsi="Book Antiqua" w:cs="Times New Roman"/>
          <w:b/>
          <w:color w:val="000000"/>
          <w:sz w:val="18"/>
          <w:szCs w:val="18"/>
        </w:rPr>
      </w:pPr>
    </w:p>
    <w:p w:rsidR="00AB13C3" w:rsidRPr="00773280" w:rsidRDefault="00AB13C3" w:rsidP="00AB13C3">
      <w:pPr>
        <w:spacing w:after="0" w:line="240" w:lineRule="auto"/>
        <w:jc w:val="both"/>
        <w:rPr>
          <w:rFonts w:ascii="Book Antiqua" w:hAnsi="Book Antiqua"/>
          <w:color w:val="000000"/>
        </w:rPr>
      </w:pPr>
      <w:r w:rsidRPr="00773280">
        <w:rPr>
          <w:rFonts w:ascii="Book Antiqua" w:hAnsi="Book Antiqua"/>
        </w:rPr>
        <w:t>The Government of the Republic of Kosovo, pursuant to Article 55, Article 92 paragraph 4 and Article 93 paragraph (4) of the Constitution of the Republic of Kosovo,</w:t>
      </w:r>
      <w:r w:rsidR="005D0ED3" w:rsidRPr="005D0ED3">
        <w:rPr>
          <w:rFonts w:ascii="Book Antiqua" w:hAnsi="Book Antiqua"/>
        </w:rPr>
        <w:t xml:space="preserve"> </w:t>
      </w:r>
      <w:r w:rsidR="005D0ED3" w:rsidRPr="00773280">
        <w:rPr>
          <w:rFonts w:ascii="Book Antiqua" w:hAnsi="Book Antiqua"/>
        </w:rPr>
        <w:t xml:space="preserve">pursuant to Articles 41 and 44 of the Law No. 02/L-109 for Prevention and Fighting against Infectious Diseases, </w:t>
      </w:r>
      <w:r w:rsidRPr="00773280">
        <w:rPr>
          <w:rFonts w:ascii="Book Antiqua" w:hAnsi="Book Antiqua"/>
        </w:rPr>
        <w:t xml:space="preserve"> paragraph 1.11 of Article 12 and Article 89 of the Law No. 04/L-125 on Health, pursuant to Article 4 of Regulation No. 05/2020 on the Areas of Administrative Responsibility of the Office of the Prime Minister and Ministries, pursuant to Articles 17 and 19 of the Regulation No. 09/2011 of Rules </w:t>
      </w:r>
      <w:r w:rsidR="003B7EF9" w:rsidRPr="00773280">
        <w:rPr>
          <w:rFonts w:ascii="Book Antiqua" w:hAnsi="Book Antiqua"/>
        </w:rPr>
        <w:t xml:space="preserve">and </w:t>
      </w:r>
      <w:r w:rsidRPr="00773280">
        <w:rPr>
          <w:rFonts w:ascii="Book Antiqua" w:hAnsi="Book Antiqua"/>
        </w:rPr>
        <w:t>Procedure of the Government of the Republic of Kosovo, pursuant to the Decision No. 01/11 dated 15 March 2020 of the Government of the Republic of Kosovo on the declaration of a public health emer</w:t>
      </w:r>
      <w:r w:rsidR="005D0ED3">
        <w:rPr>
          <w:rFonts w:ascii="Book Antiqua" w:hAnsi="Book Antiqua"/>
        </w:rPr>
        <w:t>gency, at the meeting held on 23</w:t>
      </w:r>
      <w:r w:rsidRPr="00773280">
        <w:rPr>
          <w:rFonts w:ascii="Book Antiqua" w:hAnsi="Book Antiqua"/>
        </w:rPr>
        <w:t xml:space="preserve"> March 2020, issues the following</w:t>
      </w:r>
      <w:r w:rsidRPr="00773280">
        <w:rPr>
          <w:rFonts w:ascii="Book Antiqua" w:hAnsi="Book Antiqua"/>
          <w:color w:val="000000"/>
        </w:rPr>
        <w:t>:</w:t>
      </w:r>
    </w:p>
    <w:p w:rsidR="00AB13C3" w:rsidRPr="00773280" w:rsidRDefault="00AB13C3" w:rsidP="00AB13C3">
      <w:pPr>
        <w:tabs>
          <w:tab w:val="left" w:pos="3900"/>
        </w:tabs>
        <w:spacing w:after="0" w:line="240" w:lineRule="auto"/>
        <w:outlineLvl w:val="0"/>
        <w:rPr>
          <w:rFonts w:ascii="Book Antiqua" w:eastAsia="MS Mincho" w:hAnsi="Book Antiqua" w:cs="Times New Roman"/>
          <w:b/>
          <w:color w:val="000000"/>
        </w:rPr>
      </w:pPr>
    </w:p>
    <w:p w:rsidR="00AB13C3" w:rsidRPr="00773280" w:rsidRDefault="00AB13C3" w:rsidP="00AB13C3">
      <w:pPr>
        <w:spacing w:after="0" w:line="240" w:lineRule="auto"/>
        <w:jc w:val="center"/>
        <w:outlineLvl w:val="0"/>
        <w:rPr>
          <w:rFonts w:ascii="Book Antiqua" w:eastAsia="MS Mincho" w:hAnsi="Book Antiqua" w:cs="Times New Roman"/>
          <w:b/>
          <w:color w:val="000000"/>
          <w:spacing w:val="60"/>
          <w:sz w:val="24"/>
          <w:szCs w:val="24"/>
        </w:rPr>
      </w:pPr>
      <w:r w:rsidRPr="00773280">
        <w:rPr>
          <w:rFonts w:ascii="Book Antiqua" w:eastAsia="MS Mincho" w:hAnsi="Book Antiqua" w:cs="Times New Roman"/>
          <w:b/>
          <w:color w:val="000000"/>
          <w:spacing w:val="60"/>
          <w:sz w:val="24"/>
          <w:szCs w:val="24"/>
        </w:rPr>
        <w:t>DECISION</w:t>
      </w:r>
    </w:p>
    <w:p w:rsidR="00AB13C3" w:rsidRPr="00773280" w:rsidRDefault="00AB13C3" w:rsidP="00AB13C3">
      <w:pPr>
        <w:spacing w:after="0" w:line="240" w:lineRule="auto"/>
        <w:jc w:val="center"/>
        <w:outlineLvl w:val="0"/>
        <w:rPr>
          <w:rFonts w:ascii="Book Antiqua" w:eastAsia="MS Mincho" w:hAnsi="Book Antiqua" w:cs="Times New Roman"/>
          <w:b/>
          <w:color w:val="000000"/>
        </w:rPr>
      </w:pPr>
    </w:p>
    <w:p w:rsidR="00AB13C3" w:rsidRPr="00773280" w:rsidRDefault="00AB13C3" w:rsidP="00AB13C3">
      <w:pPr>
        <w:tabs>
          <w:tab w:val="left" w:pos="0"/>
        </w:tabs>
        <w:autoSpaceDE w:val="0"/>
        <w:autoSpaceDN w:val="0"/>
        <w:adjustRightInd w:val="0"/>
        <w:spacing w:after="0" w:line="240" w:lineRule="auto"/>
        <w:jc w:val="both"/>
        <w:rPr>
          <w:rFonts w:ascii="Book Antiqua" w:eastAsia="Times New Roman" w:hAnsi="Book Antiqua" w:cs="Times New Roman"/>
          <w:szCs w:val="24"/>
        </w:rPr>
      </w:pPr>
      <w:r w:rsidRPr="00773280">
        <w:rPr>
          <w:rFonts w:ascii="Book Antiqua" w:eastAsia="Times New Roman" w:hAnsi="Book Antiqua" w:cs="Times New Roman"/>
          <w:szCs w:val="24"/>
        </w:rPr>
        <w:t>The Government of the Republic of Kosovo approves the request of the Ministry of Health to undertake measures for the prevention and control of the spread of the COVID-19 virus as follows:</w:t>
      </w:r>
    </w:p>
    <w:p w:rsidR="00AB13C3" w:rsidRPr="00773280" w:rsidRDefault="00AB13C3" w:rsidP="00AB13C3">
      <w:pPr>
        <w:tabs>
          <w:tab w:val="left" w:pos="0"/>
        </w:tabs>
        <w:autoSpaceDE w:val="0"/>
        <w:autoSpaceDN w:val="0"/>
        <w:adjustRightInd w:val="0"/>
        <w:spacing w:after="0" w:line="240" w:lineRule="auto"/>
        <w:jc w:val="both"/>
        <w:rPr>
          <w:rFonts w:ascii="Book Antiqua" w:eastAsia="Times New Roman" w:hAnsi="Book Antiqua" w:cs="Times New Roman"/>
          <w:sz w:val="16"/>
          <w:szCs w:val="16"/>
        </w:rPr>
      </w:pPr>
    </w:p>
    <w:p w:rsidR="00AB13C3" w:rsidRPr="00773280" w:rsidRDefault="00AB13C3" w:rsidP="00AB13C3">
      <w:pPr>
        <w:pStyle w:val="ListParagraph"/>
        <w:numPr>
          <w:ilvl w:val="0"/>
          <w:numId w:val="35"/>
        </w:numPr>
        <w:spacing w:after="0" w:line="240" w:lineRule="auto"/>
        <w:jc w:val="both"/>
        <w:rPr>
          <w:rFonts w:ascii="Book Antiqua" w:eastAsia="MS Mincho" w:hAnsi="Book Antiqua" w:cs="Times New Roman"/>
          <w:b/>
          <w:color w:val="000000"/>
          <w:sz w:val="24"/>
          <w:szCs w:val="24"/>
        </w:rPr>
      </w:pPr>
      <w:r w:rsidRPr="00773280">
        <w:rPr>
          <w:rFonts w:ascii="Book Antiqua" w:hAnsi="Book Antiqua" w:cs="Times New Roman"/>
        </w:rPr>
        <w:t>The movement of citizens and private vehicles is prohibited starting from 24 March 2020 between 10:00 - 16:00 and 20:00 - 06:00, except for the one carried out for medical needs, production, supply and sale of essential goods (food and medicines for people and livestock/poultry), and for services and activities related to pandemic management (essential government and municipal management and personnel of the following sectors: health, security and public administration).</w:t>
      </w:r>
    </w:p>
    <w:p w:rsidR="00AB13C3" w:rsidRPr="00773280" w:rsidRDefault="00AB13C3" w:rsidP="00AB13C3">
      <w:pPr>
        <w:pStyle w:val="ListParagraph"/>
        <w:spacing w:after="0" w:line="240" w:lineRule="auto"/>
        <w:ind w:left="360"/>
        <w:jc w:val="both"/>
        <w:rPr>
          <w:rFonts w:ascii="Book Antiqua" w:eastAsia="MS Mincho" w:hAnsi="Book Antiqua" w:cs="Times New Roman"/>
          <w:b/>
          <w:color w:val="000000"/>
          <w:sz w:val="16"/>
          <w:szCs w:val="16"/>
        </w:rPr>
      </w:pPr>
    </w:p>
    <w:p w:rsidR="00AB13C3" w:rsidRPr="00773280" w:rsidRDefault="00AB13C3" w:rsidP="00AB13C3">
      <w:pPr>
        <w:pStyle w:val="ListParagraph"/>
        <w:numPr>
          <w:ilvl w:val="0"/>
          <w:numId w:val="35"/>
        </w:numPr>
        <w:spacing w:after="0" w:line="240" w:lineRule="auto"/>
        <w:jc w:val="both"/>
        <w:rPr>
          <w:rFonts w:ascii="Book Antiqua" w:eastAsia="MS Mincho" w:hAnsi="Book Antiqua" w:cs="Times New Roman"/>
          <w:b/>
          <w:color w:val="000000"/>
          <w:sz w:val="24"/>
          <w:szCs w:val="24"/>
        </w:rPr>
      </w:pPr>
      <w:r w:rsidRPr="00773280">
        <w:rPr>
          <w:rFonts w:ascii="Book Antiqua" w:hAnsi="Book Antiqua" w:cs="Times New Roman"/>
        </w:rPr>
        <w:t xml:space="preserve">Free </w:t>
      </w:r>
      <w:r w:rsidR="008A67C6" w:rsidRPr="00773280">
        <w:rPr>
          <w:rFonts w:ascii="Book Antiqua" w:hAnsi="Book Antiqua" w:cs="Times New Roman"/>
        </w:rPr>
        <w:t>movement</w:t>
      </w:r>
      <w:r w:rsidRPr="00773280">
        <w:rPr>
          <w:rFonts w:ascii="Book Antiqua" w:hAnsi="Book Antiqua" w:cs="Times New Roman"/>
        </w:rPr>
        <w:t xml:space="preserve"> is allowed for economic operators classified as the most important under the NACE codes and that the Ministry of Economy, Employment, Trade, Industry, Entrepreneurship and Strategic Investments allows to operate during period of emergency related to the COVID-19 pandemic, as well as </w:t>
      </w:r>
      <w:r w:rsidR="008A67C6" w:rsidRPr="00773280">
        <w:rPr>
          <w:rFonts w:ascii="Book Antiqua" w:hAnsi="Book Antiqua" w:cs="Times New Roman"/>
        </w:rPr>
        <w:t xml:space="preserve">for </w:t>
      </w:r>
      <w:r w:rsidRPr="00773280">
        <w:rPr>
          <w:rFonts w:ascii="Book Antiqua" w:hAnsi="Book Antiqua" w:cs="Times New Roman"/>
        </w:rPr>
        <w:t>transport of goods/services to ensure the functioning of the supply chain.</w:t>
      </w:r>
    </w:p>
    <w:p w:rsidR="00AB13C3" w:rsidRPr="00773280" w:rsidRDefault="00AB13C3" w:rsidP="00AB13C3">
      <w:pPr>
        <w:pStyle w:val="ListParagraph"/>
        <w:spacing w:line="240" w:lineRule="auto"/>
        <w:jc w:val="both"/>
        <w:rPr>
          <w:rFonts w:ascii="Book Antiqua" w:eastAsia="MS Mincho" w:hAnsi="Book Antiqua" w:cs="Times New Roman"/>
          <w:b/>
          <w:color w:val="000000"/>
          <w:sz w:val="16"/>
          <w:szCs w:val="16"/>
        </w:rPr>
      </w:pPr>
    </w:p>
    <w:p w:rsidR="00AB13C3" w:rsidRPr="00773280" w:rsidRDefault="00AB13C3" w:rsidP="00AB13C3">
      <w:pPr>
        <w:pStyle w:val="ListParagraph"/>
        <w:numPr>
          <w:ilvl w:val="0"/>
          <w:numId w:val="35"/>
        </w:numPr>
        <w:spacing w:after="0" w:line="240" w:lineRule="auto"/>
        <w:jc w:val="both"/>
        <w:rPr>
          <w:rFonts w:ascii="Book Antiqua" w:eastAsia="MS Mincho" w:hAnsi="Book Antiqua" w:cs="Times New Roman"/>
          <w:b/>
          <w:color w:val="000000"/>
          <w:sz w:val="24"/>
          <w:szCs w:val="24"/>
        </w:rPr>
      </w:pPr>
      <w:r w:rsidRPr="00773280">
        <w:rPr>
          <w:rFonts w:ascii="Book Antiqua" w:hAnsi="Book Antiqua" w:cs="Times New Roman"/>
        </w:rPr>
        <w:t>Movements on the road shall be carried out by no more than two persons together and always keeping a distance of two meters from the others.</w:t>
      </w:r>
    </w:p>
    <w:p w:rsidR="00AB13C3" w:rsidRPr="00773280" w:rsidRDefault="00AB13C3" w:rsidP="00AB13C3">
      <w:pPr>
        <w:pStyle w:val="ListParagraph"/>
        <w:spacing w:line="240" w:lineRule="auto"/>
        <w:jc w:val="both"/>
        <w:rPr>
          <w:rFonts w:ascii="Book Antiqua" w:eastAsia="MS Mincho" w:hAnsi="Book Antiqua" w:cs="Times New Roman"/>
          <w:b/>
          <w:color w:val="000000"/>
          <w:sz w:val="16"/>
          <w:szCs w:val="16"/>
        </w:rPr>
      </w:pPr>
    </w:p>
    <w:p w:rsidR="00AB13C3" w:rsidRPr="00773280" w:rsidRDefault="00AB13C3" w:rsidP="00AB13C3">
      <w:pPr>
        <w:pStyle w:val="ListParagraph"/>
        <w:numPr>
          <w:ilvl w:val="0"/>
          <w:numId w:val="35"/>
        </w:numPr>
        <w:spacing w:after="0" w:line="240" w:lineRule="auto"/>
        <w:jc w:val="both"/>
        <w:rPr>
          <w:rFonts w:ascii="Book Antiqua" w:eastAsia="MS Mincho" w:hAnsi="Book Antiqua" w:cs="Times New Roman"/>
          <w:b/>
          <w:color w:val="000000"/>
          <w:sz w:val="24"/>
          <w:szCs w:val="24"/>
        </w:rPr>
      </w:pPr>
      <w:r w:rsidRPr="00773280">
        <w:rPr>
          <w:rFonts w:ascii="Book Antiqua" w:hAnsi="Book Antiqua" w:cs="Times New Roman"/>
        </w:rPr>
        <w:t xml:space="preserve">Gatherings shall be prohibited in all settings - private and public, open and closed - except when necessary to perform pandemic prevention and fighting work, and where two meters distance is permitted between people. In the event of deaths, only </w:t>
      </w:r>
      <w:r w:rsidR="00E55C57" w:rsidRPr="00773280">
        <w:rPr>
          <w:rFonts w:ascii="Book Antiqua" w:hAnsi="Book Antiqua" w:cs="Times New Roman"/>
        </w:rPr>
        <w:t>close relatives of the deceased’</w:t>
      </w:r>
      <w:r w:rsidRPr="00773280">
        <w:rPr>
          <w:rFonts w:ascii="Book Antiqua" w:hAnsi="Book Antiqua" w:cs="Times New Roman"/>
        </w:rPr>
        <w:t>s family and persons performing the funeral service may attend the funeral.</w:t>
      </w:r>
    </w:p>
    <w:p w:rsidR="00AB13C3" w:rsidRPr="00773280" w:rsidRDefault="00AB13C3" w:rsidP="00AB13C3">
      <w:pPr>
        <w:pStyle w:val="ListParagraph"/>
        <w:spacing w:line="240" w:lineRule="auto"/>
        <w:jc w:val="both"/>
        <w:rPr>
          <w:rFonts w:ascii="Book Antiqua" w:eastAsia="MS Mincho" w:hAnsi="Book Antiqua" w:cs="Times New Roman"/>
          <w:b/>
          <w:color w:val="000000"/>
          <w:sz w:val="16"/>
          <w:szCs w:val="16"/>
        </w:rPr>
      </w:pPr>
    </w:p>
    <w:p w:rsidR="00AB13C3" w:rsidRPr="00773280" w:rsidRDefault="00AB13C3" w:rsidP="00AB13C3">
      <w:pPr>
        <w:pStyle w:val="ListParagraph"/>
        <w:numPr>
          <w:ilvl w:val="0"/>
          <w:numId w:val="35"/>
        </w:numPr>
        <w:spacing w:after="0" w:line="240" w:lineRule="auto"/>
        <w:jc w:val="both"/>
        <w:rPr>
          <w:rFonts w:ascii="Book Antiqua" w:eastAsia="MS Mincho" w:hAnsi="Book Antiqua" w:cs="Times New Roman"/>
          <w:b/>
          <w:color w:val="000000"/>
          <w:sz w:val="24"/>
          <w:szCs w:val="24"/>
        </w:rPr>
      </w:pPr>
      <w:r w:rsidRPr="00773280">
        <w:rPr>
          <w:rFonts w:ascii="Book Antiqua" w:hAnsi="Book Antiqua" w:cs="Times New Roman"/>
        </w:rPr>
        <w:t>Institutions of the Government of the Republic of Kosovo shall be obliged to take the necessary actions for the implementation of this Decision.</w:t>
      </w:r>
    </w:p>
    <w:p w:rsidR="00AB13C3" w:rsidRPr="00773280" w:rsidRDefault="00AB13C3" w:rsidP="00AB13C3">
      <w:pPr>
        <w:pStyle w:val="ListParagraph"/>
        <w:spacing w:line="240" w:lineRule="auto"/>
        <w:jc w:val="both"/>
        <w:rPr>
          <w:rFonts w:ascii="Book Antiqua" w:eastAsia="MS Mincho" w:hAnsi="Book Antiqua" w:cs="Times New Roman"/>
          <w:b/>
          <w:color w:val="000000"/>
          <w:sz w:val="24"/>
          <w:szCs w:val="24"/>
        </w:rPr>
      </w:pPr>
    </w:p>
    <w:p w:rsidR="00AB13C3" w:rsidRPr="00773280" w:rsidRDefault="00AB13C3" w:rsidP="00AB13C3">
      <w:pPr>
        <w:pStyle w:val="ListParagraph"/>
        <w:spacing w:line="240" w:lineRule="auto"/>
        <w:jc w:val="both"/>
        <w:rPr>
          <w:rFonts w:ascii="Book Antiqua" w:eastAsia="MS Mincho" w:hAnsi="Book Antiqua" w:cs="Times New Roman"/>
          <w:b/>
          <w:color w:val="000000"/>
          <w:sz w:val="24"/>
          <w:szCs w:val="24"/>
        </w:rPr>
      </w:pPr>
    </w:p>
    <w:p w:rsidR="00AB13C3" w:rsidRPr="00773280" w:rsidRDefault="00AB13C3" w:rsidP="00AB13C3">
      <w:pPr>
        <w:pStyle w:val="ListParagraph"/>
        <w:spacing w:line="240" w:lineRule="auto"/>
        <w:jc w:val="both"/>
        <w:rPr>
          <w:rFonts w:ascii="Book Antiqua" w:eastAsia="MS Mincho" w:hAnsi="Book Antiqua" w:cs="Times New Roman"/>
          <w:b/>
          <w:color w:val="000000"/>
          <w:sz w:val="24"/>
          <w:szCs w:val="24"/>
        </w:rPr>
      </w:pPr>
    </w:p>
    <w:p w:rsidR="00AB13C3" w:rsidRPr="00773280" w:rsidRDefault="00AB13C3" w:rsidP="00AB13C3">
      <w:pPr>
        <w:pStyle w:val="ListParagraph"/>
        <w:spacing w:line="240" w:lineRule="auto"/>
        <w:jc w:val="both"/>
        <w:rPr>
          <w:rFonts w:ascii="Book Antiqua" w:eastAsia="MS Mincho" w:hAnsi="Book Antiqua" w:cs="Times New Roman"/>
          <w:b/>
          <w:color w:val="000000"/>
          <w:sz w:val="24"/>
          <w:szCs w:val="24"/>
        </w:rPr>
      </w:pPr>
    </w:p>
    <w:p w:rsidR="00AB13C3" w:rsidRPr="00773280" w:rsidRDefault="00AB13C3" w:rsidP="00AB13C3">
      <w:pPr>
        <w:pStyle w:val="ListParagraph"/>
        <w:spacing w:line="240" w:lineRule="auto"/>
        <w:jc w:val="both"/>
        <w:rPr>
          <w:rFonts w:ascii="Book Antiqua" w:eastAsia="MS Mincho" w:hAnsi="Book Antiqua" w:cs="Times New Roman"/>
          <w:b/>
          <w:color w:val="000000"/>
          <w:sz w:val="24"/>
          <w:szCs w:val="24"/>
        </w:rPr>
      </w:pPr>
    </w:p>
    <w:p w:rsidR="00AB13C3" w:rsidRPr="00773280" w:rsidRDefault="00AB13C3" w:rsidP="00AB13C3">
      <w:pPr>
        <w:pStyle w:val="ListParagraph"/>
        <w:spacing w:line="240" w:lineRule="auto"/>
        <w:jc w:val="both"/>
        <w:rPr>
          <w:rFonts w:ascii="Book Antiqua" w:eastAsia="MS Mincho" w:hAnsi="Book Antiqua" w:cs="Times New Roman"/>
          <w:b/>
          <w:color w:val="000000"/>
          <w:sz w:val="24"/>
          <w:szCs w:val="24"/>
        </w:rPr>
      </w:pPr>
    </w:p>
    <w:p w:rsidR="00AB13C3" w:rsidRPr="00773280" w:rsidRDefault="00AB13C3" w:rsidP="00AB13C3">
      <w:pPr>
        <w:pStyle w:val="ListParagraph"/>
        <w:spacing w:line="240" w:lineRule="auto"/>
        <w:jc w:val="both"/>
        <w:rPr>
          <w:rFonts w:ascii="Book Antiqua" w:eastAsia="MS Mincho" w:hAnsi="Book Antiqua" w:cs="Times New Roman"/>
          <w:b/>
          <w:color w:val="000000"/>
          <w:sz w:val="24"/>
          <w:szCs w:val="24"/>
        </w:rPr>
      </w:pPr>
    </w:p>
    <w:p w:rsidR="00AB13C3" w:rsidRPr="00773280" w:rsidRDefault="00AB13C3" w:rsidP="00AB13C3">
      <w:pPr>
        <w:pStyle w:val="ListParagraph"/>
        <w:spacing w:line="240" w:lineRule="auto"/>
        <w:jc w:val="both"/>
        <w:rPr>
          <w:rFonts w:ascii="Book Antiqua" w:eastAsia="MS Mincho" w:hAnsi="Book Antiqua" w:cs="Times New Roman"/>
          <w:b/>
          <w:color w:val="000000"/>
          <w:sz w:val="24"/>
          <w:szCs w:val="24"/>
        </w:rPr>
      </w:pPr>
    </w:p>
    <w:p w:rsidR="00AB13C3" w:rsidRPr="00773280" w:rsidRDefault="00AB13C3" w:rsidP="00AB13C3">
      <w:pPr>
        <w:pStyle w:val="ListParagraph"/>
        <w:numPr>
          <w:ilvl w:val="0"/>
          <w:numId w:val="35"/>
        </w:numPr>
        <w:spacing w:after="0" w:line="240" w:lineRule="auto"/>
        <w:jc w:val="both"/>
        <w:rPr>
          <w:rFonts w:ascii="Book Antiqua" w:eastAsia="MS Mincho" w:hAnsi="Book Antiqua" w:cs="Times New Roman"/>
          <w:b/>
          <w:color w:val="000000"/>
          <w:sz w:val="24"/>
          <w:szCs w:val="24"/>
        </w:rPr>
      </w:pPr>
      <w:r w:rsidRPr="00773280">
        <w:rPr>
          <w:rFonts w:ascii="Book Antiqua" w:eastAsia="Times New Roman" w:hAnsi="Book Antiqua" w:cs="Times New Roman"/>
        </w:rPr>
        <w:t>The decision shall enter into force on the day of signature</w:t>
      </w:r>
      <w:r w:rsidRPr="00773280">
        <w:rPr>
          <w:rFonts w:ascii="Book Antiqua" w:eastAsia="Times New Roman" w:hAnsi="Book Antiqua" w:cs="Times New Roman"/>
          <w:iCs/>
        </w:rPr>
        <w:t>.</w:t>
      </w:r>
    </w:p>
    <w:p w:rsidR="00AB13C3" w:rsidRPr="00773280" w:rsidRDefault="00AB13C3" w:rsidP="00AB13C3">
      <w:pPr>
        <w:pStyle w:val="ListParagraph"/>
        <w:spacing w:after="0" w:line="240" w:lineRule="auto"/>
        <w:ind w:left="360"/>
        <w:jc w:val="both"/>
        <w:rPr>
          <w:rFonts w:ascii="Book Antiqua" w:eastAsia="MS Mincho" w:hAnsi="Book Antiqua" w:cs="Times New Roman"/>
          <w:b/>
          <w:color w:val="000000"/>
          <w:sz w:val="24"/>
          <w:szCs w:val="24"/>
        </w:rPr>
      </w:pPr>
    </w:p>
    <w:p w:rsidR="00AB13C3" w:rsidRPr="00773280" w:rsidRDefault="00AB13C3" w:rsidP="00AB13C3">
      <w:pPr>
        <w:pStyle w:val="ListParagraph"/>
        <w:spacing w:after="0" w:line="240" w:lineRule="auto"/>
        <w:ind w:left="360"/>
        <w:jc w:val="both"/>
        <w:rPr>
          <w:rFonts w:ascii="Book Antiqua" w:eastAsia="MS Mincho" w:hAnsi="Book Antiqua" w:cs="Times New Roman"/>
          <w:b/>
          <w:color w:val="000000"/>
          <w:sz w:val="24"/>
          <w:szCs w:val="24"/>
        </w:rPr>
      </w:pPr>
    </w:p>
    <w:p w:rsidR="00AB13C3" w:rsidRPr="00773280" w:rsidRDefault="00AB13C3" w:rsidP="00AB13C3">
      <w:pPr>
        <w:spacing w:after="0" w:line="240" w:lineRule="auto"/>
        <w:jc w:val="both"/>
        <w:rPr>
          <w:rFonts w:ascii="Book Antiqua" w:eastAsia="MS Mincho" w:hAnsi="Book Antiqua" w:cs="Times New Roman"/>
          <w:b/>
          <w:color w:val="000000"/>
          <w:sz w:val="24"/>
          <w:szCs w:val="24"/>
        </w:rPr>
      </w:pPr>
    </w:p>
    <w:p w:rsidR="00AB13C3" w:rsidRPr="00773280" w:rsidRDefault="00612C45" w:rsidP="00AB13C3">
      <w:pPr>
        <w:pStyle w:val="ListParagraph"/>
        <w:spacing w:after="0" w:line="240" w:lineRule="auto"/>
        <w:ind w:left="360"/>
        <w:jc w:val="both"/>
        <w:rPr>
          <w:rFonts w:ascii="Book Antiqua" w:eastAsia="MS Mincho" w:hAnsi="Book Antiqua" w:cs="Times New Roman"/>
          <w:b/>
          <w:color w:val="000000"/>
          <w:sz w:val="24"/>
          <w:szCs w:val="24"/>
        </w:rPr>
      </w:pPr>
      <w:r>
        <w:rPr>
          <w:rFonts w:ascii="Book Antiqua" w:eastAsia="MS Mincho" w:hAnsi="Book Antiqua" w:cs="Times New Roman"/>
          <w:b/>
          <w:color w:val="000000"/>
          <w:sz w:val="24"/>
          <w:szCs w:val="24"/>
        </w:rPr>
        <w:t xml:space="preserve">                                                                                                  </w:t>
      </w:r>
      <w:r w:rsidR="00AB13C3" w:rsidRPr="00773280">
        <w:rPr>
          <w:rFonts w:ascii="Book Antiqua" w:eastAsia="MS Mincho" w:hAnsi="Book Antiqua" w:cs="Times New Roman"/>
          <w:b/>
          <w:color w:val="000000"/>
          <w:sz w:val="24"/>
          <w:szCs w:val="24"/>
        </w:rPr>
        <w:t>Albin KURTI</w:t>
      </w:r>
    </w:p>
    <w:p w:rsidR="00AB13C3" w:rsidRPr="00773280" w:rsidRDefault="00AB13C3" w:rsidP="00AB13C3">
      <w:pPr>
        <w:spacing w:after="0" w:line="240" w:lineRule="auto"/>
        <w:ind w:left="1080"/>
        <w:jc w:val="both"/>
        <w:rPr>
          <w:rFonts w:ascii="Book Antiqua" w:eastAsia="MS Mincho" w:hAnsi="Book Antiqua" w:cs="Times New Roman"/>
          <w:b/>
          <w:color w:val="000000"/>
        </w:rPr>
      </w:pPr>
    </w:p>
    <w:p w:rsidR="00AB13C3" w:rsidRPr="00773280" w:rsidRDefault="00612C45" w:rsidP="00AB13C3">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AB13C3" w:rsidRPr="00773280">
        <w:rPr>
          <w:rFonts w:ascii="Book Antiqua" w:eastAsia="MS Mincho" w:hAnsi="Book Antiqua" w:cs="Times New Roman"/>
          <w:color w:val="000000"/>
        </w:rPr>
        <w:t>_________________________________</w:t>
      </w:r>
    </w:p>
    <w:p w:rsidR="00612C45" w:rsidRDefault="00612C45" w:rsidP="00AB13C3">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p>
    <w:p w:rsidR="00AB13C3" w:rsidRPr="00773280" w:rsidRDefault="00612C45" w:rsidP="00AB13C3">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AB13C3" w:rsidRPr="00773280">
        <w:rPr>
          <w:rFonts w:ascii="Book Antiqua" w:eastAsia="MS Mincho" w:hAnsi="Book Antiqua" w:cs="Times New Roman"/>
          <w:color w:val="000000"/>
        </w:rPr>
        <w:t>Prime Minister of the Republic of Kosovo</w:t>
      </w:r>
    </w:p>
    <w:p w:rsidR="00AB13C3" w:rsidRPr="00773280" w:rsidRDefault="00AB13C3" w:rsidP="00AB13C3">
      <w:pPr>
        <w:spacing w:after="0" w:line="240" w:lineRule="auto"/>
        <w:jc w:val="both"/>
        <w:rPr>
          <w:rFonts w:ascii="Book Antiqua" w:eastAsia="MS Mincho" w:hAnsi="Book Antiqua" w:cs="Times New Roman"/>
          <w:b/>
          <w:color w:val="000000"/>
        </w:rPr>
      </w:pPr>
    </w:p>
    <w:p w:rsidR="00AB13C3" w:rsidRPr="00773280" w:rsidRDefault="00AB13C3" w:rsidP="00AB13C3">
      <w:pPr>
        <w:spacing w:after="0" w:line="240" w:lineRule="auto"/>
        <w:jc w:val="both"/>
        <w:rPr>
          <w:rFonts w:ascii="Book Antiqua" w:eastAsia="MS Mincho" w:hAnsi="Book Antiqua" w:cs="Times New Roman"/>
          <w:b/>
          <w:color w:val="000000"/>
        </w:rPr>
      </w:pPr>
      <w:r w:rsidRPr="00773280">
        <w:rPr>
          <w:rFonts w:ascii="Book Antiqua" w:eastAsia="MS Mincho" w:hAnsi="Book Antiqua" w:cs="Times New Roman"/>
          <w:b/>
          <w:color w:val="000000"/>
        </w:rPr>
        <w:t>The Decision shall be forwarded to:</w:t>
      </w:r>
    </w:p>
    <w:p w:rsidR="00AB13C3" w:rsidRPr="00773280" w:rsidRDefault="00AB13C3" w:rsidP="00AB13C3">
      <w:pPr>
        <w:spacing w:after="0" w:line="240" w:lineRule="auto"/>
        <w:jc w:val="both"/>
        <w:rPr>
          <w:rFonts w:ascii="Book Antiqua" w:eastAsia="MS Mincho" w:hAnsi="Book Antiqua" w:cs="Times New Roman"/>
          <w:b/>
          <w:color w:val="000000"/>
          <w:sz w:val="14"/>
          <w:szCs w:val="14"/>
        </w:rPr>
      </w:pPr>
    </w:p>
    <w:p w:rsidR="00AB13C3" w:rsidRPr="00773280" w:rsidRDefault="00AB13C3" w:rsidP="00AB13C3">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Deputy Prime Ministers</w:t>
      </w:r>
    </w:p>
    <w:p w:rsidR="00AB13C3" w:rsidRPr="00773280" w:rsidRDefault="00AB13C3" w:rsidP="00AB13C3">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All ministries (Ministers)</w:t>
      </w:r>
    </w:p>
    <w:p w:rsidR="00AB13C3" w:rsidRPr="00773280" w:rsidRDefault="00AB13C3" w:rsidP="00AB13C3">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 xml:space="preserve">Secretary General of OPM </w:t>
      </w:r>
    </w:p>
    <w:p w:rsidR="00235DBE" w:rsidRPr="00773280" w:rsidRDefault="00AB13C3" w:rsidP="00AB13C3">
      <w:pPr>
        <w:pStyle w:val="ListParagraph"/>
        <w:numPr>
          <w:ilvl w:val="0"/>
          <w:numId w:val="1"/>
        </w:numPr>
        <w:spacing w:after="0" w:line="240" w:lineRule="auto"/>
        <w:rPr>
          <w:rFonts w:ascii="Book Antiqua" w:eastAsia="MS Mincho" w:hAnsi="Book Antiqua" w:cs="Times New Roman"/>
          <w:color w:val="000000"/>
          <w:sz w:val="20"/>
          <w:szCs w:val="28"/>
        </w:rPr>
      </w:pPr>
      <w:r w:rsidRPr="00773280">
        <w:rPr>
          <w:rFonts w:ascii="Book Antiqua" w:eastAsia="MS Mincho" w:hAnsi="Book Antiqua" w:cs="Times New Roman"/>
          <w:color w:val="000000"/>
        </w:rPr>
        <w:t>Archive of the Government</w:t>
      </w:r>
    </w:p>
    <w:p w:rsidR="00741A12" w:rsidRPr="00773280" w:rsidRDefault="00741A12" w:rsidP="00AA7BC2">
      <w:pPr>
        <w:spacing w:after="0" w:line="240" w:lineRule="auto"/>
        <w:rPr>
          <w:rFonts w:ascii="Book Antiqua" w:eastAsia="MS Mincho" w:hAnsi="Book Antiqua" w:cs="Times New Roman"/>
          <w:b/>
          <w:color w:val="000000"/>
          <w:sz w:val="20"/>
          <w:szCs w:val="28"/>
        </w:rPr>
      </w:pPr>
    </w:p>
    <w:p w:rsidR="00741A12" w:rsidRPr="00773280" w:rsidRDefault="00741A12"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B62B13" w:rsidRPr="00773280" w:rsidRDefault="00B62B13" w:rsidP="00AA7BC2">
      <w:pPr>
        <w:spacing w:after="0" w:line="240" w:lineRule="auto"/>
        <w:rPr>
          <w:rFonts w:ascii="Book Antiqua" w:eastAsia="MS Mincho" w:hAnsi="Book Antiqua" w:cs="Times New Roman"/>
          <w:b/>
          <w:color w:val="000000"/>
          <w:sz w:val="20"/>
          <w:szCs w:val="28"/>
        </w:rPr>
      </w:pPr>
    </w:p>
    <w:p w:rsidR="00AA7BC2" w:rsidRPr="00773280" w:rsidRDefault="00AA7BC2" w:rsidP="00AA7BC2">
      <w:pPr>
        <w:spacing w:after="0" w:line="240" w:lineRule="auto"/>
        <w:jc w:val="center"/>
        <w:rPr>
          <w:rFonts w:ascii="Book Antiqua" w:eastAsia="MS Mincho" w:hAnsi="Book Antiqua" w:cs="Times New Roman"/>
          <w:b/>
          <w:color w:val="000000"/>
          <w:sz w:val="20"/>
          <w:szCs w:val="28"/>
        </w:rPr>
      </w:pPr>
      <w:r w:rsidRPr="00773280">
        <w:rPr>
          <w:rFonts w:ascii="Book Antiqua" w:eastAsia="MS Mincho" w:hAnsi="Book Antiqua" w:cs="Times New Roman"/>
          <w:noProof/>
          <w:color w:val="000000"/>
          <w:sz w:val="20"/>
          <w:szCs w:val="28"/>
          <w:lang w:val="en-US"/>
        </w:rPr>
        <w:drawing>
          <wp:inline distT="0" distB="0" distL="0" distR="0" wp14:anchorId="35B9B103" wp14:editId="2FC89AAE">
            <wp:extent cx="933450" cy="1028700"/>
            <wp:effectExtent l="0" t="0" r="0" b="0"/>
            <wp:docPr id="6" name="Picture 6"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AA7BC2" w:rsidRPr="00773280" w:rsidRDefault="00AA7BC2" w:rsidP="00AA7BC2">
      <w:pPr>
        <w:spacing w:after="0" w:line="240" w:lineRule="auto"/>
        <w:jc w:val="center"/>
        <w:rPr>
          <w:rFonts w:ascii="Book Antiqua" w:eastAsia="Batang" w:hAnsi="Book Antiqua" w:cs="Times New Roman"/>
          <w:b/>
          <w:bCs/>
          <w:color w:val="000000"/>
          <w:sz w:val="32"/>
          <w:szCs w:val="32"/>
        </w:rPr>
      </w:pPr>
      <w:proofErr w:type="spellStart"/>
      <w:r w:rsidRPr="00773280">
        <w:rPr>
          <w:rFonts w:ascii="Book Antiqua" w:eastAsia="MS Mincho" w:hAnsi="Book Antiqua" w:cs="Book Antiqua"/>
          <w:b/>
          <w:bCs/>
          <w:color w:val="000000"/>
          <w:sz w:val="32"/>
          <w:szCs w:val="32"/>
        </w:rPr>
        <w:t>Republika</w:t>
      </w:r>
      <w:proofErr w:type="spellEnd"/>
      <w:r w:rsidRPr="00773280">
        <w:rPr>
          <w:rFonts w:ascii="Book Antiqua" w:eastAsia="MS Mincho" w:hAnsi="Book Antiqua" w:cs="Book Antiqua"/>
          <w:b/>
          <w:bCs/>
          <w:color w:val="000000"/>
          <w:sz w:val="32"/>
          <w:szCs w:val="32"/>
        </w:rPr>
        <w:t xml:space="preserve"> e </w:t>
      </w:r>
      <w:proofErr w:type="spellStart"/>
      <w:r w:rsidRPr="00773280">
        <w:rPr>
          <w:rFonts w:ascii="Book Antiqua" w:eastAsia="MS Mincho" w:hAnsi="Book Antiqua" w:cs="Book Antiqua"/>
          <w:b/>
          <w:bCs/>
          <w:color w:val="000000"/>
          <w:sz w:val="32"/>
          <w:szCs w:val="32"/>
        </w:rPr>
        <w:t>Kosovës</w:t>
      </w:r>
      <w:proofErr w:type="spellEnd"/>
    </w:p>
    <w:p w:rsidR="00AA7BC2" w:rsidRPr="00773280" w:rsidRDefault="00AA7BC2" w:rsidP="00AA7BC2">
      <w:pPr>
        <w:spacing w:after="0" w:line="240" w:lineRule="auto"/>
        <w:jc w:val="center"/>
        <w:rPr>
          <w:rFonts w:ascii="Book Antiqua" w:eastAsia="MS Mincho" w:hAnsi="Book Antiqua" w:cs="Times New Roman"/>
          <w:b/>
          <w:bCs/>
          <w:color w:val="000000"/>
          <w:sz w:val="28"/>
          <w:szCs w:val="28"/>
        </w:rPr>
      </w:pPr>
      <w:proofErr w:type="spellStart"/>
      <w:r w:rsidRPr="00773280">
        <w:rPr>
          <w:rFonts w:ascii="Book Antiqua" w:eastAsia="Batang" w:hAnsi="Book Antiqua" w:cs="Times New Roman"/>
          <w:b/>
          <w:bCs/>
          <w:color w:val="000000"/>
          <w:sz w:val="28"/>
          <w:szCs w:val="28"/>
        </w:rPr>
        <w:t>Republika</w:t>
      </w:r>
      <w:proofErr w:type="spellEnd"/>
      <w:r w:rsidRPr="00773280">
        <w:rPr>
          <w:rFonts w:ascii="Book Antiqua" w:eastAsia="Batang" w:hAnsi="Book Antiqua" w:cs="Times New Roman"/>
          <w:b/>
          <w:bCs/>
          <w:color w:val="000000"/>
          <w:sz w:val="28"/>
          <w:szCs w:val="28"/>
        </w:rPr>
        <w:t xml:space="preserve"> Kosova-</w:t>
      </w:r>
      <w:r w:rsidRPr="00773280">
        <w:rPr>
          <w:rFonts w:ascii="Book Antiqua" w:eastAsia="MS Mincho" w:hAnsi="Book Antiqua" w:cs="Times New Roman"/>
          <w:b/>
          <w:bCs/>
          <w:color w:val="000000"/>
          <w:sz w:val="28"/>
          <w:szCs w:val="28"/>
        </w:rPr>
        <w:t>Republic</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of</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Kosovo</w:t>
      </w:r>
    </w:p>
    <w:p w:rsidR="00AA7BC2" w:rsidRPr="00773280" w:rsidRDefault="00AA7BC2" w:rsidP="00AA7BC2">
      <w:pPr>
        <w:spacing w:after="0" w:line="240" w:lineRule="auto"/>
        <w:jc w:val="center"/>
        <w:rPr>
          <w:rFonts w:ascii="Book Antiqua" w:eastAsia="MS Mincho" w:hAnsi="Book Antiqua" w:cs="Book Antiqua"/>
          <w:b/>
          <w:bCs/>
          <w:i/>
          <w:iCs/>
          <w:color w:val="000000"/>
          <w:sz w:val="24"/>
          <w:szCs w:val="20"/>
        </w:rPr>
      </w:pPr>
      <w:proofErr w:type="spellStart"/>
      <w:r w:rsidRPr="00773280">
        <w:rPr>
          <w:rFonts w:ascii="Book Antiqua" w:eastAsia="MS Mincho" w:hAnsi="Book Antiqua" w:cs="Book Antiqua"/>
          <w:b/>
          <w:bCs/>
          <w:i/>
          <w:iCs/>
          <w:color w:val="000000"/>
          <w:sz w:val="24"/>
          <w:szCs w:val="20"/>
        </w:rPr>
        <w:t>Qeveria</w:t>
      </w:r>
      <w:proofErr w:type="spellEnd"/>
      <w:r w:rsidRPr="00773280">
        <w:rPr>
          <w:rFonts w:ascii="Book Antiqua" w:eastAsia="MS Mincho" w:hAnsi="Book Antiqua" w:cs="Book Antiqua"/>
          <w:b/>
          <w:bCs/>
          <w:i/>
          <w:iCs/>
          <w:color w:val="000000"/>
          <w:sz w:val="24"/>
          <w:szCs w:val="20"/>
        </w:rPr>
        <w:t xml:space="preserve"> - </w:t>
      </w:r>
      <w:proofErr w:type="spellStart"/>
      <w:r w:rsidRPr="00773280">
        <w:rPr>
          <w:rFonts w:ascii="Book Antiqua" w:eastAsia="MS Mincho" w:hAnsi="Book Antiqua" w:cs="Book Antiqua"/>
          <w:b/>
          <w:bCs/>
          <w:i/>
          <w:iCs/>
          <w:color w:val="000000"/>
          <w:sz w:val="24"/>
          <w:szCs w:val="20"/>
        </w:rPr>
        <w:t>Vlada</w:t>
      </w:r>
      <w:proofErr w:type="spellEnd"/>
      <w:r w:rsidRPr="00773280">
        <w:rPr>
          <w:rFonts w:ascii="Book Antiqua" w:eastAsia="MS Mincho" w:hAnsi="Book Antiqua" w:cs="Book Antiqua"/>
          <w:b/>
          <w:bCs/>
          <w:i/>
          <w:iCs/>
          <w:color w:val="000000"/>
          <w:sz w:val="24"/>
          <w:szCs w:val="20"/>
        </w:rPr>
        <w:t xml:space="preserve"> - Government</w:t>
      </w:r>
    </w:p>
    <w:p w:rsidR="00AA7BC2" w:rsidRPr="00773280" w:rsidRDefault="00AA7BC2" w:rsidP="00AA7BC2">
      <w:pPr>
        <w:pBdr>
          <w:bottom w:val="single" w:sz="12" w:space="1" w:color="auto"/>
        </w:pBdr>
        <w:spacing w:after="0" w:line="240" w:lineRule="auto"/>
        <w:rPr>
          <w:rFonts w:ascii="Book Antiqua" w:eastAsia="MS Mincho" w:hAnsi="Book Antiqua" w:cs="Times New Roman"/>
          <w:b/>
          <w:bCs/>
          <w:color w:val="000000"/>
          <w:sz w:val="2"/>
          <w:szCs w:val="2"/>
        </w:rPr>
      </w:pPr>
      <w:r w:rsidRPr="00773280">
        <w:rPr>
          <w:rFonts w:ascii="Times New Roman" w:eastAsia="MS Mincho" w:hAnsi="Times New Roman" w:cs="Times New Roman"/>
          <w:b/>
          <w:bCs/>
          <w:color w:val="000000"/>
          <w:sz w:val="20"/>
          <w:szCs w:val="20"/>
        </w:rPr>
        <w:tab/>
      </w:r>
    </w:p>
    <w:p w:rsidR="00AA7BC2" w:rsidRPr="00773280" w:rsidRDefault="00AA7BC2" w:rsidP="00AA7BC2">
      <w:pPr>
        <w:spacing w:after="0" w:line="240" w:lineRule="auto"/>
        <w:ind w:left="6480"/>
        <w:rPr>
          <w:rFonts w:ascii="Book Antiqua" w:eastAsia="MS Mincho" w:hAnsi="Book Antiqua" w:cs="Times New Roman"/>
          <w:b/>
          <w:color w:val="000000"/>
          <w:sz w:val="6"/>
          <w:szCs w:val="6"/>
        </w:rPr>
      </w:pPr>
    </w:p>
    <w:p w:rsidR="00D333D1" w:rsidRPr="00773280" w:rsidRDefault="00D333D1" w:rsidP="00D333D1">
      <w:pPr>
        <w:spacing w:after="0" w:line="240" w:lineRule="auto"/>
        <w:ind w:left="6480"/>
        <w:jc w:val="right"/>
        <w:rPr>
          <w:rFonts w:ascii="Book Antiqua" w:eastAsia="MS Mincho" w:hAnsi="Book Antiqua" w:cs="Times New Roman"/>
          <w:b/>
          <w:color w:val="000000"/>
        </w:rPr>
      </w:pPr>
      <w:r w:rsidRPr="00773280">
        <w:rPr>
          <w:rFonts w:ascii="Book Antiqua" w:eastAsia="MS Mincho" w:hAnsi="Book Antiqua" w:cs="Times New Roman"/>
          <w:b/>
          <w:color w:val="000000"/>
        </w:rPr>
        <w:t>No. 02/15</w:t>
      </w:r>
    </w:p>
    <w:p w:rsidR="00D333D1" w:rsidRPr="00773280" w:rsidRDefault="00D333D1" w:rsidP="00D333D1">
      <w:pPr>
        <w:tabs>
          <w:tab w:val="left" w:pos="8640"/>
        </w:tabs>
        <w:spacing w:after="0" w:line="240" w:lineRule="auto"/>
        <w:ind w:left="5760"/>
        <w:jc w:val="right"/>
        <w:rPr>
          <w:rFonts w:ascii="Book Antiqua" w:eastAsia="MS Mincho" w:hAnsi="Book Antiqua" w:cs="Times New Roman"/>
          <w:b/>
          <w:color w:val="000000"/>
        </w:rPr>
      </w:pPr>
      <w:r w:rsidRPr="00773280">
        <w:rPr>
          <w:rFonts w:ascii="Book Antiqua" w:eastAsia="MS Mincho" w:hAnsi="Book Antiqua" w:cs="Times New Roman"/>
          <w:b/>
        </w:rPr>
        <w:t>Date:</w:t>
      </w:r>
      <w:r w:rsidR="00F37804" w:rsidRPr="00773280">
        <w:rPr>
          <w:rFonts w:ascii="Book Antiqua" w:eastAsia="MS Mincho" w:hAnsi="Book Antiqua" w:cs="Times New Roman"/>
          <w:b/>
        </w:rPr>
        <w:t xml:space="preserve"> </w:t>
      </w:r>
      <w:r w:rsidR="00046CBE">
        <w:rPr>
          <w:rFonts w:ascii="Book Antiqua" w:eastAsia="MS Mincho" w:hAnsi="Book Antiqua" w:cs="Times New Roman"/>
          <w:b/>
        </w:rPr>
        <w:t>23</w:t>
      </w:r>
      <w:r w:rsidRPr="00773280">
        <w:rPr>
          <w:rFonts w:ascii="Book Antiqua" w:eastAsia="MS Mincho" w:hAnsi="Book Antiqua" w:cs="Times New Roman"/>
          <w:b/>
        </w:rPr>
        <w:t>.03.2020</w:t>
      </w:r>
    </w:p>
    <w:p w:rsidR="00D333D1" w:rsidRPr="00773280" w:rsidRDefault="00D333D1" w:rsidP="00D333D1">
      <w:pPr>
        <w:tabs>
          <w:tab w:val="left" w:pos="8640"/>
        </w:tabs>
        <w:spacing w:after="0" w:line="240" w:lineRule="auto"/>
        <w:ind w:left="5760"/>
        <w:jc w:val="right"/>
        <w:rPr>
          <w:rFonts w:ascii="Book Antiqua" w:eastAsia="MS Mincho" w:hAnsi="Book Antiqua" w:cs="Times New Roman"/>
          <w:b/>
          <w:color w:val="000000"/>
          <w:sz w:val="18"/>
          <w:szCs w:val="18"/>
        </w:rPr>
      </w:pPr>
    </w:p>
    <w:p w:rsidR="00D333D1" w:rsidRPr="00773280" w:rsidRDefault="00D333D1" w:rsidP="00D333D1">
      <w:pPr>
        <w:spacing w:after="0" w:line="240" w:lineRule="auto"/>
        <w:jc w:val="both"/>
        <w:rPr>
          <w:rFonts w:ascii="Book Antiqua" w:hAnsi="Book Antiqua"/>
          <w:color w:val="000000"/>
        </w:rPr>
      </w:pPr>
      <w:r w:rsidRPr="00773280">
        <w:rPr>
          <w:rFonts w:ascii="Book Antiqua" w:hAnsi="Book Antiqua"/>
          <w:color w:val="000000"/>
        </w:rPr>
        <w:t xml:space="preserve">Pursuant to Article 92 paragraph 4 and Article 93 paragraph (4) of the Constitution of the Republic of Kosovo, pursuant to Article 4 of Regulation No. 05/2020 on the Areas of Administrative Responsibility of the Office of the Prime Minister and Ministries, pursuant to Articles 17 and 19 Regulation No. 09/2011 of Rules </w:t>
      </w:r>
      <w:r w:rsidR="003B7EF9" w:rsidRPr="00773280">
        <w:rPr>
          <w:rFonts w:ascii="Book Antiqua" w:hAnsi="Book Antiqua"/>
        </w:rPr>
        <w:t xml:space="preserve">and </w:t>
      </w:r>
      <w:r w:rsidRPr="00773280">
        <w:rPr>
          <w:rFonts w:ascii="Book Antiqua" w:hAnsi="Book Antiqua"/>
          <w:color w:val="000000"/>
        </w:rPr>
        <w:t>Procedure of the Government of the Republic of Kosovo, the Government of the Republic of K</w:t>
      </w:r>
      <w:r w:rsidR="00046CBE">
        <w:rPr>
          <w:rFonts w:ascii="Book Antiqua" w:hAnsi="Book Antiqua"/>
          <w:color w:val="000000"/>
        </w:rPr>
        <w:t>osovo, at its meeting held on 23</w:t>
      </w:r>
      <w:r w:rsidRPr="00773280">
        <w:rPr>
          <w:rFonts w:ascii="Book Antiqua" w:hAnsi="Book Antiqua"/>
          <w:color w:val="000000"/>
        </w:rPr>
        <w:t xml:space="preserve"> March 2020, issues the following:</w:t>
      </w:r>
    </w:p>
    <w:p w:rsidR="00D333D1" w:rsidRPr="00773280" w:rsidRDefault="00D333D1" w:rsidP="00D333D1">
      <w:pPr>
        <w:pStyle w:val="BodyText"/>
        <w:tabs>
          <w:tab w:val="left" w:pos="364"/>
          <w:tab w:val="left" w:pos="900"/>
        </w:tabs>
        <w:jc w:val="both"/>
        <w:rPr>
          <w:b w:val="0"/>
          <w:sz w:val="22"/>
          <w:szCs w:val="22"/>
          <w:lang w:val="en-GB"/>
        </w:rPr>
      </w:pPr>
    </w:p>
    <w:p w:rsidR="00D333D1" w:rsidRPr="00773280" w:rsidRDefault="00D333D1" w:rsidP="00D333D1">
      <w:pPr>
        <w:pStyle w:val="BodyText"/>
        <w:tabs>
          <w:tab w:val="left" w:pos="364"/>
          <w:tab w:val="left" w:pos="900"/>
        </w:tabs>
        <w:jc w:val="both"/>
        <w:rPr>
          <w:b w:val="0"/>
          <w:sz w:val="22"/>
          <w:szCs w:val="22"/>
          <w:lang w:val="en-GB"/>
        </w:rPr>
      </w:pPr>
    </w:p>
    <w:p w:rsidR="00D333D1" w:rsidRPr="00773280" w:rsidRDefault="00D333D1" w:rsidP="00D333D1">
      <w:pPr>
        <w:spacing w:after="0" w:line="240" w:lineRule="auto"/>
        <w:jc w:val="center"/>
        <w:outlineLvl w:val="0"/>
        <w:rPr>
          <w:rFonts w:ascii="Book Antiqua" w:eastAsia="MS Mincho" w:hAnsi="Book Antiqua" w:cs="Times New Roman"/>
          <w:b/>
          <w:color w:val="000000"/>
          <w:spacing w:val="60"/>
          <w:sz w:val="24"/>
          <w:szCs w:val="24"/>
        </w:rPr>
      </w:pPr>
      <w:r w:rsidRPr="00773280">
        <w:rPr>
          <w:rFonts w:ascii="Book Antiqua" w:eastAsia="MS Mincho" w:hAnsi="Book Antiqua" w:cs="Times New Roman"/>
          <w:b/>
          <w:color w:val="000000"/>
          <w:spacing w:val="60"/>
          <w:sz w:val="24"/>
          <w:szCs w:val="24"/>
        </w:rPr>
        <w:t>DECISION</w:t>
      </w:r>
    </w:p>
    <w:p w:rsidR="00D333D1" w:rsidRPr="00773280" w:rsidRDefault="00D333D1" w:rsidP="00D333D1">
      <w:pPr>
        <w:spacing w:after="0" w:line="240" w:lineRule="auto"/>
        <w:jc w:val="both"/>
        <w:rPr>
          <w:rFonts w:ascii="Book Antiqua" w:hAnsi="Book Antiqua" w:cs="Times New Roman"/>
        </w:rPr>
      </w:pPr>
    </w:p>
    <w:p w:rsidR="00D333D1" w:rsidRPr="00773280" w:rsidRDefault="00D333D1" w:rsidP="00D333D1">
      <w:pPr>
        <w:numPr>
          <w:ilvl w:val="0"/>
          <w:numId w:val="37"/>
        </w:numPr>
        <w:overflowPunct w:val="0"/>
        <w:spacing w:after="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bCs/>
          <w:kern w:val="2"/>
          <w:szCs w:val="24"/>
          <w:lang w:eastAsia="zh-CN" w:bidi="hi-IN"/>
        </w:rPr>
        <w:t xml:space="preserve">The Privatization Agency of Kosovo </w:t>
      </w:r>
      <w:r w:rsidRPr="00773280">
        <w:rPr>
          <w:rFonts w:ascii="Book Antiqua" w:eastAsia="Noto Sans CJK SC" w:hAnsi="Book Antiqua" w:cs="Lohit Devanagari"/>
          <w:b/>
          <w:bCs/>
          <w:kern w:val="2"/>
          <w:szCs w:val="24"/>
          <w:lang w:eastAsia="zh-CN" w:bidi="hi-IN"/>
        </w:rPr>
        <w:t>is requested</w:t>
      </w:r>
      <w:r w:rsidRPr="00773280">
        <w:rPr>
          <w:rFonts w:ascii="Book Antiqua" w:eastAsia="Noto Sans CJK SC" w:hAnsi="Book Antiqua" w:cs="Lohit Devanagari"/>
          <w:bCs/>
          <w:kern w:val="2"/>
          <w:szCs w:val="24"/>
          <w:lang w:eastAsia="zh-CN" w:bidi="hi-IN"/>
        </w:rPr>
        <w:t xml:space="preserve"> to suspend for an indefinite term all actions related to immovable properties under its administration</w:t>
      </w:r>
      <w:r w:rsidRPr="00773280">
        <w:rPr>
          <w:rFonts w:ascii="Book Antiqua" w:eastAsia="Noto Sans CJK SC" w:hAnsi="Book Antiqua" w:cs="Lohit Devanagari"/>
          <w:kern w:val="2"/>
          <w:szCs w:val="24"/>
          <w:lang w:eastAsia="zh-CN" w:bidi="hi-IN"/>
        </w:rPr>
        <w:t>.</w:t>
      </w:r>
    </w:p>
    <w:p w:rsidR="00D333D1" w:rsidRPr="00773280" w:rsidRDefault="00D333D1" w:rsidP="00D333D1">
      <w:pPr>
        <w:overflowPunct w:val="0"/>
        <w:spacing w:after="0" w:line="240" w:lineRule="auto"/>
        <w:jc w:val="both"/>
        <w:rPr>
          <w:rFonts w:ascii="Book Antiqua" w:eastAsia="Noto Sans CJK SC" w:hAnsi="Book Antiqua" w:cs="Lohit Devanagari"/>
          <w:kern w:val="2"/>
          <w:szCs w:val="24"/>
          <w:lang w:eastAsia="zh-CN" w:bidi="hi-IN"/>
        </w:rPr>
      </w:pPr>
    </w:p>
    <w:p w:rsidR="00D333D1" w:rsidRPr="00773280" w:rsidRDefault="00D333D1" w:rsidP="00D333D1">
      <w:pPr>
        <w:numPr>
          <w:ilvl w:val="0"/>
          <w:numId w:val="37"/>
        </w:numPr>
        <w:tabs>
          <w:tab w:val="clear" w:pos="360"/>
          <w:tab w:val="left" w:pos="364"/>
          <w:tab w:val="left" w:pos="900"/>
        </w:tabs>
        <w:overflowPunct w:val="0"/>
        <w:spacing w:after="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The decision shall enter into force on the day of its signature.</w:t>
      </w:r>
    </w:p>
    <w:p w:rsidR="00D333D1" w:rsidRPr="00773280" w:rsidRDefault="00D333D1" w:rsidP="00D333D1">
      <w:pPr>
        <w:tabs>
          <w:tab w:val="left" w:pos="364"/>
          <w:tab w:val="left" w:pos="900"/>
        </w:tabs>
        <w:overflowPunct w:val="0"/>
        <w:spacing w:after="0" w:line="240" w:lineRule="auto"/>
        <w:jc w:val="both"/>
        <w:rPr>
          <w:rFonts w:ascii="Book Antiqua" w:eastAsia="Noto Sans CJK SC" w:hAnsi="Book Antiqua" w:cs="Lohit Devanagari"/>
          <w:kern w:val="2"/>
          <w:szCs w:val="24"/>
          <w:lang w:eastAsia="zh-CN" w:bidi="hi-IN"/>
        </w:rPr>
      </w:pPr>
    </w:p>
    <w:p w:rsidR="00D333D1" w:rsidRPr="00773280" w:rsidRDefault="00D333D1" w:rsidP="00D333D1">
      <w:pPr>
        <w:tabs>
          <w:tab w:val="left" w:pos="364"/>
          <w:tab w:val="left" w:pos="900"/>
        </w:tabs>
        <w:overflowPunct w:val="0"/>
        <w:spacing w:after="0" w:line="240" w:lineRule="auto"/>
        <w:jc w:val="center"/>
        <w:rPr>
          <w:rFonts w:ascii="Book Antiqua" w:eastAsia="Noto Sans CJK SC" w:hAnsi="Book Antiqua" w:cs="Lohit Devanagari"/>
          <w:kern w:val="2"/>
          <w:sz w:val="24"/>
          <w:szCs w:val="24"/>
          <w:lang w:eastAsia="zh-CN" w:bidi="hi-IN"/>
        </w:rPr>
      </w:pPr>
      <w:r w:rsidRPr="00773280">
        <w:rPr>
          <w:rFonts w:ascii="Book Antiqua" w:eastAsia="Noto Sans CJK SC" w:hAnsi="Book Antiqua" w:cs="Lohit Devanagari"/>
          <w:kern w:val="2"/>
          <w:sz w:val="24"/>
          <w:szCs w:val="24"/>
          <w:lang w:eastAsia="zh-CN" w:bidi="hi-IN"/>
        </w:rPr>
        <w:t>REASONING</w:t>
      </w:r>
    </w:p>
    <w:p w:rsidR="00D333D1" w:rsidRPr="00773280" w:rsidRDefault="00D333D1" w:rsidP="00D333D1">
      <w:pPr>
        <w:tabs>
          <w:tab w:val="left" w:pos="364"/>
          <w:tab w:val="left" w:pos="900"/>
        </w:tabs>
        <w:overflowPunct w:val="0"/>
        <w:spacing w:after="0" w:line="240" w:lineRule="auto"/>
        <w:jc w:val="center"/>
        <w:rPr>
          <w:rFonts w:ascii="Book Antiqua" w:eastAsia="Noto Sans CJK SC" w:hAnsi="Book Antiqua" w:cs="Lohit Devanagari"/>
          <w:kern w:val="2"/>
          <w:szCs w:val="24"/>
          <w:lang w:eastAsia="zh-CN" w:bidi="hi-IN"/>
        </w:rPr>
      </w:pPr>
    </w:p>
    <w:p w:rsidR="00D333D1" w:rsidRPr="00773280" w:rsidRDefault="00D333D1" w:rsidP="00D333D1">
      <w:pPr>
        <w:tabs>
          <w:tab w:val="left" w:pos="364"/>
          <w:tab w:val="left" w:pos="900"/>
        </w:tabs>
        <w:overflowPunct w:val="0"/>
        <w:spacing w:after="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Article 5.3 of the Law No. 04/L-034 on the Privatization Agency of Kosovo, as amended and supplemented stipulates that “the Agency shall take into account any relevant policies that may be adopted by the Government or Assembly of Kosovo”.</w:t>
      </w:r>
    </w:p>
    <w:p w:rsidR="00D333D1" w:rsidRPr="00773280" w:rsidRDefault="00D333D1" w:rsidP="00D333D1">
      <w:pPr>
        <w:tabs>
          <w:tab w:val="left" w:pos="364"/>
          <w:tab w:val="left" w:pos="900"/>
        </w:tabs>
        <w:overflowPunct w:val="0"/>
        <w:spacing w:after="0" w:line="240" w:lineRule="auto"/>
        <w:jc w:val="both"/>
        <w:rPr>
          <w:rFonts w:ascii="Book Antiqua" w:eastAsia="Noto Sans CJK SC" w:hAnsi="Book Antiqua" w:cs="Lohit Devanagari"/>
          <w:kern w:val="2"/>
          <w:sz w:val="14"/>
          <w:szCs w:val="16"/>
          <w:lang w:eastAsia="zh-CN" w:bidi="hi-IN"/>
        </w:rPr>
      </w:pPr>
    </w:p>
    <w:p w:rsidR="00D333D1" w:rsidRPr="00773280" w:rsidRDefault="00D333D1" w:rsidP="00D333D1">
      <w:pPr>
        <w:tabs>
          <w:tab w:val="left" w:pos="364"/>
          <w:tab w:val="left" w:pos="900"/>
        </w:tabs>
        <w:overflowPunct w:val="0"/>
        <w:spacing w:after="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The Government Program 2020–2023 stipulates policies that may change the status of the Privatization Agency of Kosovo and change the long-term management of public and socially owned property (points 1.3.2 and 3.1.1). The Agency</w:t>
      </w:r>
      <w:r w:rsidR="00C9373D" w:rsidRPr="00773280">
        <w:rPr>
          <w:rFonts w:ascii="Book Antiqua" w:eastAsia="Noto Sans CJK SC" w:hAnsi="Book Antiqua" w:cs="Lohit Devanagari"/>
          <w:kern w:val="2"/>
          <w:szCs w:val="24"/>
          <w:lang w:eastAsia="zh-CN" w:bidi="hi-IN"/>
        </w:rPr>
        <w:t>’</w:t>
      </w:r>
      <w:r w:rsidRPr="00773280">
        <w:rPr>
          <w:rFonts w:ascii="Book Antiqua" w:eastAsia="Noto Sans CJK SC" w:hAnsi="Book Antiqua" w:cs="Lohit Devanagari"/>
          <w:kern w:val="2"/>
          <w:szCs w:val="24"/>
          <w:lang w:eastAsia="zh-CN" w:bidi="hi-IN"/>
        </w:rPr>
        <w:t xml:space="preserve">s actions regarding the properties it administers may hinder the </w:t>
      </w:r>
      <w:r w:rsidR="00F37804" w:rsidRPr="00773280">
        <w:rPr>
          <w:rFonts w:ascii="Book Antiqua" w:eastAsia="Noto Sans CJK SC" w:hAnsi="Book Antiqua" w:cs="Lohit Devanagari"/>
          <w:kern w:val="2"/>
          <w:szCs w:val="24"/>
          <w:lang w:eastAsia="zh-CN" w:bidi="hi-IN"/>
        </w:rPr>
        <w:t>fulfilment</w:t>
      </w:r>
      <w:r w:rsidRPr="00773280">
        <w:rPr>
          <w:rFonts w:ascii="Book Antiqua" w:eastAsia="Noto Sans CJK SC" w:hAnsi="Book Antiqua" w:cs="Lohit Devanagari"/>
          <w:kern w:val="2"/>
          <w:szCs w:val="24"/>
          <w:lang w:eastAsia="zh-CN" w:bidi="hi-IN"/>
        </w:rPr>
        <w:t xml:space="preserve"> of the Government program.</w:t>
      </w:r>
    </w:p>
    <w:p w:rsidR="00D333D1" w:rsidRPr="00773280" w:rsidRDefault="00D333D1" w:rsidP="00D333D1">
      <w:pPr>
        <w:tabs>
          <w:tab w:val="left" w:pos="364"/>
          <w:tab w:val="left" w:pos="900"/>
        </w:tabs>
        <w:overflowPunct w:val="0"/>
        <w:spacing w:after="0" w:line="240" w:lineRule="auto"/>
        <w:jc w:val="both"/>
        <w:rPr>
          <w:rFonts w:ascii="Book Antiqua" w:eastAsia="Noto Sans CJK SC" w:hAnsi="Book Antiqua" w:cs="Lohit Devanagari"/>
          <w:kern w:val="2"/>
          <w:szCs w:val="24"/>
          <w:lang w:eastAsia="zh-CN" w:bidi="hi-IN"/>
        </w:rPr>
      </w:pPr>
    </w:p>
    <w:p w:rsidR="00D333D1" w:rsidRPr="00773280" w:rsidRDefault="00D333D1" w:rsidP="00D333D1">
      <w:pPr>
        <w:tabs>
          <w:tab w:val="left" w:pos="364"/>
          <w:tab w:val="left" w:pos="900"/>
        </w:tabs>
        <w:overflowPunct w:val="0"/>
        <w:spacing w:after="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To this end, the Government decides as in the dispositive portion.</w:t>
      </w:r>
    </w:p>
    <w:p w:rsidR="00D333D1" w:rsidRPr="00773280" w:rsidRDefault="00D333D1" w:rsidP="00D333D1">
      <w:pPr>
        <w:spacing w:after="0" w:line="240" w:lineRule="auto"/>
        <w:jc w:val="both"/>
        <w:rPr>
          <w:rFonts w:ascii="Book Antiqua" w:hAnsi="Book Antiqua" w:cs="Times New Roman"/>
        </w:rPr>
      </w:pPr>
    </w:p>
    <w:p w:rsidR="00D333D1" w:rsidRPr="00773280" w:rsidRDefault="00612C45" w:rsidP="00D333D1">
      <w:pPr>
        <w:spacing w:after="0" w:line="240" w:lineRule="auto"/>
        <w:ind w:left="1080"/>
        <w:rPr>
          <w:rFonts w:ascii="Book Antiqua" w:eastAsia="MS Mincho" w:hAnsi="Book Antiqua" w:cs="Times New Roman"/>
          <w:b/>
          <w:color w:val="000000"/>
          <w:sz w:val="24"/>
          <w:szCs w:val="24"/>
        </w:rPr>
      </w:pPr>
      <w:r>
        <w:rPr>
          <w:rFonts w:ascii="Book Antiqua" w:eastAsia="MS Mincho" w:hAnsi="Book Antiqua" w:cs="Times New Roman"/>
          <w:b/>
          <w:color w:val="000000"/>
          <w:sz w:val="24"/>
          <w:szCs w:val="24"/>
        </w:rPr>
        <w:t xml:space="preserve">                                                                                       </w:t>
      </w:r>
      <w:r w:rsidR="00D333D1" w:rsidRPr="00773280">
        <w:rPr>
          <w:rFonts w:ascii="Book Antiqua" w:eastAsia="MS Mincho" w:hAnsi="Book Antiqua" w:cs="Times New Roman"/>
          <w:b/>
          <w:color w:val="000000"/>
          <w:sz w:val="24"/>
          <w:szCs w:val="24"/>
        </w:rPr>
        <w:t>Albin KURTI</w:t>
      </w:r>
    </w:p>
    <w:p w:rsidR="00D333D1" w:rsidRPr="00773280" w:rsidRDefault="00D333D1" w:rsidP="00D333D1">
      <w:pPr>
        <w:spacing w:after="0" w:line="240" w:lineRule="auto"/>
        <w:ind w:left="1080"/>
        <w:jc w:val="both"/>
        <w:rPr>
          <w:rFonts w:ascii="Book Antiqua" w:eastAsia="MS Mincho" w:hAnsi="Book Antiqua" w:cs="Times New Roman"/>
          <w:b/>
          <w:color w:val="000000"/>
        </w:rPr>
      </w:pP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_________________________________</w:t>
      </w: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Prime Minister of the Republic of Kosovo</w:t>
      </w: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D333D1" w:rsidP="00D333D1">
      <w:pPr>
        <w:spacing w:after="0" w:line="240" w:lineRule="auto"/>
        <w:jc w:val="both"/>
        <w:rPr>
          <w:rFonts w:ascii="Book Antiqua" w:eastAsia="MS Mincho" w:hAnsi="Book Antiqua" w:cs="Times New Roman"/>
          <w:b/>
          <w:color w:val="000000"/>
        </w:rPr>
      </w:pPr>
      <w:r w:rsidRPr="00773280">
        <w:rPr>
          <w:rFonts w:ascii="Book Antiqua" w:eastAsia="MS Mincho" w:hAnsi="Book Antiqua" w:cs="Times New Roman"/>
          <w:b/>
          <w:color w:val="000000"/>
        </w:rPr>
        <w:t>The Decision shall be forwarded to:</w:t>
      </w:r>
    </w:p>
    <w:p w:rsidR="00D333D1" w:rsidRPr="00773280" w:rsidRDefault="00D333D1" w:rsidP="00D333D1">
      <w:pPr>
        <w:spacing w:after="0" w:line="240" w:lineRule="auto"/>
        <w:jc w:val="both"/>
        <w:rPr>
          <w:rFonts w:ascii="Book Antiqua" w:eastAsia="MS Mincho" w:hAnsi="Book Antiqua" w:cs="Times New Roman"/>
          <w:b/>
          <w:color w:val="000000"/>
          <w:sz w:val="14"/>
          <w:szCs w:val="14"/>
        </w:rPr>
      </w:pP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Deputy Prime Ministers</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All ministries (Ministers)</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OPM Secretary General</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sz w:val="20"/>
          <w:szCs w:val="28"/>
        </w:rPr>
      </w:pPr>
      <w:r w:rsidRPr="00773280">
        <w:rPr>
          <w:rFonts w:ascii="Book Antiqua" w:eastAsia="MS Mincho" w:hAnsi="Book Antiqua" w:cs="Times New Roman"/>
          <w:color w:val="000000"/>
        </w:rPr>
        <w:t>Archive of the Government</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sz w:val="20"/>
          <w:szCs w:val="28"/>
        </w:rPr>
      </w:pPr>
      <w:r w:rsidRPr="00773280">
        <w:rPr>
          <w:rFonts w:ascii="Book Antiqua" w:hAnsi="Book Antiqua"/>
        </w:rPr>
        <w:t>Privatisation Agency of Kosovo</w:t>
      </w:r>
    </w:p>
    <w:p w:rsidR="00D333D1" w:rsidRPr="00773280" w:rsidRDefault="00D333D1" w:rsidP="00D333D1">
      <w:pPr>
        <w:pStyle w:val="ListParagraph"/>
        <w:spacing w:after="0" w:line="240" w:lineRule="auto"/>
        <w:ind w:left="360"/>
        <w:rPr>
          <w:rFonts w:ascii="Book Antiqua" w:eastAsia="MS Mincho" w:hAnsi="Book Antiqua" w:cs="Times New Roman"/>
          <w:color w:val="000000"/>
          <w:sz w:val="20"/>
          <w:szCs w:val="28"/>
        </w:rPr>
      </w:pPr>
    </w:p>
    <w:p w:rsidR="00D333D1" w:rsidRPr="00773280" w:rsidRDefault="00D333D1" w:rsidP="00D333D1">
      <w:pPr>
        <w:pStyle w:val="ListParagraph"/>
        <w:spacing w:after="0" w:line="240" w:lineRule="auto"/>
        <w:ind w:left="360"/>
        <w:rPr>
          <w:rFonts w:ascii="Book Antiqua" w:eastAsia="MS Mincho" w:hAnsi="Book Antiqua" w:cs="Times New Roman"/>
          <w:color w:val="000000"/>
          <w:sz w:val="20"/>
          <w:szCs w:val="28"/>
        </w:rPr>
      </w:pPr>
    </w:p>
    <w:p w:rsidR="00D333D1" w:rsidRPr="00773280" w:rsidRDefault="00D333D1" w:rsidP="00D333D1">
      <w:pPr>
        <w:spacing w:after="0" w:line="240" w:lineRule="auto"/>
        <w:rPr>
          <w:rFonts w:ascii="Book Antiqua" w:eastAsia="MS Mincho" w:hAnsi="Book Antiqua" w:cs="Times New Roman"/>
          <w:b/>
          <w:color w:val="000000"/>
          <w:sz w:val="20"/>
          <w:szCs w:val="28"/>
        </w:rPr>
      </w:pPr>
    </w:p>
    <w:p w:rsidR="00D333D1" w:rsidRPr="00773280" w:rsidRDefault="00D333D1" w:rsidP="00D333D1">
      <w:pPr>
        <w:spacing w:after="0" w:line="240" w:lineRule="auto"/>
        <w:rPr>
          <w:rFonts w:ascii="Book Antiqua" w:eastAsia="MS Mincho" w:hAnsi="Book Antiqua" w:cs="Times New Roman"/>
          <w:b/>
          <w:color w:val="000000"/>
          <w:sz w:val="20"/>
          <w:szCs w:val="28"/>
        </w:rPr>
      </w:pPr>
    </w:p>
    <w:p w:rsidR="00D333D1" w:rsidRPr="00773280" w:rsidRDefault="00D333D1" w:rsidP="00D333D1">
      <w:pPr>
        <w:spacing w:after="0" w:line="240" w:lineRule="auto"/>
        <w:rPr>
          <w:rFonts w:ascii="Book Antiqua" w:eastAsia="MS Mincho" w:hAnsi="Book Antiqua" w:cs="Times New Roman"/>
          <w:b/>
          <w:color w:val="000000"/>
          <w:sz w:val="20"/>
          <w:szCs w:val="28"/>
        </w:rPr>
      </w:pPr>
    </w:p>
    <w:p w:rsidR="00D333D1" w:rsidRPr="00773280" w:rsidRDefault="00D333D1" w:rsidP="00D333D1">
      <w:pPr>
        <w:spacing w:after="0" w:line="240" w:lineRule="auto"/>
        <w:jc w:val="center"/>
        <w:rPr>
          <w:rFonts w:ascii="Book Antiqua" w:eastAsia="MS Mincho" w:hAnsi="Book Antiqua" w:cs="Times New Roman"/>
          <w:b/>
          <w:color w:val="000000"/>
          <w:sz w:val="20"/>
          <w:szCs w:val="28"/>
        </w:rPr>
      </w:pPr>
      <w:r w:rsidRPr="00773280">
        <w:rPr>
          <w:rFonts w:ascii="Book Antiqua" w:eastAsia="MS Mincho" w:hAnsi="Book Antiqua" w:cs="Times New Roman"/>
          <w:noProof/>
          <w:color w:val="000000"/>
          <w:sz w:val="20"/>
          <w:szCs w:val="28"/>
          <w:lang w:val="en-US"/>
        </w:rPr>
        <w:drawing>
          <wp:inline distT="0" distB="0" distL="0" distR="0" wp14:anchorId="3DE2CFD7" wp14:editId="414C41A6">
            <wp:extent cx="933450" cy="1028700"/>
            <wp:effectExtent l="0" t="0" r="0" b="0"/>
            <wp:docPr id="15"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D333D1" w:rsidRPr="00773280" w:rsidRDefault="00D333D1" w:rsidP="00D333D1">
      <w:pPr>
        <w:spacing w:after="0" w:line="240" w:lineRule="auto"/>
        <w:jc w:val="center"/>
        <w:rPr>
          <w:rFonts w:ascii="Book Antiqua" w:eastAsia="Batang" w:hAnsi="Book Antiqua" w:cs="Times New Roman"/>
          <w:b/>
          <w:bCs/>
          <w:color w:val="000000"/>
          <w:sz w:val="32"/>
          <w:szCs w:val="32"/>
        </w:rPr>
      </w:pPr>
      <w:proofErr w:type="spellStart"/>
      <w:r w:rsidRPr="00773280">
        <w:rPr>
          <w:rFonts w:ascii="Book Antiqua" w:eastAsia="MS Mincho" w:hAnsi="Book Antiqua" w:cs="Book Antiqua"/>
          <w:b/>
          <w:bCs/>
          <w:color w:val="000000"/>
          <w:sz w:val="32"/>
          <w:szCs w:val="32"/>
        </w:rPr>
        <w:t>Republika</w:t>
      </w:r>
      <w:proofErr w:type="spellEnd"/>
      <w:r w:rsidRPr="00773280">
        <w:rPr>
          <w:rFonts w:ascii="Book Antiqua" w:eastAsia="MS Mincho" w:hAnsi="Book Antiqua" w:cs="Book Antiqua"/>
          <w:b/>
          <w:bCs/>
          <w:color w:val="000000"/>
          <w:sz w:val="32"/>
          <w:szCs w:val="32"/>
        </w:rPr>
        <w:t xml:space="preserve"> e </w:t>
      </w:r>
      <w:proofErr w:type="spellStart"/>
      <w:r w:rsidRPr="00773280">
        <w:rPr>
          <w:rFonts w:ascii="Book Antiqua" w:eastAsia="MS Mincho" w:hAnsi="Book Antiqua" w:cs="Book Antiqua"/>
          <w:b/>
          <w:bCs/>
          <w:color w:val="000000"/>
          <w:sz w:val="32"/>
          <w:szCs w:val="32"/>
        </w:rPr>
        <w:t>Kosovës</w:t>
      </w:r>
      <w:proofErr w:type="spellEnd"/>
    </w:p>
    <w:p w:rsidR="00D333D1" w:rsidRPr="00773280" w:rsidRDefault="00D333D1" w:rsidP="00D333D1">
      <w:pPr>
        <w:spacing w:after="0" w:line="240" w:lineRule="auto"/>
        <w:jc w:val="center"/>
        <w:rPr>
          <w:rFonts w:ascii="Book Antiqua" w:eastAsia="MS Mincho" w:hAnsi="Book Antiqua" w:cs="Times New Roman"/>
          <w:b/>
          <w:bCs/>
          <w:color w:val="000000"/>
          <w:sz w:val="28"/>
          <w:szCs w:val="28"/>
        </w:rPr>
      </w:pPr>
      <w:proofErr w:type="spellStart"/>
      <w:r w:rsidRPr="00773280">
        <w:rPr>
          <w:rFonts w:ascii="Book Antiqua" w:eastAsia="Batang" w:hAnsi="Book Antiqua" w:cs="Times New Roman"/>
          <w:b/>
          <w:bCs/>
          <w:color w:val="000000"/>
          <w:sz w:val="28"/>
          <w:szCs w:val="28"/>
        </w:rPr>
        <w:t>Republika</w:t>
      </w:r>
      <w:proofErr w:type="spellEnd"/>
      <w:r w:rsidRPr="00773280">
        <w:rPr>
          <w:rFonts w:ascii="Book Antiqua" w:eastAsia="Batang" w:hAnsi="Book Antiqua" w:cs="Times New Roman"/>
          <w:b/>
          <w:bCs/>
          <w:color w:val="000000"/>
          <w:sz w:val="28"/>
          <w:szCs w:val="28"/>
        </w:rPr>
        <w:t xml:space="preserve"> Kosova-</w:t>
      </w:r>
      <w:r w:rsidRPr="00773280">
        <w:rPr>
          <w:rFonts w:ascii="Book Antiqua" w:eastAsia="MS Mincho" w:hAnsi="Book Antiqua" w:cs="Times New Roman"/>
          <w:b/>
          <w:bCs/>
          <w:color w:val="000000"/>
          <w:sz w:val="28"/>
          <w:szCs w:val="28"/>
        </w:rPr>
        <w:t>Republic</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of</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Kosovo</w:t>
      </w:r>
    </w:p>
    <w:p w:rsidR="00D333D1" w:rsidRPr="00773280" w:rsidRDefault="00D333D1" w:rsidP="00D333D1">
      <w:pPr>
        <w:spacing w:after="0" w:line="240" w:lineRule="auto"/>
        <w:jc w:val="center"/>
        <w:rPr>
          <w:rFonts w:ascii="Book Antiqua" w:eastAsia="MS Mincho" w:hAnsi="Book Antiqua" w:cs="Book Antiqua"/>
          <w:b/>
          <w:bCs/>
          <w:i/>
          <w:iCs/>
          <w:color w:val="000000"/>
          <w:sz w:val="24"/>
          <w:szCs w:val="20"/>
        </w:rPr>
      </w:pPr>
      <w:proofErr w:type="spellStart"/>
      <w:r w:rsidRPr="00773280">
        <w:rPr>
          <w:rFonts w:ascii="Book Antiqua" w:eastAsia="MS Mincho" w:hAnsi="Book Antiqua" w:cs="Book Antiqua"/>
          <w:b/>
          <w:bCs/>
          <w:i/>
          <w:iCs/>
          <w:color w:val="000000"/>
          <w:sz w:val="24"/>
          <w:szCs w:val="20"/>
        </w:rPr>
        <w:t>Qeveria</w:t>
      </w:r>
      <w:proofErr w:type="spellEnd"/>
      <w:r w:rsidRPr="00773280">
        <w:rPr>
          <w:rFonts w:ascii="Book Antiqua" w:eastAsia="MS Mincho" w:hAnsi="Book Antiqua" w:cs="Book Antiqua"/>
          <w:b/>
          <w:bCs/>
          <w:i/>
          <w:iCs/>
          <w:color w:val="000000"/>
          <w:sz w:val="24"/>
          <w:szCs w:val="20"/>
        </w:rPr>
        <w:t xml:space="preserve"> - </w:t>
      </w:r>
      <w:proofErr w:type="spellStart"/>
      <w:r w:rsidRPr="00773280">
        <w:rPr>
          <w:rFonts w:ascii="Book Antiqua" w:eastAsia="MS Mincho" w:hAnsi="Book Antiqua" w:cs="Book Antiqua"/>
          <w:b/>
          <w:bCs/>
          <w:i/>
          <w:iCs/>
          <w:color w:val="000000"/>
          <w:sz w:val="24"/>
          <w:szCs w:val="20"/>
        </w:rPr>
        <w:t>Vlada</w:t>
      </w:r>
      <w:proofErr w:type="spellEnd"/>
      <w:r w:rsidRPr="00773280">
        <w:rPr>
          <w:rFonts w:ascii="Book Antiqua" w:eastAsia="MS Mincho" w:hAnsi="Book Antiqua" w:cs="Book Antiqua"/>
          <w:b/>
          <w:bCs/>
          <w:i/>
          <w:iCs/>
          <w:color w:val="000000"/>
          <w:sz w:val="24"/>
          <w:szCs w:val="20"/>
        </w:rPr>
        <w:t xml:space="preserve"> - Government</w:t>
      </w:r>
    </w:p>
    <w:p w:rsidR="00D333D1" w:rsidRPr="00773280" w:rsidRDefault="00D333D1" w:rsidP="00D333D1">
      <w:pPr>
        <w:pBdr>
          <w:bottom w:val="single" w:sz="12" w:space="1" w:color="auto"/>
        </w:pBdr>
        <w:spacing w:after="0" w:line="240" w:lineRule="auto"/>
        <w:rPr>
          <w:rFonts w:ascii="Book Antiqua" w:eastAsia="MS Mincho" w:hAnsi="Book Antiqua" w:cs="Times New Roman"/>
          <w:b/>
          <w:bCs/>
          <w:color w:val="000000"/>
          <w:sz w:val="2"/>
          <w:szCs w:val="2"/>
        </w:rPr>
      </w:pPr>
      <w:r w:rsidRPr="00773280">
        <w:rPr>
          <w:rFonts w:ascii="Times New Roman" w:eastAsia="MS Mincho" w:hAnsi="Times New Roman" w:cs="Times New Roman"/>
          <w:b/>
          <w:bCs/>
          <w:color w:val="000000"/>
          <w:sz w:val="20"/>
          <w:szCs w:val="20"/>
        </w:rPr>
        <w:tab/>
      </w:r>
    </w:p>
    <w:p w:rsidR="00D333D1" w:rsidRPr="00773280" w:rsidRDefault="00D333D1" w:rsidP="00D333D1">
      <w:pPr>
        <w:spacing w:after="0" w:line="240" w:lineRule="auto"/>
        <w:ind w:left="6480"/>
        <w:rPr>
          <w:rFonts w:ascii="Book Antiqua" w:eastAsia="MS Mincho" w:hAnsi="Book Antiqua" w:cs="Times New Roman"/>
          <w:b/>
          <w:color w:val="000000"/>
          <w:sz w:val="6"/>
          <w:szCs w:val="6"/>
        </w:rPr>
      </w:pPr>
    </w:p>
    <w:p w:rsidR="00D333D1" w:rsidRPr="00773280" w:rsidRDefault="00D333D1" w:rsidP="00D333D1">
      <w:pPr>
        <w:spacing w:after="0" w:line="240" w:lineRule="auto"/>
        <w:ind w:left="6480"/>
        <w:jc w:val="right"/>
        <w:rPr>
          <w:rFonts w:ascii="Book Antiqua" w:eastAsia="MS Mincho" w:hAnsi="Book Antiqua" w:cs="Times New Roman"/>
          <w:b/>
          <w:color w:val="000000"/>
        </w:rPr>
      </w:pPr>
      <w:r w:rsidRPr="00773280">
        <w:rPr>
          <w:rFonts w:ascii="Book Antiqua" w:eastAsia="MS Mincho" w:hAnsi="Book Antiqua" w:cs="Times New Roman"/>
          <w:b/>
          <w:color w:val="000000"/>
        </w:rPr>
        <w:t>No. 03/15</w:t>
      </w:r>
    </w:p>
    <w:p w:rsidR="00D333D1" w:rsidRPr="00773280" w:rsidRDefault="00046CBE" w:rsidP="00D333D1">
      <w:pPr>
        <w:tabs>
          <w:tab w:val="left" w:pos="8640"/>
        </w:tabs>
        <w:spacing w:after="0" w:line="240" w:lineRule="auto"/>
        <w:ind w:left="5760"/>
        <w:jc w:val="right"/>
        <w:rPr>
          <w:rFonts w:ascii="Book Antiqua" w:eastAsia="MS Mincho" w:hAnsi="Book Antiqua" w:cs="Times New Roman"/>
          <w:b/>
          <w:color w:val="000000"/>
        </w:rPr>
      </w:pPr>
      <w:r>
        <w:rPr>
          <w:rFonts w:ascii="Book Antiqua" w:eastAsia="MS Mincho" w:hAnsi="Book Antiqua" w:cs="Times New Roman"/>
          <w:b/>
        </w:rPr>
        <w:t>Date: 23</w:t>
      </w:r>
      <w:r w:rsidR="00D333D1" w:rsidRPr="00773280">
        <w:rPr>
          <w:rFonts w:ascii="Book Antiqua" w:eastAsia="MS Mincho" w:hAnsi="Book Antiqua" w:cs="Times New Roman"/>
          <w:b/>
        </w:rPr>
        <w:t>.03.2020</w:t>
      </w:r>
    </w:p>
    <w:p w:rsidR="00D333D1" w:rsidRPr="00773280" w:rsidRDefault="00D333D1" w:rsidP="00D333D1">
      <w:pPr>
        <w:tabs>
          <w:tab w:val="left" w:pos="8640"/>
        </w:tabs>
        <w:spacing w:after="0" w:line="240" w:lineRule="auto"/>
        <w:ind w:left="5760"/>
        <w:jc w:val="right"/>
        <w:rPr>
          <w:rFonts w:ascii="Book Antiqua" w:eastAsia="MS Mincho" w:hAnsi="Book Antiqua" w:cs="Times New Roman"/>
          <w:b/>
          <w:color w:val="000000"/>
          <w:sz w:val="18"/>
          <w:szCs w:val="18"/>
        </w:rPr>
      </w:pPr>
    </w:p>
    <w:p w:rsidR="00D333D1" w:rsidRPr="00773280" w:rsidRDefault="00D333D1" w:rsidP="00D333D1">
      <w:pPr>
        <w:spacing w:after="0" w:line="240" w:lineRule="auto"/>
        <w:jc w:val="both"/>
        <w:rPr>
          <w:rFonts w:ascii="Book Antiqua" w:hAnsi="Book Antiqua"/>
          <w:color w:val="000000"/>
        </w:rPr>
      </w:pPr>
      <w:r w:rsidRPr="00773280">
        <w:rPr>
          <w:rFonts w:ascii="Book Antiqua" w:hAnsi="Book Antiqua"/>
          <w:color w:val="000000"/>
        </w:rPr>
        <w:t xml:space="preserve">Pursuant to Article 92 paragraph 4 and Article 93 paragraph (4) of the Constitution of the Republic of Kosovo, Article 55 of the Law No. 05/L-031 on the General Administrative Procedure and Articles 5, 7, 8 and 9 of the Law No. 04/L-159 on Economic Zones, pursuant to Article 4 of the Regulation No. 05/2020 on the Areas of Administrative Responsibility of the Office of the Prime Minister and Ministries, pursuant to Articles 17 and 19 of the Regulation Nr. 09/2011 of Rules </w:t>
      </w:r>
      <w:r w:rsidR="003B7EF9" w:rsidRPr="00773280">
        <w:rPr>
          <w:rFonts w:ascii="Book Antiqua" w:hAnsi="Book Antiqua"/>
        </w:rPr>
        <w:t xml:space="preserve">and </w:t>
      </w:r>
      <w:r w:rsidRPr="00773280">
        <w:rPr>
          <w:rFonts w:ascii="Book Antiqua" w:hAnsi="Book Antiqua"/>
          <w:color w:val="000000"/>
        </w:rPr>
        <w:t>Procedure of the Government of the Republic of Kosovo, the Government of the Republic of K</w:t>
      </w:r>
      <w:r w:rsidR="00046CBE">
        <w:rPr>
          <w:rFonts w:ascii="Book Antiqua" w:hAnsi="Book Antiqua"/>
          <w:color w:val="000000"/>
        </w:rPr>
        <w:t>osovo, at its meeting held on 23</w:t>
      </w:r>
      <w:r w:rsidRPr="00773280">
        <w:rPr>
          <w:rFonts w:ascii="Book Antiqua" w:hAnsi="Book Antiqua"/>
          <w:color w:val="000000"/>
        </w:rPr>
        <w:t xml:space="preserve"> March 2020, issues the following:</w:t>
      </w: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spacing w:after="0" w:line="240" w:lineRule="auto"/>
        <w:jc w:val="center"/>
        <w:outlineLvl w:val="0"/>
        <w:rPr>
          <w:rFonts w:ascii="Book Antiqua" w:eastAsia="MS Mincho" w:hAnsi="Book Antiqua" w:cs="Times New Roman"/>
          <w:b/>
          <w:color w:val="000000"/>
          <w:spacing w:val="60"/>
          <w:sz w:val="24"/>
          <w:szCs w:val="24"/>
        </w:rPr>
      </w:pPr>
      <w:r w:rsidRPr="00773280">
        <w:rPr>
          <w:rFonts w:ascii="Book Antiqua" w:eastAsia="MS Mincho" w:hAnsi="Book Antiqua" w:cs="Times New Roman"/>
          <w:b/>
          <w:color w:val="000000"/>
          <w:spacing w:val="60"/>
          <w:sz w:val="24"/>
          <w:szCs w:val="24"/>
        </w:rPr>
        <w:t>DECISION</w:t>
      </w:r>
    </w:p>
    <w:p w:rsidR="00D333D1" w:rsidRPr="00773280" w:rsidRDefault="00D333D1" w:rsidP="00D333D1">
      <w:pPr>
        <w:spacing w:after="0" w:line="240" w:lineRule="auto"/>
        <w:jc w:val="both"/>
        <w:rPr>
          <w:rFonts w:ascii="Book Antiqua" w:hAnsi="Book Antiqua" w:cs="Times New Roman"/>
        </w:rPr>
      </w:pPr>
    </w:p>
    <w:p w:rsidR="00D333D1" w:rsidRPr="00773280" w:rsidRDefault="00D333D1" w:rsidP="00D333D1">
      <w:pPr>
        <w:numPr>
          <w:ilvl w:val="0"/>
          <w:numId w:val="39"/>
        </w:numPr>
        <w:overflowPunct w:val="0"/>
        <w:spacing w:after="144" w:line="240" w:lineRule="auto"/>
        <w:contextualSpacing/>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bCs/>
          <w:kern w:val="2"/>
          <w:szCs w:val="24"/>
          <w:lang w:eastAsia="zh-CN" w:bidi="hi-IN"/>
        </w:rPr>
        <w:t xml:space="preserve">The following Government decisions on the establishment of the Economic Zone in the Municipality of </w:t>
      </w:r>
      <w:proofErr w:type="spellStart"/>
      <w:r w:rsidRPr="00773280">
        <w:rPr>
          <w:rFonts w:ascii="Book Antiqua" w:eastAsia="Noto Sans CJK SC" w:hAnsi="Book Antiqua" w:cs="Lohit Devanagari"/>
          <w:bCs/>
          <w:kern w:val="2"/>
          <w:szCs w:val="24"/>
          <w:lang w:eastAsia="zh-CN" w:bidi="hi-IN"/>
        </w:rPr>
        <w:t>Malisheva</w:t>
      </w:r>
      <w:proofErr w:type="spellEnd"/>
      <w:r w:rsidRPr="00773280">
        <w:rPr>
          <w:rFonts w:ascii="Book Antiqua" w:eastAsia="Noto Sans CJK SC" w:hAnsi="Book Antiqua" w:cs="Lohit Devanagari"/>
          <w:bCs/>
          <w:kern w:val="2"/>
          <w:szCs w:val="24"/>
          <w:lang w:eastAsia="zh-CN" w:bidi="hi-IN"/>
        </w:rPr>
        <w:t xml:space="preserve"> and the expropriation of immovable property </w:t>
      </w:r>
      <w:r w:rsidR="00E36A01" w:rsidRPr="00773280">
        <w:rPr>
          <w:rFonts w:ascii="Book Antiqua" w:eastAsia="Noto Sans CJK SC" w:hAnsi="Book Antiqua" w:cs="Lohit Devanagari"/>
          <w:bCs/>
          <w:kern w:val="2"/>
          <w:szCs w:val="24"/>
          <w:lang w:eastAsia="zh-CN" w:bidi="hi-IN"/>
        </w:rPr>
        <w:t xml:space="preserve">shall be </w:t>
      </w:r>
      <w:r w:rsidRPr="00773280">
        <w:rPr>
          <w:rFonts w:ascii="Book Antiqua" w:eastAsia="Noto Sans CJK SC" w:hAnsi="Book Antiqua" w:cs="Lohit Devanagari"/>
          <w:b/>
          <w:bCs/>
          <w:kern w:val="2"/>
          <w:szCs w:val="24"/>
          <w:lang w:eastAsia="zh-CN" w:bidi="hi-IN"/>
        </w:rPr>
        <w:t>cancelled:</w:t>
      </w:r>
    </w:p>
    <w:p w:rsidR="00D333D1" w:rsidRPr="00773280" w:rsidRDefault="00D333D1" w:rsidP="00D333D1">
      <w:pPr>
        <w:overflowPunct w:val="0"/>
        <w:spacing w:after="144" w:line="240" w:lineRule="auto"/>
        <w:ind w:left="432"/>
        <w:contextualSpacing/>
        <w:jc w:val="both"/>
        <w:rPr>
          <w:rFonts w:ascii="Book Antiqua" w:eastAsia="Noto Sans CJK SC" w:hAnsi="Book Antiqua" w:cs="Lohit Devanagari"/>
          <w:kern w:val="2"/>
          <w:sz w:val="16"/>
          <w:szCs w:val="16"/>
          <w:lang w:eastAsia="zh-CN" w:bidi="hi-IN"/>
        </w:rPr>
      </w:pPr>
    </w:p>
    <w:p w:rsidR="00D333D1" w:rsidRPr="00773280" w:rsidRDefault="00D333D1" w:rsidP="00D333D1">
      <w:pPr>
        <w:numPr>
          <w:ilvl w:val="1"/>
          <w:numId w:val="39"/>
        </w:numPr>
        <w:overflowPunct w:val="0"/>
        <w:spacing w:after="144" w:line="240" w:lineRule="auto"/>
        <w:contextualSpacing/>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Decision No. 11/50 dated 5 June 2018;</w:t>
      </w:r>
    </w:p>
    <w:p w:rsidR="00D333D1" w:rsidRPr="00773280" w:rsidRDefault="00D333D1" w:rsidP="00D333D1">
      <w:pPr>
        <w:numPr>
          <w:ilvl w:val="1"/>
          <w:numId w:val="39"/>
        </w:numPr>
        <w:overflowPunct w:val="0"/>
        <w:spacing w:after="144" w:line="240" w:lineRule="auto"/>
        <w:contextualSpacing/>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Decision No. 12/65 dated 13 September 2018;</w:t>
      </w:r>
    </w:p>
    <w:p w:rsidR="00D333D1" w:rsidRPr="00773280" w:rsidRDefault="00D333D1" w:rsidP="00D333D1">
      <w:pPr>
        <w:numPr>
          <w:ilvl w:val="1"/>
          <w:numId w:val="39"/>
        </w:numPr>
        <w:overflowPunct w:val="0"/>
        <w:spacing w:after="144" w:line="240" w:lineRule="auto"/>
        <w:contextualSpacing/>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Decision No. 13/81 dated 24 December 2018; and</w:t>
      </w:r>
    </w:p>
    <w:p w:rsidR="00D333D1" w:rsidRPr="00773280" w:rsidRDefault="00D333D1" w:rsidP="00D333D1">
      <w:pPr>
        <w:numPr>
          <w:ilvl w:val="1"/>
          <w:numId w:val="39"/>
        </w:numPr>
        <w:overflowPunct w:val="0"/>
        <w:spacing w:after="144" w:line="240" w:lineRule="auto"/>
        <w:contextualSpacing/>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Decision No. 18/107 dated 18 June 2019.</w:t>
      </w:r>
    </w:p>
    <w:p w:rsidR="00D333D1" w:rsidRPr="00773280" w:rsidRDefault="00D333D1" w:rsidP="00D333D1">
      <w:pPr>
        <w:overflowPunct w:val="0"/>
        <w:spacing w:after="144" w:line="240" w:lineRule="auto"/>
        <w:ind w:left="994"/>
        <w:contextualSpacing/>
        <w:jc w:val="both"/>
        <w:rPr>
          <w:rFonts w:ascii="Book Antiqua" w:eastAsia="Noto Sans CJK SC" w:hAnsi="Book Antiqua" w:cs="Lohit Devanagari"/>
          <w:kern w:val="2"/>
          <w:szCs w:val="24"/>
          <w:lang w:eastAsia="zh-CN" w:bidi="hi-IN"/>
        </w:rPr>
      </w:pPr>
    </w:p>
    <w:p w:rsidR="00D333D1" w:rsidRPr="00773280" w:rsidRDefault="00D333D1" w:rsidP="00D333D1">
      <w:pPr>
        <w:numPr>
          <w:ilvl w:val="0"/>
          <w:numId w:val="39"/>
        </w:numPr>
        <w:overflowPunct w:val="0"/>
        <w:spacing w:after="144"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This decision shall enter into force on the day of its signature.</w:t>
      </w:r>
    </w:p>
    <w:p w:rsidR="00D333D1" w:rsidRPr="00773280" w:rsidRDefault="00D333D1" w:rsidP="00D333D1">
      <w:pPr>
        <w:overflowPunct w:val="0"/>
        <w:spacing w:before="288" w:after="144" w:line="240" w:lineRule="auto"/>
        <w:jc w:val="center"/>
        <w:rPr>
          <w:rFonts w:ascii="Book Antiqua" w:eastAsia="Noto Sans CJK SC" w:hAnsi="Book Antiqua" w:cs="Lohit Devanagari"/>
          <w:kern w:val="2"/>
          <w:sz w:val="24"/>
          <w:szCs w:val="24"/>
          <w:lang w:eastAsia="zh-CN" w:bidi="hi-IN"/>
        </w:rPr>
      </w:pPr>
      <w:r w:rsidRPr="00773280">
        <w:rPr>
          <w:rFonts w:ascii="Book Antiqua" w:eastAsia="Noto Sans CJK SC" w:hAnsi="Book Antiqua" w:cs="Lohit Devanagari"/>
          <w:kern w:val="2"/>
          <w:sz w:val="24"/>
          <w:szCs w:val="24"/>
          <w:lang w:eastAsia="zh-CN" w:bidi="hi-IN"/>
        </w:rPr>
        <w:t>REASONING</w:t>
      </w:r>
    </w:p>
    <w:p w:rsidR="00D333D1" w:rsidRPr="00773280" w:rsidRDefault="00D333D1" w:rsidP="00D333D1">
      <w:pPr>
        <w:overflowPunct w:val="0"/>
        <w:spacing w:after="14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With the Decision No. 11/50 dated 5 June 2018, The Government of the Republic of Kosovo, led by Prime Minister Ramush Haradinaj, approved the “Declaration of a</w:t>
      </w:r>
      <w:r w:rsidR="008328CB" w:rsidRPr="00773280">
        <w:rPr>
          <w:rFonts w:ascii="Book Antiqua" w:eastAsia="Noto Sans CJK SC" w:hAnsi="Book Antiqua" w:cs="Lohit Devanagari"/>
          <w:kern w:val="2"/>
          <w:szCs w:val="24"/>
          <w:lang w:eastAsia="zh-CN" w:bidi="hi-IN"/>
        </w:rPr>
        <w:t xml:space="preserve"> </w:t>
      </w:r>
      <w:r w:rsidRPr="00773280">
        <w:rPr>
          <w:rFonts w:ascii="Book Antiqua" w:eastAsia="Noto Sans CJK SC" w:hAnsi="Book Antiqua" w:cs="Lohit Devanagari"/>
          <w:kern w:val="2"/>
          <w:szCs w:val="24"/>
          <w:lang w:eastAsia="zh-CN" w:bidi="hi-IN"/>
        </w:rPr>
        <w:t xml:space="preserve">Zone of Special Economic Interest with the Purpose of Establishing the Economic Zone in Municipality of </w:t>
      </w:r>
      <w:proofErr w:type="spellStart"/>
      <w:r w:rsidRPr="00773280">
        <w:rPr>
          <w:rFonts w:ascii="Book Antiqua" w:eastAsia="Noto Sans CJK SC" w:hAnsi="Book Antiqua" w:cs="Lohit Devanagari"/>
          <w:kern w:val="2"/>
          <w:szCs w:val="24"/>
          <w:lang w:eastAsia="zh-CN" w:bidi="hi-IN"/>
        </w:rPr>
        <w:t>Malisheva</w:t>
      </w:r>
      <w:proofErr w:type="spellEnd"/>
      <w:r w:rsidR="008328CB" w:rsidRPr="00773280">
        <w:rPr>
          <w:rFonts w:ascii="Book Antiqua" w:eastAsia="Noto Sans CJK SC" w:hAnsi="Book Antiqua" w:cs="Lohit Devanagari"/>
          <w:kern w:val="2"/>
          <w:szCs w:val="24"/>
          <w:lang w:eastAsia="zh-CN" w:bidi="hi-IN"/>
        </w:rPr>
        <w:t>”</w:t>
      </w:r>
      <w:r w:rsidRPr="00773280">
        <w:rPr>
          <w:rFonts w:ascii="Book Antiqua" w:eastAsia="Noto Sans CJK SC" w:hAnsi="Book Antiqua" w:cs="Lohit Devanagari"/>
          <w:kern w:val="2"/>
          <w:szCs w:val="24"/>
          <w:lang w:eastAsia="zh-CN" w:bidi="hi-IN"/>
        </w:rPr>
        <w:t>.</w:t>
      </w:r>
      <w:r w:rsidR="008328CB" w:rsidRPr="00773280">
        <w:rPr>
          <w:rFonts w:ascii="Book Antiqua" w:eastAsia="Noto Sans CJK SC" w:hAnsi="Book Antiqua" w:cs="Lohit Devanagari"/>
          <w:kern w:val="2"/>
          <w:szCs w:val="24"/>
          <w:lang w:eastAsia="zh-CN" w:bidi="hi-IN"/>
        </w:rPr>
        <w:t xml:space="preserve"> </w:t>
      </w:r>
      <w:r w:rsidRPr="00773280">
        <w:rPr>
          <w:rFonts w:ascii="Book Antiqua" w:eastAsia="Noto Sans CJK SC" w:hAnsi="Book Antiqua" w:cs="Lohit Devanagari"/>
          <w:kern w:val="2"/>
          <w:szCs w:val="24"/>
          <w:lang w:eastAsia="zh-CN" w:bidi="hi-IN"/>
        </w:rPr>
        <w:t xml:space="preserve">According to the decision, the economic zone is foreseen to be extended to certain parcels in the cadastral zones of </w:t>
      </w:r>
      <w:proofErr w:type="spellStart"/>
      <w:r w:rsidRPr="00773280">
        <w:rPr>
          <w:rFonts w:ascii="Book Antiqua" w:eastAsia="Noto Sans CJK SC" w:hAnsi="Book Antiqua" w:cs="Lohit Devanagari"/>
          <w:kern w:val="2"/>
          <w:szCs w:val="24"/>
          <w:lang w:eastAsia="zh-CN" w:bidi="hi-IN"/>
        </w:rPr>
        <w:t>Banja</w:t>
      </w:r>
      <w:proofErr w:type="spellEnd"/>
      <w:r w:rsidRPr="00773280">
        <w:rPr>
          <w:rFonts w:ascii="Book Antiqua" w:eastAsia="Noto Sans CJK SC" w:hAnsi="Book Antiqua" w:cs="Lohit Devanagari"/>
          <w:kern w:val="2"/>
          <w:szCs w:val="24"/>
          <w:lang w:eastAsia="zh-CN" w:bidi="hi-IN"/>
        </w:rPr>
        <w:t xml:space="preserve">, </w:t>
      </w:r>
      <w:proofErr w:type="spellStart"/>
      <w:r w:rsidRPr="00773280">
        <w:rPr>
          <w:rFonts w:ascii="Book Antiqua" w:eastAsia="Noto Sans CJK SC" w:hAnsi="Book Antiqua" w:cs="Lohit Devanagari"/>
          <w:kern w:val="2"/>
          <w:szCs w:val="24"/>
          <w:lang w:eastAsia="zh-CN" w:bidi="hi-IN"/>
        </w:rPr>
        <w:t>Bellanica</w:t>
      </w:r>
      <w:proofErr w:type="spellEnd"/>
      <w:r w:rsidRPr="00773280">
        <w:rPr>
          <w:rFonts w:ascii="Book Antiqua" w:eastAsia="Noto Sans CJK SC" w:hAnsi="Book Antiqua" w:cs="Lohit Devanagari"/>
          <w:kern w:val="2"/>
          <w:szCs w:val="24"/>
          <w:lang w:eastAsia="zh-CN" w:bidi="hi-IN"/>
        </w:rPr>
        <w:t xml:space="preserve"> and </w:t>
      </w:r>
      <w:proofErr w:type="spellStart"/>
      <w:r w:rsidRPr="00773280">
        <w:rPr>
          <w:rFonts w:ascii="Book Antiqua" w:eastAsia="Noto Sans CJK SC" w:hAnsi="Book Antiqua" w:cs="Lohit Devanagari"/>
          <w:kern w:val="2"/>
          <w:szCs w:val="24"/>
          <w:lang w:eastAsia="zh-CN" w:bidi="hi-IN"/>
        </w:rPr>
        <w:t>Senik</w:t>
      </w:r>
      <w:proofErr w:type="spellEnd"/>
      <w:r w:rsidRPr="00773280">
        <w:rPr>
          <w:rFonts w:ascii="Book Antiqua" w:eastAsia="Noto Sans CJK SC" w:hAnsi="Book Antiqua" w:cs="Lohit Devanagari"/>
          <w:kern w:val="2"/>
          <w:szCs w:val="24"/>
          <w:lang w:eastAsia="zh-CN" w:bidi="hi-IN"/>
        </w:rPr>
        <w:t>.</w:t>
      </w:r>
    </w:p>
    <w:p w:rsidR="00D333D1" w:rsidRPr="00773280" w:rsidRDefault="00D333D1" w:rsidP="00D333D1">
      <w:pPr>
        <w:overflowPunct w:val="0"/>
        <w:spacing w:after="140" w:line="240" w:lineRule="auto"/>
        <w:contextualSpacing/>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To enable the establishment of the economic zone on the abovementioned parcels, the Haradinaj Government issued three decisions on their expropriation:</w:t>
      </w:r>
    </w:p>
    <w:p w:rsidR="00D333D1" w:rsidRPr="00773280" w:rsidRDefault="00D333D1" w:rsidP="00D333D1">
      <w:pPr>
        <w:overflowPunct w:val="0"/>
        <w:spacing w:after="140" w:line="240" w:lineRule="auto"/>
        <w:contextualSpacing/>
        <w:jc w:val="both"/>
        <w:rPr>
          <w:rFonts w:ascii="Book Antiqua" w:eastAsia="Noto Sans CJK SC" w:hAnsi="Book Antiqua" w:cs="Lohit Devanagari"/>
          <w:kern w:val="2"/>
          <w:sz w:val="16"/>
          <w:szCs w:val="16"/>
          <w:lang w:eastAsia="zh-CN" w:bidi="hi-IN"/>
        </w:rPr>
      </w:pPr>
    </w:p>
    <w:p w:rsidR="00D333D1" w:rsidRPr="00773280" w:rsidRDefault="00D333D1" w:rsidP="00D333D1">
      <w:pPr>
        <w:numPr>
          <w:ilvl w:val="0"/>
          <w:numId w:val="40"/>
        </w:numPr>
        <w:overflowPunct w:val="0"/>
        <w:spacing w:after="140" w:line="240" w:lineRule="auto"/>
        <w:contextualSpacing/>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Decision</w:t>
      </w:r>
      <w:r w:rsidR="00886987" w:rsidRPr="00773280">
        <w:rPr>
          <w:rFonts w:ascii="Book Antiqua" w:eastAsia="Noto Sans CJK SC" w:hAnsi="Book Antiqua" w:cs="Lohit Devanagari"/>
          <w:kern w:val="2"/>
          <w:szCs w:val="24"/>
          <w:lang w:eastAsia="zh-CN" w:bidi="hi-IN"/>
        </w:rPr>
        <w:t xml:space="preserve"> </w:t>
      </w:r>
      <w:r w:rsidR="00BC3761" w:rsidRPr="00773280">
        <w:rPr>
          <w:rFonts w:ascii="Book Antiqua" w:eastAsia="Noto Sans CJK SC" w:hAnsi="Book Antiqua" w:cs="Lohit Devanagari"/>
          <w:kern w:val="2"/>
          <w:szCs w:val="24"/>
          <w:lang w:eastAsia="zh-CN" w:bidi="hi-IN"/>
        </w:rPr>
        <w:t xml:space="preserve">No. 12/65 dated 13 September 2018 </w:t>
      </w:r>
      <w:r w:rsidR="00886987" w:rsidRPr="00773280">
        <w:rPr>
          <w:rFonts w:ascii="Book Antiqua" w:eastAsia="Noto Sans CJK SC" w:hAnsi="Book Antiqua" w:cs="Lohit Devanagari"/>
          <w:kern w:val="2"/>
          <w:szCs w:val="24"/>
          <w:lang w:eastAsia="zh-CN" w:bidi="hi-IN"/>
        </w:rPr>
        <w:t>on the approval of</w:t>
      </w:r>
      <w:r w:rsidRPr="00773280">
        <w:rPr>
          <w:rFonts w:ascii="Book Antiqua" w:eastAsia="Noto Sans CJK SC" w:hAnsi="Book Antiqua" w:cs="Lohit Devanagari"/>
          <w:kern w:val="2"/>
          <w:szCs w:val="24"/>
          <w:lang w:eastAsia="zh-CN" w:bidi="hi-IN"/>
        </w:rPr>
        <w:t xml:space="preserve"> further </w:t>
      </w:r>
      <w:r w:rsidR="00886987" w:rsidRPr="00773280">
        <w:rPr>
          <w:rFonts w:ascii="Book Antiqua" w:eastAsia="Noto Sans CJK SC" w:hAnsi="Book Antiqua" w:cs="Lohit Devanagari"/>
          <w:kern w:val="2"/>
          <w:szCs w:val="24"/>
          <w:lang w:eastAsia="zh-CN" w:bidi="hi-IN"/>
        </w:rPr>
        <w:t>review</w:t>
      </w:r>
      <w:r w:rsidRPr="00773280">
        <w:rPr>
          <w:rFonts w:ascii="Book Antiqua" w:eastAsia="Noto Sans CJK SC" w:hAnsi="Book Antiqua" w:cs="Lohit Devanagari"/>
          <w:kern w:val="2"/>
          <w:szCs w:val="24"/>
          <w:lang w:eastAsia="zh-CN" w:bidi="hi-IN"/>
        </w:rPr>
        <w:t xml:space="preserve"> for expropriation;</w:t>
      </w:r>
    </w:p>
    <w:p w:rsidR="00D333D1" w:rsidRPr="00773280" w:rsidRDefault="00D333D1" w:rsidP="00D333D1">
      <w:pPr>
        <w:numPr>
          <w:ilvl w:val="0"/>
          <w:numId w:val="40"/>
        </w:numPr>
        <w:overflowPunct w:val="0"/>
        <w:spacing w:after="140" w:line="240" w:lineRule="auto"/>
        <w:contextualSpacing/>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 xml:space="preserve">Preliminary Decision </w:t>
      </w:r>
      <w:r w:rsidR="00C32E31" w:rsidRPr="00773280">
        <w:rPr>
          <w:rFonts w:ascii="Book Antiqua" w:eastAsia="Noto Sans CJK SC" w:hAnsi="Book Antiqua" w:cs="Lohit Devanagari"/>
          <w:kern w:val="2"/>
          <w:szCs w:val="24"/>
          <w:lang w:eastAsia="zh-CN" w:bidi="hi-IN"/>
        </w:rPr>
        <w:t xml:space="preserve">No. 13/81 dated 24 December 2018 </w:t>
      </w:r>
      <w:r w:rsidRPr="00773280">
        <w:rPr>
          <w:rFonts w:ascii="Book Antiqua" w:eastAsia="Noto Sans CJK SC" w:hAnsi="Book Antiqua" w:cs="Lohit Devanagari"/>
          <w:kern w:val="2"/>
          <w:szCs w:val="24"/>
          <w:lang w:eastAsia="zh-CN" w:bidi="hi-IN"/>
        </w:rPr>
        <w:t>on Expropriation;</w:t>
      </w:r>
    </w:p>
    <w:p w:rsidR="00D333D1" w:rsidRPr="00773280" w:rsidRDefault="00D333D1" w:rsidP="00D333D1">
      <w:pPr>
        <w:numPr>
          <w:ilvl w:val="0"/>
          <w:numId w:val="40"/>
        </w:numPr>
        <w:overflowPunct w:val="0"/>
        <w:spacing w:after="140" w:line="240" w:lineRule="auto"/>
        <w:contextualSpacing/>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 xml:space="preserve">Final </w:t>
      </w:r>
      <w:r w:rsidR="00C32E31" w:rsidRPr="00773280">
        <w:rPr>
          <w:rFonts w:ascii="Book Antiqua" w:eastAsia="Noto Sans CJK SC" w:hAnsi="Book Antiqua" w:cs="Lohit Devanagari"/>
          <w:kern w:val="2"/>
          <w:szCs w:val="24"/>
          <w:lang w:eastAsia="zh-CN" w:bidi="hi-IN"/>
        </w:rPr>
        <w:t>D</w:t>
      </w:r>
      <w:r w:rsidRPr="00773280">
        <w:rPr>
          <w:rFonts w:ascii="Book Antiqua" w:eastAsia="Noto Sans CJK SC" w:hAnsi="Book Antiqua" w:cs="Lohit Devanagari"/>
          <w:kern w:val="2"/>
          <w:szCs w:val="24"/>
          <w:lang w:eastAsia="zh-CN" w:bidi="hi-IN"/>
        </w:rPr>
        <w:t xml:space="preserve">ecision </w:t>
      </w:r>
      <w:r w:rsidR="00C32E31" w:rsidRPr="00773280">
        <w:rPr>
          <w:rFonts w:ascii="Book Antiqua" w:eastAsia="Noto Sans CJK SC" w:hAnsi="Book Antiqua" w:cs="Lohit Devanagari"/>
          <w:kern w:val="2"/>
          <w:szCs w:val="24"/>
          <w:lang w:eastAsia="zh-CN" w:bidi="hi-IN"/>
        </w:rPr>
        <w:t xml:space="preserve">No. 18/107 dated 18 June 2019 </w:t>
      </w:r>
      <w:r w:rsidRPr="00773280">
        <w:rPr>
          <w:rFonts w:ascii="Book Antiqua" w:eastAsia="Noto Sans CJK SC" w:hAnsi="Book Antiqua" w:cs="Lohit Devanagari"/>
          <w:kern w:val="2"/>
          <w:szCs w:val="24"/>
          <w:lang w:eastAsia="zh-CN" w:bidi="hi-IN"/>
        </w:rPr>
        <w:t>on expropriation</w:t>
      </w:r>
      <w:proofErr w:type="gramStart"/>
      <w:r w:rsidRPr="00773280">
        <w:rPr>
          <w:rFonts w:ascii="Book Antiqua" w:eastAsia="Noto Sans CJK SC" w:hAnsi="Book Antiqua" w:cs="Lohit Devanagari"/>
          <w:kern w:val="2"/>
          <w:szCs w:val="24"/>
          <w:lang w:eastAsia="zh-CN" w:bidi="hi-IN"/>
        </w:rPr>
        <w:t>,.</w:t>
      </w:r>
      <w:proofErr w:type="gramEnd"/>
    </w:p>
    <w:p w:rsidR="00D333D1" w:rsidRPr="00773280" w:rsidRDefault="00D333D1" w:rsidP="00D333D1">
      <w:pPr>
        <w:overflowPunct w:val="0"/>
        <w:spacing w:after="140" w:line="240" w:lineRule="auto"/>
        <w:ind w:left="720"/>
        <w:contextualSpacing/>
        <w:rPr>
          <w:rFonts w:ascii="Book Antiqua" w:eastAsia="Noto Sans CJK SC" w:hAnsi="Book Antiqua" w:cs="Lohit Devanagari"/>
          <w:kern w:val="2"/>
          <w:sz w:val="16"/>
          <w:szCs w:val="16"/>
          <w:lang w:eastAsia="zh-CN" w:bidi="hi-IN"/>
        </w:rPr>
      </w:pPr>
    </w:p>
    <w:p w:rsidR="00D333D1" w:rsidRPr="00773280" w:rsidRDefault="000D4450" w:rsidP="00D333D1">
      <w:pPr>
        <w:overflowPunct w:val="0"/>
        <w:spacing w:after="14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However,</w:t>
      </w:r>
      <w:r w:rsidR="00D333D1" w:rsidRPr="00773280">
        <w:rPr>
          <w:rFonts w:ascii="Book Antiqua" w:eastAsia="Noto Sans CJK SC" w:hAnsi="Book Antiqua" w:cs="Lohit Devanagari"/>
          <w:kern w:val="2"/>
          <w:szCs w:val="24"/>
          <w:lang w:eastAsia="zh-CN" w:bidi="hi-IN"/>
        </w:rPr>
        <w:t xml:space="preserve"> these decisions are not in accordance with </w:t>
      </w:r>
      <w:r w:rsidR="0052769C" w:rsidRPr="00773280">
        <w:rPr>
          <w:rFonts w:ascii="Book Antiqua" w:eastAsia="Noto Sans CJK SC" w:hAnsi="Book Antiqua" w:cs="Lohit Devanagari"/>
          <w:kern w:val="2"/>
          <w:szCs w:val="24"/>
          <w:lang w:eastAsia="zh-CN" w:bidi="hi-IN"/>
        </w:rPr>
        <w:t>the law. The L</w:t>
      </w:r>
      <w:r w:rsidR="00D333D1" w:rsidRPr="00773280">
        <w:rPr>
          <w:rFonts w:ascii="Book Antiqua" w:eastAsia="Noto Sans CJK SC" w:hAnsi="Book Antiqua" w:cs="Lohit Devanagari"/>
          <w:kern w:val="2"/>
          <w:szCs w:val="24"/>
          <w:lang w:eastAsia="zh-CN" w:bidi="hi-IN"/>
        </w:rPr>
        <w:t xml:space="preserve">aw No. 04/L-159 on Economic </w:t>
      </w:r>
      <w:proofErr w:type="gramStart"/>
      <w:r w:rsidR="00D333D1" w:rsidRPr="00773280">
        <w:rPr>
          <w:rFonts w:ascii="Book Antiqua" w:eastAsia="Noto Sans CJK SC" w:hAnsi="Book Antiqua" w:cs="Lohit Devanagari"/>
          <w:kern w:val="2"/>
          <w:szCs w:val="24"/>
          <w:lang w:eastAsia="zh-CN" w:bidi="hi-IN"/>
        </w:rPr>
        <w:t>Zones,</w:t>
      </w:r>
      <w:proofErr w:type="gramEnd"/>
      <w:r w:rsidR="00D333D1" w:rsidRPr="00773280">
        <w:rPr>
          <w:rFonts w:ascii="Book Antiqua" w:eastAsia="Noto Sans CJK SC" w:hAnsi="Book Antiqua" w:cs="Lohit Devanagari"/>
          <w:kern w:val="2"/>
          <w:szCs w:val="24"/>
          <w:lang w:eastAsia="zh-CN" w:bidi="hi-IN"/>
        </w:rPr>
        <w:t xml:space="preserve"> </w:t>
      </w:r>
      <w:r w:rsidR="0052769C" w:rsidRPr="00773280">
        <w:rPr>
          <w:rFonts w:ascii="Book Antiqua" w:eastAsia="Noto Sans CJK SC" w:hAnsi="Book Antiqua" w:cs="Lohit Devanagari"/>
          <w:kern w:val="2"/>
          <w:szCs w:val="24"/>
          <w:lang w:eastAsia="zh-CN" w:bidi="hi-IN"/>
        </w:rPr>
        <w:t>determines</w:t>
      </w:r>
      <w:r w:rsidR="00D333D1" w:rsidRPr="00773280">
        <w:rPr>
          <w:rFonts w:ascii="Book Antiqua" w:eastAsia="Noto Sans CJK SC" w:hAnsi="Book Antiqua" w:cs="Lohit Devanagari"/>
          <w:kern w:val="2"/>
          <w:szCs w:val="24"/>
          <w:lang w:eastAsia="zh-CN" w:bidi="hi-IN"/>
        </w:rPr>
        <w:t xml:space="preserve"> the essential conditions for their establishment.</w:t>
      </w:r>
      <w:r w:rsidR="0052769C" w:rsidRPr="00773280">
        <w:rPr>
          <w:rFonts w:ascii="Book Antiqua" w:eastAsia="Noto Sans CJK SC" w:hAnsi="Book Antiqua" w:cs="Lohit Devanagari"/>
          <w:kern w:val="2"/>
          <w:szCs w:val="24"/>
          <w:lang w:eastAsia="zh-CN" w:bidi="hi-IN"/>
        </w:rPr>
        <w:t xml:space="preserve"> </w:t>
      </w:r>
      <w:r w:rsidR="00D333D1" w:rsidRPr="00773280">
        <w:rPr>
          <w:rFonts w:ascii="Book Antiqua" w:eastAsia="Noto Sans CJK SC" w:hAnsi="Book Antiqua" w:cs="Lohit Devanagari"/>
          <w:kern w:val="2"/>
          <w:szCs w:val="24"/>
          <w:lang w:eastAsia="zh-CN" w:bidi="hi-IN"/>
        </w:rPr>
        <w:t>Firstly, the zone is established in accordance with the national plan for economic zones (Article 9 in conjunction with Article 5.4). Second</w:t>
      </w:r>
      <w:r w:rsidR="00F37804" w:rsidRPr="00773280">
        <w:rPr>
          <w:rFonts w:ascii="Book Antiqua" w:eastAsia="Noto Sans CJK SC" w:hAnsi="Book Antiqua" w:cs="Lohit Devanagari"/>
          <w:kern w:val="2"/>
          <w:szCs w:val="24"/>
          <w:lang w:eastAsia="zh-CN" w:bidi="hi-IN"/>
        </w:rPr>
        <w:t>l</w:t>
      </w:r>
      <w:r w:rsidR="0052769C" w:rsidRPr="00773280">
        <w:rPr>
          <w:rFonts w:ascii="Book Antiqua" w:eastAsia="Noto Sans CJK SC" w:hAnsi="Book Antiqua" w:cs="Lohit Devanagari"/>
          <w:kern w:val="2"/>
          <w:szCs w:val="24"/>
          <w:lang w:eastAsia="zh-CN" w:bidi="hi-IN"/>
        </w:rPr>
        <w:t>y</w:t>
      </w:r>
      <w:r w:rsidR="00D333D1" w:rsidRPr="00773280">
        <w:rPr>
          <w:rFonts w:ascii="Book Antiqua" w:eastAsia="Noto Sans CJK SC" w:hAnsi="Book Antiqua" w:cs="Lohit Devanagari"/>
          <w:kern w:val="2"/>
          <w:szCs w:val="24"/>
          <w:lang w:eastAsia="zh-CN" w:bidi="hi-IN"/>
        </w:rPr>
        <w:t xml:space="preserve">, the zone is established in accordance with the spatial plan of the municipality, which </w:t>
      </w:r>
      <w:r w:rsidR="0052769C" w:rsidRPr="00773280">
        <w:rPr>
          <w:rFonts w:ascii="Book Antiqua" w:eastAsia="Noto Sans CJK SC" w:hAnsi="Book Antiqua" w:cs="Lohit Devanagari"/>
          <w:kern w:val="2"/>
          <w:szCs w:val="24"/>
          <w:lang w:eastAsia="zh-CN" w:bidi="hi-IN"/>
        </w:rPr>
        <w:t xml:space="preserve">is </w:t>
      </w:r>
      <w:r w:rsidR="00D333D1" w:rsidRPr="00773280">
        <w:rPr>
          <w:rFonts w:ascii="Book Antiqua" w:eastAsia="Noto Sans CJK SC" w:hAnsi="Book Antiqua" w:cs="Lohit Devanagari"/>
          <w:kern w:val="2"/>
          <w:szCs w:val="24"/>
          <w:lang w:eastAsia="zh-CN" w:bidi="hi-IN"/>
        </w:rPr>
        <w:t>to be harmonized with the national plan for economic zones (Article 8.3 and 9.1).</w:t>
      </w:r>
      <w:bookmarkStart w:id="0" w:name="_GoBack"/>
      <w:bookmarkEnd w:id="0"/>
    </w:p>
    <w:p w:rsidR="00D333D1" w:rsidRPr="00773280" w:rsidRDefault="00D333D1" w:rsidP="00D333D1">
      <w:pPr>
        <w:overflowPunct w:val="0"/>
        <w:spacing w:after="140" w:line="240" w:lineRule="auto"/>
        <w:jc w:val="both"/>
        <w:rPr>
          <w:rFonts w:ascii="Book Antiqua" w:eastAsia="Noto Sans CJK SC" w:hAnsi="Book Antiqua" w:cs="Lohit Devanagari"/>
          <w:kern w:val="2"/>
          <w:szCs w:val="24"/>
          <w:lang w:eastAsia="zh-CN" w:bidi="hi-IN"/>
        </w:rPr>
      </w:pPr>
    </w:p>
    <w:p w:rsidR="00D333D1" w:rsidRPr="00773280" w:rsidRDefault="00D333D1" w:rsidP="00D333D1">
      <w:pPr>
        <w:overflowPunct w:val="0"/>
        <w:spacing w:after="14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Third</w:t>
      </w:r>
      <w:r w:rsidR="00045323" w:rsidRPr="00773280">
        <w:rPr>
          <w:rFonts w:ascii="Book Antiqua" w:eastAsia="Noto Sans CJK SC" w:hAnsi="Book Antiqua" w:cs="Lohit Devanagari"/>
          <w:kern w:val="2"/>
          <w:szCs w:val="24"/>
          <w:lang w:eastAsia="zh-CN" w:bidi="hi-IN"/>
        </w:rPr>
        <w:t>ly</w:t>
      </w:r>
      <w:r w:rsidRPr="00773280">
        <w:rPr>
          <w:rFonts w:ascii="Book Antiqua" w:eastAsia="Noto Sans CJK SC" w:hAnsi="Book Antiqua" w:cs="Lohit Devanagari"/>
          <w:kern w:val="2"/>
          <w:szCs w:val="24"/>
          <w:lang w:eastAsia="zh-CN" w:bidi="hi-IN"/>
        </w:rPr>
        <w:t>, the zone is established only after a feasibility study is conducted, a public hearing is held and the zone is justified (Article 7 in conjunction with Article 5.4). Fourth</w:t>
      </w:r>
      <w:r w:rsidR="000C04BC" w:rsidRPr="00773280">
        <w:rPr>
          <w:rFonts w:ascii="Book Antiqua" w:eastAsia="Noto Sans CJK SC" w:hAnsi="Book Antiqua" w:cs="Lohit Devanagari"/>
          <w:kern w:val="2"/>
          <w:szCs w:val="24"/>
          <w:lang w:eastAsia="zh-CN" w:bidi="hi-IN"/>
        </w:rPr>
        <w:t>ly</w:t>
      </w:r>
      <w:r w:rsidRPr="00773280">
        <w:rPr>
          <w:rFonts w:ascii="Book Antiqua" w:eastAsia="Noto Sans CJK SC" w:hAnsi="Book Antiqua" w:cs="Lohit Devanagari"/>
          <w:kern w:val="2"/>
          <w:szCs w:val="24"/>
          <w:lang w:eastAsia="zh-CN" w:bidi="hi-IN"/>
        </w:rPr>
        <w:t>, the zone must be located on the property of the founder, although the founder may expropriate the properties necessary for the zone (Article 9).</w:t>
      </w:r>
    </w:p>
    <w:p w:rsidR="00D333D1" w:rsidRPr="00773280" w:rsidRDefault="00D333D1" w:rsidP="00D333D1">
      <w:pPr>
        <w:overflowPunct w:val="0"/>
        <w:spacing w:after="14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 xml:space="preserve">The National Concept Document for the Development of Economic Zones in Kosovo 2014–2018, as a document submitted by the ministry responsible for trade and industry, foresees the establishment of economic zones in </w:t>
      </w:r>
      <w:proofErr w:type="spellStart"/>
      <w:r w:rsidRPr="00773280">
        <w:rPr>
          <w:rFonts w:ascii="Book Antiqua" w:eastAsia="Noto Sans CJK SC" w:hAnsi="Book Antiqua" w:cs="Lohit Devanagari"/>
          <w:kern w:val="2"/>
          <w:szCs w:val="24"/>
          <w:lang w:eastAsia="zh-CN" w:bidi="hi-IN"/>
        </w:rPr>
        <w:t>Gjakova</w:t>
      </w:r>
      <w:proofErr w:type="spellEnd"/>
      <w:r w:rsidRPr="00773280">
        <w:rPr>
          <w:rFonts w:ascii="Book Antiqua" w:eastAsia="Noto Sans CJK SC" w:hAnsi="Book Antiqua" w:cs="Lohit Devanagari"/>
          <w:kern w:val="2"/>
          <w:szCs w:val="24"/>
          <w:lang w:eastAsia="zh-CN" w:bidi="hi-IN"/>
        </w:rPr>
        <w:t xml:space="preserve"> and </w:t>
      </w:r>
      <w:proofErr w:type="spellStart"/>
      <w:r w:rsidRPr="00773280">
        <w:rPr>
          <w:rFonts w:ascii="Book Antiqua" w:eastAsia="Noto Sans CJK SC" w:hAnsi="Book Antiqua" w:cs="Lohit Devanagari"/>
          <w:kern w:val="2"/>
          <w:szCs w:val="24"/>
          <w:lang w:eastAsia="zh-CN" w:bidi="hi-IN"/>
        </w:rPr>
        <w:t>Mitrovica</w:t>
      </w:r>
      <w:proofErr w:type="spellEnd"/>
      <w:r w:rsidRPr="00773280">
        <w:rPr>
          <w:rFonts w:ascii="Book Antiqua" w:eastAsia="Noto Sans CJK SC" w:hAnsi="Book Antiqua" w:cs="Lohit Devanagari"/>
          <w:kern w:val="2"/>
          <w:szCs w:val="24"/>
          <w:lang w:eastAsia="zh-CN" w:bidi="hi-IN"/>
        </w:rPr>
        <w:t xml:space="preserve">. </w:t>
      </w:r>
      <w:r w:rsidR="007C3FA6" w:rsidRPr="00773280">
        <w:rPr>
          <w:rFonts w:ascii="Book Antiqua" w:eastAsia="Noto Sans CJK SC" w:hAnsi="Book Antiqua" w:cs="Lohit Devanagari"/>
          <w:kern w:val="2"/>
          <w:szCs w:val="24"/>
          <w:lang w:eastAsia="zh-CN" w:bidi="hi-IN"/>
        </w:rPr>
        <w:t>However,</w:t>
      </w:r>
      <w:r w:rsidRPr="00773280">
        <w:rPr>
          <w:rFonts w:ascii="Book Antiqua" w:eastAsia="Noto Sans CJK SC" w:hAnsi="Book Antiqua" w:cs="Lohit Devanagari"/>
          <w:kern w:val="2"/>
          <w:szCs w:val="24"/>
          <w:lang w:eastAsia="zh-CN" w:bidi="hi-IN"/>
        </w:rPr>
        <w:t xml:space="preserve"> </w:t>
      </w:r>
      <w:proofErr w:type="spellStart"/>
      <w:r w:rsidRPr="00773280">
        <w:rPr>
          <w:rFonts w:ascii="Book Antiqua" w:eastAsia="Noto Sans CJK SC" w:hAnsi="Book Antiqua" w:cs="Lohit Devanagari"/>
          <w:kern w:val="2"/>
          <w:szCs w:val="24"/>
          <w:lang w:eastAsia="zh-CN" w:bidi="hi-IN"/>
        </w:rPr>
        <w:t>Malisheva</w:t>
      </w:r>
      <w:proofErr w:type="spellEnd"/>
      <w:r w:rsidRPr="00773280">
        <w:rPr>
          <w:rFonts w:ascii="Book Antiqua" w:eastAsia="Noto Sans CJK SC" w:hAnsi="Book Antiqua" w:cs="Lohit Devanagari"/>
          <w:kern w:val="2"/>
          <w:szCs w:val="24"/>
          <w:lang w:eastAsia="zh-CN" w:bidi="hi-IN"/>
        </w:rPr>
        <w:t xml:space="preserve"> is not mentioned in this concept document.</w:t>
      </w:r>
      <w:r w:rsidR="007C3FA6" w:rsidRPr="00773280">
        <w:rPr>
          <w:rFonts w:ascii="Book Antiqua" w:eastAsia="Noto Sans CJK SC" w:hAnsi="Book Antiqua" w:cs="Lohit Devanagari"/>
          <w:kern w:val="2"/>
          <w:szCs w:val="24"/>
          <w:lang w:eastAsia="zh-CN" w:bidi="hi-IN"/>
        </w:rPr>
        <w:t xml:space="preserve"> </w:t>
      </w:r>
      <w:r w:rsidRPr="00773280">
        <w:rPr>
          <w:rFonts w:ascii="Book Antiqua" w:eastAsia="Noto Sans CJK SC" w:hAnsi="Book Antiqua" w:cs="Lohit Devanagari"/>
          <w:kern w:val="2"/>
          <w:szCs w:val="24"/>
          <w:lang w:eastAsia="zh-CN" w:bidi="hi-IN"/>
        </w:rPr>
        <w:t>Therefore, Decision 11/50 is not in accordance with the national plan for economic zones, as required by law.</w:t>
      </w:r>
    </w:p>
    <w:p w:rsidR="00D333D1" w:rsidRPr="00773280" w:rsidRDefault="00D333D1" w:rsidP="00D333D1">
      <w:pPr>
        <w:overflowPunct w:val="0"/>
        <w:spacing w:after="14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 xml:space="preserve">When the decision was taken, the municipality of </w:t>
      </w:r>
      <w:proofErr w:type="spellStart"/>
      <w:r w:rsidRPr="00773280">
        <w:rPr>
          <w:rFonts w:ascii="Book Antiqua" w:eastAsia="Noto Sans CJK SC" w:hAnsi="Book Antiqua" w:cs="Lohit Devanagari"/>
          <w:kern w:val="2"/>
          <w:szCs w:val="24"/>
          <w:lang w:eastAsia="zh-CN" w:bidi="hi-IN"/>
        </w:rPr>
        <w:t>Malisheva</w:t>
      </w:r>
      <w:proofErr w:type="spellEnd"/>
      <w:r w:rsidRPr="00773280">
        <w:rPr>
          <w:rFonts w:ascii="Book Antiqua" w:eastAsia="Noto Sans CJK SC" w:hAnsi="Book Antiqua" w:cs="Lohit Devanagari"/>
          <w:kern w:val="2"/>
          <w:szCs w:val="24"/>
          <w:lang w:eastAsia="zh-CN" w:bidi="hi-IN"/>
        </w:rPr>
        <w:t xml:space="preserve"> did not have a municipal development plan. Such a plan was issued only after the declaration of the zone by </w:t>
      </w:r>
      <w:r w:rsidR="00F502CD" w:rsidRPr="00773280">
        <w:rPr>
          <w:rFonts w:ascii="Book Antiqua" w:eastAsia="Noto Sans CJK SC" w:hAnsi="Book Antiqua" w:cs="Lohit Devanagari"/>
          <w:kern w:val="2"/>
          <w:szCs w:val="24"/>
          <w:lang w:eastAsia="zh-CN" w:bidi="hi-IN"/>
        </w:rPr>
        <w:t xml:space="preserve">a </w:t>
      </w:r>
      <w:r w:rsidRPr="00773280">
        <w:rPr>
          <w:rFonts w:ascii="Book Antiqua" w:eastAsia="Noto Sans CJK SC" w:hAnsi="Book Antiqua" w:cs="Lohit Devanagari"/>
          <w:kern w:val="2"/>
          <w:szCs w:val="24"/>
          <w:lang w:eastAsia="zh-CN" w:bidi="hi-IN"/>
        </w:rPr>
        <w:t>Government act.</w:t>
      </w:r>
      <w:r w:rsidR="00F502CD" w:rsidRPr="00773280">
        <w:rPr>
          <w:rFonts w:ascii="Book Antiqua" w:eastAsia="Noto Sans CJK SC" w:hAnsi="Book Antiqua" w:cs="Lohit Devanagari"/>
          <w:kern w:val="2"/>
          <w:szCs w:val="24"/>
          <w:lang w:eastAsia="zh-CN" w:bidi="hi-IN"/>
        </w:rPr>
        <w:t xml:space="preserve"> </w:t>
      </w:r>
      <w:r w:rsidRPr="00773280">
        <w:rPr>
          <w:rFonts w:ascii="Book Antiqua" w:eastAsia="Noto Sans CJK SC" w:hAnsi="Book Antiqua" w:cs="Lohit Devanagari"/>
          <w:kern w:val="2"/>
          <w:szCs w:val="24"/>
          <w:lang w:eastAsia="zh-CN" w:bidi="hi-IN"/>
        </w:rPr>
        <w:t>Accordingly, Decision 11/50 is not in accordance with the legal requirements of planning.</w:t>
      </w:r>
    </w:p>
    <w:p w:rsidR="006F3648" w:rsidRPr="00773280" w:rsidRDefault="00D333D1" w:rsidP="00D333D1">
      <w:pPr>
        <w:overflowPunct w:val="0"/>
        <w:spacing w:after="140"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 xml:space="preserve">A feasibility study or a public hearing on the Economic Zone of </w:t>
      </w:r>
      <w:proofErr w:type="spellStart"/>
      <w:r w:rsidRPr="00773280">
        <w:rPr>
          <w:rFonts w:ascii="Book Antiqua" w:eastAsia="Noto Sans CJK SC" w:hAnsi="Book Antiqua" w:cs="Lohit Devanagari"/>
          <w:kern w:val="2"/>
          <w:szCs w:val="24"/>
          <w:lang w:eastAsia="zh-CN" w:bidi="hi-IN"/>
        </w:rPr>
        <w:t>Malisheva</w:t>
      </w:r>
      <w:proofErr w:type="spellEnd"/>
      <w:r w:rsidRPr="00773280">
        <w:rPr>
          <w:rFonts w:ascii="Book Antiqua" w:eastAsia="Noto Sans CJK SC" w:hAnsi="Book Antiqua" w:cs="Lohit Devanagari"/>
          <w:kern w:val="2"/>
          <w:szCs w:val="24"/>
          <w:lang w:eastAsia="zh-CN" w:bidi="hi-IN"/>
        </w:rPr>
        <w:t xml:space="preserve"> has not </w:t>
      </w:r>
      <w:r w:rsidR="008C0BC3" w:rsidRPr="00773280">
        <w:rPr>
          <w:rFonts w:ascii="Book Antiqua" w:eastAsia="Noto Sans CJK SC" w:hAnsi="Book Antiqua" w:cs="Lohit Devanagari"/>
          <w:kern w:val="2"/>
          <w:szCs w:val="24"/>
          <w:lang w:eastAsia="zh-CN" w:bidi="hi-IN"/>
        </w:rPr>
        <w:t>been carried out as of ye</w:t>
      </w:r>
      <w:r w:rsidR="00F37804" w:rsidRPr="00773280">
        <w:rPr>
          <w:rFonts w:ascii="Book Antiqua" w:eastAsia="Noto Sans CJK SC" w:hAnsi="Book Antiqua" w:cs="Lohit Devanagari"/>
          <w:kern w:val="2"/>
          <w:szCs w:val="24"/>
          <w:lang w:eastAsia="zh-CN" w:bidi="hi-IN"/>
        </w:rPr>
        <w:t>t</w:t>
      </w:r>
      <w:r w:rsidRPr="00773280">
        <w:rPr>
          <w:rFonts w:ascii="Book Antiqua" w:eastAsia="Noto Sans CJK SC" w:hAnsi="Book Antiqua" w:cs="Lohit Devanagari"/>
          <w:kern w:val="2"/>
          <w:szCs w:val="24"/>
          <w:lang w:eastAsia="zh-CN" w:bidi="hi-IN"/>
        </w:rPr>
        <w:t>.</w:t>
      </w:r>
      <w:r w:rsidR="008C0BC3" w:rsidRPr="00773280">
        <w:rPr>
          <w:rFonts w:ascii="Book Antiqua" w:eastAsia="Noto Sans CJK SC" w:hAnsi="Book Antiqua" w:cs="Lohit Devanagari"/>
          <w:kern w:val="2"/>
          <w:szCs w:val="24"/>
          <w:lang w:eastAsia="zh-CN" w:bidi="hi-IN"/>
        </w:rPr>
        <w:t xml:space="preserve"> </w:t>
      </w:r>
      <w:r w:rsidRPr="00773280">
        <w:rPr>
          <w:rFonts w:ascii="Book Antiqua" w:eastAsia="Noto Sans CJK SC" w:hAnsi="Book Antiqua" w:cs="Lohit Devanagari"/>
          <w:kern w:val="2"/>
          <w:szCs w:val="24"/>
          <w:lang w:eastAsia="zh-CN" w:bidi="hi-IN"/>
        </w:rPr>
        <w:t xml:space="preserve">In other words, there is no document that </w:t>
      </w:r>
      <w:r w:rsidR="008C0BC3" w:rsidRPr="00773280">
        <w:rPr>
          <w:rFonts w:ascii="Book Antiqua" w:eastAsia="Noto Sans CJK SC" w:hAnsi="Book Antiqua" w:cs="Lohit Devanagari"/>
          <w:kern w:val="2"/>
          <w:szCs w:val="24"/>
          <w:lang w:eastAsia="zh-CN" w:bidi="hi-IN"/>
        </w:rPr>
        <w:t xml:space="preserve">states as to </w:t>
      </w:r>
      <w:r w:rsidRPr="00773280">
        <w:rPr>
          <w:rFonts w:ascii="Book Antiqua" w:eastAsia="Noto Sans CJK SC" w:hAnsi="Book Antiqua" w:cs="Lohit Devanagari"/>
          <w:kern w:val="2"/>
          <w:szCs w:val="24"/>
          <w:lang w:eastAsia="zh-CN" w:bidi="hi-IN"/>
        </w:rPr>
        <w:t>why the zone should be established. Therefore, the legal preconditions for Decision 11/50 have not been met.</w:t>
      </w:r>
    </w:p>
    <w:p w:rsidR="00D333D1" w:rsidRPr="00773280" w:rsidRDefault="00D333D1" w:rsidP="00D333D1">
      <w:pPr>
        <w:overflowPunct w:val="0"/>
        <w:spacing w:after="144"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Moreover, the parcels that the Haradinaj Government marked for expropriation are private property. The municipality initially issued a list of other</w:t>
      </w:r>
      <w:r w:rsidR="00E521CF" w:rsidRPr="00773280">
        <w:rPr>
          <w:rFonts w:ascii="Book Antiqua" w:eastAsia="Noto Sans CJK SC" w:hAnsi="Book Antiqua" w:cs="Lohit Devanagari"/>
          <w:kern w:val="2"/>
          <w:szCs w:val="24"/>
          <w:lang w:eastAsia="zh-CN" w:bidi="hi-IN"/>
        </w:rPr>
        <w:t xml:space="preserve"> parcels for the economic zone; however </w:t>
      </w:r>
      <w:r w:rsidRPr="00773280">
        <w:rPr>
          <w:rFonts w:ascii="Book Antiqua" w:eastAsia="Noto Sans CJK SC" w:hAnsi="Book Antiqua" w:cs="Lohit Devanagari"/>
          <w:kern w:val="2"/>
          <w:szCs w:val="24"/>
          <w:lang w:eastAsia="zh-CN" w:bidi="hi-IN"/>
        </w:rPr>
        <w:t xml:space="preserve">the list was inexplicably changed before being submitted to the Government for approval. The marked parcels include lands that were socially owned until 2009, when they were privatized for about </w:t>
      </w:r>
      <w:r w:rsidR="00E521CF" w:rsidRPr="00773280">
        <w:rPr>
          <w:rFonts w:ascii="Book Antiqua" w:eastAsia="Noto Sans CJK SC" w:hAnsi="Book Antiqua" w:cs="Lohit Devanagari"/>
          <w:kern w:val="2"/>
          <w:szCs w:val="24"/>
          <w:lang w:eastAsia="zh-CN" w:bidi="hi-IN"/>
        </w:rPr>
        <w:t xml:space="preserve">EUR </w:t>
      </w:r>
      <w:r w:rsidRPr="00773280">
        <w:rPr>
          <w:rFonts w:ascii="Book Antiqua" w:eastAsia="Noto Sans CJK SC" w:hAnsi="Book Antiqua" w:cs="Lohit Devanagari"/>
          <w:kern w:val="2"/>
          <w:szCs w:val="24"/>
          <w:lang w:eastAsia="zh-CN" w:bidi="hi-IN"/>
        </w:rPr>
        <w:t xml:space="preserve">10 per acre. Today an acre is valued at </w:t>
      </w:r>
      <w:r w:rsidR="00E521CF" w:rsidRPr="00773280">
        <w:rPr>
          <w:rFonts w:ascii="Book Antiqua" w:eastAsia="Noto Sans CJK SC" w:hAnsi="Book Antiqua" w:cs="Lohit Devanagari"/>
          <w:kern w:val="2"/>
          <w:szCs w:val="24"/>
          <w:lang w:eastAsia="zh-CN" w:bidi="hi-IN"/>
        </w:rPr>
        <w:t xml:space="preserve">EUR </w:t>
      </w:r>
      <w:r w:rsidRPr="00773280">
        <w:rPr>
          <w:rFonts w:ascii="Book Antiqua" w:eastAsia="Noto Sans CJK SC" w:hAnsi="Book Antiqua" w:cs="Lohit Devanagari"/>
          <w:kern w:val="2"/>
          <w:szCs w:val="24"/>
          <w:lang w:eastAsia="zh-CN" w:bidi="hi-IN"/>
        </w:rPr>
        <w:t xml:space="preserve">807 - nearly a hundred times the purchase price. </w:t>
      </w:r>
    </w:p>
    <w:p w:rsidR="00D333D1" w:rsidRPr="00773280" w:rsidRDefault="00D333D1" w:rsidP="00D333D1">
      <w:pPr>
        <w:overflowPunct w:val="0"/>
        <w:spacing w:after="144"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 xml:space="preserve">In the absence of any justification, the present Government finds it impossible to understand why numerous public or socially owned properties were not used in the Municipality of </w:t>
      </w:r>
      <w:proofErr w:type="spellStart"/>
      <w:r w:rsidRPr="00773280">
        <w:rPr>
          <w:rFonts w:ascii="Book Antiqua" w:eastAsia="Noto Sans CJK SC" w:hAnsi="Book Antiqua" w:cs="Lohit Devanagari"/>
          <w:kern w:val="2"/>
          <w:szCs w:val="24"/>
          <w:lang w:eastAsia="zh-CN" w:bidi="hi-IN"/>
        </w:rPr>
        <w:t>Malisheva</w:t>
      </w:r>
      <w:proofErr w:type="spellEnd"/>
      <w:r w:rsidRPr="00773280">
        <w:rPr>
          <w:rFonts w:ascii="Book Antiqua" w:eastAsia="Noto Sans CJK SC" w:hAnsi="Book Antiqua" w:cs="Lohit Devanagari"/>
          <w:kern w:val="2"/>
          <w:szCs w:val="24"/>
          <w:lang w:eastAsia="zh-CN" w:bidi="hi-IN"/>
        </w:rPr>
        <w:t>. It turns out that the selection of the parcels was completely unreasonable and the decisions to expropriate them were unnecessary and contrary to the Law on Economic Zones.</w:t>
      </w:r>
    </w:p>
    <w:p w:rsidR="00D333D1" w:rsidRPr="00773280" w:rsidRDefault="00B51F58" w:rsidP="00D333D1">
      <w:pPr>
        <w:overflowPunct w:val="0"/>
        <w:spacing w:after="144"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In light of the above, the D</w:t>
      </w:r>
      <w:r w:rsidR="00D333D1" w:rsidRPr="00773280">
        <w:rPr>
          <w:rFonts w:ascii="Book Antiqua" w:eastAsia="Noto Sans CJK SC" w:hAnsi="Book Antiqua" w:cs="Lohit Devanagari"/>
          <w:kern w:val="2"/>
          <w:szCs w:val="24"/>
          <w:lang w:eastAsia="zh-CN" w:bidi="hi-IN"/>
        </w:rPr>
        <w:t>ecision 11/50 on the declaration of economic zone and subsequent decisions 12/65, 13/81 and 18/107 on expropriation are unlawful.</w:t>
      </w:r>
    </w:p>
    <w:p w:rsidR="00D333D1" w:rsidRPr="00773280" w:rsidRDefault="00F1184A" w:rsidP="00D333D1">
      <w:pPr>
        <w:overflowPunct w:val="0"/>
        <w:spacing w:after="144" w:line="240" w:lineRule="auto"/>
        <w:jc w:val="both"/>
        <w:rPr>
          <w:rFonts w:ascii="Book Antiqua" w:eastAsia="Noto Sans CJK SC" w:hAnsi="Book Antiqua" w:cs="Lohit Devanagari"/>
          <w:kern w:val="2"/>
          <w:szCs w:val="24"/>
          <w:lang w:eastAsia="zh-CN" w:bidi="hi-IN"/>
        </w:rPr>
      </w:pPr>
      <w:r w:rsidRPr="00773280">
        <w:rPr>
          <w:rFonts w:ascii="Book Antiqua" w:eastAsia="Noto Sans CJK SC" w:hAnsi="Book Antiqua" w:cs="Lohit Devanagari"/>
          <w:kern w:val="2"/>
          <w:szCs w:val="24"/>
          <w:lang w:eastAsia="zh-CN" w:bidi="hi-IN"/>
        </w:rPr>
        <w:t>The Law N</w:t>
      </w:r>
      <w:r w:rsidR="00D333D1" w:rsidRPr="00773280">
        <w:rPr>
          <w:rFonts w:ascii="Book Antiqua" w:eastAsia="Noto Sans CJK SC" w:hAnsi="Book Antiqua" w:cs="Lohit Devanagari"/>
          <w:kern w:val="2"/>
          <w:szCs w:val="24"/>
          <w:lang w:eastAsia="zh-CN" w:bidi="hi-IN"/>
        </w:rPr>
        <w:t xml:space="preserve">o. 03/L-139 on the Expropriation of Immovable Property, as amended by </w:t>
      </w:r>
      <w:r w:rsidRPr="00773280">
        <w:rPr>
          <w:rFonts w:ascii="Book Antiqua" w:eastAsia="Noto Sans CJK SC" w:hAnsi="Book Antiqua" w:cs="Lohit Devanagari"/>
          <w:kern w:val="2"/>
          <w:szCs w:val="24"/>
          <w:lang w:eastAsia="zh-CN" w:bidi="hi-IN"/>
        </w:rPr>
        <w:t xml:space="preserve">the </w:t>
      </w:r>
      <w:r w:rsidR="00D333D1" w:rsidRPr="00773280">
        <w:rPr>
          <w:rFonts w:ascii="Book Antiqua" w:eastAsia="Noto Sans CJK SC" w:hAnsi="Book Antiqua" w:cs="Lohit Devanagari"/>
          <w:kern w:val="2"/>
          <w:szCs w:val="24"/>
          <w:lang w:eastAsia="zh-CN" w:bidi="hi-IN"/>
        </w:rPr>
        <w:t xml:space="preserve">Law 03/L-205 and Law 04/L-115, </w:t>
      </w:r>
      <w:r w:rsidRPr="00773280">
        <w:rPr>
          <w:rFonts w:ascii="Book Antiqua" w:eastAsia="Noto Sans CJK SC" w:hAnsi="Book Antiqua" w:cs="Lohit Devanagari"/>
          <w:kern w:val="2"/>
          <w:szCs w:val="24"/>
          <w:lang w:eastAsia="zh-CN" w:bidi="hi-IN"/>
        </w:rPr>
        <w:t xml:space="preserve">makes </w:t>
      </w:r>
      <w:r w:rsidR="00D333D1" w:rsidRPr="00773280">
        <w:rPr>
          <w:rFonts w:ascii="Book Antiqua" w:eastAsia="Noto Sans CJK SC" w:hAnsi="Book Antiqua" w:cs="Lohit Devanagari"/>
          <w:kern w:val="2"/>
          <w:szCs w:val="24"/>
          <w:lang w:eastAsia="zh-CN" w:bidi="hi-IN"/>
        </w:rPr>
        <w:t>expropriation decisions</w:t>
      </w:r>
      <w:r w:rsidRPr="00773280">
        <w:rPr>
          <w:rFonts w:ascii="Book Antiqua" w:eastAsia="Noto Sans CJK SC" w:hAnsi="Book Antiqua" w:cs="Lohit Devanagari"/>
          <w:kern w:val="2"/>
          <w:szCs w:val="24"/>
          <w:lang w:eastAsia="zh-CN" w:bidi="hi-IN"/>
        </w:rPr>
        <w:t xml:space="preserve"> </w:t>
      </w:r>
      <w:r w:rsidR="00D333D1" w:rsidRPr="00773280">
        <w:rPr>
          <w:rFonts w:ascii="Book Antiqua" w:eastAsia="Noto Sans CJK SC" w:hAnsi="Book Antiqua" w:cs="Lohit Devanagari"/>
          <w:kern w:val="2"/>
          <w:szCs w:val="24"/>
          <w:lang w:eastAsia="zh-CN" w:bidi="hi-IN"/>
        </w:rPr>
        <w:t xml:space="preserve">administrative acts (Articles 11.11 and 39). Therefore, </w:t>
      </w:r>
      <w:r w:rsidRPr="00773280">
        <w:rPr>
          <w:rFonts w:ascii="Book Antiqua" w:eastAsia="Noto Sans CJK SC" w:hAnsi="Book Antiqua" w:cs="Lohit Devanagari"/>
          <w:kern w:val="2"/>
          <w:szCs w:val="24"/>
          <w:lang w:eastAsia="zh-CN" w:bidi="hi-IN"/>
        </w:rPr>
        <w:t xml:space="preserve">regarding </w:t>
      </w:r>
      <w:r w:rsidR="00D333D1" w:rsidRPr="00773280">
        <w:rPr>
          <w:rFonts w:ascii="Book Antiqua" w:eastAsia="Noto Sans CJK SC" w:hAnsi="Book Antiqua" w:cs="Lohit Devanagari"/>
          <w:kern w:val="2"/>
          <w:szCs w:val="24"/>
          <w:lang w:eastAsia="zh-CN" w:bidi="hi-IN"/>
        </w:rPr>
        <w:t xml:space="preserve">the four Government decisions, the provisions of the Law </w:t>
      </w:r>
      <w:r w:rsidRPr="00773280">
        <w:rPr>
          <w:rFonts w:ascii="Book Antiqua" w:eastAsia="Noto Sans CJK SC" w:hAnsi="Book Antiqua" w:cs="Lohit Devanagari"/>
          <w:kern w:val="2"/>
          <w:szCs w:val="24"/>
          <w:lang w:eastAsia="zh-CN" w:bidi="hi-IN"/>
        </w:rPr>
        <w:t>N</w:t>
      </w:r>
      <w:r w:rsidR="00D333D1" w:rsidRPr="00773280">
        <w:rPr>
          <w:rFonts w:ascii="Book Antiqua" w:eastAsia="Noto Sans CJK SC" w:hAnsi="Book Antiqua" w:cs="Lohit Devanagari"/>
          <w:kern w:val="2"/>
          <w:szCs w:val="24"/>
          <w:lang w:eastAsia="zh-CN" w:bidi="hi-IN"/>
        </w:rPr>
        <w:t>o. 05/L-031 on General Administrative Procedure, Articl</w:t>
      </w:r>
      <w:r w:rsidRPr="00773280">
        <w:rPr>
          <w:rFonts w:ascii="Book Antiqua" w:eastAsia="Noto Sans CJK SC" w:hAnsi="Book Antiqua" w:cs="Lohit Devanagari"/>
          <w:kern w:val="2"/>
          <w:szCs w:val="24"/>
          <w:lang w:eastAsia="zh-CN" w:bidi="hi-IN"/>
        </w:rPr>
        <w:t>e 55 shall apply, which entitle</w:t>
      </w:r>
      <w:r w:rsidR="00D333D1" w:rsidRPr="00773280">
        <w:rPr>
          <w:rFonts w:ascii="Book Antiqua" w:eastAsia="Noto Sans CJK SC" w:hAnsi="Book Antiqua" w:cs="Lohit Devanagari"/>
          <w:kern w:val="2"/>
          <w:szCs w:val="24"/>
          <w:lang w:eastAsia="zh-CN" w:bidi="hi-IN"/>
        </w:rPr>
        <w:t xml:space="preserve"> the state body to annul an administrative act </w:t>
      </w:r>
      <w:r w:rsidRPr="00773280">
        <w:rPr>
          <w:rFonts w:ascii="Book Antiqua" w:eastAsia="Noto Sans CJK SC" w:hAnsi="Book Antiqua" w:cs="Lohit Devanagari"/>
          <w:kern w:val="2"/>
          <w:szCs w:val="24"/>
          <w:lang w:eastAsia="zh-CN" w:bidi="hi-IN"/>
        </w:rPr>
        <w:t xml:space="preserve">for the purpose of establishing </w:t>
      </w:r>
      <w:r w:rsidR="00D333D1" w:rsidRPr="00773280">
        <w:rPr>
          <w:rFonts w:ascii="Book Antiqua" w:eastAsia="Noto Sans CJK SC" w:hAnsi="Book Antiqua" w:cs="Lohit Devanagari"/>
          <w:kern w:val="2"/>
          <w:szCs w:val="24"/>
          <w:lang w:eastAsia="zh-CN" w:bidi="hi-IN"/>
        </w:rPr>
        <w:t>legality.</w:t>
      </w:r>
    </w:p>
    <w:p w:rsidR="00D333D1" w:rsidRPr="00773280" w:rsidRDefault="00D333D1" w:rsidP="00B743DC">
      <w:pPr>
        <w:overflowPunct w:val="0"/>
        <w:spacing w:after="140" w:line="240" w:lineRule="auto"/>
        <w:jc w:val="both"/>
        <w:rPr>
          <w:rFonts w:ascii="Book Antiqua" w:hAnsi="Book Antiqua" w:cs="Times New Roman"/>
        </w:rPr>
      </w:pPr>
      <w:r w:rsidRPr="00773280">
        <w:rPr>
          <w:rFonts w:ascii="Book Antiqua" w:eastAsia="Noto Sans CJK SC" w:hAnsi="Book Antiqua" w:cs="Lohit Devanagari"/>
          <w:kern w:val="2"/>
          <w:szCs w:val="24"/>
          <w:lang w:eastAsia="zh-CN" w:bidi="hi-IN"/>
        </w:rPr>
        <w:t xml:space="preserve">Consequently, the Government has the right to </w:t>
      </w:r>
      <w:r w:rsidR="00A56E5F" w:rsidRPr="00773280">
        <w:rPr>
          <w:rFonts w:ascii="Book Antiqua" w:eastAsia="Noto Sans CJK SC" w:hAnsi="Book Antiqua" w:cs="Lohit Devanagari"/>
          <w:kern w:val="2"/>
          <w:szCs w:val="24"/>
          <w:lang w:eastAsia="zh-CN" w:bidi="hi-IN"/>
        </w:rPr>
        <w:t>cancel</w:t>
      </w:r>
      <w:r w:rsidRPr="00773280">
        <w:rPr>
          <w:rFonts w:ascii="Book Antiqua" w:eastAsia="Noto Sans CJK SC" w:hAnsi="Book Antiqua" w:cs="Lohit Devanagari"/>
          <w:kern w:val="2"/>
          <w:szCs w:val="24"/>
          <w:lang w:eastAsia="zh-CN" w:bidi="hi-IN"/>
        </w:rPr>
        <w:t xml:space="preserve"> the decisions as in the dispositive </w:t>
      </w:r>
      <w:r w:rsidR="002C4B2E" w:rsidRPr="00773280">
        <w:rPr>
          <w:rFonts w:ascii="Book Antiqua" w:eastAsia="Noto Sans CJK SC" w:hAnsi="Book Antiqua" w:cs="Lohit Devanagari"/>
          <w:kern w:val="2"/>
          <w:szCs w:val="24"/>
          <w:lang w:eastAsia="zh-CN" w:bidi="hi-IN"/>
        </w:rPr>
        <w:t>portion</w:t>
      </w:r>
      <w:r w:rsidRPr="00773280">
        <w:rPr>
          <w:rFonts w:ascii="Book Antiqua" w:eastAsia="Noto Sans CJK SC" w:hAnsi="Book Antiqua" w:cs="Lohit Devanagari"/>
          <w:kern w:val="2"/>
          <w:szCs w:val="24"/>
          <w:lang w:eastAsia="zh-CN" w:bidi="hi-IN"/>
        </w:rPr>
        <w:t>.</w:t>
      </w:r>
    </w:p>
    <w:p w:rsidR="00D333D1" w:rsidRPr="00773280" w:rsidRDefault="00D333D1" w:rsidP="00D333D1">
      <w:pPr>
        <w:spacing w:after="0" w:line="240" w:lineRule="auto"/>
        <w:ind w:left="1080"/>
        <w:rPr>
          <w:rFonts w:ascii="Book Antiqua" w:eastAsia="MS Mincho" w:hAnsi="Book Antiqua" w:cs="Times New Roman"/>
          <w:b/>
          <w:color w:val="000000"/>
          <w:sz w:val="24"/>
          <w:szCs w:val="24"/>
        </w:rPr>
      </w:pPr>
      <w:r w:rsidRPr="00773280">
        <w:rPr>
          <w:rFonts w:ascii="Book Antiqua" w:eastAsia="MS Mincho" w:hAnsi="Book Antiqua" w:cs="Times New Roman"/>
          <w:b/>
          <w:color w:val="000000"/>
          <w:sz w:val="24"/>
          <w:szCs w:val="24"/>
        </w:rPr>
        <w:t xml:space="preserve">                                                                                    Albin KURTI</w:t>
      </w:r>
    </w:p>
    <w:p w:rsidR="00D333D1" w:rsidRPr="00773280" w:rsidRDefault="00D333D1" w:rsidP="00D333D1">
      <w:pPr>
        <w:spacing w:after="0" w:line="240" w:lineRule="auto"/>
        <w:ind w:left="1080"/>
        <w:jc w:val="both"/>
        <w:rPr>
          <w:rFonts w:ascii="Book Antiqua" w:eastAsia="MS Mincho" w:hAnsi="Book Antiqua" w:cs="Times New Roman"/>
          <w:b/>
          <w:color w:val="000000"/>
        </w:rPr>
      </w:pP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_________________________________</w:t>
      </w: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Prime Minister of the Republic of Kosovo</w:t>
      </w: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4D6920" w:rsidP="00D333D1">
      <w:pPr>
        <w:spacing w:after="0" w:line="240" w:lineRule="auto"/>
        <w:jc w:val="both"/>
        <w:rPr>
          <w:rFonts w:ascii="Book Antiqua" w:eastAsia="MS Mincho" w:hAnsi="Book Antiqua" w:cs="Times New Roman"/>
          <w:b/>
          <w:color w:val="000000"/>
        </w:rPr>
      </w:pPr>
      <w:r w:rsidRPr="00773280">
        <w:rPr>
          <w:rFonts w:ascii="Book Antiqua" w:eastAsia="MS Mincho" w:hAnsi="Book Antiqua" w:cs="Times New Roman"/>
          <w:b/>
          <w:color w:val="000000"/>
        </w:rPr>
        <w:t>The Decision shall be forwarded to</w:t>
      </w:r>
      <w:r w:rsidR="00D333D1" w:rsidRPr="00773280">
        <w:rPr>
          <w:rFonts w:ascii="Book Antiqua" w:eastAsia="MS Mincho" w:hAnsi="Book Antiqua" w:cs="Times New Roman"/>
          <w:b/>
          <w:color w:val="000000"/>
        </w:rPr>
        <w:t>:</w:t>
      </w:r>
    </w:p>
    <w:p w:rsidR="00D333D1" w:rsidRPr="00773280" w:rsidRDefault="00D333D1" w:rsidP="00D333D1">
      <w:pPr>
        <w:spacing w:after="0" w:line="240" w:lineRule="auto"/>
        <w:jc w:val="both"/>
        <w:rPr>
          <w:rFonts w:ascii="Book Antiqua" w:eastAsia="MS Mincho" w:hAnsi="Book Antiqua" w:cs="Times New Roman"/>
          <w:b/>
          <w:color w:val="000000"/>
          <w:sz w:val="14"/>
          <w:szCs w:val="14"/>
        </w:rPr>
      </w:pP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Deputy Prime Ministers</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All ministries (</w:t>
      </w:r>
      <w:r w:rsidR="008743E4" w:rsidRPr="00773280">
        <w:rPr>
          <w:rFonts w:ascii="Book Antiqua" w:eastAsia="MS Mincho" w:hAnsi="Book Antiqua" w:cs="Times New Roman"/>
          <w:color w:val="000000"/>
        </w:rPr>
        <w:t>M</w:t>
      </w:r>
      <w:r w:rsidRPr="00773280">
        <w:rPr>
          <w:rFonts w:ascii="Book Antiqua" w:eastAsia="MS Mincho" w:hAnsi="Book Antiqua" w:cs="Times New Roman"/>
          <w:color w:val="000000"/>
        </w:rPr>
        <w:t>inisters)</w:t>
      </w:r>
    </w:p>
    <w:p w:rsidR="00D333D1" w:rsidRPr="00773280" w:rsidRDefault="00F37804"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 xml:space="preserve">Secretary </w:t>
      </w:r>
      <w:r w:rsidR="00D333D1" w:rsidRPr="00773280">
        <w:rPr>
          <w:rFonts w:ascii="Book Antiqua" w:eastAsia="MS Mincho" w:hAnsi="Book Antiqua" w:cs="Times New Roman"/>
          <w:color w:val="000000"/>
        </w:rPr>
        <w:t>General</w:t>
      </w:r>
      <w:r w:rsidR="00B743DC" w:rsidRPr="00773280">
        <w:rPr>
          <w:rFonts w:ascii="Book Antiqua" w:eastAsia="MS Mincho" w:hAnsi="Book Antiqua" w:cs="Times New Roman"/>
          <w:color w:val="000000"/>
        </w:rPr>
        <w:t xml:space="preserve"> of OPM</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sz w:val="20"/>
          <w:szCs w:val="28"/>
        </w:rPr>
      </w:pPr>
      <w:r w:rsidRPr="00773280">
        <w:rPr>
          <w:rFonts w:ascii="Book Antiqua" w:eastAsia="MS Mincho" w:hAnsi="Book Antiqua" w:cs="Times New Roman"/>
          <w:color w:val="000000"/>
        </w:rPr>
        <w:t>Government Archive</w:t>
      </w:r>
    </w:p>
    <w:p w:rsidR="00D333D1" w:rsidRPr="00773280" w:rsidRDefault="00D333D1" w:rsidP="00D333D1">
      <w:pPr>
        <w:pStyle w:val="Pahapsir"/>
        <w:numPr>
          <w:ilvl w:val="0"/>
          <w:numId w:val="1"/>
        </w:numPr>
        <w:rPr>
          <w:sz w:val="22"/>
        </w:rPr>
      </w:pPr>
      <w:r w:rsidRPr="00773280">
        <w:rPr>
          <w:sz w:val="22"/>
        </w:rPr>
        <w:t xml:space="preserve">Municipality of </w:t>
      </w:r>
      <w:proofErr w:type="spellStart"/>
      <w:r w:rsidRPr="00773280">
        <w:rPr>
          <w:sz w:val="22"/>
        </w:rPr>
        <w:t>Malisheva</w:t>
      </w:r>
      <w:proofErr w:type="spellEnd"/>
    </w:p>
    <w:p w:rsidR="00D333D1" w:rsidRPr="00773280" w:rsidRDefault="00D333D1" w:rsidP="00D333D1">
      <w:pPr>
        <w:pStyle w:val="ListParagraph"/>
        <w:spacing w:after="0" w:line="240" w:lineRule="auto"/>
        <w:ind w:left="360"/>
        <w:rPr>
          <w:rFonts w:ascii="Book Antiqua" w:eastAsia="MS Mincho" w:hAnsi="Book Antiqua" w:cs="Times New Roman"/>
          <w:color w:val="000000"/>
          <w:sz w:val="20"/>
          <w:szCs w:val="28"/>
        </w:rPr>
      </w:pPr>
    </w:p>
    <w:p w:rsidR="00D333D1" w:rsidRPr="00773280" w:rsidRDefault="00D333D1" w:rsidP="00D333D1">
      <w:pPr>
        <w:spacing w:after="0" w:line="240" w:lineRule="auto"/>
        <w:rPr>
          <w:rFonts w:ascii="Book Antiqua" w:eastAsia="MS Mincho" w:hAnsi="Book Antiqua" w:cs="Times New Roman"/>
          <w:color w:val="000000"/>
          <w:sz w:val="20"/>
          <w:szCs w:val="28"/>
        </w:rPr>
      </w:pPr>
    </w:p>
    <w:p w:rsidR="00D333D1" w:rsidRPr="00773280" w:rsidRDefault="00D333D1" w:rsidP="00D333D1">
      <w:pPr>
        <w:spacing w:after="0" w:line="240" w:lineRule="auto"/>
        <w:rPr>
          <w:rFonts w:ascii="Book Antiqua" w:eastAsia="MS Mincho" w:hAnsi="Book Antiqua" w:cs="Times New Roman"/>
          <w:color w:val="000000"/>
          <w:sz w:val="20"/>
          <w:szCs w:val="28"/>
        </w:rPr>
      </w:pPr>
    </w:p>
    <w:p w:rsidR="00D333D1" w:rsidRPr="00773280" w:rsidRDefault="00D333D1" w:rsidP="00D333D1">
      <w:pPr>
        <w:spacing w:after="0" w:line="240" w:lineRule="auto"/>
        <w:jc w:val="center"/>
        <w:rPr>
          <w:rFonts w:ascii="Book Antiqua" w:eastAsia="MS Mincho" w:hAnsi="Book Antiqua" w:cs="Times New Roman"/>
          <w:b/>
          <w:color w:val="000000"/>
          <w:sz w:val="20"/>
          <w:szCs w:val="28"/>
        </w:rPr>
      </w:pPr>
      <w:r w:rsidRPr="00773280">
        <w:rPr>
          <w:rFonts w:ascii="Book Antiqua" w:eastAsia="MS Mincho" w:hAnsi="Book Antiqua" w:cs="Times New Roman"/>
          <w:noProof/>
          <w:color w:val="000000"/>
          <w:sz w:val="20"/>
          <w:szCs w:val="28"/>
          <w:lang w:val="en-US"/>
        </w:rPr>
        <w:lastRenderedPageBreak/>
        <w:drawing>
          <wp:inline distT="0" distB="0" distL="0" distR="0" wp14:anchorId="257F4F47" wp14:editId="201125B2">
            <wp:extent cx="933450" cy="1028700"/>
            <wp:effectExtent l="0" t="0" r="0" b="0"/>
            <wp:docPr id="9"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D333D1" w:rsidRPr="00773280" w:rsidRDefault="00D333D1" w:rsidP="00D333D1">
      <w:pPr>
        <w:spacing w:after="0" w:line="240" w:lineRule="auto"/>
        <w:jc w:val="center"/>
        <w:rPr>
          <w:rFonts w:ascii="Book Antiqua" w:eastAsia="Batang" w:hAnsi="Book Antiqua" w:cs="Times New Roman"/>
          <w:b/>
          <w:bCs/>
          <w:color w:val="000000"/>
          <w:sz w:val="32"/>
          <w:szCs w:val="32"/>
        </w:rPr>
      </w:pPr>
      <w:proofErr w:type="spellStart"/>
      <w:r w:rsidRPr="00773280">
        <w:rPr>
          <w:rFonts w:ascii="Book Antiqua" w:eastAsia="MS Mincho" w:hAnsi="Book Antiqua" w:cs="Book Antiqua"/>
          <w:b/>
          <w:bCs/>
          <w:color w:val="000000"/>
          <w:sz w:val="32"/>
          <w:szCs w:val="32"/>
        </w:rPr>
        <w:t>Republika</w:t>
      </w:r>
      <w:proofErr w:type="spellEnd"/>
      <w:r w:rsidRPr="00773280">
        <w:rPr>
          <w:rFonts w:ascii="Book Antiqua" w:eastAsia="MS Mincho" w:hAnsi="Book Antiqua" w:cs="Book Antiqua"/>
          <w:b/>
          <w:bCs/>
          <w:color w:val="000000"/>
          <w:sz w:val="32"/>
          <w:szCs w:val="32"/>
        </w:rPr>
        <w:t xml:space="preserve"> e </w:t>
      </w:r>
      <w:proofErr w:type="spellStart"/>
      <w:r w:rsidRPr="00773280">
        <w:rPr>
          <w:rFonts w:ascii="Book Antiqua" w:eastAsia="MS Mincho" w:hAnsi="Book Antiqua" w:cs="Book Antiqua"/>
          <w:b/>
          <w:bCs/>
          <w:color w:val="000000"/>
          <w:sz w:val="32"/>
          <w:szCs w:val="32"/>
        </w:rPr>
        <w:t>Kosovës</w:t>
      </w:r>
      <w:proofErr w:type="spellEnd"/>
    </w:p>
    <w:p w:rsidR="00D333D1" w:rsidRPr="00773280" w:rsidRDefault="00D333D1" w:rsidP="00D333D1">
      <w:pPr>
        <w:spacing w:after="0" w:line="240" w:lineRule="auto"/>
        <w:jc w:val="center"/>
        <w:rPr>
          <w:rFonts w:ascii="Book Antiqua" w:eastAsia="MS Mincho" w:hAnsi="Book Antiqua" w:cs="Times New Roman"/>
          <w:b/>
          <w:bCs/>
          <w:color w:val="000000"/>
          <w:sz w:val="28"/>
          <w:szCs w:val="28"/>
        </w:rPr>
      </w:pPr>
      <w:proofErr w:type="spellStart"/>
      <w:r w:rsidRPr="00773280">
        <w:rPr>
          <w:rFonts w:ascii="Book Antiqua" w:eastAsia="Batang" w:hAnsi="Book Antiqua" w:cs="Times New Roman"/>
          <w:b/>
          <w:bCs/>
          <w:color w:val="000000"/>
          <w:sz w:val="28"/>
          <w:szCs w:val="28"/>
        </w:rPr>
        <w:t>Republika</w:t>
      </w:r>
      <w:proofErr w:type="spellEnd"/>
      <w:r w:rsidRPr="00773280">
        <w:rPr>
          <w:rFonts w:ascii="Book Antiqua" w:eastAsia="Batang" w:hAnsi="Book Antiqua" w:cs="Times New Roman"/>
          <w:b/>
          <w:bCs/>
          <w:color w:val="000000"/>
          <w:sz w:val="28"/>
          <w:szCs w:val="28"/>
        </w:rPr>
        <w:t xml:space="preserve"> Kosova-</w:t>
      </w:r>
      <w:r w:rsidRPr="00773280">
        <w:rPr>
          <w:rFonts w:ascii="Book Antiqua" w:eastAsia="MS Mincho" w:hAnsi="Book Antiqua" w:cs="Times New Roman"/>
          <w:b/>
          <w:bCs/>
          <w:color w:val="000000"/>
          <w:sz w:val="28"/>
          <w:szCs w:val="28"/>
        </w:rPr>
        <w:t>Republic</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of</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Kosovo</w:t>
      </w:r>
    </w:p>
    <w:p w:rsidR="00D333D1" w:rsidRPr="00773280" w:rsidRDefault="00D333D1" w:rsidP="00D333D1">
      <w:pPr>
        <w:spacing w:after="0" w:line="240" w:lineRule="auto"/>
        <w:jc w:val="center"/>
        <w:rPr>
          <w:rFonts w:ascii="Book Antiqua" w:eastAsia="MS Mincho" w:hAnsi="Book Antiqua" w:cs="Book Antiqua"/>
          <w:b/>
          <w:bCs/>
          <w:i/>
          <w:iCs/>
          <w:color w:val="000000"/>
          <w:sz w:val="24"/>
          <w:szCs w:val="20"/>
        </w:rPr>
      </w:pPr>
      <w:proofErr w:type="spellStart"/>
      <w:r w:rsidRPr="00773280">
        <w:rPr>
          <w:rFonts w:ascii="Book Antiqua" w:eastAsia="MS Mincho" w:hAnsi="Book Antiqua" w:cs="Book Antiqua"/>
          <w:b/>
          <w:bCs/>
          <w:i/>
          <w:iCs/>
          <w:color w:val="000000"/>
          <w:sz w:val="24"/>
          <w:szCs w:val="20"/>
        </w:rPr>
        <w:t>Qeveria</w:t>
      </w:r>
      <w:proofErr w:type="spellEnd"/>
      <w:r w:rsidRPr="00773280">
        <w:rPr>
          <w:rFonts w:ascii="Book Antiqua" w:eastAsia="MS Mincho" w:hAnsi="Book Antiqua" w:cs="Book Antiqua"/>
          <w:b/>
          <w:bCs/>
          <w:i/>
          <w:iCs/>
          <w:color w:val="000000"/>
          <w:sz w:val="24"/>
          <w:szCs w:val="20"/>
        </w:rPr>
        <w:t xml:space="preserve"> - </w:t>
      </w:r>
      <w:proofErr w:type="spellStart"/>
      <w:r w:rsidRPr="00773280">
        <w:rPr>
          <w:rFonts w:ascii="Book Antiqua" w:eastAsia="MS Mincho" w:hAnsi="Book Antiqua" w:cs="Book Antiqua"/>
          <w:b/>
          <w:bCs/>
          <w:i/>
          <w:iCs/>
          <w:color w:val="000000"/>
          <w:sz w:val="24"/>
          <w:szCs w:val="20"/>
        </w:rPr>
        <w:t>Vlada</w:t>
      </w:r>
      <w:proofErr w:type="spellEnd"/>
      <w:r w:rsidRPr="00773280">
        <w:rPr>
          <w:rFonts w:ascii="Book Antiqua" w:eastAsia="MS Mincho" w:hAnsi="Book Antiqua" w:cs="Book Antiqua"/>
          <w:b/>
          <w:bCs/>
          <w:i/>
          <w:iCs/>
          <w:color w:val="000000"/>
          <w:sz w:val="24"/>
          <w:szCs w:val="20"/>
        </w:rPr>
        <w:t xml:space="preserve"> - Government</w:t>
      </w:r>
    </w:p>
    <w:p w:rsidR="00D333D1" w:rsidRPr="00773280" w:rsidRDefault="00D333D1" w:rsidP="00D333D1">
      <w:pPr>
        <w:pBdr>
          <w:bottom w:val="single" w:sz="12" w:space="1" w:color="auto"/>
        </w:pBdr>
        <w:spacing w:after="0" w:line="240" w:lineRule="auto"/>
        <w:rPr>
          <w:rFonts w:ascii="Book Antiqua" w:eastAsia="MS Mincho" w:hAnsi="Book Antiqua" w:cs="Times New Roman"/>
          <w:b/>
          <w:bCs/>
          <w:color w:val="000000"/>
          <w:sz w:val="2"/>
          <w:szCs w:val="2"/>
        </w:rPr>
      </w:pPr>
      <w:r w:rsidRPr="00773280">
        <w:rPr>
          <w:rFonts w:ascii="Times New Roman" w:eastAsia="MS Mincho" w:hAnsi="Times New Roman" w:cs="Times New Roman"/>
          <w:b/>
          <w:bCs/>
          <w:color w:val="000000"/>
          <w:sz w:val="20"/>
          <w:szCs w:val="20"/>
        </w:rPr>
        <w:tab/>
      </w:r>
    </w:p>
    <w:p w:rsidR="00D333D1" w:rsidRPr="00773280" w:rsidRDefault="00D333D1" w:rsidP="00D333D1">
      <w:pPr>
        <w:spacing w:after="0" w:line="240" w:lineRule="auto"/>
        <w:ind w:left="6480"/>
        <w:rPr>
          <w:rFonts w:ascii="Book Antiqua" w:eastAsia="MS Mincho" w:hAnsi="Book Antiqua" w:cs="Times New Roman"/>
          <w:b/>
          <w:color w:val="000000"/>
          <w:sz w:val="6"/>
          <w:szCs w:val="6"/>
        </w:rPr>
      </w:pPr>
    </w:p>
    <w:p w:rsidR="00D333D1" w:rsidRPr="00773280" w:rsidRDefault="00D333D1" w:rsidP="00D333D1">
      <w:pPr>
        <w:spacing w:after="0" w:line="240" w:lineRule="auto"/>
        <w:ind w:left="6480"/>
        <w:jc w:val="right"/>
        <w:rPr>
          <w:rFonts w:ascii="Book Antiqua" w:eastAsia="MS Mincho" w:hAnsi="Book Antiqua" w:cs="Times New Roman"/>
          <w:b/>
          <w:color w:val="000000"/>
        </w:rPr>
      </w:pPr>
      <w:r w:rsidRPr="00773280">
        <w:rPr>
          <w:rFonts w:ascii="Book Antiqua" w:eastAsia="MS Mincho" w:hAnsi="Book Antiqua" w:cs="Times New Roman"/>
          <w:b/>
          <w:color w:val="000000"/>
        </w:rPr>
        <w:t>No. 04/15</w:t>
      </w:r>
    </w:p>
    <w:p w:rsidR="00D333D1" w:rsidRPr="00773280" w:rsidRDefault="00046CBE" w:rsidP="00D333D1">
      <w:pPr>
        <w:tabs>
          <w:tab w:val="left" w:pos="8640"/>
        </w:tabs>
        <w:spacing w:after="0" w:line="240" w:lineRule="auto"/>
        <w:ind w:left="5760"/>
        <w:jc w:val="right"/>
        <w:rPr>
          <w:rFonts w:ascii="Book Antiqua" w:eastAsia="MS Mincho" w:hAnsi="Book Antiqua" w:cs="Times New Roman"/>
          <w:b/>
          <w:color w:val="000000"/>
        </w:rPr>
      </w:pPr>
      <w:r>
        <w:rPr>
          <w:rFonts w:ascii="Book Antiqua" w:eastAsia="MS Mincho" w:hAnsi="Book Antiqua" w:cs="Times New Roman"/>
          <w:b/>
        </w:rPr>
        <w:t>Date: 23</w:t>
      </w:r>
      <w:r w:rsidR="00D333D1" w:rsidRPr="00773280">
        <w:rPr>
          <w:rFonts w:ascii="Book Antiqua" w:eastAsia="MS Mincho" w:hAnsi="Book Antiqua" w:cs="Times New Roman"/>
          <w:b/>
        </w:rPr>
        <w:t>.03.2020</w:t>
      </w:r>
    </w:p>
    <w:p w:rsidR="00D333D1" w:rsidRPr="00773280" w:rsidRDefault="00D333D1" w:rsidP="00D333D1">
      <w:pPr>
        <w:tabs>
          <w:tab w:val="left" w:pos="8640"/>
        </w:tabs>
        <w:spacing w:after="0" w:line="240" w:lineRule="auto"/>
        <w:ind w:left="5760"/>
        <w:jc w:val="right"/>
        <w:rPr>
          <w:rFonts w:ascii="Book Antiqua" w:eastAsia="MS Mincho" w:hAnsi="Book Antiqua" w:cs="Times New Roman"/>
          <w:b/>
          <w:color w:val="000000"/>
          <w:sz w:val="18"/>
          <w:szCs w:val="18"/>
        </w:rPr>
      </w:pPr>
    </w:p>
    <w:p w:rsidR="00D333D1" w:rsidRPr="00773280" w:rsidRDefault="00D333D1" w:rsidP="00D333D1">
      <w:pPr>
        <w:spacing w:after="0" w:line="240" w:lineRule="auto"/>
        <w:jc w:val="both"/>
        <w:rPr>
          <w:rFonts w:ascii="Book Antiqua" w:hAnsi="Book Antiqua"/>
          <w:color w:val="000000"/>
        </w:rPr>
      </w:pPr>
      <w:r w:rsidRPr="00773280">
        <w:rPr>
          <w:rFonts w:ascii="Book Antiqua" w:hAnsi="Book Antiqua"/>
          <w:color w:val="000000"/>
        </w:rPr>
        <w:t xml:space="preserve">The Government of Kosovo, pursuant to Article 92 paragraph 4 and Article 93 paragraph (4) of the Constitution of the Republic of Kosovo, pursuant to Regulation No. 05/2020 on the Areas of Administrative Responsibility of the Office of the Prime Minister and Ministries, pursuant to Articles 17 and 19 of the Regulation No. 09/2011 of Rules </w:t>
      </w:r>
      <w:r w:rsidR="003B7EF9" w:rsidRPr="00773280">
        <w:rPr>
          <w:rFonts w:ascii="Book Antiqua" w:hAnsi="Book Antiqua"/>
        </w:rPr>
        <w:t xml:space="preserve">and </w:t>
      </w:r>
      <w:r w:rsidRPr="00773280">
        <w:rPr>
          <w:rFonts w:ascii="Book Antiqua" w:hAnsi="Book Antiqua"/>
          <w:color w:val="000000"/>
        </w:rPr>
        <w:t>Procedure of the Government of the Republic of K</w:t>
      </w:r>
      <w:r w:rsidR="00046CBE">
        <w:rPr>
          <w:rFonts w:ascii="Book Antiqua" w:hAnsi="Book Antiqua"/>
          <w:color w:val="000000"/>
        </w:rPr>
        <w:t>osovo, at the meeting held on 23</w:t>
      </w:r>
      <w:r w:rsidRPr="00773280">
        <w:rPr>
          <w:rFonts w:ascii="Book Antiqua" w:hAnsi="Book Antiqua"/>
          <w:color w:val="000000"/>
        </w:rPr>
        <w:t xml:space="preserve"> March 2020, issues the following:</w:t>
      </w: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r w:rsidRPr="00773280">
        <w:rPr>
          <w:rFonts w:ascii="Book Antiqua" w:eastAsia="MS Mincho" w:hAnsi="Book Antiqua" w:cs="Times New Roman"/>
          <w:b/>
          <w:color w:val="000000"/>
          <w:sz w:val="24"/>
          <w:szCs w:val="24"/>
        </w:rPr>
        <w:t>DECISION</w:t>
      </w:r>
    </w:p>
    <w:p w:rsidR="00D333D1" w:rsidRPr="00773280" w:rsidRDefault="00D333D1" w:rsidP="00D333D1">
      <w:pPr>
        <w:pStyle w:val="ListParagraph"/>
        <w:spacing w:line="240" w:lineRule="auto"/>
        <w:ind w:left="360"/>
        <w:jc w:val="both"/>
        <w:rPr>
          <w:rFonts w:ascii="Book Antiqua" w:hAnsi="Book Antiqua"/>
          <w:color w:val="000000"/>
        </w:rPr>
      </w:pPr>
    </w:p>
    <w:p w:rsidR="00D333D1" w:rsidRPr="00773280" w:rsidRDefault="00D333D1" w:rsidP="00D333D1">
      <w:pPr>
        <w:pStyle w:val="ListParagraph"/>
        <w:numPr>
          <w:ilvl w:val="0"/>
          <w:numId w:val="42"/>
        </w:numPr>
        <w:spacing w:after="0" w:line="240" w:lineRule="auto"/>
        <w:jc w:val="both"/>
        <w:rPr>
          <w:rFonts w:ascii="Book Antiqua" w:hAnsi="Book Antiqua"/>
        </w:rPr>
      </w:pPr>
      <w:r w:rsidRPr="00773280">
        <w:rPr>
          <w:rFonts w:ascii="Book Antiqua" w:hAnsi="Book Antiqua"/>
        </w:rPr>
        <w:t xml:space="preserve">The concept document on Judicial Reform for Commercial Justice </w:t>
      </w:r>
      <w:r w:rsidR="00527739" w:rsidRPr="00773280">
        <w:rPr>
          <w:rFonts w:ascii="Book Antiqua" w:hAnsi="Book Antiqua"/>
        </w:rPr>
        <w:t>shall be</w:t>
      </w:r>
      <w:r w:rsidRPr="00773280">
        <w:rPr>
          <w:rFonts w:ascii="Book Antiqua" w:hAnsi="Book Antiqua"/>
        </w:rPr>
        <w:t xml:space="preserve"> approved</w:t>
      </w:r>
      <w:r w:rsidRPr="00773280">
        <w:rPr>
          <w:rFonts w:ascii="Book Antiqua" w:hAnsi="Book Antiqua" w:cs="Arial"/>
        </w:rPr>
        <w:t>.</w:t>
      </w:r>
    </w:p>
    <w:p w:rsidR="00D333D1" w:rsidRPr="00773280" w:rsidRDefault="00D333D1" w:rsidP="00D333D1">
      <w:pPr>
        <w:pStyle w:val="ListParagraph"/>
        <w:spacing w:after="0" w:line="240" w:lineRule="auto"/>
        <w:ind w:left="360"/>
        <w:jc w:val="both"/>
        <w:rPr>
          <w:rFonts w:ascii="Book Antiqua" w:hAnsi="Book Antiqua"/>
        </w:rPr>
      </w:pPr>
    </w:p>
    <w:p w:rsidR="00D333D1" w:rsidRPr="00773280" w:rsidRDefault="00D333D1" w:rsidP="00D333D1">
      <w:pPr>
        <w:pStyle w:val="ListParagraph"/>
        <w:numPr>
          <w:ilvl w:val="0"/>
          <w:numId w:val="42"/>
        </w:numPr>
        <w:spacing w:after="0" w:line="240" w:lineRule="auto"/>
        <w:jc w:val="both"/>
        <w:rPr>
          <w:rFonts w:ascii="Book Antiqua" w:hAnsi="Book Antiqua"/>
        </w:rPr>
      </w:pPr>
      <w:r w:rsidRPr="00773280">
        <w:rPr>
          <w:rFonts w:ascii="Book Antiqua" w:eastAsia="Times New Roman" w:hAnsi="Book Antiqua"/>
          <w:color w:val="000000" w:themeColor="text1"/>
        </w:rPr>
        <w:t xml:space="preserve">The Ministry of Justice and other competent institutions </w:t>
      </w:r>
      <w:r w:rsidR="00C730F6" w:rsidRPr="00773280">
        <w:rPr>
          <w:rFonts w:ascii="Book Antiqua" w:eastAsia="Times New Roman" w:hAnsi="Book Antiqua"/>
          <w:color w:val="000000" w:themeColor="text1"/>
        </w:rPr>
        <w:t xml:space="preserve">shall be </w:t>
      </w:r>
      <w:r w:rsidRPr="00773280">
        <w:rPr>
          <w:rFonts w:ascii="Book Antiqua" w:eastAsia="Times New Roman" w:hAnsi="Book Antiqua"/>
          <w:color w:val="000000" w:themeColor="text1"/>
        </w:rPr>
        <w:t xml:space="preserve">obliged to implement the Concept Document from point 1 of this decision. </w:t>
      </w:r>
    </w:p>
    <w:p w:rsidR="00D333D1" w:rsidRPr="00773280" w:rsidRDefault="00D333D1" w:rsidP="00D333D1">
      <w:pPr>
        <w:pStyle w:val="ListParagraph"/>
        <w:rPr>
          <w:rFonts w:ascii="Book Antiqua" w:hAnsi="Book Antiqua"/>
        </w:rPr>
      </w:pPr>
    </w:p>
    <w:p w:rsidR="00D333D1" w:rsidRPr="00773280" w:rsidRDefault="00D333D1" w:rsidP="00D333D1">
      <w:pPr>
        <w:pStyle w:val="ListParagraph"/>
        <w:spacing w:after="0" w:line="240" w:lineRule="auto"/>
        <w:ind w:left="360"/>
        <w:jc w:val="both"/>
        <w:rPr>
          <w:rFonts w:ascii="Book Antiqua" w:hAnsi="Book Antiqua"/>
        </w:rPr>
      </w:pPr>
    </w:p>
    <w:p w:rsidR="00D333D1" w:rsidRPr="00773280" w:rsidRDefault="00D333D1" w:rsidP="00D333D1">
      <w:pPr>
        <w:pStyle w:val="ListParagraph"/>
        <w:numPr>
          <w:ilvl w:val="0"/>
          <w:numId w:val="42"/>
        </w:numPr>
        <w:spacing w:after="0" w:line="240" w:lineRule="auto"/>
        <w:jc w:val="both"/>
        <w:rPr>
          <w:rFonts w:ascii="Book Antiqua" w:hAnsi="Book Antiqua"/>
        </w:rPr>
      </w:pPr>
      <w:r w:rsidRPr="00773280">
        <w:rPr>
          <w:rFonts w:ascii="Book Antiqua" w:hAnsi="Book Antiqua"/>
        </w:rPr>
        <w:t>The decision shall enter into force upon its signature.</w:t>
      </w: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rPr>
      </w:pPr>
    </w:p>
    <w:p w:rsidR="00D333D1" w:rsidRPr="00773280" w:rsidRDefault="00D333D1" w:rsidP="00D333D1">
      <w:pPr>
        <w:spacing w:after="0" w:line="240" w:lineRule="auto"/>
        <w:ind w:left="1080"/>
        <w:rPr>
          <w:rFonts w:ascii="Book Antiqua" w:eastAsia="MS Mincho" w:hAnsi="Book Antiqua" w:cs="Times New Roman"/>
          <w:b/>
          <w:color w:val="000000"/>
          <w:sz w:val="24"/>
          <w:szCs w:val="24"/>
        </w:rPr>
      </w:pPr>
      <w:r w:rsidRPr="00773280">
        <w:rPr>
          <w:rFonts w:ascii="Book Antiqua" w:eastAsia="MS Mincho" w:hAnsi="Book Antiqua" w:cs="Times New Roman"/>
          <w:b/>
          <w:color w:val="000000"/>
          <w:sz w:val="24"/>
          <w:szCs w:val="24"/>
        </w:rPr>
        <w:t xml:space="preserve">                                                                                    Albin KURTI</w:t>
      </w:r>
    </w:p>
    <w:p w:rsidR="00D333D1" w:rsidRPr="00773280" w:rsidRDefault="00D333D1" w:rsidP="00D333D1">
      <w:pPr>
        <w:spacing w:after="0" w:line="240" w:lineRule="auto"/>
        <w:ind w:left="1080"/>
        <w:jc w:val="both"/>
        <w:rPr>
          <w:rFonts w:ascii="Book Antiqua" w:eastAsia="MS Mincho" w:hAnsi="Book Antiqua" w:cs="Times New Roman"/>
          <w:b/>
          <w:color w:val="000000"/>
        </w:rPr>
      </w:pP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_________________________________</w:t>
      </w: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Prime Minister of the Republic of Kosovo</w:t>
      </w: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4D6920" w:rsidP="00D333D1">
      <w:pPr>
        <w:spacing w:after="0" w:line="240" w:lineRule="auto"/>
        <w:jc w:val="both"/>
        <w:rPr>
          <w:rFonts w:ascii="Book Antiqua" w:eastAsia="MS Mincho" w:hAnsi="Book Antiqua" w:cs="Times New Roman"/>
          <w:b/>
          <w:color w:val="000000"/>
        </w:rPr>
      </w:pPr>
      <w:r w:rsidRPr="00773280">
        <w:rPr>
          <w:rFonts w:ascii="Book Antiqua" w:eastAsia="MS Mincho" w:hAnsi="Book Antiqua" w:cs="Times New Roman"/>
          <w:b/>
          <w:color w:val="000000"/>
        </w:rPr>
        <w:t>The Decision shall be forwarded to</w:t>
      </w:r>
      <w:r w:rsidR="00D333D1" w:rsidRPr="00773280">
        <w:rPr>
          <w:rFonts w:ascii="Book Antiqua" w:eastAsia="MS Mincho" w:hAnsi="Book Antiqua" w:cs="Times New Roman"/>
          <w:b/>
          <w:color w:val="000000"/>
        </w:rPr>
        <w:t>:</w:t>
      </w:r>
    </w:p>
    <w:p w:rsidR="00D333D1" w:rsidRPr="00773280" w:rsidRDefault="00D333D1" w:rsidP="00D333D1">
      <w:pPr>
        <w:spacing w:after="0" w:line="240" w:lineRule="auto"/>
        <w:jc w:val="both"/>
        <w:rPr>
          <w:rFonts w:ascii="Book Antiqua" w:eastAsia="MS Mincho" w:hAnsi="Book Antiqua" w:cs="Times New Roman"/>
          <w:b/>
          <w:color w:val="000000"/>
          <w:sz w:val="14"/>
          <w:szCs w:val="14"/>
        </w:rPr>
      </w:pP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Deputy Prime Ministers</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All ministries (ministers)</w:t>
      </w:r>
    </w:p>
    <w:p w:rsidR="00D333D1" w:rsidRPr="00773280" w:rsidRDefault="00F37804"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Secretary General of OPM</w:t>
      </w:r>
    </w:p>
    <w:p w:rsidR="00D75817" w:rsidRPr="00773280" w:rsidRDefault="00D333D1" w:rsidP="00D333D1">
      <w:pPr>
        <w:pStyle w:val="ListParagraph"/>
        <w:numPr>
          <w:ilvl w:val="0"/>
          <w:numId w:val="1"/>
        </w:numPr>
        <w:spacing w:after="0" w:line="240" w:lineRule="auto"/>
        <w:rPr>
          <w:rFonts w:ascii="Book Antiqua" w:eastAsia="MS Mincho" w:hAnsi="Book Antiqua" w:cs="Times New Roman"/>
          <w:color w:val="000000"/>
          <w:sz w:val="20"/>
          <w:szCs w:val="28"/>
        </w:rPr>
      </w:pPr>
      <w:r w:rsidRPr="00773280">
        <w:rPr>
          <w:rFonts w:ascii="Book Antiqua" w:eastAsia="MS Mincho" w:hAnsi="Book Antiqua" w:cs="Times New Roman"/>
          <w:color w:val="000000"/>
        </w:rPr>
        <w:t>Government Archive</w:t>
      </w:r>
    </w:p>
    <w:p w:rsidR="00D75817" w:rsidRPr="00773280" w:rsidRDefault="00D75817" w:rsidP="00DC0C15">
      <w:pPr>
        <w:spacing w:after="0" w:line="240" w:lineRule="auto"/>
        <w:rPr>
          <w:rFonts w:ascii="Book Antiqua" w:eastAsia="MS Mincho" w:hAnsi="Book Antiqua" w:cs="Times New Roman"/>
          <w:color w:val="000000"/>
          <w:sz w:val="20"/>
          <w:szCs w:val="28"/>
        </w:rPr>
      </w:pPr>
    </w:p>
    <w:p w:rsidR="00D75817" w:rsidRPr="00773280" w:rsidRDefault="00D75817" w:rsidP="00DC0C15">
      <w:pPr>
        <w:spacing w:after="0" w:line="240" w:lineRule="auto"/>
        <w:rPr>
          <w:rFonts w:ascii="Book Antiqua" w:eastAsia="MS Mincho" w:hAnsi="Book Antiqua" w:cs="Times New Roman"/>
          <w:color w:val="000000"/>
          <w:sz w:val="20"/>
          <w:szCs w:val="28"/>
        </w:rPr>
      </w:pPr>
    </w:p>
    <w:p w:rsidR="00D75817" w:rsidRPr="00773280" w:rsidRDefault="00D75817" w:rsidP="00DC0C15">
      <w:pPr>
        <w:spacing w:after="0" w:line="240" w:lineRule="auto"/>
        <w:rPr>
          <w:rFonts w:ascii="Book Antiqua" w:eastAsia="MS Mincho" w:hAnsi="Book Antiqua" w:cs="Times New Roman"/>
          <w:color w:val="000000"/>
          <w:sz w:val="20"/>
          <w:szCs w:val="28"/>
        </w:rPr>
      </w:pPr>
    </w:p>
    <w:p w:rsidR="00D75817" w:rsidRPr="00773280" w:rsidRDefault="00D75817" w:rsidP="00DC0C15">
      <w:pPr>
        <w:spacing w:after="0" w:line="240" w:lineRule="auto"/>
        <w:rPr>
          <w:rFonts w:ascii="Book Antiqua" w:eastAsia="MS Mincho" w:hAnsi="Book Antiqua" w:cs="Times New Roman"/>
          <w:color w:val="000000"/>
          <w:sz w:val="20"/>
          <w:szCs w:val="28"/>
        </w:rPr>
      </w:pPr>
    </w:p>
    <w:p w:rsidR="00D75817" w:rsidRPr="00773280" w:rsidRDefault="00D75817" w:rsidP="00DC0C15">
      <w:pPr>
        <w:spacing w:after="0" w:line="240" w:lineRule="auto"/>
        <w:rPr>
          <w:rFonts w:ascii="Book Antiqua" w:eastAsia="MS Mincho" w:hAnsi="Book Antiqua" w:cs="Times New Roman"/>
          <w:color w:val="000000"/>
          <w:sz w:val="20"/>
          <w:szCs w:val="28"/>
        </w:rPr>
      </w:pPr>
    </w:p>
    <w:p w:rsidR="00D75817" w:rsidRPr="00773280" w:rsidRDefault="00D75817" w:rsidP="00DC0C15">
      <w:pPr>
        <w:spacing w:after="0" w:line="240" w:lineRule="auto"/>
        <w:rPr>
          <w:rFonts w:ascii="Book Antiqua" w:eastAsia="MS Mincho" w:hAnsi="Book Antiqua" w:cs="Times New Roman"/>
          <w:color w:val="000000"/>
          <w:sz w:val="20"/>
          <w:szCs w:val="28"/>
        </w:rPr>
      </w:pPr>
    </w:p>
    <w:p w:rsidR="00D75817" w:rsidRPr="00773280" w:rsidRDefault="00D75817" w:rsidP="00DC0C15">
      <w:pPr>
        <w:spacing w:after="0" w:line="240" w:lineRule="auto"/>
        <w:rPr>
          <w:rFonts w:ascii="Book Antiqua" w:eastAsia="MS Mincho" w:hAnsi="Book Antiqua" w:cs="Times New Roman"/>
          <w:color w:val="000000"/>
          <w:sz w:val="20"/>
          <w:szCs w:val="28"/>
        </w:rPr>
      </w:pPr>
    </w:p>
    <w:p w:rsidR="00D75817" w:rsidRPr="00773280" w:rsidRDefault="00D75817" w:rsidP="00D75817">
      <w:pPr>
        <w:spacing w:after="0" w:line="240" w:lineRule="auto"/>
        <w:jc w:val="center"/>
        <w:rPr>
          <w:rFonts w:ascii="Book Antiqua" w:eastAsia="MS Mincho" w:hAnsi="Book Antiqua" w:cs="Times New Roman"/>
          <w:b/>
          <w:color w:val="000000"/>
          <w:sz w:val="20"/>
          <w:szCs w:val="28"/>
        </w:rPr>
      </w:pPr>
      <w:r w:rsidRPr="00773280">
        <w:rPr>
          <w:rFonts w:ascii="Book Antiqua" w:eastAsia="MS Mincho" w:hAnsi="Book Antiqua" w:cs="Times New Roman"/>
          <w:noProof/>
          <w:color w:val="000000"/>
          <w:sz w:val="20"/>
          <w:szCs w:val="28"/>
          <w:lang w:val="en-US"/>
        </w:rPr>
        <w:lastRenderedPageBreak/>
        <w:drawing>
          <wp:inline distT="0" distB="0" distL="0" distR="0" wp14:anchorId="4CDFDB68" wp14:editId="42F0F208">
            <wp:extent cx="933450" cy="1028700"/>
            <wp:effectExtent l="0" t="0" r="0" b="0"/>
            <wp:docPr id="4"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D75817" w:rsidRPr="00773280" w:rsidRDefault="00D75817" w:rsidP="00D75817">
      <w:pPr>
        <w:spacing w:after="0" w:line="240" w:lineRule="auto"/>
        <w:jc w:val="center"/>
        <w:rPr>
          <w:rFonts w:ascii="Book Antiqua" w:eastAsia="Batang" w:hAnsi="Book Antiqua" w:cs="Times New Roman"/>
          <w:b/>
          <w:bCs/>
          <w:color w:val="000000"/>
          <w:sz w:val="32"/>
          <w:szCs w:val="32"/>
        </w:rPr>
      </w:pPr>
      <w:proofErr w:type="spellStart"/>
      <w:r w:rsidRPr="00773280">
        <w:rPr>
          <w:rFonts w:ascii="Book Antiqua" w:eastAsia="MS Mincho" w:hAnsi="Book Antiqua" w:cs="Book Antiqua"/>
          <w:b/>
          <w:bCs/>
          <w:color w:val="000000"/>
          <w:sz w:val="32"/>
          <w:szCs w:val="32"/>
        </w:rPr>
        <w:t>Republika</w:t>
      </w:r>
      <w:proofErr w:type="spellEnd"/>
      <w:r w:rsidRPr="00773280">
        <w:rPr>
          <w:rFonts w:ascii="Book Antiqua" w:eastAsia="MS Mincho" w:hAnsi="Book Antiqua" w:cs="Book Antiqua"/>
          <w:b/>
          <w:bCs/>
          <w:color w:val="000000"/>
          <w:sz w:val="32"/>
          <w:szCs w:val="32"/>
        </w:rPr>
        <w:t xml:space="preserve"> e </w:t>
      </w:r>
      <w:proofErr w:type="spellStart"/>
      <w:r w:rsidRPr="00773280">
        <w:rPr>
          <w:rFonts w:ascii="Book Antiqua" w:eastAsia="MS Mincho" w:hAnsi="Book Antiqua" w:cs="Book Antiqua"/>
          <w:b/>
          <w:bCs/>
          <w:color w:val="000000"/>
          <w:sz w:val="32"/>
          <w:szCs w:val="32"/>
        </w:rPr>
        <w:t>Kosovës</w:t>
      </w:r>
      <w:proofErr w:type="spellEnd"/>
    </w:p>
    <w:p w:rsidR="00D75817" w:rsidRPr="00773280" w:rsidRDefault="00D75817" w:rsidP="00D75817">
      <w:pPr>
        <w:spacing w:after="0" w:line="240" w:lineRule="auto"/>
        <w:jc w:val="center"/>
        <w:rPr>
          <w:rFonts w:ascii="Book Antiqua" w:eastAsia="MS Mincho" w:hAnsi="Book Antiqua" w:cs="Times New Roman"/>
          <w:b/>
          <w:bCs/>
          <w:color w:val="000000"/>
          <w:sz w:val="28"/>
          <w:szCs w:val="28"/>
        </w:rPr>
      </w:pPr>
      <w:proofErr w:type="spellStart"/>
      <w:r w:rsidRPr="00773280">
        <w:rPr>
          <w:rFonts w:ascii="Book Antiqua" w:eastAsia="Batang" w:hAnsi="Book Antiqua" w:cs="Times New Roman"/>
          <w:b/>
          <w:bCs/>
          <w:color w:val="000000"/>
          <w:sz w:val="28"/>
          <w:szCs w:val="28"/>
        </w:rPr>
        <w:t>Republika</w:t>
      </w:r>
      <w:proofErr w:type="spellEnd"/>
      <w:r w:rsidRPr="00773280">
        <w:rPr>
          <w:rFonts w:ascii="Book Antiqua" w:eastAsia="Batang" w:hAnsi="Book Antiqua" w:cs="Times New Roman"/>
          <w:b/>
          <w:bCs/>
          <w:color w:val="000000"/>
          <w:sz w:val="28"/>
          <w:szCs w:val="28"/>
        </w:rPr>
        <w:t xml:space="preserve"> Kosova-</w:t>
      </w:r>
      <w:r w:rsidRPr="00773280">
        <w:rPr>
          <w:rFonts w:ascii="Book Antiqua" w:eastAsia="MS Mincho" w:hAnsi="Book Antiqua" w:cs="Times New Roman"/>
          <w:b/>
          <w:bCs/>
          <w:color w:val="000000"/>
          <w:sz w:val="28"/>
          <w:szCs w:val="28"/>
        </w:rPr>
        <w:t>Republic</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of</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Kosovo</w:t>
      </w:r>
    </w:p>
    <w:p w:rsidR="00D75817" w:rsidRPr="00773280" w:rsidRDefault="00D75817" w:rsidP="00D75817">
      <w:pPr>
        <w:spacing w:after="0" w:line="240" w:lineRule="auto"/>
        <w:jc w:val="center"/>
        <w:rPr>
          <w:rFonts w:ascii="Book Antiqua" w:eastAsia="MS Mincho" w:hAnsi="Book Antiqua" w:cs="Book Antiqua"/>
          <w:b/>
          <w:bCs/>
          <w:i/>
          <w:iCs/>
          <w:color w:val="000000"/>
          <w:sz w:val="24"/>
          <w:szCs w:val="20"/>
        </w:rPr>
      </w:pPr>
      <w:proofErr w:type="spellStart"/>
      <w:r w:rsidRPr="00773280">
        <w:rPr>
          <w:rFonts w:ascii="Book Antiqua" w:eastAsia="MS Mincho" w:hAnsi="Book Antiqua" w:cs="Book Antiqua"/>
          <w:b/>
          <w:bCs/>
          <w:i/>
          <w:iCs/>
          <w:color w:val="000000"/>
          <w:sz w:val="24"/>
          <w:szCs w:val="20"/>
        </w:rPr>
        <w:t>Qeveria</w:t>
      </w:r>
      <w:proofErr w:type="spellEnd"/>
      <w:r w:rsidRPr="00773280">
        <w:rPr>
          <w:rFonts w:ascii="Book Antiqua" w:eastAsia="MS Mincho" w:hAnsi="Book Antiqua" w:cs="Book Antiqua"/>
          <w:b/>
          <w:bCs/>
          <w:i/>
          <w:iCs/>
          <w:color w:val="000000"/>
          <w:sz w:val="24"/>
          <w:szCs w:val="20"/>
        </w:rPr>
        <w:t xml:space="preserve"> - </w:t>
      </w:r>
      <w:proofErr w:type="spellStart"/>
      <w:r w:rsidRPr="00773280">
        <w:rPr>
          <w:rFonts w:ascii="Book Antiqua" w:eastAsia="MS Mincho" w:hAnsi="Book Antiqua" w:cs="Book Antiqua"/>
          <w:b/>
          <w:bCs/>
          <w:i/>
          <w:iCs/>
          <w:color w:val="000000"/>
          <w:sz w:val="24"/>
          <w:szCs w:val="20"/>
        </w:rPr>
        <w:t>Vlada</w:t>
      </w:r>
      <w:proofErr w:type="spellEnd"/>
      <w:r w:rsidRPr="00773280">
        <w:rPr>
          <w:rFonts w:ascii="Book Antiqua" w:eastAsia="MS Mincho" w:hAnsi="Book Antiqua" w:cs="Book Antiqua"/>
          <w:b/>
          <w:bCs/>
          <w:i/>
          <w:iCs/>
          <w:color w:val="000000"/>
          <w:sz w:val="24"/>
          <w:szCs w:val="20"/>
        </w:rPr>
        <w:t xml:space="preserve"> - Government</w:t>
      </w:r>
    </w:p>
    <w:p w:rsidR="00D75817" w:rsidRPr="00773280" w:rsidRDefault="00D75817" w:rsidP="00D75817">
      <w:pPr>
        <w:pBdr>
          <w:bottom w:val="single" w:sz="12" w:space="1" w:color="auto"/>
        </w:pBdr>
        <w:spacing w:after="0" w:line="240" w:lineRule="auto"/>
        <w:rPr>
          <w:rFonts w:ascii="Book Antiqua" w:eastAsia="MS Mincho" w:hAnsi="Book Antiqua" w:cs="Times New Roman"/>
          <w:b/>
          <w:bCs/>
          <w:color w:val="000000"/>
          <w:sz w:val="2"/>
          <w:szCs w:val="2"/>
        </w:rPr>
      </w:pPr>
      <w:r w:rsidRPr="00773280">
        <w:rPr>
          <w:rFonts w:ascii="Times New Roman" w:eastAsia="MS Mincho" w:hAnsi="Times New Roman" w:cs="Times New Roman"/>
          <w:b/>
          <w:bCs/>
          <w:color w:val="000000"/>
          <w:sz w:val="20"/>
          <w:szCs w:val="20"/>
        </w:rPr>
        <w:tab/>
      </w:r>
    </w:p>
    <w:p w:rsidR="00D75817" w:rsidRPr="00773280" w:rsidRDefault="00D75817" w:rsidP="00D75817">
      <w:pPr>
        <w:spacing w:after="0" w:line="240" w:lineRule="auto"/>
        <w:ind w:left="6480"/>
        <w:rPr>
          <w:rFonts w:ascii="Book Antiqua" w:eastAsia="MS Mincho" w:hAnsi="Book Antiqua" w:cs="Times New Roman"/>
          <w:b/>
          <w:color w:val="000000"/>
          <w:sz w:val="6"/>
          <w:szCs w:val="6"/>
        </w:rPr>
      </w:pPr>
    </w:p>
    <w:p w:rsidR="00D333D1" w:rsidRPr="00773280" w:rsidRDefault="00D333D1" w:rsidP="00D333D1">
      <w:pPr>
        <w:spacing w:after="0" w:line="240" w:lineRule="auto"/>
        <w:ind w:left="6480"/>
        <w:jc w:val="right"/>
        <w:rPr>
          <w:rFonts w:ascii="Book Antiqua" w:eastAsia="MS Mincho" w:hAnsi="Book Antiqua" w:cs="Times New Roman"/>
          <w:b/>
          <w:color w:val="000000"/>
        </w:rPr>
      </w:pPr>
      <w:r w:rsidRPr="00773280">
        <w:rPr>
          <w:rFonts w:ascii="Book Antiqua" w:eastAsia="MS Mincho" w:hAnsi="Book Antiqua" w:cs="Times New Roman"/>
          <w:b/>
          <w:color w:val="000000"/>
        </w:rPr>
        <w:t>No. 05/15</w:t>
      </w:r>
    </w:p>
    <w:p w:rsidR="00D333D1" w:rsidRPr="00773280" w:rsidRDefault="00046CBE" w:rsidP="00D333D1">
      <w:pPr>
        <w:tabs>
          <w:tab w:val="left" w:pos="8640"/>
        </w:tabs>
        <w:spacing w:after="0" w:line="240" w:lineRule="auto"/>
        <w:ind w:left="5760"/>
        <w:jc w:val="right"/>
        <w:rPr>
          <w:rFonts w:ascii="Book Antiqua" w:eastAsia="MS Mincho" w:hAnsi="Book Antiqua" w:cs="Times New Roman"/>
          <w:b/>
          <w:color w:val="000000"/>
        </w:rPr>
      </w:pPr>
      <w:r>
        <w:rPr>
          <w:rFonts w:ascii="Book Antiqua" w:eastAsia="MS Mincho" w:hAnsi="Book Antiqua" w:cs="Times New Roman"/>
          <w:b/>
        </w:rPr>
        <w:t>Date: 23</w:t>
      </w:r>
      <w:r w:rsidR="00D333D1" w:rsidRPr="00773280">
        <w:rPr>
          <w:rFonts w:ascii="Book Antiqua" w:eastAsia="MS Mincho" w:hAnsi="Book Antiqua" w:cs="Times New Roman"/>
          <w:b/>
        </w:rPr>
        <w:t>.03.2020</w:t>
      </w:r>
    </w:p>
    <w:p w:rsidR="00D333D1" w:rsidRPr="00773280" w:rsidRDefault="00D333D1" w:rsidP="00D333D1">
      <w:pPr>
        <w:tabs>
          <w:tab w:val="left" w:pos="8640"/>
        </w:tabs>
        <w:spacing w:after="0" w:line="240" w:lineRule="auto"/>
        <w:ind w:left="5760"/>
        <w:jc w:val="right"/>
        <w:rPr>
          <w:rFonts w:ascii="Book Antiqua" w:eastAsia="MS Mincho" w:hAnsi="Book Antiqua" w:cs="Times New Roman"/>
          <w:b/>
          <w:color w:val="000000"/>
          <w:sz w:val="18"/>
          <w:szCs w:val="18"/>
        </w:rPr>
      </w:pPr>
    </w:p>
    <w:p w:rsidR="00D333D1" w:rsidRPr="00773280" w:rsidRDefault="00D333D1" w:rsidP="00D333D1">
      <w:pPr>
        <w:spacing w:after="0" w:line="240" w:lineRule="auto"/>
        <w:jc w:val="both"/>
        <w:rPr>
          <w:rFonts w:ascii="Book Antiqua" w:hAnsi="Book Antiqua"/>
          <w:color w:val="000000"/>
        </w:rPr>
      </w:pPr>
      <w:r w:rsidRPr="00773280">
        <w:rPr>
          <w:rFonts w:ascii="Book Antiqua" w:hAnsi="Book Antiqua"/>
          <w:color w:val="000000"/>
        </w:rPr>
        <w:t xml:space="preserve">Pursuant to Article 92 paragraph 4 and Article 93 paragraph (4) of the Constitution of the Republic of Kosovo, </w:t>
      </w:r>
      <w:r w:rsidR="00BA61B5" w:rsidRPr="00773280">
        <w:rPr>
          <w:rFonts w:ascii="Book Antiqua" w:hAnsi="Book Antiqua"/>
          <w:color w:val="000000"/>
        </w:rPr>
        <w:t>pursuant to</w:t>
      </w:r>
      <w:r w:rsidRPr="00773280">
        <w:rPr>
          <w:rFonts w:ascii="Book Antiqua" w:hAnsi="Book Antiqua"/>
          <w:color w:val="000000"/>
        </w:rPr>
        <w:t xml:space="preserve"> Article 4 of Regulation No. 05/2020 on Areas of Administrative Responsibility of the Office of the Prime Minister and Ministries, </w:t>
      </w:r>
      <w:r w:rsidR="00BA61B5" w:rsidRPr="00773280">
        <w:rPr>
          <w:rFonts w:ascii="Book Antiqua" w:hAnsi="Book Antiqua"/>
          <w:color w:val="000000"/>
        </w:rPr>
        <w:t>pursuant to</w:t>
      </w:r>
      <w:r w:rsidRPr="00773280">
        <w:rPr>
          <w:rFonts w:ascii="Book Antiqua" w:hAnsi="Book Antiqua"/>
          <w:color w:val="000000"/>
        </w:rPr>
        <w:t xml:space="preserve"> Articles 17 and 19 of the </w:t>
      </w:r>
      <w:r w:rsidR="00E86439" w:rsidRPr="00773280">
        <w:rPr>
          <w:rFonts w:ascii="Book Antiqua" w:hAnsi="Book Antiqua"/>
          <w:color w:val="000000"/>
        </w:rPr>
        <w:t xml:space="preserve">Regulation No. 09/2011 of </w:t>
      </w:r>
      <w:r w:rsidRPr="00773280">
        <w:rPr>
          <w:rFonts w:ascii="Book Antiqua" w:hAnsi="Book Antiqua"/>
          <w:color w:val="000000"/>
        </w:rPr>
        <w:t xml:space="preserve">Rules </w:t>
      </w:r>
      <w:r w:rsidR="00A66F27" w:rsidRPr="00773280">
        <w:rPr>
          <w:rFonts w:ascii="Book Antiqua" w:hAnsi="Book Antiqua"/>
          <w:color w:val="000000"/>
        </w:rPr>
        <w:t xml:space="preserve">and </w:t>
      </w:r>
      <w:r w:rsidRPr="00773280">
        <w:rPr>
          <w:rFonts w:ascii="Book Antiqua" w:hAnsi="Book Antiqua"/>
          <w:color w:val="000000"/>
        </w:rPr>
        <w:t>Procedure of the Government of the Republic of Kosovo, the Government of the Republic of K</w:t>
      </w:r>
      <w:r w:rsidR="00046CBE">
        <w:rPr>
          <w:rFonts w:ascii="Book Antiqua" w:hAnsi="Book Antiqua"/>
          <w:color w:val="000000"/>
        </w:rPr>
        <w:t>osovo, at its meeting held on 23</w:t>
      </w:r>
      <w:r w:rsidRPr="00773280">
        <w:rPr>
          <w:rFonts w:ascii="Book Antiqua" w:hAnsi="Book Antiqua"/>
          <w:color w:val="000000"/>
        </w:rPr>
        <w:t xml:space="preserve"> March 2020, issu</w:t>
      </w:r>
      <w:r w:rsidR="00A66F27" w:rsidRPr="00773280">
        <w:rPr>
          <w:rFonts w:ascii="Book Antiqua" w:hAnsi="Book Antiqua"/>
          <w:color w:val="000000"/>
        </w:rPr>
        <w:t>es</w:t>
      </w:r>
      <w:r w:rsidRPr="00773280">
        <w:rPr>
          <w:rFonts w:ascii="Book Antiqua" w:hAnsi="Book Antiqua"/>
          <w:color w:val="000000"/>
        </w:rPr>
        <w:t xml:space="preserve"> the following:</w:t>
      </w: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r w:rsidRPr="00773280">
        <w:rPr>
          <w:rFonts w:ascii="Book Antiqua" w:eastAsia="MS Mincho" w:hAnsi="Book Antiqua" w:cs="Times New Roman"/>
          <w:b/>
          <w:color w:val="000000"/>
          <w:sz w:val="24"/>
          <w:szCs w:val="24"/>
        </w:rPr>
        <w:t>D E C I S I O N</w:t>
      </w: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pStyle w:val="ListParagraph"/>
        <w:numPr>
          <w:ilvl w:val="0"/>
          <w:numId w:val="3"/>
        </w:numPr>
        <w:spacing w:after="0" w:line="240" w:lineRule="auto"/>
        <w:jc w:val="both"/>
        <w:rPr>
          <w:rFonts w:ascii="Book Antiqua" w:hAnsi="Book Antiqua"/>
        </w:rPr>
      </w:pPr>
      <w:r w:rsidRPr="00773280">
        <w:rPr>
          <w:rFonts w:ascii="Book Antiqua" w:hAnsi="Book Antiqua"/>
        </w:rPr>
        <w:t>The Concept Document on the Central Criminal Records System of Kosovo</w:t>
      </w:r>
      <w:r w:rsidR="0050139D" w:rsidRPr="00773280">
        <w:rPr>
          <w:rFonts w:ascii="Book Antiqua" w:hAnsi="Book Antiqua"/>
        </w:rPr>
        <w:t xml:space="preserve"> </w:t>
      </w:r>
      <w:r w:rsidR="002F659A" w:rsidRPr="00773280">
        <w:rPr>
          <w:rFonts w:ascii="Book Antiqua" w:hAnsi="Book Antiqua"/>
        </w:rPr>
        <w:t xml:space="preserve">shall be </w:t>
      </w:r>
      <w:r w:rsidRPr="00773280">
        <w:rPr>
          <w:rFonts w:ascii="Book Antiqua" w:hAnsi="Book Antiqua"/>
        </w:rPr>
        <w:t xml:space="preserve">approved. </w:t>
      </w:r>
    </w:p>
    <w:p w:rsidR="00D333D1" w:rsidRPr="00773280" w:rsidRDefault="00D333D1" w:rsidP="00D333D1">
      <w:pPr>
        <w:pStyle w:val="ListParagraph"/>
        <w:spacing w:after="0" w:line="240" w:lineRule="auto"/>
        <w:ind w:left="360"/>
        <w:jc w:val="both"/>
        <w:rPr>
          <w:rFonts w:ascii="Book Antiqua" w:hAnsi="Book Antiqua"/>
        </w:rPr>
      </w:pPr>
    </w:p>
    <w:p w:rsidR="00D333D1" w:rsidRPr="00773280" w:rsidRDefault="00D333D1" w:rsidP="00D333D1">
      <w:pPr>
        <w:pStyle w:val="ListParagraph"/>
        <w:numPr>
          <w:ilvl w:val="0"/>
          <w:numId w:val="3"/>
        </w:numPr>
        <w:spacing w:after="0" w:line="240" w:lineRule="auto"/>
        <w:jc w:val="both"/>
        <w:rPr>
          <w:rFonts w:ascii="Book Antiqua" w:hAnsi="Book Antiqua"/>
        </w:rPr>
      </w:pPr>
      <w:r w:rsidRPr="00773280">
        <w:rPr>
          <w:rFonts w:ascii="Book Antiqua" w:eastAsia="Times New Roman" w:hAnsi="Book Antiqua"/>
          <w:color w:val="000000" w:themeColor="text1"/>
        </w:rPr>
        <w:t xml:space="preserve">The Ministry of Justice and other competent institutions </w:t>
      </w:r>
      <w:r w:rsidR="002F659A" w:rsidRPr="00773280">
        <w:rPr>
          <w:rFonts w:ascii="Book Antiqua" w:eastAsia="Times New Roman" w:hAnsi="Book Antiqua"/>
          <w:color w:val="000000" w:themeColor="text1"/>
        </w:rPr>
        <w:t xml:space="preserve">shall be </w:t>
      </w:r>
      <w:r w:rsidRPr="00773280">
        <w:rPr>
          <w:rFonts w:ascii="Book Antiqua" w:eastAsia="Times New Roman" w:hAnsi="Book Antiqua"/>
          <w:color w:val="000000" w:themeColor="text1"/>
        </w:rPr>
        <w:t xml:space="preserve">obliged to implement the Concept Document from point 1 of this decision. </w:t>
      </w:r>
    </w:p>
    <w:p w:rsidR="00D333D1" w:rsidRPr="00773280" w:rsidRDefault="00D333D1" w:rsidP="00D333D1">
      <w:pPr>
        <w:spacing w:after="0" w:line="240" w:lineRule="auto"/>
        <w:jc w:val="both"/>
        <w:rPr>
          <w:rFonts w:ascii="Book Antiqua" w:hAnsi="Book Antiqua"/>
        </w:rPr>
      </w:pPr>
    </w:p>
    <w:p w:rsidR="00D333D1" w:rsidRPr="00773280" w:rsidRDefault="00D333D1" w:rsidP="00D333D1">
      <w:pPr>
        <w:spacing w:after="0" w:line="240" w:lineRule="auto"/>
        <w:jc w:val="both"/>
        <w:rPr>
          <w:rFonts w:ascii="Book Antiqua" w:hAnsi="Book Antiqua"/>
        </w:rPr>
      </w:pPr>
    </w:p>
    <w:p w:rsidR="00D333D1" w:rsidRPr="00773280" w:rsidRDefault="00D333D1" w:rsidP="00D333D1">
      <w:pPr>
        <w:pStyle w:val="ListParagraph"/>
        <w:numPr>
          <w:ilvl w:val="0"/>
          <w:numId w:val="3"/>
        </w:numPr>
        <w:spacing w:after="0" w:line="240" w:lineRule="auto"/>
        <w:jc w:val="both"/>
        <w:rPr>
          <w:rFonts w:ascii="Book Antiqua" w:hAnsi="Book Antiqua"/>
        </w:rPr>
      </w:pPr>
      <w:r w:rsidRPr="00773280">
        <w:rPr>
          <w:rFonts w:ascii="Book Antiqua" w:hAnsi="Book Antiqua"/>
        </w:rPr>
        <w:t xml:space="preserve">The decision shall enter into force on the day of its </w:t>
      </w:r>
      <w:r w:rsidR="007C4142" w:rsidRPr="00773280">
        <w:rPr>
          <w:rFonts w:ascii="Book Antiqua" w:hAnsi="Book Antiqua"/>
        </w:rPr>
        <w:t>signature</w:t>
      </w:r>
      <w:r w:rsidRPr="00773280">
        <w:rPr>
          <w:rFonts w:ascii="Book Antiqua" w:hAnsi="Book Antiqua"/>
        </w:rPr>
        <w:t>.</w:t>
      </w: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rPr>
      </w:pPr>
    </w:p>
    <w:p w:rsidR="00D333D1" w:rsidRPr="00773280" w:rsidRDefault="00D333D1" w:rsidP="00D333D1">
      <w:pPr>
        <w:spacing w:after="0" w:line="240" w:lineRule="auto"/>
        <w:ind w:left="1080"/>
        <w:rPr>
          <w:rFonts w:ascii="Book Antiqua" w:eastAsia="MS Mincho" w:hAnsi="Book Antiqua" w:cs="Times New Roman"/>
          <w:b/>
          <w:color w:val="000000"/>
          <w:sz w:val="24"/>
          <w:szCs w:val="24"/>
        </w:rPr>
      </w:pPr>
      <w:r w:rsidRPr="00773280">
        <w:rPr>
          <w:rFonts w:ascii="Book Antiqua" w:eastAsia="MS Mincho" w:hAnsi="Book Antiqua" w:cs="Times New Roman"/>
          <w:b/>
          <w:color w:val="000000"/>
          <w:sz w:val="24"/>
          <w:szCs w:val="24"/>
        </w:rPr>
        <w:t xml:space="preserve">                                                                                    Albin KURTI</w:t>
      </w:r>
    </w:p>
    <w:p w:rsidR="00D333D1" w:rsidRPr="00773280" w:rsidRDefault="00D333D1" w:rsidP="00D333D1">
      <w:pPr>
        <w:spacing w:after="0" w:line="240" w:lineRule="auto"/>
        <w:ind w:left="1080"/>
        <w:jc w:val="both"/>
        <w:rPr>
          <w:rFonts w:ascii="Book Antiqua" w:eastAsia="MS Mincho" w:hAnsi="Book Antiqua" w:cs="Times New Roman"/>
          <w:b/>
          <w:color w:val="000000"/>
        </w:rPr>
      </w:pP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_________________________________</w:t>
      </w: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Prime Minister of the Republic of Kosovo</w:t>
      </w: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A83305" w:rsidP="00D333D1">
      <w:pPr>
        <w:spacing w:after="0" w:line="240" w:lineRule="auto"/>
        <w:jc w:val="both"/>
        <w:rPr>
          <w:rFonts w:ascii="Book Antiqua" w:eastAsia="MS Mincho" w:hAnsi="Book Antiqua" w:cs="Times New Roman"/>
          <w:b/>
          <w:color w:val="000000"/>
        </w:rPr>
      </w:pPr>
      <w:r w:rsidRPr="00773280">
        <w:rPr>
          <w:rFonts w:ascii="Book Antiqua" w:eastAsia="MS Mincho" w:hAnsi="Book Antiqua" w:cs="Times New Roman"/>
          <w:b/>
          <w:color w:val="000000"/>
        </w:rPr>
        <w:t>The Decision shall be forwarded to</w:t>
      </w:r>
      <w:r w:rsidR="00D333D1" w:rsidRPr="00773280">
        <w:rPr>
          <w:rFonts w:ascii="Book Antiqua" w:eastAsia="MS Mincho" w:hAnsi="Book Antiqua" w:cs="Times New Roman"/>
          <w:b/>
          <w:color w:val="000000"/>
        </w:rPr>
        <w:t>:</w:t>
      </w:r>
    </w:p>
    <w:p w:rsidR="00D333D1" w:rsidRPr="00773280" w:rsidRDefault="00D333D1" w:rsidP="00D333D1">
      <w:pPr>
        <w:spacing w:after="0" w:line="240" w:lineRule="auto"/>
        <w:jc w:val="both"/>
        <w:rPr>
          <w:rFonts w:ascii="Book Antiqua" w:eastAsia="MS Mincho" w:hAnsi="Book Antiqua" w:cs="Times New Roman"/>
          <w:b/>
          <w:color w:val="000000"/>
          <w:sz w:val="14"/>
          <w:szCs w:val="14"/>
        </w:rPr>
      </w:pP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Deputy Prime Ministers</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All Ministries (Ministers)</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Secretary General of OPM</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sz w:val="20"/>
          <w:szCs w:val="28"/>
        </w:rPr>
      </w:pPr>
      <w:r w:rsidRPr="00773280">
        <w:rPr>
          <w:rFonts w:ascii="Book Antiqua" w:eastAsia="MS Mincho" w:hAnsi="Book Antiqua" w:cs="Times New Roman"/>
          <w:color w:val="000000"/>
        </w:rPr>
        <w:t>Government Archive</w:t>
      </w:r>
    </w:p>
    <w:p w:rsidR="00D333D1" w:rsidRPr="00773280" w:rsidRDefault="00D333D1" w:rsidP="00D333D1">
      <w:pPr>
        <w:spacing w:after="0" w:line="240" w:lineRule="auto"/>
        <w:rPr>
          <w:rFonts w:ascii="Book Antiqua" w:eastAsia="MS Mincho" w:hAnsi="Book Antiqua" w:cs="Times New Roman"/>
          <w:color w:val="000000"/>
          <w:sz w:val="20"/>
          <w:szCs w:val="28"/>
        </w:rPr>
      </w:pPr>
    </w:p>
    <w:p w:rsidR="00D333D1" w:rsidRPr="00773280" w:rsidRDefault="00D333D1" w:rsidP="00D333D1">
      <w:pPr>
        <w:spacing w:after="0" w:line="240" w:lineRule="auto"/>
        <w:rPr>
          <w:rFonts w:ascii="Book Antiqua" w:eastAsia="MS Mincho" w:hAnsi="Book Antiqua" w:cs="Times New Roman"/>
          <w:color w:val="000000"/>
          <w:sz w:val="20"/>
          <w:szCs w:val="28"/>
        </w:rPr>
      </w:pPr>
    </w:p>
    <w:p w:rsidR="00D333D1" w:rsidRPr="00773280" w:rsidRDefault="00D333D1" w:rsidP="00D333D1">
      <w:pPr>
        <w:spacing w:after="0" w:line="240" w:lineRule="auto"/>
        <w:rPr>
          <w:rFonts w:ascii="Book Antiqua" w:eastAsia="MS Mincho" w:hAnsi="Book Antiqua" w:cs="Times New Roman"/>
          <w:color w:val="000000"/>
          <w:sz w:val="20"/>
          <w:szCs w:val="28"/>
        </w:rPr>
      </w:pPr>
    </w:p>
    <w:p w:rsidR="00D333D1" w:rsidRPr="00773280" w:rsidRDefault="00D333D1" w:rsidP="00D333D1">
      <w:pPr>
        <w:spacing w:after="0" w:line="240" w:lineRule="auto"/>
        <w:rPr>
          <w:rFonts w:ascii="Book Antiqua" w:eastAsia="MS Mincho" w:hAnsi="Book Antiqua" w:cs="Times New Roman"/>
          <w:color w:val="000000"/>
          <w:sz w:val="20"/>
          <w:szCs w:val="28"/>
        </w:rPr>
      </w:pPr>
    </w:p>
    <w:p w:rsidR="00D333D1" w:rsidRPr="00773280" w:rsidRDefault="00D333D1" w:rsidP="00D333D1">
      <w:pPr>
        <w:spacing w:after="0" w:line="240" w:lineRule="auto"/>
        <w:rPr>
          <w:rFonts w:ascii="Book Antiqua" w:eastAsia="MS Mincho" w:hAnsi="Book Antiqua" w:cs="Times New Roman"/>
          <w:color w:val="000000"/>
          <w:sz w:val="20"/>
          <w:szCs w:val="28"/>
        </w:rPr>
      </w:pPr>
    </w:p>
    <w:p w:rsidR="00D333D1" w:rsidRPr="00773280" w:rsidRDefault="00D333D1" w:rsidP="00D333D1">
      <w:pPr>
        <w:spacing w:after="0" w:line="240" w:lineRule="auto"/>
        <w:rPr>
          <w:rFonts w:ascii="Book Antiqua" w:eastAsia="MS Mincho" w:hAnsi="Book Antiqua" w:cs="Times New Roman"/>
          <w:color w:val="000000"/>
          <w:sz w:val="20"/>
          <w:szCs w:val="28"/>
        </w:rPr>
      </w:pPr>
    </w:p>
    <w:p w:rsidR="00D333D1" w:rsidRPr="00773280" w:rsidRDefault="00D333D1" w:rsidP="00D333D1">
      <w:pPr>
        <w:spacing w:after="0" w:line="240" w:lineRule="auto"/>
        <w:jc w:val="center"/>
        <w:rPr>
          <w:rFonts w:ascii="Book Antiqua" w:eastAsia="MS Mincho" w:hAnsi="Book Antiqua" w:cs="Times New Roman"/>
          <w:b/>
          <w:color w:val="000000"/>
          <w:sz w:val="20"/>
          <w:szCs w:val="28"/>
        </w:rPr>
      </w:pPr>
      <w:r w:rsidRPr="00773280">
        <w:rPr>
          <w:rFonts w:ascii="Book Antiqua" w:eastAsia="MS Mincho" w:hAnsi="Book Antiqua" w:cs="Times New Roman"/>
          <w:noProof/>
          <w:color w:val="000000"/>
          <w:sz w:val="20"/>
          <w:szCs w:val="28"/>
          <w:lang w:val="en-US"/>
        </w:rPr>
        <w:drawing>
          <wp:inline distT="0" distB="0" distL="0" distR="0" wp14:anchorId="30820129" wp14:editId="06735D16">
            <wp:extent cx="933450" cy="1028700"/>
            <wp:effectExtent l="0" t="0" r="0" b="0"/>
            <wp:docPr id="18" name="Picture 5"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D333D1" w:rsidRPr="00773280" w:rsidRDefault="00D333D1" w:rsidP="00D333D1">
      <w:pPr>
        <w:spacing w:after="0" w:line="240" w:lineRule="auto"/>
        <w:jc w:val="center"/>
        <w:rPr>
          <w:rFonts w:ascii="Book Antiqua" w:eastAsia="Batang" w:hAnsi="Book Antiqua" w:cs="Times New Roman"/>
          <w:b/>
          <w:bCs/>
          <w:color w:val="000000"/>
          <w:sz w:val="32"/>
          <w:szCs w:val="32"/>
        </w:rPr>
      </w:pPr>
      <w:proofErr w:type="spellStart"/>
      <w:r w:rsidRPr="00773280">
        <w:rPr>
          <w:rFonts w:ascii="Book Antiqua" w:eastAsia="MS Mincho" w:hAnsi="Book Antiqua" w:cs="Book Antiqua"/>
          <w:b/>
          <w:bCs/>
          <w:color w:val="000000"/>
          <w:sz w:val="32"/>
          <w:szCs w:val="32"/>
        </w:rPr>
        <w:t>Republika</w:t>
      </w:r>
      <w:proofErr w:type="spellEnd"/>
      <w:r w:rsidRPr="00773280">
        <w:rPr>
          <w:rFonts w:ascii="Book Antiqua" w:eastAsia="MS Mincho" w:hAnsi="Book Antiqua" w:cs="Book Antiqua"/>
          <w:b/>
          <w:bCs/>
          <w:color w:val="000000"/>
          <w:sz w:val="32"/>
          <w:szCs w:val="32"/>
        </w:rPr>
        <w:t xml:space="preserve"> e </w:t>
      </w:r>
      <w:proofErr w:type="spellStart"/>
      <w:r w:rsidRPr="00773280">
        <w:rPr>
          <w:rFonts w:ascii="Book Antiqua" w:eastAsia="MS Mincho" w:hAnsi="Book Antiqua" w:cs="Book Antiqua"/>
          <w:b/>
          <w:bCs/>
          <w:color w:val="000000"/>
          <w:sz w:val="32"/>
          <w:szCs w:val="32"/>
        </w:rPr>
        <w:t>Kosovës</w:t>
      </w:r>
      <w:proofErr w:type="spellEnd"/>
    </w:p>
    <w:p w:rsidR="00D333D1" w:rsidRPr="00773280" w:rsidRDefault="00D333D1" w:rsidP="00D333D1">
      <w:pPr>
        <w:spacing w:after="0" w:line="240" w:lineRule="auto"/>
        <w:jc w:val="center"/>
        <w:rPr>
          <w:rFonts w:ascii="Book Antiqua" w:eastAsia="MS Mincho" w:hAnsi="Book Antiqua" w:cs="Times New Roman"/>
          <w:b/>
          <w:bCs/>
          <w:color w:val="000000"/>
          <w:sz w:val="28"/>
          <w:szCs w:val="28"/>
        </w:rPr>
      </w:pPr>
      <w:proofErr w:type="spellStart"/>
      <w:r w:rsidRPr="00773280">
        <w:rPr>
          <w:rFonts w:ascii="Book Antiqua" w:eastAsia="Batang" w:hAnsi="Book Antiqua" w:cs="Times New Roman"/>
          <w:b/>
          <w:bCs/>
          <w:color w:val="000000"/>
          <w:sz w:val="28"/>
          <w:szCs w:val="28"/>
        </w:rPr>
        <w:t>Republika</w:t>
      </w:r>
      <w:proofErr w:type="spellEnd"/>
      <w:r w:rsidR="00F37804" w:rsidRPr="00773280">
        <w:rPr>
          <w:rFonts w:ascii="Book Antiqua" w:eastAsia="Batang" w:hAnsi="Book Antiqua" w:cs="Times New Roman"/>
          <w:b/>
          <w:bCs/>
          <w:color w:val="000000"/>
          <w:sz w:val="28"/>
          <w:szCs w:val="28"/>
        </w:rPr>
        <w:t xml:space="preserve"> </w:t>
      </w:r>
      <w:r w:rsidRPr="00773280">
        <w:rPr>
          <w:rFonts w:ascii="Book Antiqua" w:eastAsia="Batang" w:hAnsi="Book Antiqua" w:cs="Times New Roman"/>
          <w:b/>
          <w:bCs/>
          <w:color w:val="000000"/>
          <w:sz w:val="28"/>
          <w:szCs w:val="28"/>
        </w:rPr>
        <w:t>Kosova-</w:t>
      </w:r>
      <w:r w:rsidRPr="00773280">
        <w:rPr>
          <w:rFonts w:ascii="Book Antiqua" w:eastAsia="MS Mincho" w:hAnsi="Book Antiqua" w:cs="Times New Roman"/>
          <w:b/>
          <w:bCs/>
          <w:color w:val="000000"/>
          <w:sz w:val="28"/>
          <w:szCs w:val="28"/>
        </w:rPr>
        <w:t>Republic</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of</w:t>
      </w:r>
      <w:r w:rsidR="00F37804" w:rsidRPr="00773280">
        <w:rPr>
          <w:rFonts w:ascii="Book Antiqua" w:eastAsia="MS Mincho" w:hAnsi="Book Antiqua" w:cs="Times New Roman"/>
          <w:b/>
          <w:bCs/>
          <w:color w:val="000000"/>
          <w:sz w:val="28"/>
          <w:szCs w:val="28"/>
        </w:rPr>
        <w:t xml:space="preserve"> </w:t>
      </w:r>
      <w:r w:rsidRPr="00773280">
        <w:rPr>
          <w:rFonts w:ascii="Book Antiqua" w:eastAsia="MS Mincho" w:hAnsi="Book Antiqua" w:cs="Times New Roman"/>
          <w:b/>
          <w:bCs/>
          <w:color w:val="000000"/>
          <w:sz w:val="28"/>
          <w:szCs w:val="28"/>
        </w:rPr>
        <w:t>Kosovo</w:t>
      </w:r>
    </w:p>
    <w:p w:rsidR="00D333D1" w:rsidRPr="00773280" w:rsidRDefault="00D333D1" w:rsidP="00D333D1">
      <w:pPr>
        <w:spacing w:after="0" w:line="240" w:lineRule="auto"/>
        <w:jc w:val="center"/>
        <w:rPr>
          <w:rFonts w:ascii="Book Antiqua" w:eastAsia="MS Mincho" w:hAnsi="Book Antiqua" w:cs="Book Antiqua"/>
          <w:b/>
          <w:bCs/>
          <w:i/>
          <w:iCs/>
          <w:color w:val="000000"/>
          <w:sz w:val="24"/>
          <w:szCs w:val="20"/>
        </w:rPr>
      </w:pPr>
      <w:proofErr w:type="spellStart"/>
      <w:r w:rsidRPr="00773280">
        <w:rPr>
          <w:rFonts w:ascii="Book Antiqua" w:eastAsia="MS Mincho" w:hAnsi="Book Antiqua" w:cs="Book Antiqua"/>
          <w:b/>
          <w:bCs/>
          <w:i/>
          <w:iCs/>
          <w:color w:val="000000"/>
          <w:sz w:val="24"/>
          <w:szCs w:val="20"/>
        </w:rPr>
        <w:t>Qeveria</w:t>
      </w:r>
      <w:proofErr w:type="spellEnd"/>
      <w:r w:rsidRPr="00773280">
        <w:rPr>
          <w:rFonts w:ascii="Book Antiqua" w:eastAsia="MS Mincho" w:hAnsi="Book Antiqua" w:cs="Book Antiqua"/>
          <w:b/>
          <w:bCs/>
          <w:i/>
          <w:iCs/>
          <w:color w:val="000000"/>
          <w:sz w:val="24"/>
          <w:szCs w:val="20"/>
        </w:rPr>
        <w:t xml:space="preserve"> - </w:t>
      </w:r>
      <w:proofErr w:type="spellStart"/>
      <w:r w:rsidRPr="00773280">
        <w:rPr>
          <w:rFonts w:ascii="Book Antiqua" w:eastAsia="MS Mincho" w:hAnsi="Book Antiqua" w:cs="Book Antiqua"/>
          <w:b/>
          <w:bCs/>
          <w:i/>
          <w:iCs/>
          <w:color w:val="000000"/>
          <w:sz w:val="24"/>
          <w:szCs w:val="20"/>
        </w:rPr>
        <w:t>Vlada</w:t>
      </w:r>
      <w:proofErr w:type="spellEnd"/>
      <w:r w:rsidRPr="00773280">
        <w:rPr>
          <w:rFonts w:ascii="Book Antiqua" w:eastAsia="MS Mincho" w:hAnsi="Book Antiqua" w:cs="Book Antiqua"/>
          <w:b/>
          <w:bCs/>
          <w:i/>
          <w:iCs/>
          <w:color w:val="000000"/>
          <w:sz w:val="24"/>
          <w:szCs w:val="20"/>
        </w:rPr>
        <w:t xml:space="preserve"> - Government</w:t>
      </w:r>
    </w:p>
    <w:p w:rsidR="00D333D1" w:rsidRPr="00773280" w:rsidRDefault="00D333D1" w:rsidP="00D333D1">
      <w:pPr>
        <w:pBdr>
          <w:bottom w:val="single" w:sz="12" w:space="1" w:color="auto"/>
        </w:pBdr>
        <w:spacing w:after="0" w:line="240" w:lineRule="auto"/>
        <w:rPr>
          <w:rFonts w:ascii="Book Antiqua" w:eastAsia="MS Mincho" w:hAnsi="Book Antiqua" w:cs="Times New Roman"/>
          <w:b/>
          <w:bCs/>
          <w:color w:val="000000"/>
          <w:sz w:val="2"/>
          <w:szCs w:val="2"/>
        </w:rPr>
      </w:pPr>
      <w:r w:rsidRPr="00773280">
        <w:rPr>
          <w:rFonts w:ascii="Times New Roman" w:eastAsia="MS Mincho" w:hAnsi="Times New Roman" w:cs="Times New Roman"/>
          <w:b/>
          <w:bCs/>
          <w:color w:val="000000"/>
          <w:sz w:val="20"/>
          <w:szCs w:val="20"/>
        </w:rPr>
        <w:tab/>
      </w:r>
    </w:p>
    <w:p w:rsidR="00D333D1" w:rsidRPr="00773280" w:rsidRDefault="00D333D1" w:rsidP="00D333D1">
      <w:pPr>
        <w:spacing w:after="0" w:line="240" w:lineRule="auto"/>
        <w:ind w:left="6480"/>
        <w:rPr>
          <w:rFonts w:ascii="Book Antiqua" w:eastAsia="MS Mincho" w:hAnsi="Book Antiqua" w:cs="Times New Roman"/>
          <w:b/>
          <w:color w:val="000000"/>
          <w:sz w:val="6"/>
          <w:szCs w:val="6"/>
        </w:rPr>
      </w:pPr>
    </w:p>
    <w:p w:rsidR="00D333D1" w:rsidRPr="00773280" w:rsidRDefault="00D333D1" w:rsidP="00D333D1">
      <w:pPr>
        <w:spacing w:after="0" w:line="240" w:lineRule="auto"/>
        <w:ind w:left="6480"/>
        <w:jc w:val="right"/>
        <w:rPr>
          <w:rFonts w:ascii="Book Antiqua" w:eastAsia="MS Mincho" w:hAnsi="Book Antiqua" w:cs="Times New Roman"/>
          <w:b/>
          <w:color w:val="000000"/>
        </w:rPr>
      </w:pPr>
      <w:r w:rsidRPr="00773280">
        <w:rPr>
          <w:rFonts w:ascii="Book Antiqua" w:eastAsia="MS Mincho" w:hAnsi="Book Antiqua" w:cs="Times New Roman"/>
          <w:b/>
          <w:color w:val="000000"/>
        </w:rPr>
        <w:t>No. 06/15</w:t>
      </w:r>
    </w:p>
    <w:p w:rsidR="00D333D1" w:rsidRPr="00773280" w:rsidRDefault="00046CBE" w:rsidP="00D333D1">
      <w:pPr>
        <w:tabs>
          <w:tab w:val="left" w:pos="8640"/>
        </w:tabs>
        <w:spacing w:after="0" w:line="240" w:lineRule="auto"/>
        <w:ind w:left="5760"/>
        <w:jc w:val="right"/>
        <w:rPr>
          <w:rFonts w:ascii="Book Antiqua" w:eastAsia="MS Mincho" w:hAnsi="Book Antiqua" w:cs="Times New Roman"/>
          <w:b/>
          <w:color w:val="000000"/>
        </w:rPr>
      </w:pPr>
      <w:r>
        <w:rPr>
          <w:rFonts w:ascii="Book Antiqua" w:eastAsia="MS Mincho" w:hAnsi="Book Antiqua" w:cs="Times New Roman"/>
          <w:b/>
        </w:rPr>
        <w:t>Date: 23</w:t>
      </w:r>
      <w:r w:rsidR="00D333D1" w:rsidRPr="00773280">
        <w:rPr>
          <w:rFonts w:ascii="Book Antiqua" w:eastAsia="MS Mincho" w:hAnsi="Book Antiqua" w:cs="Times New Roman"/>
          <w:b/>
        </w:rPr>
        <w:t>.03.2020</w:t>
      </w:r>
    </w:p>
    <w:p w:rsidR="00D333D1" w:rsidRPr="00773280" w:rsidRDefault="00D333D1" w:rsidP="00D333D1">
      <w:pPr>
        <w:tabs>
          <w:tab w:val="left" w:pos="8640"/>
        </w:tabs>
        <w:spacing w:after="0" w:line="240" w:lineRule="auto"/>
        <w:ind w:left="5760"/>
        <w:jc w:val="right"/>
        <w:rPr>
          <w:rFonts w:ascii="Book Antiqua" w:eastAsia="MS Mincho" w:hAnsi="Book Antiqua" w:cs="Times New Roman"/>
          <w:b/>
          <w:color w:val="000000"/>
          <w:sz w:val="18"/>
          <w:szCs w:val="18"/>
        </w:rPr>
      </w:pPr>
    </w:p>
    <w:p w:rsidR="00D333D1" w:rsidRPr="00773280" w:rsidRDefault="00D333D1" w:rsidP="00D333D1">
      <w:pPr>
        <w:spacing w:after="0" w:line="240" w:lineRule="auto"/>
        <w:jc w:val="both"/>
        <w:rPr>
          <w:rFonts w:ascii="Book Antiqua" w:hAnsi="Book Antiqua"/>
          <w:color w:val="000000"/>
        </w:rPr>
      </w:pPr>
      <w:r w:rsidRPr="00773280">
        <w:rPr>
          <w:rFonts w:ascii="Book Antiqua" w:hAnsi="Book Antiqua"/>
          <w:color w:val="000000"/>
        </w:rPr>
        <w:t xml:space="preserve">Pursuant to Article 92 paragraph 4 and Article 93 paragraph (4) of the Constitution of the Republic of Kosovo, Article 46 of Law No. 03/L-048 on Public Financial Management and Accountability, as amended by Law No. 03/L-221, Law No. 04/L-116, by Law No. 04/L-194, by Law No. 05/L-063 and Law No. 05/L-007, </w:t>
      </w:r>
      <w:r w:rsidR="00025E5D" w:rsidRPr="00773280">
        <w:rPr>
          <w:rFonts w:ascii="Book Antiqua" w:hAnsi="Book Antiqua"/>
          <w:color w:val="000000"/>
        </w:rPr>
        <w:t>pursuant to</w:t>
      </w:r>
      <w:r w:rsidRPr="00773280">
        <w:rPr>
          <w:rFonts w:ascii="Book Antiqua" w:hAnsi="Book Antiqua"/>
          <w:color w:val="000000"/>
        </w:rPr>
        <w:t xml:space="preserve"> Article 4 of Regulation No. 05/2020 on Areas of Administrative Responsibility of the Office of the Prime Minister and Ministries, </w:t>
      </w:r>
      <w:r w:rsidR="00025E5D" w:rsidRPr="00773280">
        <w:rPr>
          <w:rFonts w:ascii="Book Antiqua" w:hAnsi="Book Antiqua"/>
          <w:color w:val="000000"/>
        </w:rPr>
        <w:t xml:space="preserve">pursuant to </w:t>
      </w:r>
      <w:r w:rsidRPr="00773280">
        <w:rPr>
          <w:rFonts w:ascii="Book Antiqua" w:hAnsi="Book Antiqua"/>
          <w:color w:val="000000"/>
        </w:rPr>
        <w:t xml:space="preserve">Articles 17 and 19 of the </w:t>
      </w:r>
      <w:r w:rsidR="00025E5D" w:rsidRPr="00773280">
        <w:rPr>
          <w:rFonts w:ascii="Book Antiqua" w:hAnsi="Book Antiqua"/>
          <w:color w:val="000000"/>
        </w:rPr>
        <w:t xml:space="preserve">Regulation No. 09/2011 of </w:t>
      </w:r>
      <w:r w:rsidRPr="00773280">
        <w:rPr>
          <w:rFonts w:ascii="Book Antiqua" w:hAnsi="Book Antiqua"/>
          <w:color w:val="000000"/>
        </w:rPr>
        <w:t xml:space="preserve">Rules </w:t>
      </w:r>
      <w:r w:rsidR="00025E5D" w:rsidRPr="00773280">
        <w:rPr>
          <w:rFonts w:ascii="Book Antiqua" w:hAnsi="Book Antiqua"/>
          <w:color w:val="000000"/>
        </w:rPr>
        <w:t xml:space="preserve">and </w:t>
      </w:r>
      <w:r w:rsidRPr="00773280">
        <w:rPr>
          <w:rFonts w:ascii="Book Antiqua" w:hAnsi="Book Antiqua"/>
          <w:color w:val="000000"/>
        </w:rPr>
        <w:t>Procedure of the Government of the Republic of Kosovo, the Government of the Republic of Kosovo, at its meeti</w:t>
      </w:r>
      <w:r w:rsidR="00046CBE">
        <w:rPr>
          <w:rFonts w:ascii="Book Antiqua" w:hAnsi="Book Antiqua"/>
          <w:color w:val="000000"/>
        </w:rPr>
        <w:t>ng held on 23</w:t>
      </w:r>
      <w:r w:rsidR="00025E5D" w:rsidRPr="00773280">
        <w:rPr>
          <w:rFonts w:ascii="Book Antiqua" w:hAnsi="Book Antiqua"/>
          <w:color w:val="000000"/>
        </w:rPr>
        <w:t xml:space="preserve"> March 2020, issues</w:t>
      </w:r>
      <w:r w:rsidRPr="00773280">
        <w:rPr>
          <w:rFonts w:ascii="Book Antiqua" w:hAnsi="Book Antiqua"/>
          <w:color w:val="000000"/>
        </w:rPr>
        <w:t xml:space="preserve"> the following:</w:t>
      </w: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spacing w:after="0" w:line="240" w:lineRule="auto"/>
        <w:jc w:val="both"/>
        <w:rPr>
          <w:rFonts w:ascii="Book Antiqua" w:hAnsi="Book Antiqua"/>
          <w:color w:val="000000"/>
        </w:rPr>
      </w:pPr>
    </w:p>
    <w:p w:rsidR="00D333D1" w:rsidRPr="00773280" w:rsidRDefault="00D333D1" w:rsidP="00D333D1">
      <w:pPr>
        <w:tabs>
          <w:tab w:val="left" w:pos="3900"/>
        </w:tabs>
        <w:spacing w:after="0" w:line="240" w:lineRule="auto"/>
        <w:outlineLvl w:val="0"/>
        <w:rPr>
          <w:rFonts w:ascii="Book Antiqua" w:eastAsia="MS Mincho" w:hAnsi="Book Antiqua" w:cs="Times New Roman"/>
          <w:b/>
          <w:color w:val="000000"/>
        </w:rPr>
      </w:pP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r w:rsidRPr="00773280">
        <w:rPr>
          <w:rFonts w:ascii="Book Antiqua" w:eastAsia="MS Mincho" w:hAnsi="Book Antiqua" w:cs="Times New Roman"/>
          <w:b/>
          <w:color w:val="000000"/>
          <w:sz w:val="24"/>
          <w:szCs w:val="24"/>
        </w:rPr>
        <w:t>D E C I S I O N</w:t>
      </w:r>
    </w:p>
    <w:p w:rsidR="00D333D1" w:rsidRPr="00773280" w:rsidRDefault="00D333D1" w:rsidP="00D333D1">
      <w:pPr>
        <w:spacing w:after="0" w:line="240" w:lineRule="auto"/>
        <w:jc w:val="both"/>
        <w:rPr>
          <w:rFonts w:ascii="Book Antiqua" w:hAnsi="Book Antiqua" w:cs="Arial"/>
        </w:rPr>
      </w:pPr>
    </w:p>
    <w:p w:rsidR="00D333D1" w:rsidRPr="00773280" w:rsidRDefault="00D333D1" w:rsidP="00D333D1">
      <w:pPr>
        <w:numPr>
          <w:ilvl w:val="0"/>
          <w:numId w:val="30"/>
        </w:numPr>
        <w:tabs>
          <w:tab w:val="num" w:pos="360"/>
        </w:tabs>
        <w:spacing w:after="0" w:line="240" w:lineRule="auto"/>
        <w:ind w:left="360"/>
        <w:jc w:val="both"/>
        <w:rPr>
          <w:rFonts w:ascii="Book Antiqua" w:eastAsia="MS Mincho" w:hAnsi="Book Antiqua" w:cs="Times New Roman"/>
          <w:iCs/>
        </w:rPr>
      </w:pPr>
      <w:r w:rsidRPr="00773280">
        <w:rPr>
          <w:rFonts w:ascii="Book Antiqua" w:eastAsia="MS Mincho" w:hAnsi="Book Antiqua" w:cs="Times New Roman"/>
          <w:iCs/>
        </w:rPr>
        <w:t xml:space="preserve">The Annual Financial Report for 2019 </w:t>
      </w:r>
      <w:r w:rsidR="000D623F" w:rsidRPr="00773280">
        <w:rPr>
          <w:rFonts w:ascii="Book Antiqua" w:eastAsia="MS Mincho" w:hAnsi="Book Antiqua" w:cs="Times New Roman"/>
          <w:iCs/>
        </w:rPr>
        <w:t xml:space="preserve">shall be </w:t>
      </w:r>
      <w:r w:rsidRPr="00773280">
        <w:rPr>
          <w:rFonts w:ascii="Book Antiqua" w:eastAsia="MS Mincho" w:hAnsi="Book Antiqua" w:cs="Times New Roman"/>
          <w:iCs/>
        </w:rPr>
        <w:t>approved.</w:t>
      </w:r>
    </w:p>
    <w:p w:rsidR="00D333D1" w:rsidRPr="00773280" w:rsidRDefault="00D333D1" w:rsidP="00D333D1">
      <w:pPr>
        <w:spacing w:after="0" w:line="240" w:lineRule="auto"/>
        <w:ind w:left="720"/>
        <w:jc w:val="both"/>
        <w:rPr>
          <w:rFonts w:ascii="Book Antiqua" w:eastAsia="MS Mincho" w:hAnsi="Book Antiqua" w:cs="Times New Roman"/>
        </w:rPr>
      </w:pPr>
    </w:p>
    <w:p w:rsidR="00D333D1" w:rsidRPr="00773280" w:rsidRDefault="00D333D1" w:rsidP="00D333D1">
      <w:pPr>
        <w:numPr>
          <w:ilvl w:val="0"/>
          <w:numId w:val="30"/>
        </w:numPr>
        <w:tabs>
          <w:tab w:val="num" w:pos="360"/>
        </w:tabs>
        <w:spacing w:after="0" w:line="240" w:lineRule="auto"/>
        <w:ind w:left="360"/>
        <w:jc w:val="both"/>
        <w:rPr>
          <w:rFonts w:ascii="Book Antiqua" w:eastAsia="MS Mincho" w:hAnsi="Book Antiqua" w:cs="Times New Roman"/>
        </w:rPr>
      </w:pPr>
      <w:r w:rsidRPr="00773280">
        <w:rPr>
          <w:rFonts w:ascii="Book Antiqua" w:eastAsia="Times New Roman" w:hAnsi="Book Antiqua" w:cs="Times New Roman"/>
        </w:rPr>
        <w:t xml:space="preserve">The Secretary-General of the Office of the Prime Minister </w:t>
      </w:r>
      <w:r w:rsidR="001F2357" w:rsidRPr="00773280">
        <w:rPr>
          <w:rFonts w:ascii="Book Antiqua" w:eastAsia="Times New Roman" w:hAnsi="Book Antiqua" w:cs="Times New Roman"/>
        </w:rPr>
        <w:t xml:space="preserve">shall be </w:t>
      </w:r>
      <w:r w:rsidRPr="00773280">
        <w:rPr>
          <w:rFonts w:ascii="Book Antiqua" w:eastAsia="Times New Roman" w:hAnsi="Book Antiqua" w:cs="Times New Roman"/>
        </w:rPr>
        <w:t xml:space="preserve">obliged to submit the Report referred to in point 1 of this Decision to the Assembly of the Republic of Kosovo, in accordance with Article 46 of Law </w:t>
      </w:r>
      <w:r w:rsidR="001F2357" w:rsidRPr="00773280">
        <w:rPr>
          <w:rFonts w:ascii="Book Antiqua" w:eastAsia="Times New Roman" w:hAnsi="Book Antiqua" w:cs="Times New Roman"/>
        </w:rPr>
        <w:t>N</w:t>
      </w:r>
      <w:r w:rsidRPr="00773280">
        <w:rPr>
          <w:rFonts w:ascii="Book Antiqua" w:eastAsia="Times New Roman" w:hAnsi="Book Antiqua" w:cs="Times New Roman"/>
        </w:rPr>
        <w:t xml:space="preserve">o. 03/L-048 on Public Financial Management and Accountability, as amended by Law </w:t>
      </w:r>
      <w:r w:rsidR="001F2357" w:rsidRPr="00773280">
        <w:rPr>
          <w:rFonts w:ascii="Book Antiqua" w:eastAsia="Times New Roman" w:hAnsi="Book Antiqua" w:cs="Times New Roman"/>
        </w:rPr>
        <w:t>N</w:t>
      </w:r>
      <w:r w:rsidRPr="00773280">
        <w:rPr>
          <w:rFonts w:ascii="Book Antiqua" w:eastAsia="Times New Roman" w:hAnsi="Book Antiqua" w:cs="Times New Roman"/>
        </w:rPr>
        <w:t xml:space="preserve">o. 03/L-221, Law </w:t>
      </w:r>
      <w:r w:rsidR="001F2357" w:rsidRPr="00773280">
        <w:rPr>
          <w:rFonts w:ascii="Book Antiqua" w:eastAsia="Times New Roman" w:hAnsi="Book Antiqua" w:cs="Times New Roman"/>
        </w:rPr>
        <w:t>N</w:t>
      </w:r>
      <w:r w:rsidRPr="00773280">
        <w:rPr>
          <w:rFonts w:ascii="Book Antiqua" w:eastAsia="Times New Roman" w:hAnsi="Book Antiqua" w:cs="Times New Roman"/>
        </w:rPr>
        <w:t xml:space="preserve">o. 04/L-116, by Law </w:t>
      </w:r>
      <w:r w:rsidR="001F2357" w:rsidRPr="00773280">
        <w:rPr>
          <w:rFonts w:ascii="Book Antiqua" w:eastAsia="Times New Roman" w:hAnsi="Book Antiqua" w:cs="Times New Roman"/>
        </w:rPr>
        <w:t>N</w:t>
      </w:r>
      <w:r w:rsidRPr="00773280">
        <w:rPr>
          <w:rFonts w:ascii="Book Antiqua" w:eastAsia="Times New Roman" w:hAnsi="Book Antiqua" w:cs="Times New Roman"/>
        </w:rPr>
        <w:t xml:space="preserve">o. 04/L-194, by Law </w:t>
      </w:r>
      <w:r w:rsidR="001F2357" w:rsidRPr="00773280">
        <w:rPr>
          <w:rFonts w:ascii="Book Antiqua" w:eastAsia="Times New Roman" w:hAnsi="Book Antiqua" w:cs="Times New Roman"/>
        </w:rPr>
        <w:t>N</w:t>
      </w:r>
      <w:r w:rsidRPr="00773280">
        <w:rPr>
          <w:rFonts w:ascii="Book Antiqua" w:eastAsia="Times New Roman" w:hAnsi="Book Antiqua" w:cs="Times New Roman"/>
        </w:rPr>
        <w:t xml:space="preserve">o. 05/L-063 and Law </w:t>
      </w:r>
      <w:r w:rsidR="001F2357" w:rsidRPr="00773280">
        <w:rPr>
          <w:rFonts w:ascii="Book Antiqua" w:eastAsia="Times New Roman" w:hAnsi="Book Antiqua" w:cs="Times New Roman"/>
        </w:rPr>
        <w:t>N</w:t>
      </w:r>
      <w:r w:rsidRPr="00773280">
        <w:rPr>
          <w:rFonts w:ascii="Book Antiqua" w:eastAsia="Times New Roman" w:hAnsi="Book Antiqua" w:cs="Times New Roman"/>
        </w:rPr>
        <w:t>o. 05/L-007</w:t>
      </w:r>
      <w:r w:rsidRPr="00773280">
        <w:rPr>
          <w:rFonts w:ascii="Book Antiqua" w:hAnsi="Book Antiqua"/>
        </w:rPr>
        <w:t>.</w:t>
      </w:r>
    </w:p>
    <w:p w:rsidR="00D333D1" w:rsidRPr="00773280" w:rsidRDefault="00D333D1" w:rsidP="00D333D1">
      <w:pPr>
        <w:spacing w:after="0" w:line="240" w:lineRule="auto"/>
        <w:jc w:val="both"/>
        <w:rPr>
          <w:rFonts w:ascii="Book Antiqua" w:eastAsia="MS Mincho" w:hAnsi="Book Antiqua" w:cs="Times New Roman"/>
        </w:rPr>
      </w:pPr>
    </w:p>
    <w:p w:rsidR="00D333D1" w:rsidRPr="00773280" w:rsidRDefault="00D333D1" w:rsidP="00D333D1">
      <w:pPr>
        <w:spacing w:after="0" w:line="240" w:lineRule="auto"/>
        <w:jc w:val="both"/>
        <w:rPr>
          <w:rFonts w:ascii="Book Antiqua" w:eastAsia="MS Mincho" w:hAnsi="Book Antiqua" w:cs="Times New Roman"/>
        </w:rPr>
      </w:pPr>
    </w:p>
    <w:p w:rsidR="00D333D1" w:rsidRPr="00773280" w:rsidRDefault="00D333D1" w:rsidP="00D333D1">
      <w:pPr>
        <w:numPr>
          <w:ilvl w:val="0"/>
          <w:numId w:val="30"/>
        </w:numPr>
        <w:tabs>
          <w:tab w:val="num" w:pos="360"/>
        </w:tabs>
        <w:spacing w:after="0" w:line="240" w:lineRule="auto"/>
        <w:ind w:left="360"/>
        <w:jc w:val="both"/>
        <w:rPr>
          <w:rFonts w:ascii="Book Antiqua" w:eastAsia="MS Mincho" w:hAnsi="Book Antiqua" w:cs="Times New Roman"/>
        </w:rPr>
      </w:pPr>
      <w:r w:rsidRPr="00773280">
        <w:rPr>
          <w:rFonts w:ascii="Book Antiqua" w:eastAsia="MS Mincho" w:hAnsi="Book Antiqua" w:cs="Times New Roman"/>
          <w:iCs/>
        </w:rPr>
        <w:t xml:space="preserve">The decision shall enter into force on the day of its </w:t>
      </w:r>
      <w:r w:rsidR="00CE6052" w:rsidRPr="00773280">
        <w:rPr>
          <w:rFonts w:ascii="Book Antiqua" w:eastAsia="MS Mincho" w:hAnsi="Book Antiqua" w:cs="Times New Roman"/>
          <w:iCs/>
        </w:rPr>
        <w:t>signature</w:t>
      </w:r>
      <w:r w:rsidRPr="00773280">
        <w:rPr>
          <w:rFonts w:ascii="Book Antiqua" w:eastAsia="MS Mincho" w:hAnsi="Book Antiqua" w:cs="Times New Roman"/>
          <w:iCs/>
        </w:rPr>
        <w:t>.</w:t>
      </w:r>
    </w:p>
    <w:p w:rsidR="00D333D1" w:rsidRPr="00773280" w:rsidRDefault="00D333D1" w:rsidP="00D333D1">
      <w:pPr>
        <w:spacing w:after="0" w:line="240" w:lineRule="auto"/>
        <w:jc w:val="center"/>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outlineLvl w:val="0"/>
        <w:rPr>
          <w:rFonts w:ascii="Book Antiqua" w:eastAsia="MS Mincho" w:hAnsi="Book Antiqua" w:cs="Times New Roman"/>
          <w:b/>
          <w:color w:val="000000"/>
          <w:sz w:val="24"/>
          <w:szCs w:val="24"/>
        </w:rPr>
      </w:pPr>
    </w:p>
    <w:p w:rsidR="00D333D1" w:rsidRPr="00773280" w:rsidRDefault="00D333D1" w:rsidP="00D333D1">
      <w:pPr>
        <w:spacing w:after="0" w:line="240" w:lineRule="auto"/>
        <w:jc w:val="center"/>
        <w:outlineLvl w:val="0"/>
        <w:rPr>
          <w:rFonts w:ascii="Book Antiqua" w:eastAsia="MS Mincho" w:hAnsi="Book Antiqua" w:cs="Times New Roman"/>
          <w:b/>
          <w:color w:val="000000"/>
        </w:rPr>
      </w:pPr>
    </w:p>
    <w:p w:rsidR="00D333D1" w:rsidRPr="00773280" w:rsidRDefault="00D333D1" w:rsidP="00D333D1">
      <w:pPr>
        <w:spacing w:after="0" w:line="240" w:lineRule="auto"/>
        <w:ind w:left="1080"/>
        <w:rPr>
          <w:rFonts w:ascii="Book Antiqua" w:eastAsia="MS Mincho" w:hAnsi="Book Antiqua" w:cs="Times New Roman"/>
          <w:b/>
          <w:color w:val="000000"/>
          <w:sz w:val="24"/>
          <w:szCs w:val="24"/>
        </w:rPr>
      </w:pPr>
      <w:r w:rsidRPr="00773280">
        <w:rPr>
          <w:rFonts w:ascii="Book Antiqua" w:eastAsia="MS Mincho" w:hAnsi="Book Antiqua" w:cs="Times New Roman"/>
          <w:b/>
          <w:color w:val="000000"/>
          <w:sz w:val="24"/>
          <w:szCs w:val="24"/>
        </w:rPr>
        <w:t xml:space="preserve">                                                                                    Albin KURTI</w:t>
      </w:r>
    </w:p>
    <w:p w:rsidR="00D333D1" w:rsidRPr="00773280" w:rsidRDefault="00D333D1" w:rsidP="00D333D1">
      <w:pPr>
        <w:spacing w:after="0" w:line="240" w:lineRule="auto"/>
        <w:ind w:left="1080"/>
        <w:jc w:val="both"/>
        <w:rPr>
          <w:rFonts w:ascii="Book Antiqua" w:eastAsia="MS Mincho" w:hAnsi="Book Antiqua" w:cs="Times New Roman"/>
          <w:b/>
          <w:color w:val="000000"/>
        </w:rPr>
      </w:pP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_________________________________</w:t>
      </w:r>
    </w:p>
    <w:p w:rsidR="00D333D1" w:rsidRPr="00773280" w:rsidRDefault="00612C45" w:rsidP="00D333D1">
      <w:pPr>
        <w:spacing w:after="0" w:line="240" w:lineRule="auto"/>
        <w:rPr>
          <w:rFonts w:ascii="Book Antiqua" w:eastAsia="MS Mincho" w:hAnsi="Book Antiqua" w:cs="Times New Roman"/>
          <w:color w:val="000000"/>
        </w:rPr>
      </w:pPr>
      <w:r>
        <w:rPr>
          <w:rFonts w:ascii="Book Antiqua" w:eastAsia="MS Mincho" w:hAnsi="Book Antiqua" w:cs="Times New Roman"/>
          <w:color w:val="000000"/>
        </w:rPr>
        <w:t xml:space="preserve">                                                                                                </w:t>
      </w:r>
      <w:r w:rsidR="00D333D1" w:rsidRPr="00773280">
        <w:rPr>
          <w:rFonts w:ascii="Book Antiqua" w:eastAsia="MS Mincho" w:hAnsi="Book Antiqua" w:cs="Times New Roman"/>
          <w:color w:val="000000"/>
        </w:rPr>
        <w:t>Prime Minister of the Republic of Kosovo</w:t>
      </w:r>
    </w:p>
    <w:p w:rsidR="00D333D1" w:rsidRPr="00773280" w:rsidRDefault="00D333D1" w:rsidP="00D333D1">
      <w:pPr>
        <w:spacing w:after="0" w:line="240" w:lineRule="auto"/>
        <w:jc w:val="both"/>
        <w:rPr>
          <w:rFonts w:ascii="Book Antiqua" w:eastAsia="MS Mincho" w:hAnsi="Book Antiqua" w:cs="Times New Roman"/>
          <w:b/>
          <w:color w:val="000000"/>
        </w:rPr>
      </w:pPr>
    </w:p>
    <w:p w:rsidR="00D333D1" w:rsidRPr="00773280" w:rsidRDefault="00D333D1" w:rsidP="00D333D1">
      <w:pPr>
        <w:spacing w:after="0" w:line="240" w:lineRule="auto"/>
        <w:jc w:val="both"/>
        <w:rPr>
          <w:rFonts w:ascii="Book Antiqua" w:eastAsia="MS Mincho" w:hAnsi="Book Antiqua" w:cs="Times New Roman"/>
          <w:b/>
          <w:color w:val="000000"/>
        </w:rPr>
      </w:pPr>
      <w:r w:rsidRPr="00773280">
        <w:rPr>
          <w:rFonts w:ascii="Book Antiqua" w:eastAsia="MS Mincho" w:hAnsi="Book Antiqua" w:cs="Times New Roman"/>
          <w:b/>
          <w:color w:val="000000"/>
        </w:rPr>
        <w:t>The Decision shall be forwarded to:</w:t>
      </w:r>
    </w:p>
    <w:p w:rsidR="00D333D1" w:rsidRPr="00773280" w:rsidRDefault="00D333D1" w:rsidP="00D333D1">
      <w:pPr>
        <w:spacing w:after="0" w:line="240" w:lineRule="auto"/>
        <w:jc w:val="both"/>
        <w:rPr>
          <w:rFonts w:ascii="Book Antiqua" w:eastAsia="MS Mincho" w:hAnsi="Book Antiqua" w:cs="Times New Roman"/>
          <w:b/>
          <w:color w:val="000000"/>
          <w:sz w:val="14"/>
          <w:szCs w:val="14"/>
        </w:rPr>
      </w:pP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Deputy Prime Ministers</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All Ministries (Ministers)</w:t>
      </w:r>
    </w:p>
    <w:p w:rsidR="00D333D1" w:rsidRPr="00773280" w:rsidRDefault="00D333D1" w:rsidP="00D333D1">
      <w:pPr>
        <w:pStyle w:val="ListParagraph"/>
        <w:numPr>
          <w:ilvl w:val="0"/>
          <w:numId w:val="1"/>
        </w:numPr>
        <w:spacing w:after="0" w:line="240" w:lineRule="auto"/>
        <w:rPr>
          <w:rFonts w:ascii="Book Antiqua" w:eastAsia="MS Mincho" w:hAnsi="Book Antiqua" w:cs="Times New Roman"/>
          <w:color w:val="000000"/>
        </w:rPr>
      </w:pPr>
      <w:r w:rsidRPr="00773280">
        <w:rPr>
          <w:rFonts w:ascii="Book Antiqua" w:eastAsia="MS Mincho" w:hAnsi="Book Antiqua" w:cs="Times New Roman"/>
          <w:color w:val="000000"/>
        </w:rPr>
        <w:t>Secretary General of OPM</w:t>
      </w:r>
    </w:p>
    <w:p w:rsidR="00D75817" w:rsidRPr="00773280" w:rsidRDefault="00D333D1" w:rsidP="00DC0C15">
      <w:pPr>
        <w:pStyle w:val="ListParagraph"/>
        <w:numPr>
          <w:ilvl w:val="0"/>
          <w:numId w:val="1"/>
        </w:numPr>
        <w:spacing w:after="0" w:line="240" w:lineRule="auto"/>
        <w:rPr>
          <w:rFonts w:ascii="Book Antiqua" w:eastAsia="MS Mincho" w:hAnsi="Book Antiqua" w:cs="Times New Roman"/>
          <w:color w:val="000000"/>
          <w:sz w:val="20"/>
          <w:szCs w:val="28"/>
        </w:rPr>
      </w:pPr>
      <w:r w:rsidRPr="00773280">
        <w:rPr>
          <w:rFonts w:ascii="Book Antiqua" w:eastAsia="MS Mincho" w:hAnsi="Book Antiqua" w:cs="Times New Roman"/>
          <w:color w:val="000000"/>
        </w:rPr>
        <w:t>Government Archive</w:t>
      </w:r>
    </w:p>
    <w:sectPr w:rsidR="00D75817" w:rsidRPr="00773280" w:rsidSect="00A73B8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3D8" w:rsidRDefault="001D43D8" w:rsidP="004D6712">
      <w:pPr>
        <w:spacing w:after="0" w:line="240" w:lineRule="auto"/>
      </w:pPr>
      <w:r>
        <w:separator/>
      </w:r>
    </w:p>
  </w:endnote>
  <w:endnote w:type="continuationSeparator" w:id="0">
    <w:p w:rsidR="001D43D8" w:rsidRDefault="001D43D8"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OpenSymbol">
    <w:altName w:val="Arial Unicode MS"/>
    <w:charset w:val="01"/>
    <w:family w:val="roman"/>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3D8" w:rsidRDefault="001D43D8" w:rsidP="004D6712">
      <w:pPr>
        <w:spacing w:after="0" w:line="240" w:lineRule="auto"/>
      </w:pPr>
      <w:r>
        <w:separator/>
      </w:r>
    </w:p>
  </w:footnote>
  <w:footnote w:type="continuationSeparator" w:id="0">
    <w:p w:rsidR="001D43D8" w:rsidRDefault="001D43D8" w:rsidP="004D6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55F"/>
    <w:multiLevelType w:val="multilevel"/>
    <w:tmpl w:val="FC4CAA00"/>
    <w:lvl w:ilvl="0">
      <w:start w:val="1"/>
      <w:numFmt w:val="decimal"/>
      <w:lvlText w:val="%1."/>
      <w:lvlJc w:val="left"/>
      <w:pPr>
        <w:tabs>
          <w:tab w:val="num" w:pos="360"/>
        </w:tabs>
        <w:ind w:left="360" w:hanging="360"/>
      </w:pPr>
    </w:lvl>
    <w:lvl w:ilvl="1">
      <w:start w:val="1"/>
      <w:numFmt w:val="decimal"/>
      <w:lvlText w:val="%1.%2."/>
      <w:lvlJc w:val="left"/>
      <w:pPr>
        <w:tabs>
          <w:tab w:val="num" w:pos="1008"/>
        </w:tabs>
        <w:ind w:left="1008" w:hanging="648"/>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nsid w:val="11883E65"/>
    <w:multiLevelType w:val="hybridMultilevel"/>
    <w:tmpl w:val="1AD6E3FE"/>
    <w:lvl w:ilvl="0" w:tplc="BE460CC4">
      <w:start w:val="1"/>
      <w:numFmt w:val="decimal"/>
      <w:lvlText w:val="%1."/>
      <w:lvlJc w:val="left"/>
      <w:pPr>
        <w:ind w:left="720" w:hanging="360"/>
      </w:pPr>
      <w:rPr>
        <w:rFonts w:ascii="Book Antiqua" w:eastAsia="MS Mincho" w:hAnsi="Book Antiqua"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14C46A3A"/>
    <w:multiLevelType w:val="hybridMultilevel"/>
    <w:tmpl w:val="697AD37A"/>
    <w:lvl w:ilvl="0" w:tplc="8C38D2BE">
      <w:start w:val="1"/>
      <w:numFmt w:val="decimal"/>
      <w:lvlText w:val="%1."/>
      <w:lvlJc w:val="left"/>
      <w:pPr>
        <w:tabs>
          <w:tab w:val="num" w:pos="720"/>
        </w:tabs>
        <w:ind w:left="720" w:hanging="360"/>
      </w:pPr>
      <w:rPr>
        <w:color w:val="auto"/>
        <w:sz w:val="24"/>
        <w:szCs w:val="24"/>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2E3282"/>
    <w:multiLevelType w:val="hybridMultilevel"/>
    <w:tmpl w:val="D6344018"/>
    <w:lvl w:ilvl="0" w:tplc="0409000F">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EC095D"/>
    <w:multiLevelType w:val="multilevel"/>
    <w:tmpl w:val="ED9047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206E4D8D"/>
    <w:multiLevelType w:val="multilevel"/>
    <w:tmpl w:val="CB18F34E"/>
    <w:lvl w:ilvl="0">
      <w:start w:val="1"/>
      <w:numFmt w:val="decimal"/>
      <w:lvlText w:val="%1."/>
      <w:lvlJc w:val="left"/>
      <w:pPr>
        <w:tabs>
          <w:tab w:val="num" w:pos="432"/>
        </w:tabs>
        <w:ind w:left="432" w:hanging="432"/>
      </w:pPr>
    </w:lvl>
    <w:lvl w:ilvl="1">
      <w:start w:val="1"/>
      <w:numFmt w:val="decimal"/>
      <w:lvlText w:val="%1.%2."/>
      <w:lvlJc w:val="left"/>
      <w:pPr>
        <w:tabs>
          <w:tab w:val="num" w:pos="994"/>
        </w:tabs>
        <w:ind w:left="994" w:hanging="562"/>
      </w:pPr>
    </w:lvl>
    <w:lvl w:ilvl="2">
      <w:start w:val="1"/>
      <w:numFmt w:val="decimal"/>
      <w:lvlText w:val="%1.%2.%3."/>
      <w:lvlJc w:val="left"/>
      <w:pPr>
        <w:tabs>
          <w:tab w:val="num" w:pos="1699"/>
        </w:tabs>
        <w:ind w:left="1699" w:hanging="705"/>
      </w:pPr>
    </w:lvl>
    <w:lvl w:ilvl="3">
      <w:start w:val="1"/>
      <w:numFmt w:val="decimal"/>
      <w:lvlText w:val="%1.%2.%3.%4."/>
      <w:lvlJc w:val="left"/>
      <w:pPr>
        <w:tabs>
          <w:tab w:val="num" w:pos="2549"/>
        </w:tabs>
        <w:ind w:left="2549"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5000AD"/>
    <w:multiLevelType w:val="hybridMultilevel"/>
    <w:tmpl w:val="120CB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2B5049"/>
    <w:multiLevelType w:val="multilevel"/>
    <w:tmpl w:val="67441FF0"/>
    <w:lvl w:ilvl="0">
      <w:start w:val="1"/>
      <w:numFmt w:val="decimal"/>
      <w:lvlText w:val="%1."/>
      <w:lvlJc w:val="left"/>
      <w:pPr>
        <w:tabs>
          <w:tab w:val="num" w:pos="360"/>
        </w:tabs>
        <w:ind w:left="360" w:hanging="360"/>
      </w:pPr>
    </w:lvl>
    <w:lvl w:ilvl="1">
      <w:start w:val="1"/>
      <w:numFmt w:val="decimal"/>
      <w:lvlText w:val="%1.%2."/>
      <w:lvlJc w:val="left"/>
      <w:pPr>
        <w:tabs>
          <w:tab w:val="num" w:pos="1008"/>
        </w:tabs>
        <w:ind w:left="1008" w:hanging="648"/>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715C86"/>
    <w:multiLevelType w:val="hybridMultilevel"/>
    <w:tmpl w:val="CFB29728"/>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360"/>
        </w:tabs>
        <w:ind w:left="36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8AC5315"/>
    <w:multiLevelType w:val="hybridMultilevel"/>
    <w:tmpl w:val="F57C2F74"/>
    <w:lvl w:ilvl="0" w:tplc="E7F2E1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20">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3">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4F7A3CEC"/>
    <w:multiLevelType w:val="multilevel"/>
    <w:tmpl w:val="CFE401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B674B9"/>
    <w:multiLevelType w:val="multilevel"/>
    <w:tmpl w:val="6D30316E"/>
    <w:lvl w:ilvl="0">
      <w:start w:val="1"/>
      <w:numFmt w:val="bullet"/>
      <w:lvlText w:val="•"/>
      <w:lvlJc w:val="left"/>
      <w:pPr>
        <w:tabs>
          <w:tab w:val="num" w:pos="707"/>
        </w:tabs>
        <w:ind w:left="707" w:hanging="283"/>
      </w:pPr>
      <w:rPr>
        <w:rFonts w:ascii="Book Antiqua" w:hAnsi="Book Antiqua"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9">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A713D6F"/>
    <w:multiLevelType w:val="hybridMultilevel"/>
    <w:tmpl w:val="06425948"/>
    <w:lvl w:ilvl="0" w:tplc="F6023B6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5">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1"/>
  </w:num>
  <w:num w:numId="2">
    <w:abstractNumId w:val="33"/>
  </w:num>
  <w:num w:numId="3">
    <w:abstractNumId w:val="22"/>
  </w:num>
  <w:num w:numId="4">
    <w:abstractNumId w:val="23"/>
  </w:num>
  <w:num w:numId="5">
    <w:abstractNumId w:val="15"/>
  </w:num>
  <w:num w:numId="6">
    <w:abstractNumId w:val="36"/>
  </w:num>
  <w:num w:numId="7">
    <w:abstractNumId w:val="17"/>
  </w:num>
  <w:num w:numId="8">
    <w:abstractNumId w:val="27"/>
  </w:num>
  <w:num w:numId="9">
    <w:abstractNumId w:val="37"/>
  </w:num>
  <w:num w:numId="10">
    <w:abstractNumId w:val="25"/>
  </w:num>
  <w:num w:numId="11">
    <w:abstractNumId w:val="2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10"/>
  </w:num>
  <w:num w:numId="18">
    <w:abstractNumId w:val="21"/>
  </w:num>
  <w:num w:numId="19">
    <w:abstractNumId w:val="13"/>
  </w:num>
  <w:num w:numId="20">
    <w:abstractNumId w:val="20"/>
  </w:num>
  <w:num w:numId="21">
    <w:abstractNumId w:val="4"/>
  </w:num>
  <w:num w:numId="22">
    <w:abstractNumId w:val="32"/>
  </w:num>
  <w:num w:numId="23">
    <w:abstractNumId w:val="34"/>
  </w:num>
  <w:num w:numId="24">
    <w:abstractNumId w:val="38"/>
  </w:num>
  <w:num w:numId="25">
    <w:abstractNumId w:val="29"/>
  </w:num>
  <w:num w:numId="26">
    <w:abstractNumId w:val="2"/>
  </w:num>
  <w:num w:numId="27">
    <w:abstractNumId w:val="18"/>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9"/>
  </w:num>
  <w:num w:numId="40">
    <w:abstractNumId w:val="24"/>
  </w:num>
  <w:num w:numId="41">
    <w:abstractNumId w:val="8"/>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2CCC"/>
    <w:rsid w:val="0002338A"/>
    <w:rsid w:val="00023417"/>
    <w:rsid w:val="00023A80"/>
    <w:rsid w:val="00023F8E"/>
    <w:rsid w:val="00023FE2"/>
    <w:rsid w:val="000243E2"/>
    <w:rsid w:val="000249CA"/>
    <w:rsid w:val="00025E5D"/>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323"/>
    <w:rsid w:val="000455C3"/>
    <w:rsid w:val="000460B0"/>
    <w:rsid w:val="000467A2"/>
    <w:rsid w:val="00046CBE"/>
    <w:rsid w:val="000470D4"/>
    <w:rsid w:val="0004716C"/>
    <w:rsid w:val="0004787C"/>
    <w:rsid w:val="00047DCA"/>
    <w:rsid w:val="00050D56"/>
    <w:rsid w:val="000518A2"/>
    <w:rsid w:val="000519DC"/>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79"/>
    <w:rsid w:val="000645F9"/>
    <w:rsid w:val="000657C7"/>
    <w:rsid w:val="00065C2D"/>
    <w:rsid w:val="000660C2"/>
    <w:rsid w:val="0006658B"/>
    <w:rsid w:val="00066628"/>
    <w:rsid w:val="0006662E"/>
    <w:rsid w:val="00066AC3"/>
    <w:rsid w:val="00066FDC"/>
    <w:rsid w:val="0006731C"/>
    <w:rsid w:val="00067D73"/>
    <w:rsid w:val="0007014A"/>
    <w:rsid w:val="000703C3"/>
    <w:rsid w:val="0007048A"/>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E3F"/>
    <w:rsid w:val="000B0F37"/>
    <w:rsid w:val="000B19F7"/>
    <w:rsid w:val="000B1C0B"/>
    <w:rsid w:val="000B2330"/>
    <w:rsid w:val="000B27F1"/>
    <w:rsid w:val="000B3BCB"/>
    <w:rsid w:val="000B42EF"/>
    <w:rsid w:val="000B4573"/>
    <w:rsid w:val="000B4B13"/>
    <w:rsid w:val="000B5D82"/>
    <w:rsid w:val="000B6A37"/>
    <w:rsid w:val="000B7055"/>
    <w:rsid w:val="000B7405"/>
    <w:rsid w:val="000B76EF"/>
    <w:rsid w:val="000C01A1"/>
    <w:rsid w:val="000C04BC"/>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450"/>
    <w:rsid w:val="000D48C4"/>
    <w:rsid w:val="000D4C9A"/>
    <w:rsid w:val="000D56C3"/>
    <w:rsid w:val="000D6003"/>
    <w:rsid w:val="000D623F"/>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EEC"/>
    <w:rsid w:val="000F5FC3"/>
    <w:rsid w:val="000F762D"/>
    <w:rsid w:val="000F7943"/>
    <w:rsid w:val="00100CCA"/>
    <w:rsid w:val="0010122E"/>
    <w:rsid w:val="00101531"/>
    <w:rsid w:val="00102FED"/>
    <w:rsid w:val="00103098"/>
    <w:rsid w:val="001036CB"/>
    <w:rsid w:val="00103720"/>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AD9"/>
    <w:rsid w:val="001336FC"/>
    <w:rsid w:val="00134A17"/>
    <w:rsid w:val="0013532C"/>
    <w:rsid w:val="001353EB"/>
    <w:rsid w:val="0013593B"/>
    <w:rsid w:val="00135963"/>
    <w:rsid w:val="00137041"/>
    <w:rsid w:val="001370E0"/>
    <w:rsid w:val="001375F2"/>
    <w:rsid w:val="00137ABB"/>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4FD"/>
    <w:rsid w:val="0017561C"/>
    <w:rsid w:val="00175D84"/>
    <w:rsid w:val="001765B8"/>
    <w:rsid w:val="001774D7"/>
    <w:rsid w:val="001813E3"/>
    <w:rsid w:val="00181450"/>
    <w:rsid w:val="00181629"/>
    <w:rsid w:val="00181D5F"/>
    <w:rsid w:val="001821EE"/>
    <w:rsid w:val="001826C6"/>
    <w:rsid w:val="00182B1A"/>
    <w:rsid w:val="00182CB6"/>
    <w:rsid w:val="0018397E"/>
    <w:rsid w:val="00184796"/>
    <w:rsid w:val="00184A1E"/>
    <w:rsid w:val="00184FE6"/>
    <w:rsid w:val="00185F12"/>
    <w:rsid w:val="00185FBF"/>
    <w:rsid w:val="001864D3"/>
    <w:rsid w:val="00186FE6"/>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14E6"/>
    <w:rsid w:val="001C2FDE"/>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3D8"/>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820"/>
    <w:rsid w:val="001E6978"/>
    <w:rsid w:val="001E6DF0"/>
    <w:rsid w:val="001E73E2"/>
    <w:rsid w:val="001E7603"/>
    <w:rsid w:val="001E76F5"/>
    <w:rsid w:val="001E7F5F"/>
    <w:rsid w:val="001F0B50"/>
    <w:rsid w:val="001F1C61"/>
    <w:rsid w:val="001F1CEC"/>
    <w:rsid w:val="001F2357"/>
    <w:rsid w:val="001F355B"/>
    <w:rsid w:val="001F37DD"/>
    <w:rsid w:val="001F477B"/>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8C"/>
    <w:rsid w:val="0021669D"/>
    <w:rsid w:val="00216D80"/>
    <w:rsid w:val="002179D1"/>
    <w:rsid w:val="0022135C"/>
    <w:rsid w:val="0022198E"/>
    <w:rsid w:val="00222C11"/>
    <w:rsid w:val="0022378E"/>
    <w:rsid w:val="00223B51"/>
    <w:rsid w:val="00223F08"/>
    <w:rsid w:val="0022444D"/>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3AE5"/>
    <w:rsid w:val="0026441D"/>
    <w:rsid w:val="00264853"/>
    <w:rsid w:val="00265034"/>
    <w:rsid w:val="0026528F"/>
    <w:rsid w:val="00265565"/>
    <w:rsid w:val="00265946"/>
    <w:rsid w:val="0026605D"/>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B92"/>
    <w:rsid w:val="002A0C29"/>
    <w:rsid w:val="002A129A"/>
    <w:rsid w:val="002A2034"/>
    <w:rsid w:val="002A2072"/>
    <w:rsid w:val="002A279A"/>
    <w:rsid w:val="002A4B39"/>
    <w:rsid w:val="002A6C00"/>
    <w:rsid w:val="002A7096"/>
    <w:rsid w:val="002B19A9"/>
    <w:rsid w:val="002B1A48"/>
    <w:rsid w:val="002B205B"/>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47B7"/>
    <w:rsid w:val="002C4AD5"/>
    <w:rsid w:val="002C4B2E"/>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EAB"/>
    <w:rsid w:val="002F3029"/>
    <w:rsid w:val="002F50B2"/>
    <w:rsid w:val="002F535B"/>
    <w:rsid w:val="002F659A"/>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22B2A"/>
    <w:rsid w:val="00322C14"/>
    <w:rsid w:val="00322C95"/>
    <w:rsid w:val="00322D3D"/>
    <w:rsid w:val="0032463D"/>
    <w:rsid w:val="00325669"/>
    <w:rsid w:val="00325808"/>
    <w:rsid w:val="00325F22"/>
    <w:rsid w:val="0032670E"/>
    <w:rsid w:val="00326B95"/>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869"/>
    <w:rsid w:val="00354AFD"/>
    <w:rsid w:val="00354CEF"/>
    <w:rsid w:val="0035538C"/>
    <w:rsid w:val="003560A4"/>
    <w:rsid w:val="003560D1"/>
    <w:rsid w:val="003567FA"/>
    <w:rsid w:val="003574A3"/>
    <w:rsid w:val="003576C6"/>
    <w:rsid w:val="00360532"/>
    <w:rsid w:val="00360A31"/>
    <w:rsid w:val="00360A5D"/>
    <w:rsid w:val="00361441"/>
    <w:rsid w:val="0036196F"/>
    <w:rsid w:val="00362DA4"/>
    <w:rsid w:val="00362F18"/>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07E"/>
    <w:rsid w:val="003A74CC"/>
    <w:rsid w:val="003B0322"/>
    <w:rsid w:val="003B1679"/>
    <w:rsid w:val="003B29E5"/>
    <w:rsid w:val="003B38D8"/>
    <w:rsid w:val="003B3EE9"/>
    <w:rsid w:val="003B4348"/>
    <w:rsid w:val="003B5129"/>
    <w:rsid w:val="003B566F"/>
    <w:rsid w:val="003B6F42"/>
    <w:rsid w:val="003B7818"/>
    <w:rsid w:val="003B7EA5"/>
    <w:rsid w:val="003B7EF9"/>
    <w:rsid w:val="003C1B1D"/>
    <w:rsid w:val="003C1B5B"/>
    <w:rsid w:val="003C2739"/>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361"/>
    <w:rsid w:val="003E4836"/>
    <w:rsid w:val="003E5939"/>
    <w:rsid w:val="003E698A"/>
    <w:rsid w:val="003E6A7D"/>
    <w:rsid w:val="003E6B17"/>
    <w:rsid w:val="003E721D"/>
    <w:rsid w:val="003E7367"/>
    <w:rsid w:val="003F1353"/>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C1"/>
    <w:rsid w:val="00414CEC"/>
    <w:rsid w:val="00414E10"/>
    <w:rsid w:val="00414E53"/>
    <w:rsid w:val="0041539A"/>
    <w:rsid w:val="004154DC"/>
    <w:rsid w:val="00415705"/>
    <w:rsid w:val="00415E08"/>
    <w:rsid w:val="00416C01"/>
    <w:rsid w:val="00417085"/>
    <w:rsid w:val="00417660"/>
    <w:rsid w:val="00420043"/>
    <w:rsid w:val="004203FC"/>
    <w:rsid w:val="00420594"/>
    <w:rsid w:val="00420917"/>
    <w:rsid w:val="0042119A"/>
    <w:rsid w:val="004220A3"/>
    <w:rsid w:val="00422451"/>
    <w:rsid w:val="00422C14"/>
    <w:rsid w:val="00423CD8"/>
    <w:rsid w:val="00424047"/>
    <w:rsid w:val="004241ED"/>
    <w:rsid w:val="00424AA2"/>
    <w:rsid w:val="00425999"/>
    <w:rsid w:val="00425D7F"/>
    <w:rsid w:val="00425F60"/>
    <w:rsid w:val="00426674"/>
    <w:rsid w:val="00426D6B"/>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584C"/>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8E0"/>
    <w:rsid w:val="004C0F9A"/>
    <w:rsid w:val="004C1025"/>
    <w:rsid w:val="004C1402"/>
    <w:rsid w:val="004C23B7"/>
    <w:rsid w:val="004C26FC"/>
    <w:rsid w:val="004C315A"/>
    <w:rsid w:val="004C3CCC"/>
    <w:rsid w:val="004C4F4E"/>
    <w:rsid w:val="004C50E6"/>
    <w:rsid w:val="004C62C0"/>
    <w:rsid w:val="004C64E3"/>
    <w:rsid w:val="004C7E6F"/>
    <w:rsid w:val="004D0AD9"/>
    <w:rsid w:val="004D1049"/>
    <w:rsid w:val="004D111D"/>
    <w:rsid w:val="004D1A8B"/>
    <w:rsid w:val="004D1DC6"/>
    <w:rsid w:val="004D29C0"/>
    <w:rsid w:val="004D3132"/>
    <w:rsid w:val="004D34B9"/>
    <w:rsid w:val="004D34F3"/>
    <w:rsid w:val="004D3CC0"/>
    <w:rsid w:val="004D3D0A"/>
    <w:rsid w:val="004D5C95"/>
    <w:rsid w:val="004D6712"/>
    <w:rsid w:val="004D6920"/>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139D"/>
    <w:rsid w:val="00502669"/>
    <w:rsid w:val="00503682"/>
    <w:rsid w:val="0050375B"/>
    <w:rsid w:val="00503CFE"/>
    <w:rsid w:val="005043AE"/>
    <w:rsid w:val="00505319"/>
    <w:rsid w:val="00505BC8"/>
    <w:rsid w:val="00505D0B"/>
    <w:rsid w:val="005063DA"/>
    <w:rsid w:val="00507662"/>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64D"/>
    <w:rsid w:val="00525B14"/>
    <w:rsid w:val="00525E78"/>
    <w:rsid w:val="005260A1"/>
    <w:rsid w:val="0052613E"/>
    <w:rsid w:val="005263C7"/>
    <w:rsid w:val="005266BE"/>
    <w:rsid w:val="00526720"/>
    <w:rsid w:val="00526D04"/>
    <w:rsid w:val="0052769C"/>
    <w:rsid w:val="00527739"/>
    <w:rsid w:val="005301D5"/>
    <w:rsid w:val="0053026D"/>
    <w:rsid w:val="0053049A"/>
    <w:rsid w:val="00530D2F"/>
    <w:rsid w:val="00531034"/>
    <w:rsid w:val="00531CE8"/>
    <w:rsid w:val="0053219F"/>
    <w:rsid w:val="00532B31"/>
    <w:rsid w:val="00533193"/>
    <w:rsid w:val="00533607"/>
    <w:rsid w:val="0053453F"/>
    <w:rsid w:val="00534E98"/>
    <w:rsid w:val="0053554C"/>
    <w:rsid w:val="0053591B"/>
    <w:rsid w:val="00536C17"/>
    <w:rsid w:val="00537102"/>
    <w:rsid w:val="00540CF1"/>
    <w:rsid w:val="005416FF"/>
    <w:rsid w:val="00542357"/>
    <w:rsid w:val="005426F6"/>
    <w:rsid w:val="00542D14"/>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436"/>
    <w:rsid w:val="00560A08"/>
    <w:rsid w:val="00560CC0"/>
    <w:rsid w:val="005614CC"/>
    <w:rsid w:val="005615D2"/>
    <w:rsid w:val="005628DD"/>
    <w:rsid w:val="00563310"/>
    <w:rsid w:val="005635A2"/>
    <w:rsid w:val="00563A4A"/>
    <w:rsid w:val="005649C2"/>
    <w:rsid w:val="005663CC"/>
    <w:rsid w:val="00566776"/>
    <w:rsid w:val="005700BE"/>
    <w:rsid w:val="00570711"/>
    <w:rsid w:val="00570AEE"/>
    <w:rsid w:val="00570FF6"/>
    <w:rsid w:val="00571020"/>
    <w:rsid w:val="0057124A"/>
    <w:rsid w:val="00571DE7"/>
    <w:rsid w:val="005740F7"/>
    <w:rsid w:val="00574D52"/>
    <w:rsid w:val="00575586"/>
    <w:rsid w:val="005756CE"/>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7323"/>
    <w:rsid w:val="005C75B4"/>
    <w:rsid w:val="005D01B1"/>
    <w:rsid w:val="005D0ED3"/>
    <w:rsid w:val="005D1F5E"/>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4432"/>
    <w:rsid w:val="005F5B0F"/>
    <w:rsid w:val="005F5E94"/>
    <w:rsid w:val="005F6233"/>
    <w:rsid w:val="005F64C9"/>
    <w:rsid w:val="005F6FFB"/>
    <w:rsid w:val="005F7FA9"/>
    <w:rsid w:val="006000EF"/>
    <w:rsid w:val="006009D1"/>
    <w:rsid w:val="00600F26"/>
    <w:rsid w:val="006011FD"/>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2C45"/>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5209"/>
    <w:rsid w:val="00635ECB"/>
    <w:rsid w:val="00640071"/>
    <w:rsid w:val="00640E16"/>
    <w:rsid w:val="00640E2B"/>
    <w:rsid w:val="00641935"/>
    <w:rsid w:val="006441C0"/>
    <w:rsid w:val="006446F8"/>
    <w:rsid w:val="00644961"/>
    <w:rsid w:val="00644B4D"/>
    <w:rsid w:val="00645728"/>
    <w:rsid w:val="006467E5"/>
    <w:rsid w:val="00646BDC"/>
    <w:rsid w:val="006472CF"/>
    <w:rsid w:val="00647C64"/>
    <w:rsid w:val="00650A0B"/>
    <w:rsid w:val="00651964"/>
    <w:rsid w:val="0065196B"/>
    <w:rsid w:val="00651E19"/>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125"/>
    <w:rsid w:val="00665258"/>
    <w:rsid w:val="00665644"/>
    <w:rsid w:val="006658AC"/>
    <w:rsid w:val="00665AB8"/>
    <w:rsid w:val="00666488"/>
    <w:rsid w:val="00666BD9"/>
    <w:rsid w:val="00666F48"/>
    <w:rsid w:val="006671BB"/>
    <w:rsid w:val="0066788E"/>
    <w:rsid w:val="00667D1B"/>
    <w:rsid w:val="00671742"/>
    <w:rsid w:val="00671842"/>
    <w:rsid w:val="00671FC5"/>
    <w:rsid w:val="00672260"/>
    <w:rsid w:val="0067275C"/>
    <w:rsid w:val="00672B08"/>
    <w:rsid w:val="00673A7A"/>
    <w:rsid w:val="00675729"/>
    <w:rsid w:val="0067603A"/>
    <w:rsid w:val="006760AB"/>
    <w:rsid w:val="00676164"/>
    <w:rsid w:val="006762E9"/>
    <w:rsid w:val="00677024"/>
    <w:rsid w:val="00677126"/>
    <w:rsid w:val="006774C9"/>
    <w:rsid w:val="00680227"/>
    <w:rsid w:val="00680248"/>
    <w:rsid w:val="0068032A"/>
    <w:rsid w:val="00680C96"/>
    <w:rsid w:val="0068159D"/>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66"/>
    <w:rsid w:val="00691BD6"/>
    <w:rsid w:val="006924C7"/>
    <w:rsid w:val="00692D56"/>
    <w:rsid w:val="0069312D"/>
    <w:rsid w:val="00693364"/>
    <w:rsid w:val="006939FB"/>
    <w:rsid w:val="00694156"/>
    <w:rsid w:val="006942E1"/>
    <w:rsid w:val="006943D0"/>
    <w:rsid w:val="006943DB"/>
    <w:rsid w:val="006943EF"/>
    <w:rsid w:val="00694732"/>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6FD6"/>
    <w:rsid w:val="006A727B"/>
    <w:rsid w:val="006A7817"/>
    <w:rsid w:val="006A7848"/>
    <w:rsid w:val="006A7FE3"/>
    <w:rsid w:val="006B0356"/>
    <w:rsid w:val="006B05B9"/>
    <w:rsid w:val="006B0839"/>
    <w:rsid w:val="006B138E"/>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648"/>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32C"/>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AAB"/>
    <w:rsid w:val="007263C8"/>
    <w:rsid w:val="007266FD"/>
    <w:rsid w:val="007277C3"/>
    <w:rsid w:val="007307F2"/>
    <w:rsid w:val="00730C3C"/>
    <w:rsid w:val="00730CF6"/>
    <w:rsid w:val="007311FB"/>
    <w:rsid w:val="007333AE"/>
    <w:rsid w:val="007335EB"/>
    <w:rsid w:val="0073391E"/>
    <w:rsid w:val="00733D78"/>
    <w:rsid w:val="00734C73"/>
    <w:rsid w:val="00735DE6"/>
    <w:rsid w:val="0073676B"/>
    <w:rsid w:val="00737101"/>
    <w:rsid w:val="00737251"/>
    <w:rsid w:val="00737772"/>
    <w:rsid w:val="00740033"/>
    <w:rsid w:val="00740B7E"/>
    <w:rsid w:val="00740EA1"/>
    <w:rsid w:val="00741A12"/>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3280"/>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4B7"/>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4FB"/>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47B9"/>
    <w:rsid w:val="007B4C29"/>
    <w:rsid w:val="007B5D64"/>
    <w:rsid w:val="007B61C4"/>
    <w:rsid w:val="007B71D5"/>
    <w:rsid w:val="007B7F8C"/>
    <w:rsid w:val="007C0625"/>
    <w:rsid w:val="007C0BAF"/>
    <w:rsid w:val="007C0D41"/>
    <w:rsid w:val="007C0E35"/>
    <w:rsid w:val="007C312A"/>
    <w:rsid w:val="007C34F6"/>
    <w:rsid w:val="007C3FA6"/>
    <w:rsid w:val="007C4142"/>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11930"/>
    <w:rsid w:val="008121DA"/>
    <w:rsid w:val="008133D9"/>
    <w:rsid w:val="008145AD"/>
    <w:rsid w:val="0081635C"/>
    <w:rsid w:val="00817299"/>
    <w:rsid w:val="00817337"/>
    <w:rsid w:val="00817664"/>
    <w:rsid w:val="00820BC7"/>
    <w:rsid w:val="0082105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548"/>
    <w:rsid w:val="008327D9"/>
    <w:rsid w:val="008328CB"/>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869"/>
    <w:rsid w:val="00872221"/>
    <w:rsid w:val="00872400"/>
    <w:rsid w:val="008724A0"/>
    <w:rsid w:val="008730F7"/>
    <w:rsid w:val="008731FB"/>
    <w:rsid w:val="00873668"/>
    <w:rsid w:val="00873B0B"/>
    <w:rsid w:val="00874396"/>
    <w:rsid w:val="008743E4"/>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1C1"/>
    <w:rsid w:val="00885699"/>
    <w:rsid w:val="00885E38"/>
    <w:rsid w:val="00886987"/>
    <w:rsid w:val="0088784D"/>
    <w:rsid w:val="00887FAA"/>
    <w:rsid w:val="0089032F"/>
    <w:rsid w:val="00892AA0"/>
    <w:rsid w:val="00892EE5"/>
    <w:rsid w:val="008932CE"/>
    <w:rsid w:val="008935A2"/>
    <w:rsid w:val="008935F6"/>
    <w:rsid w:val="00895A1B"/>
    <w:rsid w:val="00895EA3"/>
    <w:rsid w:val="00896256"/>
    <w:rsid w:val="00897262"/>
    <w:rsid w:val="008974DA"/>
    <w:rsid w:val="008A02F4"/>
    <w:rsid w:val="008A1179"/>
    <w:rsid w:val="008A153F"/>
    <w:rsid w:val="008A1EEE"/>
    <w:rsid w:val="008A268F"/>
    <w:rsid w:val="008A29FE"/>
    <w:rsid w:val="008A3121"/>
    <w:rsid w:val="008A32BF"/>
    <w:rsid w:val="008A339D"/>
    <w:rsid w:val="008A3B4B"/>
    <w:rsid w:val="008A3E38"/>
    <w:rsid w:val="008A48FF"/>
    <w:rsid w:val="008A52A8"/>
    <w:rsid w:val="008A5D88"/>
    <w:rsid w:val="008A67C6"/>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93C"/>
    <w:rsid w:val="008C0BC3"/>
    <w:rsid w:val="008C0D27"/>
    <w:rsid w:val="008C103B"/>
    <w:rsid w:val="008C1724"/>
    <w:rsid w:val="008C1B1A"/>
    <w:rsid w:val="008C1DC8"/>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3EAC"/>
    <w:rsid w:val="008E6749"/>
    <w:rsid w:val="008E683D"/>
    <w:rsid w:val="008E6FC0"/>
    <w:rsid w:val="008F10E5"/>
    <w:rsid w:val="008F4803"/>
    <w:rsid w:val="008F560B"/>
    <w:rsid w:val="008F596F"/>
    <w:rsid w:val="008F5B50"/>
    <w:rsid w:val="008F66AF"/>
    <w:rsid w:val="008F6726"/>
    <w:rsid w:val="008F6DCB"/>
    <w:rsid w:val="008F7B53"/>
    <w:rsid w:val="00900260"/>
    <w:rsid w:val="0090038D"/>
    <w:rsid w:val="0090046C"/>
    <w:rsid w:val="009007E1"/>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706A"/>
    <w:rsid w:val="00927416"/>
    <w:rsid w:val="009305B1"/>
    <w:rsid w:val="00930655"/>
    <w:rsid w:val="0093076B"/>
    <w:rsid w:val="00931285"/>
    <w:rsid w:val="00931F4B"/>
    <w:rsid w:val="00932AD8"/>
    <w:rsid w:val="00932F86"/>
    <w:rsid w:val="009334B2"/>
    <w:rsid w:val="00933895"/>
    <w:rsid w:val="00933A19"/>
    <w:rsid w:val="00933D89"/>
    <w:rsid w:val="009343F4"/>
    <w:rsid w:val="009346A0"/>
    <w:rsid w:val="00934B19"/>
    <w:rsid w:val="00934B99"/>
    <w:rsid w:val="009352DD"/>
    <w:rsid w:val="00936251"/>
    <w:rsid w:val="00936397"/>
    <w:rsid w:val="0093683F"/>
    <w:rsid w:val="009379B5"/>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6D7"/>
    <w:rsid w:val="00955A55"/>
    <w:rsid w:val="00955C8B"/>
    <w:rsid w:val="00956069"/>
    <w:rsid w:val="0095717C"/>
    <w:rsid w:val="00957F2F"/>
    <w:rsid w:val="009603F0"/>
    <w:rsid w:val="00960E04"/>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0DF5"/>
    <w:rsid w:val="0099189F"/>
    <w:rsid w:val="0099256E"/>
    <w:rsid w:val="00993E0A"/>
    <w:rsid w:val="009942C3"/>
    <w:rsid w:val="009946FA"/>
    <w:rsid w:val="009950B9"/>
    <w:rsid w:val="009951EB"/>
    <w:rsid w:val="009967CB"/>
    <w:rsid w:val="00997261"/>
    <w:rsid w:val="009A0522"/>
    <w:rsid w:val="009A064F"/>
    <w:rsid w:val="009A073C"/>
    <w:rsid w:val="009A0DDA"/>
    <w:rsid w:val="009A20CB"/>
    <w:rsid w:val="009A2779"/>
    <w:rsid w:val="009A2D0A"/>
    <w:rsid w:val="009A3E37"/>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4DCF"/>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444E"/>
    <w:rsid w:val="009F4B65"/>
    <w:rsid w:val="009F4DBA"/>
    <w:rsid w:val="009F500B"/>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0F6"/>
    <w:rsid w:val="00A072F8"/>
    <w:rsid w:val="00A07608"/>
    <w:rsid w:val="00A078E0"/>
    <w:rsid w:val="00A0792C"/>
    <w:rsid w:val="00A07F0D"/>
    <w:rsid w:val="00A11B76"/>
    <w:rsid w:val="00A136D6"/>
    <w:rsid w:val="00A1425C"/>
    <w:rsid w:val="00A143CE"/>
    <w:rsid w:val="00A144A9"/>
    <w:rsid w:val="00A1486A"/>
    <w:rsid w:val="00A16339"/>
    <w:rsid w:val="00A175D0"/>
    <w:rsid w:val="00A201A4"/>
    <w:rsid w:val="00A2106E"/>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94B"/>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451"/>
    <w:rsid w:val="00A50944"/>
    <w:rsid w:val="00A51705"/>
    <w:rsid w:val="00A5180F"/>
    <w:rsid w:val="00A51A21"/>
    <w:rsid w:val="00A51D42"/>
    <w:rsid w:val="00A52F2B"/>
    <w:rsid w:val="00A54245"/>
    <w:rsid w:val="00A54D33"/>
    <w:rsid w:val="00A557B3"/>
    <w:rsid w:val="00A55999"/>
    <w:rsid w:val="00A56259"/>
    <w:rsid w:val="00A563D2"/>
    <w:rsid w:val="00A56690"/>
    <w:rsid w:val="00A56E5F"/>
    <w:rsid w:val="00A57208"/>
    <w:rsid w:val="00A60526"/>
    <w:rsid w:val="00A6194B"/>
    <w:rsid w:val="00A61A04"/>
    <w:rsid w:val="00A6203F"/>
    <w:rsid w:val="00A62261"/>
    <w:rsid w:val="00A62609"/>
    <w:rsid w:val="00A633A8"/>
    <w:rsid w:val="00A64172"/>
    <w:rsid w:val="00A645C2"/>
    <w:rsid w:val="00A6467F"/>
    <w:rsid w:val="00A660E1"/>
    <w:rsid w:val="00A668F1"/>
    <w:rsid w:val="00A66F27"/>
    <w:rsid w:val="00A67172"/>
    <w:rsid w:val="00A67E5F"/>
    <w:rsid w:val="00A705A1"/>
    <w:rsid w:val="00A70625"/>
    <w:rsid w:val="00A706D4"/>
    <w:rsid w:val="00A70BBF"/>
    <w:rsid w:val="00A7163E"/>
    <w:rsid w:val="00A738BB"/>
    <w:rsid w:val="00A739F3"/>
    <w:rsid w:val="00A73B87"/>
    <w:rsid w:val="00A7433B"/>
    <w:rsid w:val="00A765B5"/>
    <w:rsid w:val="00A765C6"/>
    <w:rsid w:val="00A76ECB"/>
    <w:rsid w:val="00A76EEE"/>
    <w:rsid w:val="00A77409"/>
    <w:rsid w:val="00A775EC"/>
    <w:rsid w:val="00A77A68"/>
    <w:rsid w:val="00A77CD8"/>
    <w:rsid w:val="00A80D29"/>
    <w:rsid w:val="00A80D38"/>
    <w:rsid w:val="00A82397"/>
    <w:rsid w:val="00A82F43"/>
    <w:rsid w:val="00A83176"/>
    <w:rsid w:val="00A83305"/>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07EB"/>
    <w:rsid w:val="00AA19F4"/>
    <w:rsid w:val="00AA2068"/>
    <w:rsid w:val="00AA21EB"/>
    <w:rsid w:val="00AA24CA"/>
    <w:rsid w:val="00AA2584"/>
    <w:rsid w:val="00AA2834"/>
    <w:rsid w:val="00AA3408"/>
    <w:rsid w:val="00AA351A"/>
    <w:rsid w:val="00AA3BF2"/>
    <w:rsid w:val="00AA50BC"/>
    <w:rsid w:val="00AA5318"/>
    <w:rsid w:val="00AA54FD"/>
    <w:rsid w:val="00AA5EDA"/>
    <w:rsid w:val="00AA5F60"/>
    <w:rsid w:val="00AA69CA"/>
    <w:rsid w:val="00AA7BC2"/>
    <w:rsid w:val="00AA7DFF"/>
    <w:rsid w:val="00AA7E1F"/>
    <w:rsid w:val="00AA7E4F"/>
    <w:rsid w:val="00AB04F0"/>
    <w:rsid w:val="00AB13C3"/>
    <w:rsid w:val="00AB1614"/>
    <w:rsid w:val="00AB167F"/>
    <w:rsid w:val="00AB16A6"/>
    <w:rsid w:val="00AB18B5"/>
    <w:rsid w:val="00AB20CB"/>
    <w:rsid w:val="00AB2151"/>
    <w:rsid w:val="00AB2DE4"/>
    <w:rsid w:val="00AB377C"/>
    <w:rsid w:val="00AB397E"/>
    <w:rsid w:val="00AB4215"/>
    <w:rsid w:val="00AB43BF"/>
    <w:rsid w:val="00AB440E"/>
    <w:rsid w:val="00AB4A81"/>
    <w:rsid w:val="00AB4A8E"/>
    <w:rsid w:val="00AB51FD"/>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1A15"/>
    <w:rsid w:val="00AE2C5C"/>
    <w:rsid w:val="00AE31E9"/>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078"/>
    <w:rsid w:val="00B16605"/>
    <w:rsid w:val="00B16C68"/>
    <w:rsid w:val="00B179EE"/>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005"/>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F86"/>
    <w:rsid w:val="00B4738B"/>
    <w:rsid w:val="00B4795A"/>
    <w:rsid w:val="00B5069F"/>
    <w:rsid w:val="00B50740"/>
    <w:rsid w:val="00B511D3"/>
    <w:rsid w:val="00B51F58"/>
    <w:rsid w:val="00B5357F"/>
    <w:rsid w:val="00B53948"/>
    <w:rsid w:val="00B5485A"/>
    <w:rsid w:val="00B551E1"/>
    <w:rsid w:val="00B55242"/>
    <w:rsid w:val="00B5540E"/>
    <w:rsid w:val="00B55563"/>
    <w:rsid w:val="00B55BB1"/>
    <w:rsid w:val="00B55DD7"/>
    <w:rsid w:val="00B55F84"/>
    <w:rsid w:val="00B577B6"/>
    <w:rsid w:val="00B57AC0"/>
    <w:rsid w:val="00B57FCA"/>
    <w:rsid w:val="00B60056"/>
    <w:rsid w:val="00B60B5B"/>
    <w:rsid w:val="00B60E84"/>
    <w:rsid w:val="00B6221A"/>
    <w:rsid w:val="00B62B13"/>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4081"/>
    <w:rsid w:val="00B743DC"/>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358"/>
    <w:rsid w:val="00B96620"/>
    <w:rsid w:val="00B96EB7"/>
    <w:rsid w:val="00B96FA3"/>
    <w:rsid w:val="00B97124"/>
    <w:rsid w:val="00B971A8"/>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1B5"/>
    <w:rsid w:val="00BA6427"/>
    <w:rsid w:val="00BB08AE"/>
    <w:rsid w:val="00BB1832"/>
    <w:rsid w:val="00BB1888"/>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3761"/>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C4"/>
    <w:rsid w:val="00BE779B"/>
    <w:rsid w:val="00BE7894"/>
    <w:rsid w:val="00BE7CAE"/>
    <w:rsid w:val="00BF0F06"/>
    <w:rsid w:val="00BF1F04"/>
    <w:rsid w:val="00BF2E7F"/>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1D3"/>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2D9E"/>
    <w:rsid w:val="00C237B1"/>
    <w:rsid w:val="00C239AE"/>
    <w:rsid w:val="00C23C22"/>
    <w:rsid w:val="00C23C35"/>
    <w:rsid w:val="00C25544"/>
    <w:rsid w:val="00C25DC8"/>
    <w:rsid w:val="00C25FF0"/>
    <w:rsid w:val="00C266F0"/>
    <w:rsid w:val="00C30345"/>
    <w:rsid w:val="00C30ADD"/>
    <w:rsid w:val="00C312CD"/>
    <w:rsid w:val="00C327B2"/>
    <w:rsid w:val="00C32E31"/>
    <w:rsid w:val="00C33334"/>
    <w:rsid w:val="00C33BC8"/>
    <w:rsid w:val="00C345C2"/>
    <w:rsid w:val="00C34AB6"/>
    <w:rsid w:val="00C34F93"/>
    <w:rsid w:val="00C358F3"/>
    <w:rsid w:val="00C3594C"/>
    <w:rsid w:val="00C36492"/>
    <w:rsid w:val="00C36785"/>
    <w:rsid w:val="00C37C8B"/>
    <w:rsid w:val="00C40226"/>
    <w:rsid w:val="00C409EB"/>
    <w:rsid w:val="00C41033"/>
    <w:rsid w:val="00C41377"/>
    <w:rsid w:val="00C41452"/>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670C"/>
    <w:rsid w:val="00C67211"/>
    <w:rsid w:val="00C67758"/>
    <w:rsid w:val="00C70339"/>
    <w:rsid w:val="00C715D6"/>
    <w:rsid w:val="00C71F92"/>
    <w:rsid w:val="00C72333"/>
    <w:rsid w:val="00C730B5"/>
    <w:rsid w:val="00C730F6"/>
    <w:rsid w:val="00C73116"/>
    <w:rsid w:val="00C7313B"/>
    <w:rsid w:val="00C734D6"/>
    <w:rsid w:val="00C73B94"/>
    <w:rsid w:val="00C745C8"/>
    <w:rsid w:val="00C745DB"/>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373D"/>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14AF"/>
    <w:rsid w:val="00CB1876"/>
    <w:rsid w:val="00CB21CA"/>
    <w:rsid w:val="00CB25A2"/>
    <w:rsid w:val="00CB28F7"/>
    <w:rsid w:val="00CB3025"/>
    <w:rsid w:val="00CB3205"/>
    <w:rsid w:val="00CB3A5B"/>
    <w:rsid w:val="00CB3EFA"/>
    <w:rsid w:val="00CB4EFB"/>
    <w:rsid w:val="00CB5136"/>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052"/>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09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51B1"/>
    <w:rsid w:val="00D266ED"/>
    <w:rsid w:val="00D26E62"/>
    <w:rsid w:val="00D2701B"/>
    <w:rsid w:val="00D27630"/>
    <w:rsid w:val="00D30342"/>
    <w:rsid w:val="00D30654"/>
    <w:rsid w:val="00D307BE"/>
    <w:rsid w:val="00D30EBA"/>
    <w:rsid w:val="00D30FE2"/>
    <w:rsid w:val="00D32D53"/>
    <w:rsid w:val="00D32DDB"/>
    <w:rsid w:val="00D333D1"/>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86"/>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C7B"/>
    <w:rsid w:val="00D73E49"/>
    <w:rsid w:val="00D74030"/>
    <w:rsid w:val="00D740FD"/>
    <w:rsid w:val="00D752CB"/>
    <w:rsid w:val="00D75817"/>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2AFE"/>
    <w:rsid w:val="00D834BB"/>
    <w:rsid w:val="00D83D34"/>
    <w:rsid w:val="00D85FF9"/>
    <w:rsid w:val="00D86359"/>
    <w:rsid w:val="00D87063"/>
    <w:rsid w:val="00D870CB"/>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719"/>
    <w:rsid w:val="00DB4B5E"/>
    <w:rsid w:val="00DB4C41"/>
    <w:rsid w:val="00DB51F7"/>
    <w:rsid w:val="00DB5466"/>
    <w:rsid w:val="00DB6962"/>
    <w:rsid w:val="00DB6FFF"/>
    <w:rsid w:val="00DB714D"/>
    <w:rsid w:val="00DB7950"/>
    <w:rsid w:val="00DB7FB2"/>
    <w:rsid w:val="00DC089B"/>
    <w:rsid w:val="00DC0C15"/>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B00"/>
    <w:rsid w:val="00E00D5C"/>
    <w:rsid w:val="00E011A7"/>
    <w:rsid w:val="00E01768"/>
    <w:rsid w:val="00E01983"/>
    <w:rsid w:val="00E01BCD"/>
    <w:rsid w:val="00E01D96"/>
    <w:rsid w:val="00E02025"/>
    <w:rsid w:val="00E0275F"/>
    <w:rsid w:val="00E0406A"/>
    <w:rsid w:val="00E04378"/>
    <w:rsid w:val="00E04BCC"/>
    <w:rsid w:val="00E04E61"/>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370F"/>
    <w:rsid w:val="00E240E3"/>
    <w:rsid w:val="00E24516"/>
    <w:rsid w:val="00E24521"/>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A01"/>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6F34"/>
    <w:rsid w:val="00E47668"/>
    <w:rsid w:val="00E5012F"/>
    <w:rsid w:val="00E509BB"/>
    <w:rsid w:val="00E511D9"/>
    <w:rsid w:val="00E518FB"/>
    <w:rsid w:val="00E51B5D"/>
    <w:rsid w:val="00E521CF"/>
    <w:rsid w:val="00E52432"/>
    <w:rsid w:val="00E5306B"/>
    <w:rsid w:val="00E53443"/>
    <w:rsid w:val="00E53BBC"/>
    <w:rsid w:val="00E5490F"/>
    <w:rsid w:val="00E54940"/>
    <w:rsid w:val="00E5557F"/>
    <w:rsid w:val="00E5562A"/>
    <w:rsid w:val="00E55C57"/>
    <w:rsid w:val="00E55D75"/>
    <w:rsid w:val="00E5625D"/>
    <w:rsid w:val="00E56A1C"/>
    <w:rsid w:val="00E5769F"/>
    <w:rsid w:val="00E605FA"/>
    <w:rsid w:val="00E606BC"/>
    <w:rsid w:val="00E60ED1"/>
    <w:rsid w:val="00E616BA"/>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F19"/>
    <w:rsid w:val="00E72EF6"/>
    <w:rsid w:val="00E732E2"/>
    <w:rsid w:val="00E73F15"/>
    <w:rsid w:val="00E74682"/>
    <w:rsid w:val="00E74E81"/>
    <w:rsid w:val="00E74F14"/>
    <w:rsid w:val="00E74FC7"/>
    <w:rsid w:val="00E75225"/>
    <w:rsid w:val="00E771E3"/>
    <w:rsid w:val="00E778E2"/>
    <w:rsid w:val="00E779FA"/>
    <w:rsid w:val="00E804D0"/>
    <w:rsid w:val="00E80C0A"/>
    <w:rsid w:val="00E823D0"/>
    <w:rsid w:val="00E82AD3"/>
    <w:rsid w:val="00E82AFF"/>
    <w:rsid w:val="00E82B74"/>
    <w:rsid w:val="00E82C03"/>
    <w:rsid w:val="00E8405F"/>
    <w:rsid w:val="00E84143"/>
    <w:rsid w:val="00E84888"/>
    <w:rsid w:val="00E85013"/>
    <w:rsid w:val="00E8561F"/>
    <w:rsid w:val="00E85E4D"/>
    <w:rsid w:val="00E86439"/>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01C"/>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2A58"/>
    <w:rsid w:val="00EB38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714"/>
    <w:rsid w:val="00F078D0"/>
    <w:rsid w:val="00F102FB"/>
    <w:rsid w:val="00F107BB"/>
    <w:rsid w:val="00F108E3"/>
    <w:rsid w:val="00F10DB2"/>
    <w:rsid w:val="00F1184A"/>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2FF1"/>
    <w:rsid w:val="00F343F6"/>
    <w:rsid w:val="00F3497B"/>
    <w:rsid w:val="00F3499E"/>
    <w:rsid w:val="00F349E7"/>
    <w:rsid w:val="00F349F0"/>
    <w:rsid w:val="00F34CFE"/>
    <w:rsid w:val="00F34F9A"/>
    <w:rsid w:val="00F34FFB"/>
    <w:rsid w:val="00F35134"/>
    <w:rsid w:val="00F356D9"/>
    <w:rsid w:val="00F35C3A"/>
    <w:rsid w:val="00F363D6"/>
    <w:rsid w:val="00F37078"/>
    <w:rsid w:val="00F37768"/>
    <w:rsid w:val="00F37804"/>
    <w:rsid w:val="00F37838"/>
    <w:rsid w:val="00F37D0C"/>
    <w:rsid w:val="00F40BE3"/>
    <w:rsid w:val="00F41A4D"/>
    <w:rsid w:val="00F41ACC"/>
    <w:rsid w:val="00F41F92"/>
    <w:rsid w:val="00F4348E"/>
    <w:rsid w:val="00F43551"/>
    <w:rsid w:val="00F439DE"/>
    <w:rsid w:val="00F458B3"/>
    <w:rsid w:val="00F45B3E"/>
    <w:rsid w:val="00F461C9"/>
    <w:rsid w:val="00F4649B"/>
    <w:rsid w:val="00F46B95"/>
    <w:rsid w:val="00F476FA"/>
    <w:rsid w:val="00F47704"/>
    <w:rsid w:val="00F502CD"/>
    <w:rsid w:val="00F5113F"/>
    <w:rsid w:val="00F51D0E"/>
    <w:rsid w:val="00F52137"/>
    <w:rsid w:val="00F523D8"/>
    <w:rsid w:val="00F544E1"/>
    <w:rsid w:val="00F54A79"/>
    <w:rsid w:val="00F54B33"/>
    <w:rsid w:val="00F54BF4"/>
    <w:rsid w:val="00F561D5"/>
    <w:rsid w:val="00F56BCD"/>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A2E"/>
    <w:rsid w:val="00F9326E"/>
    <w:rsid w:val="00F93295"/>
    <w:rsid w:val="00F94B63"/>
    <w:rsid w:val="00F94EBB"/>
    <w:rsid w:val="00F9630A"/>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6BE"/>
    <w:rsid w:val="00FC1B55"/>
    <w:rsid w:val="00FC1BC9"/>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58B5"/>
    <w:rsid w:val="00FD5ABE"/>
    <w:rsid w:val="00FD5E69"/>
    <w:rsid w:val="00FD748F"/>
    <w:rsid w:val="00FD7A97"/>
    <w:rsid w:val="00FE15C3"/>
    <w:rsid w:val="00FE1BDD"/>
    <w:rsid w:val="00FE1C6A"/>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241F"/>
    <w:rsid w:val="00FF2E98"/>
    <w:rsid w:val="00FF39B3"/>
    <w:rsid w:val="00FF3C17"/>
    <w:rsid w:val="00FF4265"/>
    <w:rsid w:val="00FF45A9"/>
    <w:rsid w:val="00FF676A"/>
    <w:rsid w:val="00FF6A7B"/>
    <w:rsid w:val="00FF70CD"/>
    <w:rsid w:val="00FF744C"/>
    <w:rsid w:val="00FF7513"/>
    <w:rsid w:val="00FF7692"/>
    <w:rsid w:val="00FF7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rongEmphasis">
    <w:name w:val="Strong Emphasis"/>
    <w:qFormat/>
    <w:rsid w:val="00C30345"/>
    <w:rPr>
      <w:b/>
      <w:bCs/>
    </w:rPr>
  </w:style>
  <w:style w:type="paragraph" w:customStyle="1" w:styleId="Pahapsir">
    <w:name w:val="Pa hapësirë"/>
    <w:basedOn w:val="Normal"/>
    <w:qFormat/>
    <w:rsid w:val="006F3648"/>
    <w:pPr>
      <w:overflowPunct w:val="0"/>
      <w:spacing w:after="0" w:line="240" w:lineRule="auto"/>
    </w:pPr>
    <w:rPr>
      <w:rFonts w:ascii="Book Antiqua" w:eastAsia="Noto Sans CJK SC" w:hAnsi="Book Antiqua" w:cs="Lohit Devanagari"/>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rongEmphasis">
    <w:name w:val="Strong Emphasis"/>
    <w:qFormat/>
    <w:rsid w:val="00C30345"/>
    <w:rPr>
      <w:b/>
      <w:bCs/>
    </w:rPr>
  </w:style>
  <w:style w:type="paragraph" w:customStyle="1" w:styleId="Pahapsir">
    <w:name w:val="Pa hapësirë"/>
    <w:basedOn w:val="Normal"/>
    <w:qFormat/>
    <w:rsid w:val="006F3648"/>
    <w:pPr>
      <w:overflowPunct w:val="0"/>
      <w:spacing w:after="0" w:line="240" w:lineRule="auto"/>
    </w:pPr>
    <w:rPr>
      <w:rFonts w:ascii="Book Antiqua" w:eastAsia="Noto Sans CJK SC" w:hAnsi="Book Antiqua" w:cs="Lohit Devanagari"/>
      <w:noProof w:val="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40688113">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14481132">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759869054">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AD47-8D86-4376-99C7-C0EAA506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 Destani</dc:creator>
  <cp:lastModifiedBy>Burim Kastrati</cp:lastModifiedBy>
  <cp:revision>887</cp:revision>
  <cp:lastPrinted>2020-03-23T18:50:00Z</cp:lastPrinted>
  <dcterms:created xsi:type="dcterms:W3CDTF">2020-02-10T08:00:00Z</dcterms:created>
  <dcterms:modified xsi:type="dcterms:W3CDTF">2020-03-24T02:29:00Z</dcterms:modified>
</cp:coreProperties>
</file>