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01/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53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C022AB"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C022AB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Default="00C022AB" w:rsidP="00C022AB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Default="00C022AB" w:rsidP="00C022A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1. Uspostavlja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se posebnaamerička 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ekonomsk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a zona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, prema predlogu radne grupe koja je osnovana odlukom Vlade br. 06/45,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dana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08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.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05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.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2018.  </w:t>
      </w:r>
    </w:p>
    <w:p w:rsidR="00C022AB" w:rsidRDefault="00C022AB" w:rsidP="00C022A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C022AB" w:rsidRPr="00C022AB" w:rsidRDefault="00C022AB" w:rsidP="00C022A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Posebna 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američk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a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ekonomsk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a zona se uspostavlja u opštini Đakovica, k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atastarska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z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ona Djakovica, odnosno parcele u vlasništvu </w:t>
      </w:r>
      <w:r w:rsidR="004E2F49">
        <w:rPr>
          <w:rFonts w:ascii="Book Antiqua" w:eastAsia="MS Mincho" w:hAnsi="Book Antiqua"/>
          <w:color w:val="000000"/>
          <w:sz w:val="22"/>
          <w:szCs w:val="22"/>
          <w:lang w:val="sr-Latn-RS"/>
        </w:rPr>
        <w:t>"PIK Ereniku" sa površinom od 4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866644 m2, na sledeći</w:t>
      </w:r>
      <w:r w:rsidR="004E2F49">
        <w:rPr>
          <w:rFonts w:ascii="Book Antiqua" w:eastAsia="MS Mincho" w:hAnsi="Book Antiqua"/>
          <w:color w:val="000000"/>
          <w:sz w:val="22"/>
          <w:szCs w:val="22"/>
          <w:lang w:val="sr-Latn-RS"/>
        </w:rPr>
        <w:t>m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  <w:r w:rsidR="004E2F49"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parcela</w:t>
      </w:r>
      <w:r w:rsidR="004E2F49">
        <w:rPr>
          <w:rFonts w:ascii="Book Antiqua" w:eastAsia="MS Mincho" w:hAnsi="Book Antiqua"/>
          <w:color w:val="000000"/>
          <w:sz w:val="22"/>
          <w:szCs w:val="22"/>
          <w:lang w:val="sr-Latn-RS"/>
        </w:rPr>
        <w:t>ma</w:t>
      </w:r>
      <w:r w:rsidRPr="00C022AB">
        <w:rPr>
          <w:rFonts w:ascii="Book Antiqua" w:eastAsia="MS Mincho" w:hAnsi="Book Antiqua"/>
          <w:color w:val="000000"/>
          <w:sz w:val="22"/>
          <w:szCs w:val="22"/>
          <w:lang w:val="sr-Latn-RS"/>
        </w:rPr>
        <w:t>:</w:t>
      </w:r>
    </w:p>
    <w:p w:rsidR="00C022AB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Parcela B</w:t>
      </w:r>
      <w:r w:rsidRPr="004C5384">
        <w:rPr>
          <w:rFonts w:ascii="Book Antiqua" w:hAnsi="Book Antiqua" w:cs="Times New Roman"/>
        </w:rPr>
        <w:t xml:space="preserve">r. K1-0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od </w:t>
      </w:r>
      <w:r w:rsidRPr="004C5384">
        <w:rPr>
          <w:rFonts w:ascii="Book Antiqua" w:hAnsi="Book Antiqua" w:cs="Times New Roman"/>
        </w:rPr>
        <w:t>14206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od </w:t>
      </w:r>
      <w:r w:rsidRPr="004C5384">
        <w:rPr>
          <w:rFonts w:ascii="Book Antiqua" w:hAnsi="Book Antiqua" w:cs="Times New Roman"/>
        </w:rPr>
        <w:t>51775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K3-0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78953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K4-0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86174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K6-0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98811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K7-0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105026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K8-0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109771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K9-0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205497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K10-0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110634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K11-0 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82577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>. K</w:t>
      </w:r>
      <w:r>
        <w:rPr>
          <w:rFonts w:ascii="Book Antiqua" w:hAnsi="Book Antiqua" w:cs="Times New Roman"/>
        </w:rPr>
        <w:t>26</w:t>
      </w:r>
      <w:r w:rsidRPr="004C5384">
        <w:rPr>
          <w:rFonts w:ascii="Book Antiqua" w:hAnsi="Book Antiqua" w:cs="Times New Roman"/>
        </w:rPr>
        <w:t xml:space="preserve">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93505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K13-0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102225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K14-0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87499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K15-0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87819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K16-0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104610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K17-0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134011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K18-0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197423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lastRenderedPageBreak/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K19-0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132695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K20-0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453592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K21-0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537263 m2;</w:t>
      </w:r>
    </w:p>
    <w:p w:rsidR="00C022AB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K22-0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246663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K23-0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270820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K24-0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190092 m2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K25-0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217098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K26-0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231686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K27-0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207110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K28-0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198886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K29-0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26</w:t>
      </w:r>
      <w:r w:rsidRPr="004C5384">
        <w:rPr>
          <w:rFonts w:ascii="Book Antiqua" w:hAnsi="Book Antiqua" w:cs="Times New Roman"/>
        </w:rPr>
        <w:t>9186 m2;</w:t>
      </w:r>
    </w:p>
    <w:p w:rsidR="00C022AB" w:rsidRPr="004C5384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K30-0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54537 m2;</w:t>
      </w:r>
    </w:p>
    <w:p w:rsidR="00C022AB" w:rsidRDefault="00C022AB" w:rsidP="00C022AB">
      <w:pPr>
        <w:pStyle w:val="ListParagraph"/>
        <w:numPr>
          <w:ilvl w:val="1"/>
          <w:numId w:val="36"/>
        </w:numPr>
        <w:tabs>
          <w:tab w:val="left" w:pos="450"/>
          <w:tab w:val="left" w:pos="900"/>
        </w:tabs>
        <w:spacing w:after="160" w:line="240" w:lineRule="auto"/>
        <w:ind w:left="540" w:hanging="180"/>
        <w:jc w:val="both"/>
        <w:rPr>
          <w:rFonts w:ascii="Book Antiqua" w:hAnsi="Book Antiqua" w:cs="Times New Roman"/>
        </w:rPr>
      </w:pPr>
      <w:r w:rsidRPr="004C5384">
        <w:rPr>
          <w:rFonts w:ascii="Book Antiqua" w:hAnsi="Book Antiqua" w:cs="Times New Roman"/>
        </w:rPr>
        <w:t xml:space="preserve">Parcela </w:t>
      </w:r>
      <w:r>
        <w:rPr>
          <w:rFonts w:ascii="Book Antiqua" w:hAnsi="Book Antiqua" w:cs="Times New Roman"/>
        </w:rPr>
        <w:t>Br</w:t>
      </w:r>
      <w:r w:rsidRPr="004C5384">
        <w:rPr>
          <w:rFonts w:ascii="Book Antiqua" w:hAnsi="Book Antiqua" w:cs="Times New Roman"/>
        </w:rPr>
        <w:t xml:space="preserve">. K35-0 </w:t>
      </w:r>
      <w:r>
        <w:rPr>
          <w:rFonts w:ascii="Book Antiqua" w:hAnsi="Book Antiqua" w:cs="Times New Roman"/>
        </w:rPr>
        <w:t>površine</w:t>
      </w:r>
      <w:r w:rsidRPr="004C5384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od</w:t>
      </w:r>
      <w:r w:rsidRPr="004C5384">
        <w:rPr>
          <w:rFonts w:ascii="Book Antiqua" w:hAnsi="Book Antiqua" w:cs="Times New Roman"/>
        </w:rPr>
        <w:t xml:space="preserve"> 246500 m2.</w:t>
      </w:r>
    </w:p>
    <w:p w:rsidR="004E2F49" w:rsidRDefault="004E2F49" w:rsidP="004E2F49">
      <w:pPr>
        <w:tabs>
          <w:tab w:val="left" w:pos="450"/>
          <w:tab w:val="left" w:pos="900"/>
        </w:tabs>
        <w:spacing w:after="160"/>
        <w:jc w:val="both"/>
        <w:rPr>
          <w:rFonts w:ascii="Book Antiqua" w:hAnsi="Book Antiqua"/>
        </w:rPr>
      </w:pPr>
    </w:p>
    <w:p w:rsidR="004E2F49" w:rsidRPr="004E2F49" w:rsidRDefault="004E2F49" w:rsidP="004E2F49">
      <w:pPr>
        <w:tabs>
          <w:tab w:val="left" w:pos="450"/>
          <w:tab w:val="left" w:pos="900"/>
        </w:tabs>
        <w:spacing w:after="160"/>
        <w:jc w:val="both"/>
        <w:rPr>
          <w:rFonts w:ascii="Book Antiqua" w:hAnsi="Book Antiqua"/>
          <w:sz w:val="22"/>
          <w:szCs w:val="22"/>
        </w:rPr>
      </w:pPr>
      <w:r w:rsidRPr="004E2F49">
        <w:rPr>
          <w:rFonts w:ascii="Book Antiqua" w:hAnsi="Book Antiqua"/>
          <w:sz w:val="22"/>
          <w:szCs w:val="22"/>
        </w:rPr>
        <w:t xml:space="preserve">3. </w:t>
      </w:r>
      <w:proofErr w:type="spellStart"/>
      <w:r w:rsidRPr="004E2F49">
        <w:rPr>
          <w:rFonts w:ascii="Book Antiqua" w:hAnsi="Book Antiqua"/>
          <w:sz w:val="22"/>
          <w:szCs w:val="22"/>
        </w:rPr>
        <w:t>Kancelarija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premijera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4E2F49">
        <w:rPr>
          <w:rFonts w:ascii="Book Antiqua" w:hAnsi="Book Antiqua"/>
          <w:sz w:val="22"/>
          <w:szCs w:val="22"/>
        </w:rPr>
        <w:t>će</w:t>
      </w:r>
      <w:proofErr w:type="spellEnd"/>
      <w:proofErr w:type="gram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koordinirati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čitav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proces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uspostavljanja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američke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specijalne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ekonomske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zone, </w:t>
      </w:r>
      <w:proofErr w:type="spellStart"/>
      <w:r w:rsidRPr="004E2F49">
        <w:rPr>
          <w:rFonts w:ascii="Book Antiqua" w:hAnsi="Book Antiqua"/>
          <w:sz w:val="22"/>
          <w:szCs w:val="22"/>
        </w:rPr>
        <w:t>prema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predlogu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radne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grupe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, u </w:t>
      </w:r>
      <w:proofErr w:type="spellStart"/>
      <w:r w:rsidRPr="004E2F49">
        <w:rPr>
          <w:rFonts w:ascii="Book Antiqua" w:hAnsi="Book Antiqua"/>
          <w:sz w:val="22"/>
          <w:szCs w:val="22"/>
        </w:rPr>
        <w:t>saradnji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drugim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nadležnim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institucijama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.  </w:t>
      </w:r>
    </w:p>
    <w:p w:rsidR="004E2F49" w:rsidRPr="004E2F49" w:rsidRDefault="004E2F49" w:rsidP="004E2F49">
      <w:pPr>
        <w:tabs>
          <w:tab w:val="left" w:pos="450"/>
          <w:tab w:val="left" w:pos="900"/>
        </w:tabs>
        <w:spacing w:after="160"/>
        <w:jc w:val="both"/>
        <w:rPr>
          <w:rFonts w:ascii="Book Antiqua" w:hAnsi="Book Antiqua"/>
          <w:sz w:val="22"/>
          <w:szCs w:val="22"/>
        </w:rPr>
      </w:pPr>
      <w:r w:rsidRPr="004E2F49">
        <w:rPr>
          <w:rFonts w:ascii="Book Antiqua" w:hAnsi="Book Antiqua"/>
          <w:sz w:val="22"/>
          <w:szCs w:val="22"/>
        </w:rPr>
        <w:t xml:space="preserve">4. </w:t>
      </w:r>
      <w:proofErr w:type="spellStart"/>
      <w:r w:rsidRPr="004E2F49">
        <w:rPr>
          <w:rFonts w:ascii="Book Antiqua" w:hAnsi="Book Antiqua"/>
          <w:sz w:val="22"/>
          <w:szCs w:val="22"/>
        </w:rPr>
        <w:t>Obavezuje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4E2F49">
        <w:rPr>
          <w:rFonts w:ascii="Book Antiqua" w:hAnsi="Book Antiqua"/>
          <w:sz w:val="22"/>
          <w:szCs w:val="22"/>
        </w:rPr>
        <w:t>Ministarstvo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životne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sredine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prostornog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planiranja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4E2F49">
        <w:rPr>
          <w:rFonts w:ascii="Book Antiqua" w:hAnsi="Book Antiqua"/>
          <w:sz w:val="22"/>
          <w:szCs w:val="22"/>
        </w:rPr>
        <w:t>razvije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sve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procedure </w:t>
      </w:r>
      <w:proofErr w:type="spellStart"/>
      <w:r w:rsidRPr="004E2F49">
        <w:rPr>
          <w:rFonts w:ascii="Book Antiqua" w:hAnsi="Book Antiqua"/>
          <w:sz w:val="22"/>
          <w:szCs w:val="22"/>
        </w:rPr>
        <w:t>eksproprijacij</w:t>
      </w:r>
      <w:r w:rsidRPr="004E2F49">
        <w:rPr>
          <w:rFonts w:ascii="Book Antiqua" w:hAnsi="Book Antiqua"/>
          <w:sz w:val="22"/>
          <w:szCs w:val="22"/>
        </w:rPr>
        <w:t>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parcele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iz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stava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2. </w:t>
      </w:r>
      <w:proofErr w:type="spellStart"/>
      <w:proofErr w:type="gramStart"/>
      <w:r w:rsidRPr="004E2F49">
        <w:rPr>
          <w:rFonts w:ascii="Book Antiqua" w:hAnsi="Book Antiqua"/>
          <w:sz w:val="22"/>
          <w:szCs w:val="22"/>
        </w:rPr>
        <w:t>ove</w:t>
      </w:r>
      <w:proofErr w:type="spellEnd"/>
      <w:proofErr w:type="gram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odluke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.  </w:t>
      </w:r>
    </w:p>
    <w:p w:rsidR="004E2F49" w:rsidRPr="004E2F49" w:rsidRDefault="004E2F49" w:rsidP="004E2F49">
      <w:pPr>
        <w:tabs>
          <w:tab w:val="left" w:pos="450"/>
          <w:tab w:val="left" w:pos="900"/>
        </w:tabs>
        <w:spacing w:after="160"/>
        <w:jc w:val="both"/>
        <w:rPr>
          <w:rFonts w:ascii="Book Antiqua" w:hAnsi="Book Antiqua"/>
          <w:sz w:val="22"/>
          <w:szCs w:val="22"/>
        </w:rPr>
      </w:pPr>
      <w:r w:rsidRPr="004E2F49">
        <w:rPr>
          <w:rFonts w:ascii="Book Antiqua" w:hAnsi="Book Antiqua"/>
          <w:sz w:val="22"/>
          <w:szCs w:val="22"/>
        </w:rPr>
        <w:t xml:space="preserve">5. </w:t>
      </w:r>
      <w:proofErr w:type="spellStart"/>
      <w:r w:rsidRPr="004E2F49">
        <w:rPr>
          <w:rFonts w:ascii="Book Antiqua" w:hAnsi="Book Antiqua"/>
          <w:sz w:val="22"/>
          <w:szCs w:val="22"/>
        </w:rPr>
        <w:t>Obavezuje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4E2F49">
        <w:rPr>
          <w:rFonts w:ascii="Book Antiqua" w:hAnsi="Book Antiqua"/>
          <w:sz w:val="22"/>
          <w:szCs w:val="22"/>
        </w:rPr>
        <w:t>Ministarstvo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trgovine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industrije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, Carina </w:t>
      </w:r>
      <w:proofErr w:type="spellStart"/>
      <w:r w:rsidRPr="004E2F49">
        <w:rPr>
          <w:rFonts w:ascii="Book Antiqua" w:hAnsi="Book Antiqua"/>
          <w:sz w:val="22"/>
          <w:szCs w:val="22"/>
        </w:rPr>
        <w:t>Kosova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4E2F49">
        <w:rPr>
          <w:rFonts w:ascii="Book Antiqua" w:hAnsi="Book Antiqua"/>
          <w:sz w:val="22"/>
          <w:szCs w:val="22"/>
        </w:rPr>
        <w:t>Poreska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uprave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Kosova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sve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druge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nadležne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institucije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4E2F49">
        <w:rPr>
          <w:rFonts w:ascii="Book Antiqua" w:hAnsi="Book Antiqua"/>
          <w:sz w:val="22"/>
          <w:szCs w:val="22"/>
        </w:rPr>
        <w:t>na</w:t>
      </w:r>
      <w:proofErr w:type="spellEnd"/>
      <w:proofErr w:type="gram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sprovođenje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ove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odluke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.  </w:t>
      </w:r>
    </w:p>
    <w:p w:rsidR="004E2F49" w:rsidRPr="004E2F49" w:rsidRDefault="004E2F49" w:rsidP="004E2F49">
      <w:pPr>
        <w:tabs>
          <w:tab w:val="left" w:pos="450"/>
          <w:tab w:val="left" w:pos="900"/>
        </w:tabs>
        <w:spacing w:after="160"/>
        <w:jc w:val="both"/>
        <w:rPr>
          <w:rFonts w:ascii="Book Antiqua" w:hAnsi="Book Antiqua"/>
          <w:sz w:val="22"/>
          <w:szCs w:val="22"/>
        </w:rPr>
      </w:pPr>
      <w:r w:rsidRPr="004E2F49">
        <w:rPr>
          <w:rFonts w:ascii="Book Antiqua" w:hAnsi="Book Antiqua"/>
          <w:sz w:val="22"/>
          <w:szCs w:val="22"/>
        </w:rPr>
        <w:t xml:space="preserve">6. </w:t>
      </w:r>
      <w:proofErr w:type="spellStart"/>
      <w:r w:rsidRPr="004E2F49">
        <w:rPr>
          <w:rFonts w:ascii="Book Antiqua" w:hAnsi="Book Antiqua"/>
          <w:sz w:val="22"/>
          <w:szCs w:val="22"/>
        </w:rPr>
        <w:t>Odluka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stupa </w:t>
      </w:r>
      <w:proofErr w:type="spellStart"/>
      <w:proofErr w:type="gramStart"/>
      <w:r w:rsidRPr="004E2F49">
        <w:rPr>
          <w:rFonts w:ascii="Book Antiqua" w:hAnsi="Book Antiqua"/>
          <w:sz w:val="22"/>
          <w:szCs w:val="22"/>
        </w:rPr>
        <w:t>na</w:t>
      </w:r>
      <w:proofErr w:type="spellEnd"/>
      <w:proofErr w:type="gram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snagu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danom</w:t>
      </w:r>
      <w:proofErr w:type="spellEnd"/>
      <w:r w:rsidRPr="004E2F4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E2F49">
        <w:rPr>
          <w:rFonts w:ascii="Book Antiqua" w:hAnsi="Book Antiqua"/>
          <w:sz w:val="22"/>
          <w:szCs w:val="22"/>
        </w:rPr>
        <w:t>potpisivanja</w:t>
      </w:r>
      <w:proofErr w:type="spellEnd"/>
      <w:r w:rsidRPr="004E2F49">
        <w:rPr>
          <w:rFonts w:ascii="Book Antiqua" w:hAnsi="Book Antiqua"/>
          <w:sz w:val="22"/>
          <w:szCs w:val="22"/>
        </w:rPr>
        <w:t>.</w:t>
      </w:r>
    </w:p>
    <w:p w:rsidR="00C022AB" w:rsidRDefault="00C022AB" w:rsidP="00C022AB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022AB" w:rsidRDefault="00C022AB" w:rsidP="00936A88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E2F49" w:rsidRDefault="004E2F49" w:rsidP="004E2F49">
      <w:pPr>
        <w:rPr>
          <w:rFonts w:ascii="Book Antiqua" w:eastAsia="MS Mincho" w:hAnsi="Book Antiqua"/>
          <w:color w:val="000000"/>
          <w:lang w:val="sr-Latn-RS"/>
        </w:rPr>
      </w:pPr>
    </w:p>
    <w:p w:rsidR="004E2F49" w:rsidRDefault="004E2F49" w:rsidP="004E2F49">
      <w:pPr>
        <w:rPr>
          <w:rFonts w:ascii="Book Antiqua" w:eastAsia="MS Mincho" w:hAnsi="Book Antiqua"/>
          <w:color w:val="000000"/>
          <w:lang w:val="sr-Latn-RS"/>
        </w:rPr>
      </w:pPr>
    </w:p>
    <w:p w:rsidR="004E2F49" w:rsidRDefault="004E2F49" w:rsidP="004E2F49">
      <w:pPr>
        <w:rPr>
          <w:rFonts w:ascii="Book Antiqua" w:eastAsia="MS Mincho" w:hAnsi="Book Antiqua"/>
          <w:color w:val="000000"/>
          <w:lang w:val="sr-Latn-RS"/>
        </w:rPr>
      </w:pPr>
    </w:p>
    <w:p w:rsidR="004E2F49" w:rsidRPr="004E2F49" w:rsidRDefault="004E2F49" w:rsidP="004E2F49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EA8A099" wp14:editId="26261654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02/</w:t>
      </w:r>
      <w:r w:rsidR="003A3FD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E2F49" w:rsidRPr="004B5AFA" w:rsidRDefault="004E2F49" w:rsidP="004E2F49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>člana 11</w:t>
      </w:r>
      <w:r w:rsidRPr="004B5AFA">
        <w:rPr>
          <w:rFonts w:ascii="Book Antiqua" w:hAnsi="Book Antiqua" w:cs="Book Antiqua"/>
          <w:lang w:val="sr-Latn-RS"/>
        </w:rPr>
        <w:t>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 razmatrajuči zahtev sa br. protokola 2185 od 29.08.2017,  na sednici održanoj </w:t>
      </w:r>
      <w:r>
        <w:rPr>
          <w:rFonts w:ascii="Book Antiqua" w:hAnsi="Book Antiqua"/>
          <w:lang w:val="sr-Latn-RS"/>
        </w:rPr>
        <w:t>26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juna</w:t>
      </w:r>
      <w:r w:rsidRPr="004B5AFA">
        <w:rPr>
          <w:rFonts w:ascii="Book Antiqua" w:hAnsi="Book Antiqua"/>
          <w:lang w:val="sr-Latn-RS"/>
        </w:rPr>
        <w:t xml:space="preserve"> 2017 godine, donela:</w:t>
      </w:r>
    </w:p>
    <w:p w:rsidR="004E2F49" w:rsidRPr="004B5AFA" w:rsidRDefault="004E2F49" w:rsidP="004E2F49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4E2F49" w:rsidRPr="004B5AFA" w:rsidRDefault="004E2F49" w:rsidP="004E2F49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hAnsi="Book Antiqua"/>
          <w:b/>
          <w:bCs/>
          <w:lang w:val="sr-Latn-RS"/>
        </w:rPr>
        <w:t>K O N A Č N U   O D L U K U</w:t>
      </w:r>
    </w:p>
    <w:p w:rsidR="004E2F49" w:rsidRPr="004B5AFA" w:rsidRDefault="004E2F49" w:rsidP="004E2F49">
      <w:pPr>
        <w:jc w:val="both"/>
        <w:rPr>
          <w:rFonts w:ascii="Book Antiqua" w:hAnsi="Book Antiqua"/>
          <w:lang w:val="sr-Latn-RS"/>
        </w:rPr>
      </w:pPr>
    </w:p>
    <w:p w:rsidR="004E2F49" w:rsidRPr="004B5AFA" w:rsidRDefault="004E2F49" w:rsidP="004E2F49">
      <w:pPr>
        <w:numPr>
          <w:ilvl w:val="0"/>
          <w:numId w:val="8"/>
        </w:numPr>
        <w:jc w:val="both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lang w:val="sr-Latn-RS"/>
        </w:rPr>
        <w:t xml:space="preserve">Odobrava se eksproprijacija za javni interes nekretnina vlasnika i nosilaca interesa koje su predmet realizacije </w:t>
      </w:r>
      <w:r w:rsidR="00275164">
        <w:rPr>
          <w:rFonts w:ascii="Book Antiqua" w:eastAsia="MS Mincho" w:hAnsi="Book Antiqua"/>
          <w:lang w:val="sr-Latn-RS"/>
        </w:rPr>
        <w:t>projekta: izgradnja l</w:t>
      </w:r>
      <w:proofErr w:type="spellStart"/>
      <w:r w:rsidR="00275164">
        <w:rPr>
          <w:rFonts w:ascii="Book Antiqua" w:hAnsi="Book Antiqua" w:cs="Book Antiqua"/>
        </w:rPr>
        <w:t>okaci</w:t>
      </w:r>
      <w:r w:rsidR="00275164">
        <w:rPr>
          <w:rFonts w:ascii="Book Antiqua" w:hAnsi="Book Antiqua" w:cs="Book Antiqua"/>
        </w:rPr>
        <w:t>je</w:t>
      </w:r>
      <w:proofErr w:type="spellEnd"/>
      <w:r w:rsidR="00275164">
        <w:rPr>
          <w:rFonts w:ascii="Book Antiqua" w:hAnsi="Book Antiqua" w:cs="Book Antiqua"/>
        </w:rPr>
        <w:t xml:space="preserve"> </w:t>
      </w:r>
      <w:proofErr w:type="spellStart"/>
      <w:r w:rsidR="00275164">
        <w:rPr>
          <w:rFonts w:ascii="Book Antiqua" w:hAnsi="Book Antiqua" w:cs="Book Antiqua"/>
        </w:rPr>
        <w:t>za</w:t>
      </w:r>
      <w:proofErr w:type="spellEnd"/>
      <w:r w:rsidR="00275164">
        <w:rPr>
          <w:rFonts w:ascii="Book Antiqua" w:hAnsi="Book Antiqua" w:cs="Book Antiqua"/>
        </w:rPr>
        <w:t xml:space="preserve"> </w:t>
      </w:r>
      <w:r w:rsidR="00275164">
        <w:rPr>
          <w:rFonts w:ascii="Book Antiqua" w:hAnsi="Book Antiqua" w:cs="Book Antiqua"/>
        </w:rPr>
        <w:t>“</w:t>
      </w:r>
      <w:proofErr w:type="spellStart"/>
      <w:r w:rsidR="00275164">
        <w:rPr>
          <w:rFonts w:ascii="Book Antiqua" w:hAnsi="Book Antiqua" w:cs="Book Antiqua"/>
        </w:rPr>
        <w:t>Groblje</w:t>
      </w:r>
      <w:proofErr w:type="spellEnd"/>
      <w:r w:rsidR="00275164" w:rsidRPr="005A6D79">
        <w:rPr>
          <w:rFonts w:ascii="Book Antiqua" w:hAnsi="Book Antiqua" w:cs="Book Antiqua"/>
        </w:rPr>
        <w:t xml:space="preserve">’’ </w:t>
      </w:r>
      <w:r w:rsidR="00275164">
        <w:rPr>
          <w:rFonts w:ascii="Book Antiqua" w:hAnsi="Book Antiqua" w:cs="Book Antiqua"/>
        </w:rPr>
        <w:t>OK</w:t>
      </w:r>
      <w:r w:rsidR="00275164">
        <w:rPr>
          <w:rFonts w:ascii="Book Antiqua" w:hAnsi="Book Antiqua" w:cs="Book Antiqua"/>
        </w:rPr>
        <w:t xml:space="preserve"> </w:t>
      </w:r>
      <w:proofErr w:type="spellStart"/>
      <w:r w:rsidR="00275164">
        <w:rPr>
          <w:rFonts w:ascii="Book Antiqua" w:hAnsi="Book Antiqua" w:cs="Book Antiqua"/>
        </w:rPr>
        <w:t>Ne</w:t>
      </w:r>
      <w:r w:rsidR="00275164">
        <w:rPr>
          <w:rFonts w:ascii="Book Antiqua" w:hAnsi="Book Antiqua" w:cs="Book Antiqua"/>
        </w:rPr>
        <w:t>č</w:t>
      </w:r>
      <w:r w:rsidR="00275164">
        <w:rPr>
          <w:rFonts w:ascii="Book Antiqua" w:hAnsi="Book Antiqua" w:cs="Book Antiqua"/>
        </w:rPr>
        <w:t>avc</w:t>
      </w:r>
      <w:r w:rsidR="00275164">
        <w:rPr>
          <w:rFonts w:ascii="Book Antiqua" w:hAnsi="Book Antiqua" w:cs="Book Antiqua"/>
        </w:rPr>
        <w:t>e</w:t>
      </w:r>
      <w:proofErr w:type="spellEnd"/>
      <w:r w:rsidR="00275164">
        <w:rPr>
          <w:rFonts w:ascii="Book Antiqua" w:hAnsi="Book Antiqua" w:cs="Book Antiqua"/>
        </w:rPr>
        <w:t xml:space="preserve">, </w:t>
      </w:r>
      <w:proofErr w:type="spellStart"/>
      <w:r w:rsidR="00275164">
        <w:rPr>
          <w:rFonts w:ascii="Book Antiqua" w:hAnsi="Book Antiqua" w:cs="Book Antiqua"/>
        </w:rPr>
        <w:t>opštini</w:t>
      </w:r>
      <w:proofErr w:type="spellEnd"/>
      <w:r w:rsidR="00275164">
        <w:rPr>
          <w:rFonts w:ascii="Book Antiqua" w:hAnsi="Book Antiqua" w:cs="Book Antiqua"/>
        </w:rPr>
        <w:t xml:space="preserve"> </w:t>
      </w:r>
      <w:proofErr w:type="spellStart"/>
      <w:r w:rsidR="00275164">
        <w:rPr>
          <w:rFonts w:ascii="Book Antiqua" w:hAnsi="Book Antiqua" w:cs="Book Antiqua"/>
        </w:rPr>
        <w:t>Elez</w:t>
      </w:r>
      <w:proofErr w:type="spellEnd"/>
      <w:r w:rsidR="00275164">
        <w:rPr>
          <w:rFonts w:ascii="Book Antiqua" w:hAnsi="Book Antiqua" w:cs="Book Antiqua"/>
        </w:rPr>
        <w:t xml:space="preserve"> Han</w:t>
      </w:r>
      <w:r w:rsidRPr="004B5AFA">
        <w:rPr>
          <w:rFonts w:ascii="Book Antiqua" w:eastAsia="MS Mincho" w:hAnsi="Book Antiqua"/>
          <w:lang w:val="sr-Latn-RS"/>
        </w:rPr>
        <w:t>,prema tabelama koje predstavljaju sastavni deo ove odluke.</w:t>
      </w:r>
    </w:p>
    <w:p w:rsidR="004E2F49" w:rsidRPr="004B5AFA" w:rsidRDefault="004E2F49" w:rsidP="004E2F49">
      <w:pPr>
        <w:ind w:left="720"/>
        <w:jc w:val="both"/>
        <w:rPr>
          <w:rFonts w:ascii="Book Antiqua" w:eastAsia="MS Mincho" w:hAnsi="Book Antiqua"/>
          <w:b/>
          <w:color w:val="000000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 w:cs="Book Antiqua"/>
          <w:lang w:val="sr-Latn-RS"/>
        </w:rPr>
        <w:t xml:space="preserve">Sastavni deo ove odluke je akt evaluacije koji je izradila Kancelarija za procenu nepokretne Imovine / Ministarstvo finansija i tabele pomenute u tački 1 ove odluke  u kojima je određen iznos naknade onim vlasnicima ili nosiocima  interesa, čija su imovinska prava ili zakonska prava pogođena procesom eksproprijacije, prema tabelama u 'propratnom dopisu  Akta procene "br.Protokola </w:t>
      </w:r>
      <w:r w:rsidR="00275164">
        <w:rPr>
          <w:rFonts w:ascii="Book Antiqua" w:eastAsia="MS Mincho" w:hAnsi="Book Antiqua" w:cs="Book Antiqua"/>
        </w:rPr>
        <w:t>5519/19</w:t>
      </w:r>
      <w:r w:rsidRPr="004B5AFA">
        <w:rPr>
          <w:rFonts w:ascii="Book Antiqua" w:eastAsia="MS Mincho" w:hAnsi="Book Antiqua" w:cs="Book Antiqua"/>
        </w:rPr>
        <w:t xml:space="preserve"> od dat. </w:t>
      </w:r>
      <w:r w:rsidR="00275164">
        <w:rPr>
          <w:rFonts w:ascii="Book Antiqua" w:eastAsia="MS Mincho" w:hAnsi="Book Antiqua" w:cs="Book Antiqua"/>
        </w:rPr>
        <w:t>02</w:t>
      </w:r>
      <w:r w:rsidRPr="004B5AFA">
        <w:rPr>
          <w:rFonts w:ascii="Book Antiqua" w:eastAsia="MS Mincho" w:hAnsi="Book Antiqua" w:cs="Book Antiqua"/>
        </w:rPr>
        <w:t>.</w:t>
      </w:r>
      <w:r w:rsidR="00275164">
        <w:rPr>
          <w:rFonts w:ascii="Book Antiqua" w:eastAsia="MS Mincho" w:hAnsi="Book Antiqua" w:cs="Book Antiqua"/>
        </w:rPr>
        <w:t>11</w:t>
      </w:r>
      <w:r w:rsidRPr="004B5AFA">
        <w:rPr>
          <w:rFonts w:ascii="Book Antiqua" w:eastAsia="MS Mincho" w:hAnsi="Book Antiqua" w:cs="Book Antiqua"/>
        </w:rPr>
        <w:t>.2017.</w:t>
      </w:r>
      <w:r w:rsidRPr="004B5AFA">
        <w:rPr>
          <w:rFonts w:ascii="Book Antiqua" w:hAnsi="Book Antiqua" w:cs="Book Antiqua"/>
          <w:lang w:val="sr-Latn-RS"/>
        </w:rPr>
        <w:t xml:space="preserve"> u prilogu ove odluke</w:t>
      </w:r>
      <w:r w:rsidR="00275164">
        <w:rPr>
          <w:rFonts w:ascii="Book Antiqua" w:hAnsi="Book Antiqua" w:cs="Book Antiqua"/>
          <w:lang w:val="sr-Latn-RS"/>
        </w:rPr>
        <w:t>.</w:t>
      </w:r>
    </w:p>
    <w:p w:rsidR="004E2F49" w:rsidRPr="004B5AFA" w:rsidRDefault="004E2F49" w:rsidP="004E2F49">
      <w:pPr>
        <w:ind w:left="720"/>
        <w:jc w:val="both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RS"/>
        </w:rPr>
        <w:t>U roku od  5 (pet ) radnih dana od dana</w:t>
      </w:r>
      <w:r w:rsidRPr="004B5AFA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4E2F49" w:rsidRPr="004B5AFA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4E2F49" w:rsidRPr="004B5AFA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Protiv ove odluke subjekti potražioci, bilo koje lice koje je vlasnik ili nosilac interesa na nekretninu ili vlasničkih prava, koji su pogođeni ovom odlukom, kao i svako </w:t>
      </w:r>
      <w:r w:rsidRPr="004B5AFA">
        <w:rPr>
          <w:rFonts w:ascii="Book Antiqua" w:hAnsi="Book Antiqua"/>
          <w:lang w:val="sr-Latn-CS"/>
        </w:rPr>
        <w:lastRenderedPageBreak/>
        <w:t>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4B5AFA">
        <w:rPr>
          <w:rFonts w:ascii="Book Antiqua" w:eastAsia="MS Mincho" w:hAnsi="Book Antiqua" w:cs="Book Antiqua"/>
          <w:highlight w:val="yellow"/>
        </w:rPr>
        <w:t xml:space="preserve"> </w:t>
      </w:r>
    </w:p>
    <w:p w:rsidR="004E2F49" w:rsidRPr="004B5AFA" w:rsidRDefault="004E2F49" w:rsidP="004E2F49">
      <w:pPr>
        <w:pStyle w:val="ListParagraph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4E2F49" w:rsidRPr="004B5AFA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4E2F49" w:rsidRPr="004B5AFA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4E2F49" w:rsidRPr="004B5AFA" w:rsidRDefault="004E2F49" w:rsidP="004E2F49">
      <w:pPr>
        <w:pStyle w:val="ListParagraph"/>
        <w:ind w:left="360"/>
        <w:rPr>
          <w:rFonts w:ascii="Book Antiqua" w:hAnsi="Book Antiqua"/>
          <w:lang w:val="sr-Latn-CS"/>
        </w:rPr>
      </w:pPr>
    </w:p>
    <w:p w:rsidR="004E2F49" w:rsidRPr="004B5AFA" w:rsidRDefault="004E2F49" w:rsidP="004E2F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1A69A1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A69A1" w:rsidRPr="0038603D" w:rsidRDefault="001A69A1" w:rsidP="00936A8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275164" w:rsidRDefault="00275164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275164" w:rsidRDefault="00275164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275164" w:rsidRDefault="00275164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275164" w:rsidRDefault="00275164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03</w:t>
      </w:r>
      <w:r w:rsidR="002B00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3A3FD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</w:p>
    <w:p w:rsidR="007F0875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E789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2B0074" w:rsidRPr="0038603D" w:rsidRDefault="002B0074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C022AB"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AE7890"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="00AE7890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Pr="0038603D" w:rsidRDefault="00AA7968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AA7968" w:rsidRPr="0038603D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A7968" w:rsidRPr="00753A96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53A9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53A96" w:rsidRPr="00753A96" w:rsidRDefault="00275164" w:rsidP="00753A96">
      <w:pPr>
        <w:pStyle w:val="ListParagraph"/>
        <w:ind w:left="2160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753A96">
        <w:rPr>
          <w:rFonts w:ascii="Book Antiqua" w:eastAsia="MS Mincho" w:hAnsi="Book Antiqua"/>
          <w:b/>
          <w:color w:val="000000"/>
          <w:lang w:val="sr-Latn-RS"/>
        </w:rPr>
        <w:t>Za izmenu</w:t>
      </w:r>
      <w:r w:rsidR="00753A96" w:rsidRPr="00753A96">
        <w:rPr>
          <w:rFonts w:ascii="Book Antiqua" w:eastAsia="MS Mincho" w:hAnsi="Book Antiqua"/>
          <w:b/>
          <w:color w:val="000000"/>
          <w:lang w:val="sr-Latn-RS"/>
        </w:rPr>
        <w:t xml:space="preserve"> i dopunu</w:t>
      </w:r>
      <w:r w:rsidRPr="00753A96">
        <w:rPr>
          <w:rFonts w:ascii="Book Antiqua" w:eastAsia="MS Mincho" w:hAnsi="Book Antiqua"/>
          <w:b/>
          <w:color w:val="000000"/>
          <w:lang w:val="sr-Latn-RS"/>
        </w:rPr>
        <w:t xml:space="preserve"> Odluke br 07/138 od 22.03.2017  </w:t>
      </w:r>
    </w:p>
    <w:p w:rsidR="00753A96" w:rsidRDefault="00753A96" w:rsidP="00753A96">
      <w:pPr>
        <w:pStyle w:val="ListParagraph"/>
        <w:jc w:val="both"/>
        <w:rPr>
          <w:rFonts w:ascii="Book Antiqua" w:eastAsia="MS Mincho" w:hAnsi="Book Antiqua"/>
          <w:color w:val="000000"/>
          <w:lang w:val="sr-Latn-RS"/>
        </w:rPr>
      </w:pPr>
    </w:p>
    <w:p w:rsidR="00753A96" w:rsidRDefault="00753A96" w:rsidP="00D8388E">
      <w:pPr>
        <w:pStyle w:val="ListParagraph"/>
        <w:numPr>
          <w:ilvl w:val="0"/>
          <w:numId w:val="37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53A96">
        <w:rPr>
          <w:rFonts w:ascii="Book Antiqua" w:eastAsia="MS Mincho" w:hAnsi="Book Antiqua"/>
          <w:color w:val="000000"/>
          <w:lang w:val="sr-Latn-RS"/>
        </w:rPr>
        <w:t>M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>enj</w:t>
      </w:r>
      <w:r w:rsidRPr="00753A96">
        <w:rPr>
          <w:rFonts w:ascii="Book Antiqua" w:eastAsia="MS Mincho" w:hAnsi="Book Antiqua"/>
          <w:color w:val="000000"/>
          <w:lang w:val="sr-Latn-RS"/>
        </w:rPr>
        <w:t xml:space="preserve">a se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>i dopunj</w:t>
      </w:r>
      <w:r w:rsidRPr="00753A96">
        <w:rPr>
          <w:rFonts w:ascii="Book Antiqua" w:eastAsia="MS Mincho" w:hAnsi="Book Antiqua"/>
          <w:color w:val="000000"/>
          <w:lang w:val="sr-Latn-RS"/>
        </w:rPr>
        <w:t>uje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stav 1. </w:t>
      </w:r>
      <w:r w:rsidRPr="00753A96">
        <w:rPr>
          <w:rFonts w:ascii="Book Antiqua" w:eastAsia="MS Mincho" w:hAnsi="Book Antiqua"/>
          <w:color w:val="000000"/>
          <w:lang w:val="sr-Latn-RS"/>
        </w:rPr>
        <w:t xml:space="preserve">Odluke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Vlade br. 07/138 </w:t>
      </w:r>
      <w:r w:rsidRPr="00753A96">
        <w:rPr>
          <w:rFonts w:ascii="Book Antiqua" w:eastAsia="MS Mincho" w:hAnsi="Book Antiqua"/>
          <w:color w:val="000000"/>
          <w:lang w:val="sr-Latn-RS"/>
        </w:rPr>
        <w:t xml:space="preserve">od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>22</w:t>
      </w:r>
      <w:r w:rsidRPr="00753A96">
        <w:rPr>
          <w:rFonts w:ascii="Book Antiqua" w:eastAsia="MS Mincho" w:hAnsi="Book Antiqua"/>
          <w:color w:val="000000"/>
          <w:lang w:val="sr-Latn-RS"/>
        </w:rPr>
        <w:t xml:space="preserve">. </w:t>
      </w:r>
      <w:r w:rsidRPr="00753A96">
        <w:rPr>
          <w:rFonts w:ascii="Book Antiqua" w:eastAsia="MS Mincho" w:hAnsi="Book Antiqua"/>
          <w:color w:val="000000"/>
          <w:lang w:val="sr-Latn-RS"/>
        </w:rPr>
        <w:t>03</w:t>
      </w:r>
      <w:r w:rsidRPr="00753A96">
        <w:rPr>
          <w:rFonts w:ascii="Book Antiqua" w:eastAsia="MS Mincho" w:hAnsi="Book Antiqua"/>
          <w:color w:val="000000"/>
          <w:lang w:val="sr-Latn-RS"/>
        </w:rPr>
        <w:t xml:space="preserve">. </w:t>
      </w:r>
      <w:r>
        <w:rPr>
          <w:rFonts w:ascii="Book Antiqua" w:eastAsia="MS Mincho" w:hAnsi="Book Antiqua"/>
          <w:color w:val="000000"/>
          <w:lang w:val="sr-Latn-RS"/>
        </w:rPr>
        <w:t>2017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, tako da, umesto </w:t>
      </w:r>
      <w:r>
        <w:rPr>
          <w:rFonts w:ascii="Book Antiqua" w:eastAsia="MS Mincho" w:hAnsi="Book Antiqua"/>
          <w:color w:val="000000"/>
          <w:lang w:val="sr-Latn-RS"/>
        </w:rPr>
        <w:t xml:space="preserve">g. Fridon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Lala, </w:t>
      </w:r>
      <w:r>
        <w:rPr>
          <w:rFonts w:ascii="Book Antiqua" w:eastAsia="MS Mincho" w:hAnsi="Book Antiqua"/>
          <w:color w:val="000000"/>
          <w:lang w:val="sr-Latn-RS"/>
        </w:rPr>
        <w:t xml:space="preserve">za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>član</w:t>
      </w:r>
      <w:r>
        <w:rPr>
          <w:rFonts w:ascii="Book Antiqua" w:eastAsia="MS Mincho" w:hAnsi="Book Antiqua"/>
          <w:color w:val="000000"/>
          <w:lang w:val="sr-Latn-RS"/>
        </w:rPr>
        <w:t>a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Upravn</w:t>
      </w:r>
      <w:r>
        <w:rPr>
          <w:rFonts w:ascii="Book Antiqua" w:eastAsia="MS Mincho" w:hAnsi="Book Antiqua"/>
          <w:color w:val="000000"/>
          <w:lang w:val="sr-Latn-RS"/>
        </w:rPr>
        <w:t>og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odbor</w:t>
      </w:r>
      <w:r>
        <w:rPr>
          <w:rFonts w:ascii="Book Antiqua" w:eastAsia="MS Mincho" w:hAnsi="Book Antiqua"/>
          <w:color w:val="000000"/>
          <w:lang w:val="sr-Latn-RS"/>
        </w:rPr>
        <w:t xml:space="preserve">a </w:t>
      </w:r>
      <w:r w:rsidRPr="00753A96">
        <w:rPr>
          <w:rFonts w:ascii="Book Antiqua" w:eastAsia="MS Mincho" w:hAnsi="Book Antiqua"/>
          <w:color w:val="000000"/>
          <w:lang w:val="sr-Latn-RS"/>
        </w:rPr>
        <w:t>Lutrije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 Kosova se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>imen</w:t>
      </w:r>
      <w:r>
        <w:rPr>
          <w:rFonts w:ascii="Book Antiqua" w:eastAsia="MS Mincho" w:hAnsi="Book Antiqua"/>
          <w:color w:val="000000"/>
          <w:lang w:val="sr-Latn-RS"/>
        </w:rPr>
        <w:t xml:space="preserve">uje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g Abdul </w:t>
      </w:r>
      <w:r w:rsidRPr="00753A96">
        <w:rPr>
          <w:rFonts w:ascii="Book Antiqua" w:eastAsia="MS Mincho" w:hAnsi="Book Antiqua"/>
          <w:color w:val="000000"/>
          <w:lang w:val="sr-Latn-RS"/>
        </w:rPr>
        <w:t>Leci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>.</w:t>
      </w:r>
    </w:p>
    <w:p w:rsidR="00753A96" w:rsidRDefault="00275164" w:rsidP="00753A96">
      <w:pPr>
        <w:pStyle w:val="ListParagraph"/>
        <w:jc w:val="both"/>
        <w:rPr>
          <w:rFonts w:ascii="Book Antiqua" w:eastAsia="MS Mincho" w:hAnsi="Book Antiqua"/>
          <w:color w:val="000000"/>
          <w:lang w:val="sr-Latn-RS"/>
        </w:rPr>
      </w:pPr>
      <w:r w:rsidRPr="00753A96">
        <w:rPr>
          <w:rFonts w:ascii="Book Antiqua" w:eastAsia="MS Mincho" w:hAnsi="Book Antiqua"/>
          <w:color w:val="000000"/>
          <w:lang w:val="sr-Latn-RS"/>
        </w:rPr>
        <w:t xml:space="preserve">  </w:t>
      </w:r>
    </w:p>
    <w:p w:rsidR="00753A96" w:rsidRDefault="00753A96" w:rsidP="00D8388E">
      <w:pPr>
        <w:pStyle w:val="ListParagraph"/>
        <w:numPr>
          <w:ilvl w:val="0"/>
          <w:numId w:val="37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Ova odluka je sastavni deo Odluke b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r. 07/138, </w:t>
      </w:r>
      <w:r>
        <w:rPr>
          <w:rFonts w:ascii="Book Antiqua" w:eastAsia="MS Mincho" w:hAnsi="Book Antiqua"/>
          <w:color w:val="000000"/>
          <w:lang w:val="sr-Latn-RS"/>
        </w:rPr>
        <w:t xml:space="preserve">od 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22.03.2017 i</w:t>
      </w:r>
      <w:r>
        <w:rPr>
          <w:rFonts w:ascii="Book Antiqua" w:eastAsia="MS Mincho" w:hAnsi="Book Antiqua"/>
          <w:color w:val="000000"/>
          <w:lang w:val="sr-Latn-RS"/>
        </w:rPr>
        <w:t>zmenjene i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dopunjen</w:t>
      </w:r>
      <w:r>
        <w:rPr>
          <w:rFonts w:ascii="Book Antiqua" w:eastAsia="MS Mincho" w:hAnsi="Book Antiqua"/>
          <w:color w:val="000000"/>
          <w:lang w:val="sr-Latn-RS"/>
        </w:rPr>
        <w:t>e Odlukom</w:t>
      </w:r>
      <w:r w:rsidR="00275164" w:rsidRPr="00753A96">
        <w:rPr>
          <w:rFonts w:ascii="Book Antiqua" w:eastAsia="MS Mincho" w:hAnsi="Book Antiqua"/>
          <w:color w:val="000000"/>
          <w:lang w:val="sr-Latn-RS"/>
        </w:rPr>
        <w:t xml:space="preserve"> br 07/141, od 04.07.2017.  </w:t>
      </w:r>
    </w:p>
    <w:p w:rsidR="00753A96" w:rsidRPr="00753A96" w:rsidRDefault="00753A96" w:rsidP="00753A9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2B0074" w:rsidRPr="00753A96" w:rsidRDefault="00275164" w:rsidP="00D8388E">
      <w:pPr>
        <w:pStyle w:val="ListParagraph"/>
        <w:numPr>
          <w:ilvl w:val="0"/>
          <w:numId w:val="37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53A96">
        <w:rPr>
          <w:rFonts w:ascii="Book Antiqua" w:eastAsia="MS Mincho" w:hAnsi="Book Antiqua"/>
          <w:color w:val="000000"/>
          <w:lang w:val="sr-Latn-RS"/>
        </w:rPr>
        <w:t xml:space="preserve"> Odluka stupa na snagu na dan</w:t>
      </w:r>
      <w:r w:rsidR="00753A96">
        <w:rPr>
          <w:rFonts w:ascii="Book Antiqua" w:eastAsia="MS Mincho" w:hAnsi="Book Antiqua"/>
          <w:color w:val="000000"/>
          <w:lang w:val="sr-Latn-RS"/>
        </w:rPr>
        <w:t xml:space="preserve"> potpisivanja</w:t>
      </w:r>
      <w:r w:rsidR="001A69A1" w:rsidRPr="00753A96">
        <w:rPr>
          <w:rFonts w:ascii="Book Antiqua" w:eastAsia="MS Mincho" w:hAnsi="Book Antiqua"/>
          <w:color w:val="000000"/>
          <w:lang w:val="sr-Latn-RS"/>
        </w:rPr>
        <w:t>.</w:t>
      </w:r>
    </w:p>
    <w:p w:rsidR="002B0074" w:rsidRPr="0038603D" w:rsidRDefault="002B0074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38603D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38603D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04/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53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C022AB"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53A96" w:rsidRDefault="00753A96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Usvojen je 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koncept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dokument 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 oblast reproduktivnog zdravlja i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oplodnju uz asistenciju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753A96" w:rsidRDefault="00753A96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53A96" w:rsidRDefault="00753A96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zdravlja i drug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odgovorn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institucij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54413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</w:t>
      </w: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sprovođenje ove odluke, u skladu sa Poslovnikom o radu Vlade.  </w:t>
      </w:r>
    </w:p>
    <w:p w:rsidR="00753A96" w:rsidRDefault="00753A96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753A96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53A96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danom potpisivanja</w:t>
      </w:r>
      <w:r w:rsid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E168DD9" wp14:editId="624C7175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58375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53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413F" w:rsidRPr="0038603D" w:rsidRDefault="0054413F" w:rsidP="0054413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413F" w:rsidRDefault="0054413F" w:rsidP="0054413F">
      <w:pPr>
        <w:pStyle w:val="ListParagraph"/>
        <w:numPr>
          <w:ilvl w:val="0"/>
          <w:numId w:val="38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Usvojen je</w:t>
      </w:r>
      <w:r w:rsidRPr="0054413F">
        <w:rPr>
          <w:rFonts w:ascii="Book Antiqua" w:hAnsi="Book Antiqua"/>
          <w:bCs/>
          <w:lang w:val="sr-Latn-RS"/>
        </w:rPr>
        <w:t xml:space="preserve"> koncept </w:t>
      </w:r>
      <w:r>
        <w:rPr>
          <w:rFonts w:ascii="Book Antiqua" w:hAnsi="Book Antiqua"/>
          <w:bCs/>
          <w:lang w:val="sr-Latn-RS"/>
        </w:rPr>
        <w:t xml:space="preserve">dokument </w:t>
      </w:r>
      <w:r w:rsidRPr="0054413F">
        <w:rPr>
          <w:rFonts w:ascii="Book Antiqua" w:hAnsi="Book Antiqua"/>
          <w:bCs/>
          <w:lang w:val="sr-Latn-RS"/>
        </w:rPr>
        <w:t>o regulisanju eksproprijacij</w:t>
      </w:r>
      <w:r>
        <w:rPr>
          <w:rFonts w:ascii="Book Antiqua" w:hAnsi="Book Antiqua"/>
          <w:bCs/>
          <w:lang w:val="sr-Latn-RS"/>
        </w:rPr>
        <w:t>e</w:t>
      </w:r>
      <w:r w:rsidRPr="0054413F">
        <w:rPr>
          <w:rFonts w:ascii="Book Antiqua" w:hAnsi="Book Antiqua"/>
          <w:bCs/>
          <w:lang w:val="sr-Latn-RS"/>
        </w:rPr>
        <w:t xml:space="preserve"> nepokretne imovine.  </w:t>
      </w:r>
    </w:p>
    <w:p w:rsidR="0054413F" w:rsidRDefault="0054413F" w:rsidP="0054413F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54413F" w:rsidRDefault="0054413F" w:rsidP="0054413F">
      <w:pPr>
        <w:pStyle w:val="ListParagraph"/>
        <w:numPr>
          <w:ilvl w:val="0"/>
          <w:numId w:val="38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O</w:t>
      </w:r>
      <w:r w:rsidRPr="0054413F">
        <w:rPr>
          <w:rFonts w:ascii="Book Antiqua" w:hAnsi="Book Antiqua"/>
          <w:bCs/>
          <w:lang w:val="sr-Latn-RS"/>
        </w:rPr>
        <w:t>bavezuje</w:t>
      </w:r>
      <w:r>
        <w:rPr>
          <w:rFonts w:ascii="Book Antiqua" w:hAnsi="Book Antiqua"/>
          <w:bCs/>
          <w:lang w:val="sr-Latn-RS"/>
        </w:rPr>
        <w:t xml:space="preserve"> se</w:t>
      </w:r>
      <w:r w:rsidRPr="0054413F">
        <w:rPr>
          <w:rFonts w:ascii="Book Antiqua" w:hAnsi="Book Antiqua"/>
          <w:bCs/>
          <w:lang w:val="sr-Latn-RS"/>
        </w:rPr>
        <w:t xml:space="preserve"> Ministarstvo životne sredine i prostornog planiranja i drug</w:t>
      </w:r>
      <w:r>
        <w:rPr>
          <w:rFonts w:ascii="Book Antiqua" w:hAnsi="Book Antiqua"/>
          <w:bCs/>
          <w:lang w:val="sr-Latn-RS"/>
        </w:rPr>
        <w:t xml:space="preserve">e </w:t>
      </w:r>
      <w:r w:rsidRPr="0054413F">
        <w:rPr>
          <w:rFonts w:ascii="Book Antiqua" w:hAnsi="Book Antiqua"/>
          <w:bCs/>
          <w:lang w:val="sr-Latn-RS"/>
        </w:rPr>
        <w:t>institucij</w:t>
      </w:r>
      <w:r>
        <w:rPr>
          <w:rFonts w:ascii="Book Antiqua" w:hAnsi="Book Antiqua"/>
          <w:bCs/>
          <w:lang w:val="sr-Latn-RS"/>
        </w:rPr>
        <w:t>e</w:t>
      </w:r>
      <w:r w:rsidRPr="0054413F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nadležne</w:t>
      </w:r>
      <w:r w:rsidRPr="0054413F">
        <w:rPr>
          <w:rFonts w:ascii="Book Antiqua" w:hAnsi="Book Antiqua"/>
          <w:bCs/>
          <w:lang w:val="sr-Latn-RS"/>
        </w:rPr>
        <w:t xml:space="preserve"> </w:t>
      </w:r>
      <w:r w:rsidRPr="0054413F">
        <w:rPr>
          <w:rFonts w:ascii="Book Antiqua" w:hAnsi="Book Antiqua"/>
          <w:bCs/>
          <w:lang w:val="sr-Latn-RS"/>
        </w:rPr>
        <w:t xml:space="preserve">za sprovođenje ove odluke, u skladu sa Poslovnikom o radu Vlade.  </w:t>
      </w:r>
    </w:p>
    <w:p w:rsidR="0054413F" w:rsidRPr="0054413F" w:rsidRDefault="0054413F" w:rsidP="0054413F">
      <w:pPr>
        <w:pStyle w:val="ListParagraph"/>
        <w:rPr>
          <w:rFonts w:ascii="Book Antiqua" w:hAnsi="Book Antiqua"/>
          <w:bCs/>
          <w:lang w:val="sr-Latn-RS"/>
        </w:rPr>
      </w:pPr>
    </w:p>
    <w:p w:rsidR="002B0074" w:rsidRPr="0054413F" w:rsidRDefault="0054413F" w:rsidP="0054413F">
      <w:pPr>
        <w:pStyle w:val="ListParagraph"/>
        <w:numPr>
          <w:ilvl w:val="0"/>
          <w:numId w:val="38"/>
        </w:numPr>
        <w:jc w:val="both"/>
        <w:rPr>
          <w:rFonts w:ascii="Book Antiqua" w:hAnsi="Book Antiqua"/>
          <w:bCs/>
          <w:lang w:val="sr-Latn-RS"/>
        </w:rPr>
      </w:pPr>
      <w:r w:rsidRPr="0054413F">
        <w:rPr>
          <w:rFonts w:ascii="Book Antiqua" w:hAnsi="Book Antiqua"/>
          <w:bCs/>
          <w:lang w:val="sr-Latn-RS"/>
        </w:rPr>
        <w:t>Odluka stupa na snagu danom potpisivanja.</w:t>
      </w:r>
    </w:p>
    <w:p w:rsidR="0054413F" w:rsidRPr="0054413F" w:rsidRDefault="0054413F" w:rsidP="0054413F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06/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53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54413F" w:rsidRPr="0038603D" w:rsidRDefault="0054413F" w:rsidP="0054413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4413F" w:rsidRPr="0038603D" w:rsidRDefault="0054413F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413F" w:rsidRPr="0038603D" w:rsidRDefault="0054413F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8375B" w:rsidRDefault="0058375B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54413F">
        <w:rPr>
          <w:rFonts w:ascii="Book Antiqua" w:hAnsi="Book Antiqua" w:cs="Arial"/>
          <w:lang w:val="sr-Latn-RS"/>
        </w:rPr>
        <w:t xml:space="preserve">1. </w:t>
      </w:r>
      <w:r>
        <w:rPr>
          <w:rFonts w:ascii="Book Antiqua" w:hAnsi="Book Antiqua" w:cs="Arial"/>
          <w:lang w:val="sr-Latn-RS"/>
        </w:rPr>
        <w:t>Usvojen je</w:t>
      </w:r>
      <w:r w:rsidRPr="0054413F">
        <w:rPr>
          <w:rFonts w:ascii="Book Antiqua" w:hAnsi="Book Antiqua" w:cs="Arial"/>
          <w:lang w:val="sr-Latn-RS"/>
        </w:rPr>
        <w:t xml:space="preserve"> koncept</w:t>
      </w:r>
      <w:r>
        <w:rPr>
          <w:rFonts w:ascii="Book Antiqua" w:hAnsi="Book Antiqua" w:cs="Arial"/>
          <w:lang w:val="sr-Latn-RS"/>
        </w:rPr>
        <w:t xml:space="preserve"> dokument </w:t>
      </w:r>
      <w:r w:rsidRPr="0054413F">
        <w:rPr>
          <w:rFonts w:ascii="Book Antiqua" w:hAnsi="Book Antiqua" w:cs="Arial"/>
          <w:lang w:val="sr-Latn-RS"/>
        </w:rPr>
        <w:t xml:space="preserve">za regulisanje oblasti radnih odnosa.  </w:t>
      </w:r>
    </w:p>
    <w:p w:rsidR="0054413F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54413F">
        <w:rPr>
          <w:rFonts w:ascii="Book Antiqua" w:hAnsi="Book Antiqua" w:cs="Arial"/>
          <w:lang w:val="sr-Latn-RS"/>
        </w:rPr>
        <w:t xml:space="preserve">2. </w:t>
      </w:r>
      <w:r>
        <w:rPr>
          <w:rFonts w:ascii="Book Antiqua" w:hAnsi="Book Antiqua" w:cs="Arial"/>
          <w:lang w:val="sr-Latn-RS"/>
        </w:rPr>
        <w:t>O</w:t>
      </w:r>
      <w:r w:rsidRPr="0054413F">
        <w:rPr>
          <w:rFonts w:ascii="Book Antiqua" w:hAnsi="Book Antiqua" w:cs="Arial"/>
          <w:lang w:val="sr-Latn-RS"/>
        </w:rPr>
        <w:t>bavezuje</w:t>
      </w:r>
      <w:r>
        <w:rPr>
          <w:rFonts w:ascii="Book Antiqua" w:hAnsi="Book Antiqua" w:cs="Arial"/>
          <w:lang w:val="sr-Latn-RS"/>
        </w:rPr>
        <w:t xml:space="preserve"> se</w:t>
      </w:r>
      <w:r w:rsidRPr="0054413F">
        <w:rPr>
          <w:rFonts w:ascii="Book Antiqua" w:hAnsi="Book Antiqua" w:cs="Arial"/>
          <w:lang w:val="sr-Latn-RS"/>
        </w:rPr>
        <w:t xml:space="preserve"> Ministarstvo rada i socijalnog staranja i drug</w:t>
      </w:r>
      <w:r>
        <w:rPr>
          <w:rFonts w:ascii="Book Antiqua" w:hAnsi="Book Antiqua" w:cs="Arial"/>
          <w:lang w:val="sr-Latn-RS"/>
        </w:rPr>
        <w:t>e</w:t>
      </w:r>
      <w:r w:rsidRPr="0054413F">
        <w:rPr>
          <w:rFonts w:ascii="Book Antiqua" w:hAnsi="Book Antiqua" w:cs="Arial"/>
          <w:lang w:val="sr-Latn-RS"/>
        </w:rPr>
        <w:t xml:space="preserve"> institucij</w:t>
      </w:r>
      <w:r>
        <w:rPr>
          <w:rFonts w:ascii="Book Antiqua" w:hAnsi="Book Antiqua" w:cs="Arial"/>
          <w:lang w:val="sr-Latn-RS"/>
        </w:rPr>
        <w:t>e</w:t>
      </w:r>
      <w:r w:rsidRPr="0054413F">
        <w:rPr>
          <w:rFonts w:ascii="Book Antiqua" w:hAnsi="Book Antiqua" w:cs="Arial"/>
          <w:lang w:val="sr-Latn-RS"/>
        </w:rPr>
        <w:t xml:space="preserve"> odgovorn</w:t>
      </w:r>
      <w:r>
        <w:rPr>
          <w:rFonts w:ascii="Book Antiqua" w:hAnsi="Book Antiqua" w:cs="Arial"/>
          <w:lang w:val="sr-Latn-RS"/>
        </w:rPr>
        <w:t>e</w:t>
      </w:r>
      <w:r w:rsidRPr="0054413F">
        <w:rPr>
          <w:rFonts w:ascii="Book Antiqua" w:hAnsi="Book Antiqua" w:cs="Arial"/>
          <w:lang w:val="sr-Latn-RS"/>
        </w:rPr>
        <w:t xml:space="preserve"> za sprovođenje ove odluke, u skladu sa Poslovnikom o radu Vlade.  </w:t>
      </w:r>
    </w:p>
    <w:p w:rsidR="0054413F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  <w:r w:rsidRPr="0054413F">
        <w:rPr>
          <w:rFonts w:ascii="Book Antiqua" w:hAnsi="Book Antiqua" w:cs="Arial"/>
          <w:lang w:val="sr-Latn-RS"/>
        </w:rPr>
        <w:t>3. Odluka stupa na snagu na dan</w:t>
      </w:r>
      <w:r>
        <w:rPr>
          <w:rFonts w:ascii="Book Antiqua" w:hAnsi="Book Antiqua" w:cs="Arial"/>
          <w:lang w:val="sr-Latn-RS"/>
        </w:rPr>
        <w:t xml:space="preserve"> potpisivanja</w:t>
      </w:r>
    </w:p>
    <w:p w:rsidR="0054413F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Pr="0058375B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53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54413F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54413F" w:rsidRPr="0054413F">
        <w:rPr>
          <w:rFonts w:ascii="Book Antiqua" w:hAnsi="Book Antiqua" w:cs="Arial"/>
          <w:sz w:val="22"/>
          <w:szCs w:val="22"/>
        </w:rPr>
        <w:t xml:space="preserve">4 </w:t>
      </w:r>
      <w:proofErr w:type="spellStart"/>
      <w:r w:rsidR="0054413F" w:rsidRPr="0054413F">
        <w:rPr>
          <w:rFonts w:ascii="Book Antiqua" w:hAnsi="Book Antiqua" w:cs="Arial"/>
          <w:sz w:val="22"/>
          <w:szCs w:val="22"/>
        </w:rPr>
        <w:t>stav</w:t>
      </w:r>
      <w:proofErr w:type="spellEnd"/>
      <w:r w:rsidR="0054413F" w:rsidRPr="0054413F">
        <w:rPr>
          <w:rFonts w:ascii="Book Antiqua" w:hAnsi="Book Antiqua" w:cs="Arial"/>
          <w:sz w:val="22"/>
          <w:szCs w:val="22"/>
        </w:rPr>
        <w:t xml:space="preserve"> </w:t>
      </w:r>
      <w:r w:rsidR="0054413F" w:rsidRPr="0054413F">
        <w:rPr>
          <w:rFonts w:ascii="Book Antiqua" w:hAnsi="Book Antiqua" w:cs="Arial"/>
          <w:sz w:val="22"/>
          <w:szCs w:val="22"/>
        </w:rPr>
        <w:t xml:space="preserve">2. </w:t>
      </w:r>
      <w:proofErr w:type="spellStart"/>
      <w:r w:rsidR="0054413F" w:rsidRPr="0054413F">
        <w:rPr>
          <w:rFonts w:ascii="Book Antiqua" w:hAnsi="Book Antiqua" w:cs="Arial"/>
          <w:sz w:val="22"/>
          <w:szCs w:val="22"/>
        </w:rPr>
        <w:t>Zakona</w:t>
      </w:r>
      <w:proofErr w:type="spellEnd"/>
      <w:r w:rsidR="0054413F" w:rsidRPr="0054413F">
        <w:rPr>
          <w:rFonts w:ascii="Book Antiqua" w:hAnsi="Book Antiqua" w:cs="Arial"/>
          <w:sz w:val="22"/>
          <w:szCs w:val="22"/>
        </w:rPr>
        <w:t xml:space="preserve"> b</w:t>
      </w:r>
      <w:r w:rsidR="0054413F" w:rsidRPr="0054413F">
        <w:rPr>
          <w:rFonts w:ascii="Book Antiqua" w:hAnsi="Book Antiqua" w:cs="Arial"/>
          <w:sz w:val="22"/>
          <w:szCs w:val="22"/>
        </w:rPr>
        <w:t xml:space="preserve">r. 04/L-052 </w:t>
      </w:r>
      <w:r w:rsidR="0054413F" w:rsidRPr="0054413F">
        <w:rPr>
          <w:rFonts w:ascii="Book Antiqua" w:hAnsi="Book Antiqua" w:cs="Arial"/>
          <w:sz w:val="22"/>
          <w:szCs w:val="22"/>
        </w:rPr>
        <w:t xml:space="preserve">o </w:t>
      </w:r>
      <w:proofErr w:type="spellStart"/>
      <w:r w:rsidR="0054413F" w:rsidRPr="0054413F">
        <w:rPr>
          <w:rFonts w:ascii="Book Antiqua" w:hAnsi="Book Antiqua" w:cs="Arial"/>
          <w:sz w:val="22"/>
          <w:szCs w:val="22"/>
        </w:rPr>
        <w:t>međunarodnim</w:t>
      </w:r>
      <w:proofErr w:type="spellEnd"/>
      <w:r w:rsidR="0054413F" w:rsidRPr="0054413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54413F" w:rsidRPr="0054413F">
        <w:rPr>
          <w:rFonts w:ascii="Book Antiqua" w:hAnsi="Book Antiqua" w:cs="Arial"/>
          <w:sz w:val="22"/>
          <w:szCs w:val="22"/>
        </w:rPr>
        <w:t>odnosima</w:t>
      </w:r>
      <w:proofErr w:type="spellEnd"/>
      <w:r w:rsidRPr="0054413F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proofErr w:type="gramStart"/>
      <w:r w:rsidRPr="0054413F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54413F">
        <w:rPr>
          <w:rFonts w:ascii="Book Antiqua" w:hAnsi="Book Antiqua"/>
          <w:sz w:val="22"/>
          <w:szCs w:val="22"/>
          <w:lang w:val="sr-Latn-RS"/>
        </w:rPr>
        <w:t xml:space="preserve"> osnov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C022AB"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0E6074" w:rsidRDefault="000E6074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E6074" w:rsidRPr="002E164A" w:rsidRDefault="000E6074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E6074" w:rsidRDefault="000E6074" w:rsidP="000E6074">
      <w:pPr>
        <w:ind w:left="1080" w:hanging="117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</w:t>
      </w:r>
    </w:p>
    <w:p w:rsidR="000E6074" w:rsidRDefault="000E6074" w:rsidP="000E6074">
      <w:pPr>
        <w:ind w:left="1080" w:hanging="117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11528" w:rsidRDefault="0054413F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1.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Usvojena je 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>principu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inicijativa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Ministarstvo za infrastrukturu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za zaključivanje 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>Sporazum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a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između Vlade Crne Gore 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i 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>Vlade Republike Kosov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o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o međunarodnom 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drumskom 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prevozu </w:t>
      </w:r>
      <w:r w:rsidR="00911528"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>putnika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i robe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. </w:t>
      </w:r>
    </w:p>
    <w:p w:rsidR="00911528" w:rsidRDefault="00911528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11528" w:rsidRDefault="0054413F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Tokom pregovora ovog sporazuma, </w:t>
      </w:r>
      <w:r w:rsidR="00911528"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>Ministarstvo za infrastrukturu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je obavezno da procesuira u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skladu sa odredbama Ustav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a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Republike Kosov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o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, 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Zakona o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međunarodnim sporazumima 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i</w:t>
      </w: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drugima zakonskim propisima koji su nas snazi. </w:t>
      </w:r>
    </w:p>
    <w:p w:rsidR="00911528" w:rsidRDefault="00911528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0E6074" w:rsidRDefault="0054413F" w:rsidP="0054413F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54413F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3. Odluka stupa na snagu </w:t>
      </w:r>
      <w:r w:rsid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na dan potpisivanja.</w:t>
      </w: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08/</w:t>
      </w:r>
      <w:r w:rsidR="0027516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53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022A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911528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911528">
        <w:rPr>
          <w:rFonts w:ascii="Book Antiqua" w:hAnsi="Book Antiqua"/>
        </w:rPr>
        <w:t xml:space="preserve">29 </w:t>
      </w:r>
      <w:proofErr w:type="spellStart"/>
      <w:r w:rsidR="00911528" w:rsidRPr="00911528">
        <w:rPr>
          <w:rFonts w:ascii="Book Antiqua" w:hAnsi="Book Antiqua"/>
          <w:sz w:val="22"/>
          <w:szCs w:val="22"/>
        </w:rPr>
        <w:t>Zakona</w:t>
      </w:r>
      <w:proofErr w:type="spellEnd"/>
      <w:r w:rsidR="00911528" w:rsidRPr="00911528">
        <w:rPr>
          <w:rFonts w:ascii="Book Antiqua" w:hAnsi="Book Antiqua"/>
          <w:sz w:val="22"/>
          <w:szCs w:val="22"/>
        </w:rPr>
        <w:t xml:space="preserve"> b</w:t>
      </w:r>
      <w:r w:rsidR="00911528" w:rsidRPr="00911528">
        <w:rPr>
          <w:rFonts w:ascii="Book Antiqua" w:hAnsi="Book Antiqua"/>
          <w:sz w:val="22"/>
          <w:szCs w:val="22"/>
        </w:rPr>
        <w:t xml:space="preserve">r. 03/L-048 </w:t>
      </w:r>
      <w:r w:rsidR="00911528" w:rsidRPr="00911528">
        <w:rPr>
          <w:rFonts w:ascii="Book Antiqua" w:hAnsi="Book Antiqua"/>
          <w:sz w:val="22"/>
          <w:szCs w:val="22"/>
        </w:rPr>
        <w:t xml:space="preserve">o </w:t>
      </w:r>
      <w:proofErr w:type="spellStart"/>
      <w:r w:rsidR="00911528" w:rsidRPr="00911528">
        <w:rPr>
          <w:rFonts w:ascii="Book Antiqua" w:hAnsi="Book Antiqua"/>
          <w:sz w:val="22"/>
          <w:szCs w:val="22"/>
        </w:rPr>
        <w:t>upravljanju</w:t>
      </w:r>
      <w:proofErr w:type="spellEnd"/>
      <w:r w:rsidR="00911528" w:rsidRPr="0091152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11528" w:rsidRPr="00911528">
        <w:rPr>
          <w:rFonts w:ascii="Book Antiqua" w:hAnsi="Book Antiqua"/>
          <w:sz w:val="22"/>
          <w:szCs w:val="22"/>
        </w:rPr>
        <w:t>javnim</w:t>
      </w:r>
      <w:proofErr w:type="spellEnd"/>
      <w:r w:rsidR="00911528" w:rsidRPr="0091152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11528" w:rsidRPr="00911528">
        <w:rPr>
          <w:rFonts w:ascii="Book Antiqua" w:hAnsi="Book Antiqua"/>
          <w:sz w:val="22"/>
          <w:szCs w:val="22"/>
        </w:rPr>
        <w:t>finansijama</w:t>
      </w:r>
      <w:proofErr w:type="spellEnd"/>
      <w:r w:rsidR="00911528" w:rsidRPr="00911528">
        <w:rPr>
          <w:rFonts w:ascii="Book Antiqua" w:hAnsi="Book Antiqua"/>
          <w:sz w:val="22"/>
          <w:szCs w:val="22"/>
        </w:rPr>
        <w:t xml:space="preserve"> I </w:t>
      </w:r>
      <w:proofErr w:type="spellStart"/>
      <w:proofErr w:type="gramStart"/>
      <w:r w:rsidR="00911528" w:rsidRPr="00911528">
        <w:rPr>
          <w:rFonts w:ascii="Book Antiqua" w:hAnsi="Book Antiqua"/>
          <w:sz w:val="22"/>
          <w:szCs w:val="22"/>
        </w:rPr>
        <w:t>odgovornostima</w:t>
      </w:r>
      <w:proofErr w:type="spellEnd"/>
      <w:r w:rsidR="00911528">
        <w:rPr>
          <w:rFonts w:ascii="Book Antiqua" w:hAnsi="Book Antiqua"/>
        </w:rPr>
        <w:t xml:space="preserve"> </w:t>
      </w:r>
      <w:r w:rsidR="00911528">
        <w:rPr>
          <w:rFonts w:ascii="Book Antiqua" w:hAnsi="Book Antiqua"/>
        </w:rPr>
        <w:t>,</w:t>
      </w:r>
      <w:r w:rsidRPr="002E164A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2E164A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C022AB">
        <w:rPr>
          <w:rFonts w:ascii="Book Antiqua" w:hAnsi="Book Antiqua"/>
          <w:color w:val="000000"/>
          <w:sz w:val="22"/>
          <w:szCs w:val="22"/>
          <w:lang w:val="sr-Latn-RS"/>
        </w:rPr>
        <w:t>26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0E6074" w:rsidRDefault="000E6074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E6074" w:rsidRPr="0038603D" w:rsidRDefault="000E6074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11528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1.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D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odeljena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su 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sredstva u iznosu od 30,000,00 (trid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esethiljada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) evra za pokrivanje troškova lečenja u inostranstvu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g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. Bujara Buko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š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i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ja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.  </w:t>
      </w:r>
    </w:p>
    <w:p w:rsidR="00911528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11528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Sredstva iz tačke 1. ove odluke,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su iz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dvojena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>iz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nepredviđenih troškova,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podprograma 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nepredviđen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i troškovi 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sa kodom 13100, kate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gorije troškova rezervi i prebacuju se 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Ministarstvu finansija, pod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program 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trezora </w:t>
      </w:r>
      <w:r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sa kodom </w:t>
      </w: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11200 kategorija subvencija i transfera.   </w:t>
      </w:r>
    </w:p>
    <w:p w:rsidR="00911528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11528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3. Ministarstvo finansija je dužno da sprovede ovu odluku.  </w:t>
      </w:r>
    </w:p>
    <w:p w:rsidR="00911528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0E6074" w:rsidRDefault="00911528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911528">
        <w:rPr>
          <w:rFonts w:ascii="Book Antiqua" w:eastAsia="MS Mincho" w:hAnsi="Book Antiqua"/>
          <w:color w:val="000000"/>
          <w:sz w:val="22"/>
          <w:szCs w:val="22"/>
          <w:lang w:val="sr-Latn-RS"/>
        </w:rPr>
        <w:t>4. Odluka stupa na snagu danom potpisivanja</w:t>
      </w:r>
      <w:r w:rsidR="000E6074"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>.</w:t>
      </w:r>
    </w:p>
    <w:p w:rsidR="000E6074" w:rsidRPr="000E6074" w:rsidRDefault="000E6074" w:rsidP="00001A69">
      <w:pPr>
        <w:ind w:left="108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bookmarkStart w:id="0" w:name="_GoBack"/>
      <w:bookmarkEnd w:id="0"/>
    </w:p>
    <w:sectPr w:rsidR="0000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26D"/>
    <w:multiLevelType w:val="hybridMultilevel"/>
    <w:tmpl w:val="0ED2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F522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D1DBC"/>
    <w:multiLevelType w:val="hybridMultilevel"/>
    <w:tmpl w:val="1A745A68"/>
    <w:lvl w:ilvl="0" w:tplc="2B4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FC6AB5"/>
    <w:multiLevelType w:val="hybridMultilevel"/>
    <w:tmpl w:val="F6C0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C3BC6"/>
    <w:multiLevelType w:val="hybridMultilevel"/>
    <w:tmpl w:val="CB90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F0C5C"/>
    <w:multiLevelType w:val="hybridMultilevel"/>
    <w:tmpl w:val="F364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964FD"/>
    <w:multiLevelType w:val="hybridMultilevel"/>
    <w:tmpl w:val="49AA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623F1"/>
    <w:multiLevelType w:val="hybridMultilevel"/>
    <w:tmpl w:val="A1FE0632"/>
    <w:lvl w:ilvl="0" w:tplc="9072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812217"/>
    <w:multiLevelType w:val="hybridMultilevel"/>
    <w:tmpl w:val="1658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D74E7A"/>
    <w:multiLevelType w:val="hybridMultilevel"/>
    <w:tmpl w:val="71F4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73234"/>
    <w:multiLevelType w:val="hybridMultilevel"/>
    <w:tmpl w:val="DEA4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72F00"/>
    <w:multiLevelType w:val="hybridMultilevel"/>
    <w:tmpl w:val="2E9C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85EFD"/>
    <w:multiLevelType w:val="hybridMultilevel"/>
    <w:tmpl w:val="27A8C184"/>
    <w:lvl w:ilvl="0" w:tplc="B23C51B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105989"/>
    <w:multiLevelType w:val="hybridMultilevel"/>
    <w:tmpl w:val="5E54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970A9"/>
    <w:multiLevelType w:val="multilevel"/>
    <w:tmpl w:val="AF721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D6D49"/>
    <w:multiLevelType w:val="hybridMultilevel"/>
    <w:tmpl w:val="A1D62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50E03"/>
    <w:multiLevelType w:val="multilevel"/>
    <w:tmpl w:val="31D4F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DB31B82"/>
    <w:multiLevelType w:val="hybridMultilevel"/>
    <w:tmpl w:val="5294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26"/>
  </w:num>
  <w:num w:numId="5">
    <w:abstractNumId w:val="10"/>
  </w:num>
  <w:num w:numId="6">
    <w:abstractNumId w:val="31"/>
  </w:num>
  <w:num w:numId="7">
    <w:abstractNumId w:val="33"/>
  </w:num>
  <w:num w:numId="8">
    <w:abstractNumId w:val="2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2"/>
  </w:num>
  <w:num w:numId="13">
    <w:abstractNumId w:val="5"/>
  </w:num>
  <w:num w:numId="14">
    <w:abstractNumId w:val="3"/>
  </w:num>
  <w:num w:numId="15">
    <w:abstractNumId w:val="28"/>
  </w:num>
  <w:num w:numId="16">
    <w:abstractNumId w:val="9"/>
  </w:num>
  <w:num w:numId="17">
    <w:abstractNumId w:val="4"/>
  </w:num>
  <w:num w:numId="18">
    <w:abstractNumId w:val="1"/>
  </w:num>
  <w:num w:numId="19">
    <w:abstractNumId w:val="19"/>
  </w:num>
  <w:num w:numId="20">
    <w:abstractNumId w:val="16"/>
  </w:num>
  <w:num w:numId="21">
    <w:abstractNumId w:val="22"/>
  </w:num>
  <w:num w:numId="22">
    <w:abstractNumId w:val="21"/>
  </w:num>
  <w:num w:numId="23">
    <w:abstractNumId w:val="6"/>
  </w:num>
  <w:num w:numId="24">
    <w:abstractNumId w:val="13"/>
  </w:num>
  <w:num w:numId="25">
    <w:abstractNumId w:val="7"/>
  </w:num>
  <w:num w:numId="26">
    <w:abstractNumId w:val="15"/>
  </w:num>
  <w:num w:numId="27">
    <w:abstractNumId w:val="14"/>
  </w:num>
  <w:num w:numId="28">
    <w:abstractNumId w:val="32"/>
  </w:num>
  <w:num w:numId="29">
    <w:abstractNumId w:val="29"/>
  </w:num>
  <w:num w:numId="30">
    <w:abstractNumId w:val="27"/>
  </w:num>
  <w:num w:numId="31">
    <w:abstractNumId w:val="30"/>
  </w:num>
  <w:num w:numId="32">
    <w:abstractNumId w:val="36"/>
  </w:num>
  <w:num w:numId="33">
    <w:abstractNumId w:val="0"/>
  </w:num>
  <w:num w:numId="34">
    <w:abstractNumId w:val="8"/>
  </w:num>
  <w:num w:numId="35">
    <w:abstractNumId w:val="24"/>
  </w:num>
  <w:num w:numId="36">
    <w:abstractNumId w:val="35"/>
  </w:num>
  <w:num w:numId="37">
    <w:abstractNumId w:val="3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310F1"/>
    <w:rsid w:val="000B0084"/>
    <w:rsid w:val="000B2C6F"/>
    <w:rsid w:val="000E6074"/>
    <w:rsid w:val="00105BBA"/>
    <w:rsid w:val="0016573C"/>
    <w:rsid w:val="001A69A1"/>
    <w:rsid w:val="001C0BB5"/>
    <w:rsid w:val="00253D73"/>
    <w:rsid w:val="00265292"/>
    <w:rsid w:val="00275164"/>
    <w:rsid w:val="00295FCC"/>
    <w:rsid w:val="002B0074"/>
    <w:rsid w:val="002E164A"/>
    <w:rsid w:val="00330722"/>
    <w:rsid w:val="00351E49"/>
    <w:rsid w:val="0038603D"/>
    <w:rsid w:val="003A3FD5"/>
    <w:rsid w:val="003C08D5"/>
    <w:rsid w:val="00424AFB"/>
    <w:rsid w:val="00457B83"/>
    <w:rsid w:val="00470E9D"/>
    <w:rsid w:val="00495C1C"/>
    <w:rsid w:val="004A071E"/>
    <w:rsid w:val="004D6BAF"/>
    <w:rsid w:val="004E1778"/>
    <w:rsid w:val="004E2F49"/>
    <w:rsid w:val="005344CE"/>
    <w:rsid w:val="00535743"/>
    <w:rsid w:val="0054413F"/>
    <w:rsid w:val="0054571F"/>
    <w:rsid w:val="0058375B"/>
    <w:rsid w:val="00591226"/>
    <w:rsid w:val="005F74D1"/>
    <w:rsid w:val="00611E9A"/>
    <w:rsid w:val="00612DA2"/>
    <w:rsid w:val="006164F8"/>
    <w:rsid w:val="006A7D3C"/>
    <w:rsid w:val="006D2E04"/>
    <w:rsid w:val="006E3F6C"/>
    <w:rsid w:val="006F2D14"/>
    <w:rsid w:val="00704BD0"/>
    <w:rsid w:val="00753A96"/>
    <w:rsid w:val="007C09EF"/>
    <w:rsid w:val="007F0875"/>
    <w:rsid w:val="007F0F27"/>
    <w:rsid w:val="007F76EA"/>
    <w:rsid w:val="00811930"/>
    <w:rsid w:val="00815AB8"/>
    <w:rsid w:val="00856C82"/>
    <w:rsid w:val="008625A0"/>
    <w:rsid w:val="0089304C"/>
    <w:rsid w:val="00895160"/>
    <w:rsid w:val="008D7939"/>
    <w:rsid w:val="00911528"/>
    <w:rsid w:val="00914A6E"/>
    <w:rsid w:val="00936A88"/>
    <w:rsid w:val="009817FA"/>
    <w:rsid w:val="009A32B7"/>
    <w:rsid w:val="009A6894"/>
    <w:rsid w:val="00A01CD1"/>
    <w:rsid w:val="00A55CD2"/>
    <w:rsid w:val="00A56370"/>
    <w:rsid w:val="00AA6406"/>
    <w:rsid w:val="00AA7968"/>
    <w:rsid w:val="00AE7890"/>
    <w:rsid w:val="00B142EF"/>
    <w:rsid w:val="00B3636D"/>
    <w:rsid w:val="00B547E9"/>
    <w:rsid w:val="00B55530"/>
    <w:rsid w:val="00BB4D63"/>
    <w:rsid w:val="00BB5576"/>
    <w:rsid w:val="00C022AB"/>
    <w:rsid w:val="00C3156C"/>
    <w:rsid w:val="00C611DE"/>
    <w:rsid w:val="00CA2FC7"/>
    <w:rsid w:val="00D11CB9"/>
    <w:rsid w:val="00D236DA"/>
    <w:rsid w:val="00D25B80"/>
    <w:rsid w:val="00DA486D"/>
    <w:rsid w:val="00E04959"/>
    <w:rsid w:val="00E25AAC"/>
    <w:rsid w:val="00E272DB"/>
    <w:rsid w:val="00E848F8"/>
    <w:rsid w:val="00EC7B98"/>
    <w:rsid w:val="00EE31E4"/>
    <w:rsid w:val="00F979CF"/>
    <w:rsid w:val="00FA7822"/>
    <w:rsid w:val="00FB41FD"/>
    <w:rsid w:val="00FD6DD3"/>
    <w:rsid w:val="00FD7E70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9214-15B3-4272-AA28-C6D01B71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2018-07-04T12:50:00Z</dcterms:created>
  <dcterms:modified xsi:type="dcterms:W3CDTF">2018-07-04T12:50:00Z</dcterms:modified>
</cp:coreProperties>
</file>