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B4B7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E4C7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5C71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6A3104"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CB4B7A">
        <w:rPr>
          <w:rFonts w:ascii="Book Antiqua" w:hAnsi="Book Antiqua"/>
          <w:color w:val="000000"/>
          <w:lang w:val="sr-Latn-RS"/>
        </w:rPr>
        <w:t>23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46671B">
        <w:rPr>
          <w:rFonts w:ascii="Book Antiqua" w:hAnsi="Book Antiqua"/>
          <w:color w:val="000000"/>
          <w:lang w:val="sr-Latn-RS"/>
        </w:rPr>
        <w:t xml:space="preserve">novembra 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EF30FA" w:rsidRPr="00EF30FA" w:rsidRDefault="00EF30FA" w:rsidP="00EF30FA">
      <w:pPr>
        <w:jc w:val="center"/>
        <w:rPr>
          <w:rFonts w:ascii="Book Antiqua" w:hAnsi="Book Antiqua"/>
          <w:b/>
          <w:bCs/>
          <w:lang w:val="sr-Latn-RS"/>
        </w:rPr>
      </w:pPr>
      <w:r w:rsidRPr="00EF30FA">
        <w:rPr>
          <w:rFonts w:ascii="Book Antiqua" w:hAnsi="Book Antiqua"/>
          <w:b/>
          <w:bCs/>
          <w:lang w:val="sr-Latn-RS"/>
        </w:rPr>
        <w:t xml:space="preserve">o izmenama i dopunama  Zakonodavnog programa Vlade Republike Kosovo za   2016  godinu </w:t>
      </w:r>
    </w:p>
    <w:p w:rsidR="00EF30FA" w:rsidRPr="00EF30FA" w:rsidRDefault="00EF30FA" w:rsidP="00EF30FA">
      <w:pPr>
        <w:jc w:val="center"/>
        <w:rPr>
          <w:rFonts w:ascii="Book Antiqua" w:hAnsi="Book Antiqua"/>
          <w:b/>
          <w:bCs/>
          <w:lang w:val="sr-Latn-RS"/>
        </w:rPr>
      </w:pPr>
    </w:p>
    <w:p w:rsidR="00EF30FA" w:rsidRPr="00EF30FA" w:rsidRDefault="00EF30FA" w:rsidP="00EF30FA">
      <w:pPr>
        <w:jc w:val="both"/>
        <w:rPr>
          <w:rFonts w:ascii="Book Antiqua" w:hAnsi="Book Antiqua"/>
          <w:b/>
          <w:bCs/>
          <w:lang w:val="sr-Latn-RS"/>
        </w:rPr>
      </w:pPr>
    </w:p>
    <w:p w:rsidR="00EF30FA" w:rsidRPr="002E4C7E" w:rsidRDefault="00EF30FA" w:rsidP="00EF30FA">
      <w:pPr>
        <w:pStyle w:val="ListParagraph"/>
        <w:numPr>
          <w:ilvl w:val="0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Pomera se vremenski rok  za dostavljanje  na</w:t>
      </w:r>
      <w:r w:rsidR="0000300B">
        <w:rPr>
          <w:rFonts w:ascii="Book Antiqua" w:hAnsi="Book Antiqua"/>
          <w:bCs/>
          <w:lang w:val="sr-Latn-RS"/>
        </w:rPr>
        <w:t xml:space="preserve">crta zakona Vladi na usvajanje, </w:t>
      </w:r>
      <w:r w:rsidRPr="002E4C7E">
        <w:rPr>
          <w:rFonts w:ascii="Book Antiqua" w:hAnsi="Book Antiqua"/>
          <w:bCs/>
          <w:lang w:val="sr-Latn-RS"/>
        </w:rPr>
        <w:t>kao što sledi: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Nacrt zakona o izmenama i dopunama Zakona br.04/L-014 o računovodstvu, finansijskom  izveštavanju  i reviziji -30.11.2016 (MF);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Nacrt zakona o izmenama i dopunama Zakona br.04/L-034 o Kosovskoj Agenciji za privatizaciju -15.12.2016 (MF).</w:t>
      </w:r>
    </w:p>
    <w:p w:rsidR="00EF30FA" w:rsidRPr="002E4C7E" w:rsidRDefault="00EF30FA" w:rsidP="00EF30FA">
      <w:pPr>
        <w:pStyle w:val="ListParagraph"/>
        <w:numPr>
          <w:ilvl w:val="0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Povlače se  iz  Zakonodavnog programa Vlade Republike Kosovo za  2016  godinu sledeči nacrt zakoni: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Nacrt zakona o izmenama i dopunama Zakona br.03/L-202 o upravnim sporovima (MJU);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Nacrt zakona o izmenama i dopunama Zakona br.03/L-149 o civilnoj službi (MJU);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Nacrt zakona o izmenama i dopunama Zakona br.03/L-189  o državnoj  upravi  (MJU);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Nacrt zakona o investicionim fondovima (MF);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Nacrt zakona o carinskom inspektoratu i poreskoj  upravi  Kosova (MF);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lastRenderedPageBreak/>
        <w:t>Nacrt zakona o izmenama i dopunama o carinskom kodu  i akcizama (MF);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Nacrt zakona o izmenama i dopunama Zakona br.04/L-093 o  mikrofinansijskim  institucijama  i nebankarskim  finansijskim  institucijama  (MF).</w:t>
      </w:r>
    </w:p>
    <w:p w:rsidR="00EF30FA" w:rsidRPr="002E4C7E" w:rsidRDefault="00EF30FA" w:rsidP="00EF30FA">
      <w:pPr>
        <w:pStyle w:val="ListParagraph"/>
        <w:numPr>
          <w:ilvl w:val="1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 xml:space="preserve">Nacrt zakona o porezu na nepokretnu imovinu </w:t>
      </w:r>
    </w:p>
    <w:p w:rsidR="00EF30FA" w:rsidRPr="002E4C7E" w:rsidRDefault="00EF30FA" w:rsidP="00EF30FA">
      <w:pPr>
        <w:jc w:val="both"/>
        <w:rPr>
          <w:rFonts w:ascii="Book Antiqua" w:hAnsi="Book Antiqua"/>
          <w:bCs/>
          <w:lang w:val="sr-Latn-RS"/>
        </w:rPr>
      </w:pPr>
    </w:p>
    <w:p w:rsidR="00917F2D" w:rsidRPr="002E4C7E" w:rsidRDefault="00EF30FA" w:rsidP="002E4C7E">
      <w:pPr>
        <w:pStyle w:val="ListParagraph"/>
        <w:numPr>
          <w:ilvl w:val="0"/>
          <w:numId w:val="31"/>
        </w:numPr>
        <w:jc w:val="both"/>
        <w:rPr>
          <w:rFonts w:ascii="Book Antiqua" w:hAnsi="Book Antiqua"/>
          <w:bCs/>
          <w:lang w:val="sr-Latn-RS"/>
        </w:rPr>
      </w:pPr>
      <w:r w:rsidRPr="002E4C7E">
        <w:rPr>
          <w:rFonts w:ascii="Book Antiqua" w:hAnsi="Book Antiqua"/>
          <w:bCs/>
          <w:lang w:val="sr-Latn-RS"/>
        </w:rPr>
        <w:t>Pravna kancelarija pri Kancelariji premijera je dužna sprovoditi  ovu odluku.</w:t>
      </w:r>
    </w:p>
    <w:p w:rsidR="002E4C7E" w:rsidRDefault="002E4C7E" w:rsidP="002E4C7E">
      <w:pPr>
        <w:pStyle w:val="ListParagraph"/>
        <w:jc w:val="both"/>
        <w:rPr>
          <w:rFonts w:ascii="Book Antiqua" w:hAnsi="Book Antiqua"/>
          <w:b/>
          <w:bCs/>
          <w:lang w:val="sr-Latn-RS"/>
        </w:rPr>
      </w:pPr>
    </w:p>
    <w:p w:rsidR="00405C1D" w:rsidRPr="002E4C7E" w:rsidRDefault="00405C1D" w:rsidP="002E4C7E">
      <w:pPr>
        <w:pStyle w:val="ListParagraph"/>
        <w:numPr>
          <w:ilvl w:val="0"/>
          <w:numId w:val="31"/>
        </w:numPr>
        <w:jc w:val="both"/>
        <w:rPr>
          <w:rFonts w:ascii="Book Antiqua" w:hAnsi="Book Antiqua"/>
          <w:b/>
          <w:bCs/>
          <w:lang w:val="sr-Latn-RS"/>
        </w:rPr>
      </w:pP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2E4C7E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2E4C7E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040F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040F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DA2BC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6A3104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</w:t>
      </w:r>
      <w:r w:rsidR="00E11257">
        <w:rPr>
          <w:rFonts w:ascii="Book Antiqua" w:hAnsi="Book Antiqua"/>
          <w:color w:val="000000"/>
          <w:lang w:val="sr-Latn-RS"/>
        </w:rPr>
        <w:t>av (4) Ustava Republike Kosova</w:t>
      </w:r>
      <w:r w:rsidRPr="006A3104">
        <w:rPr>
          <w:rFonts w:ascii="Book Antiqua" w:hAnsi="Book Antiqua"/>
          <w:color w:val="000000"/>
          <w:lang w:val="sr-Latn-RS"/>
        </w:rPr>
        <w:t>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3040F5">
        <w:rPr>
          <w:rFonts w:ascii="Book Antiqua" w:hAnsi="Book Antiqua"/>
          <w:color w:val="000000"/>
          <w:lang w:val="sr-Latn-RS"/>
        </w:rPr>
        <w:t>23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2307DC">
        <w:rPr>
          <w:rFonts w:ascii="Book Antiqua" w:hAnsi="Book Antiqua"/>
          <w:color w:val="000000"/>
          <w:lang w:val="sr-Latn-RS"/>
        </w:rPr>
        <w:t>novembra</w:t>
      </w:r>
      <w:r w:rsidRPr="006A3104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DA2BCB" w:rsidRDefault="00BA54B6" w:rsidP="00437ED1">
      <w:pPr>
        <w:pStyle w:val="ListParagraph"/>
        <w:numPr>
          <w:ilvl w:val="0"/>
          <w:numId w:val="25"/>
        </w:numPr>
        <w:rPr>
          <w:rFonts w:ascii="Book Antiqua" w:eastAsia="Times New Roman" w:hAnsi="Book Antiqua" w:cs="Times New Roman"/>
          <w:noProof w:val="0"/>
        </w:rPr>
      </w:pPr>
      <w:proofErr w:type="spellStart"/>
      <w:r>
        <w:rPr>
          <w:rFonts w:ascii="Book Antiqua" w:eastAsia="Times New Roman" w:hAnsi="Book Antiqua" w:cs="Times New Roman"/>
          <w:noProof w:val="0"/>
        </w:rPr>
        <w:t>Usvaja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se, </w:t>
      </w:r>
      <w:proofErr w:type="spellStart"/>
      <w:r>
        <w:rPr>
          <w:rFonts w:ascii="Book Antiqua" w:eastAsia="Times New Roman" w:hAnsi="Book Antiqua" w:cs="Times New Roman"/>
          <w:noProof w:val="0"/>
        </w:rPr>
        <w:t>uz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primedbe</w:t>
      </w:r>
      <w:proofErr w:type="spellEnd"/>
      <w:r w:rsidR="00437ED1">
        <w:rPr>
          <w:rFonts w:ascii="Book Antiqua" w:eastAsia="Times New Roman" w:hAnsi="Book Antiqua" w:cs="Times New Roman"/>
          <w:noProof w:val="0"/>
        </w:rPr>
        <w:t xml:space="preserve">,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Nacrta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o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legalizaciji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oružja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predaji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malokalibarskog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lakog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naoružanja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,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municije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eksplozivvnih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437ED1" w:rsidRPr="00437ED1">
        <w:rPr>
          <w:rFonts w:ascii="Book Antiqua" w:eastAsia="Times New Roman" w:hAnsi="Book Antiqua" w:cs="Times New Roman"/>
          <w:noProof w:val="0"/>
        </w:rPr>
        <w:t>naprava</w:t>
      </w:r>
      <w:proofErr w:type="spellEnd"/>
      <w:r w:rsidR="00437ED1" w:rsidRPr="00437ED1">
        <w:rPr>
          <w:rFonts w:ascii="Book Antiqua" w:eastAsia="Times New Roman" w:hAnsi="Book Antiqua" w:cs="Times New Roman"/>
          <w:noProof w:val="0"/>
        </w:rPr>
        <w:t xml:space="preserve">  </w:t>
      </w:r>
    </w:p>
    <w:p w:rsidR="006F27F3" w:rsidRPr="006F27F3" w:rsidRDefault="006F27F3" w:rsidP="006F27F3">
      <w:pPr>
        <w:pStyle w:val="ListParagraph"/>
        <w:numPr>
          <w:ilvl w:val="0"/>
          <w:numId w:val="25"/>
        </w:numPr>
        <w:rPr>
          <w:rFonts w:ascii="Book Antiqua" w:eastAsia="Times New Roman" w:hAnsi="Book Antiqua" w:cs="Times New Roman"/>
          <w:noProof w:val="0"/>
        </w:rPr>
      </w:pPr>
      <w:proofErr w:type="spellStart"/>
      <w:r>
        <w:rPr>
          <w:rFonts w:ascii="Book Antiqua" w:eastAsia="Times New Roman" w:hAnsi="Book Antiqua" w:cs="Times New Roman"/>
          <w:noProof w:val="0"/>
        </w:rPr>
        <w:t>Obavezuje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se  </w:t>
      </w:r>
      <w:proofErr w:type="spellStart"/>
      <w:r>
        <w:rPr>
          <w:rFonts w:ascii="Book Antiqua" w:eastAsia="Times New Roman" w:hAnsi="Book Antiqua" w:cs="Times New Roman"/>
          <w:noProof w:val="0"/>
        </w:rPr>
        <w:t>Pravna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>
        <w:rPr>
          <w:rFonts w:ascii="Book Antiqua" w:eastAsia="Times New Roman" w:hAnsi="Book Antiqua" w:cs="Times New Roman"/>
          <w:noProof w:val="0"/>
        </w:rPr>
        <w:t>kancelarija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 xml:space="preserve">pri </w:t>
      </w:r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Kancelariji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premijera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da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r w:rsidRPr="006F27F3">
        <w:rPr>
          <w:rFonts w:ascii="Book Antiqua" w:eastAsia="Times New Roman" w:hAnsi="Book Antiqua" w:cs="Times New Roman"/>
          <w:noProof w:val="0"/>
        </w:rPr>
        <w:t xml:space="preserve">u </w:t>
      </w:r>
      <w:proofErr w:type="spellStart"/>
      <w:r>
        <w:rPr>
          <w:rFonts w:ascii="Book Antiqua" w:eastAsia="Times New Roman" w:hAnsi="Book Antiqua" w:cs="Times New Roman"/>
          <w:noProof w:val="0"/>
        </w:rPr>
        <w:t>konsultaciji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r w:rsidRPr="006F27F3">
        <w:rPr>
          <w:rFonts w:ascii="Book Antiqua" w:eastAsia="Times New Roman" w:hAnsi="Book Antiqua" w:cs="Times New Roman"/>
          <w:noProof w:val="0"/>
        </w:rPr>
        <w:t xml:space="preserve"> sa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Ministarstvom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unutrašnjih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poslova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unese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primedbe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 xml:space="preserve">u tekst  </w:t>
      </w:r>
      <w:proofErr w:type="spellStart"/>
      <w:r>
        <w:rPr>
          <w:rFonts w:ascii="Book Antiqua" w:eastAsia="Times New Roman" w:hAnsi="Book Antiqua" w:cs="Times New Roman"/>
          <w:noProof w:val="0"/>
        </w:rPr>
        <w:t>N</w:t>
      </w:r>
      <w:r w:rsidRPr="006F27F3">
        <w:rPr>
          <w:rFonts w:ascii="Book Antiqua" w:eastAsia="Times New Roman" w:hAnsi="Book Antiqua" w:cs="Times New Roman"/>
          <w:noProof w:val="0"/>
        </w:rPr>
        <w:t>acrt</w:t>
      </w:r>
      <w:r>
        <w:rPr>
          <w:rFonts w:ascii="Book Antiqua" w:eastAsia="Times New Roman" w:hAnsi="Book Antiqua" w:cs="Times New Roman"/>
          <w:noProof w:val="0"/>
        </w:rPr>
        <w:t>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zakona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iz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taćke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r w:rsidRPr="006F27F3">
        <w:rPr>
          <w:rFonts w:ascii="Book Antiqua" w:eastAsia="Times New Roman" w:hAnsi="Book Antiqua" w:cs="Times New Roman"/>
          <w:noProof w:val="0"/>
        </w:rPr>
        <w:t xml:space="preserve"> 1.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ove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odluke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>.</w:t>
      </w:r>
    </w:p>
    <w:p w:rsidR="006F27F3" w:rsidRPr="006F27F3" w:rsidRDefault="006F27F3" w:rsidP="006F27F3">
      <w:pPr>
        <w:pStyle w:val="ListParagraph"/>
        <w:numPr>
          <w:ilvl w:val="0"/>
          <w:numId w:val="25"/>
        </w:numPr>
        <w:rPr>
          <w:rFonts w:ascii="Book Antiqua" w:eastAsia="Times New Roman" w:hAnsi="Book Antiqua" w:cs="Times New Roman"/>
          <w:noProof w:val="0"/>
        </w:rPr>
      </w:pPr>
      <w:proofErr w:type="spellStart"/>
      <w:r w:rsidRPr="006F27F3">
        <w:rPr>
          <w:rFonts w:ascii="Book Antiqua" w:eastAsia="Times New Roman" w:hAnsi="Book Antiqua" w:cs="Times New Roman"/>
          <w:noProof w:val="0"/>
        </w:rPr>
        <w:t>Generalni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sekretar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Kancelarije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premijera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 je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dužan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da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Nacrt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>
        <w:rPr>
          <w:rFonts w:ascii="Book Antiqua" w:eastAsia="Times New Roman" w:hAnsi="Book Antiqua" w:cs="Times New Roman"/>
          <w:noProof w:val="0"/>
        </w:rPr>
        <w:t>zakona</w:t>
      </w:r>
      <w:proofErr w:type="spellEnd"/>
      <w:r>
        <w:rPr>
          <w:rFonts w:ascii="Book Antiqua" w:eastAsia="Times New Roman" w:hAnsi="Book Antiqua" w:cs="Times New Roman"/>
          <w:noProof w:val="0"/>
        </w:rPr>
        <w:t xml:space="preserve"> </w:t>
      </w:r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iz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tačke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 1.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ove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odluke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prosledi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Skupštini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 Republike Kosova na 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razmatranje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usvajanje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>.</w:t>
      </w:r>
    </w:p>
    <w:p w:rsidR="00815919" w:rsidRPr="006F27F3" w:rsidRDefault="00815919" w:rsidP="006F27F3">
      <w:pPr>
        <w:pStyle w:val="ListParagraph"/>
        <w:numPr>
          <w:ilvl w:val="0"/>
          <w:numId w:val="25"/>
        </w:numPr>
        <w:rPr>
          <w:rFonts w:ascii="Book Antiqua" w:eastAsia="Times New Roman" w:hAnsi="Book Antiqua" w:cs="Times New Roman"/>
          <w:noProof w:val="0"/>
        </w:rPr>
      </w:pPr>
      <w:proofErr w:type="spellStart"/>
      <w:r w:rsidRPr="006F27F3">
        <w:rPr>
          <w:rFonts w:ascii="Book Antiqua" w:eastAsia="Times New Roman" w:hAnsi="Book Antiqua" w:cs="Times New Roman"/>
          <w:noProof w:val="0"/>
        </w:rPr>
        <w:t>Odluka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stupa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snagu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danom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F27F3">
        <w:rPr>
          <w:rFonts w:ascii="Book Antiqua" w:eastAsia="Times New Roman" w:hAnsi="Book Antiqua" w:cs="Times New Roman"/>
          <w:noProof w:val="0"/>
        </w:rPr>
        <w:t>potpisivanja</w:t>
      </w:r>
      <w:proofErr w:type="spellEnd"/>
      <w:r w:rsidRPr="006F27F3">
        <w:rPr>
          <w:rFonts w:ascii="Book Antiqua" w:eastAsia="Times New Roman" w:hAnsi="Book Antiqua" w:cs="Times New Roman"/>
          <w:noProof w:val="0"/>
        </w:rPr>
        <w:t>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15919" w:rsidRDefault="00815919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983CCC" w:rsidRDefault="00917F2D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                                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Pr="00D13503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117</w:t>
      </w:r>
    </w:p>
    <w:p w:rsidR="00495A1C" w:rsidRPr="00495A1C" w:rsidRDefault="00495A1C" w:rsidP="00D736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Datum: 23. 11.2016</w:t>
      </w:r>
    </w:p>
    <w:p w:rsidR="00495A1C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člana 4 Pravilnika br. 02/2011 o oblastima administrativnih odgovornosti Kancelarije premijera i ministarstava, izmenjen i dopunjen  Pravilnikom br. 07/2011, i člana 19 Pravilnika o radu Vlade Republike Kosova br. 09/2011, Vlada Republike Kosova,  na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sednici održanoj 23. novembra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 godine, donela:</w:t>
      </w:r>
    </w:p>
    <w:p w:rsidR="002307DC" w:rsidRDefault="002307D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73623" w:rsidRPr="00D73623" w:rsidRDefault="00D73623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BA54B6" w:rsidRDefault="00495A1C" w:rsidP="002307D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54B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495A1C" w:rsidRDefault="00495A1C" w:rsidP="002307D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7F11" w:rsidRPr="00CC7F11" w:rsidRDefault="00CC7F11" w:rsidP="00CC7F1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Nacrta zakona o vozilima.</w:t>
      </w:r>
    </w:p>
    <w:p w:rsidR="00CC7F11" w:rsidRPr="00CC7F11" w:rsidRDefault="00CC7F11" w:rsidP="00CC7F11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CC7F11" w:rsidRPr="00CC7F11" w:rsidRDefault="00CC7F11" w:rsidP="00CC7F1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Kancelarije premijera  je dužan da Nacrt zakona  iz tačke  1. ove odluke prosledi  Skupštini  Republike Kosova na  razmatranje i usvajanje.</w:t>
      </w:r>
    </w:p>
    <w:p w:rsidR="00CC7F11" w:rsidRPr="00CC7F11" w:rsidRDefault="00CC7F11" w:rsidP="00CC7F1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CC7F11" w:rsidRDefault="00CC7F11" w:rsidP="00CC7F1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95A1C" w:rsidRPr="00CC7F11" w:rsidRDefault="00495A1C" w:rsidP="00CC7F1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CC7F1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Zamenicima premijera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svim ministarstvima  (ministrima )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Generalnom sekretaru KPR-a  </w:t>
      </w:r>
    </w:p>
    <w:p w:rsidR="00495A1C" w:rsidRDefault="00CC7F11" w:rsidP="00CC7F1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Arhivi Vlade 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117  </w:t>
      </w:r>
    </w:p>
    <w:p w:rsidR="00495A1C" w:rsidRPr="00495A1C" w:rsidRDefault="00495A1C" w:rsidP="00D7362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bookmarkStart w:id="0" w:name="_GoBack"/>
      <w:bookmarkEnd w:id="0"/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Datum: 23. 11.2016</w:t>
      </w:r>
    </w:p>
    <w:p w:rsidR="00495A1C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člana 4 Pravilnika br. 02/2011 o oblastima administrativnih odgovornosti Kancelarije premijera i ministarstava, izmenjen i dopunjen  Pravilnikom br. 07/2011, i člana 19 Pravilnika o radu Vlade Republike Kosova br. 09/2011, Vlada Republike Kosova,  na sedni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>ci održanoj 23. novembra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 godine, donela:</w:t>
      </w:r>
    </w:p>
    <w:p w:rsidR="00D73623" w:rsidRPr="00BA54B6" w:rsidRDefault="00D73623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BA54B6" w:rsidRDefault="00495A1C" w:rsidP="002307D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54B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7F11" w:rsidRPr="00CC7F11" w:rsidRDefault="00CC7F11" w:rsidP="00CC7F1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</w:t>
      </w:r>
      <w:r w:rsidR="0000300B">
        <w:rPr>
          <w:rFonts w:ascii="Book Antiqua" w:eastAsia="MS Mincho" w:hAnsi="Book Antiqua" w:cs="Times New Roman"/>
          <w:noProof w:val="0"/>
          <w:color w:val="000000"/>
          <w:lang w:val="sr-Latn-RS"/>
        </w:rPr>
        <w:t>P</w:t>
      </w: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>r</w:t>
      </w:r>
      <w:r w:rsidR="0000300B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>vilnik</w:t>
      </w: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unutrašnjoj organizaciji i sistematizaciji radnih mesta u Ministarstvu finansija.</w:t>
      </w:r>
    </w:p>
    <w:p w:rsidR="00CC7F11" w:rsidRPr="00CC7F11" w:rsidRDefault="00CC7F11" w:rsidP="00CC7F1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CC7F11" w:rsidRDefault="00CC7F11" w:rsidP="00CC7F1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 Ministarstvo finansija i druge nadležne  institucije  da sprovedu  Pravilnik  iz tačke  1. ove odluke.</w:t>
      </w:r>
    </w:p>
    <w:p w:rsidR="00CC7F11" w:rsidRPr="00CC7F11" w:rsidRDefault="00CC7F11" w:rsidP="00CC7F1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11" w:rsidRPr="00CC7F11" w:rsidRDefault="00CC7F11" w:rsidP="00CC7F11">
      <w:pPr>
        <w:pStyle w:val="ListParagraph"/>
        <w:numPr>
          <w:ilvl w:val="0"/>
          <w:numId w:val="3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7F1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C7F11" w:rsidRPr="00CC7F11" w:rsidRDefault="00CC7F11" w:rsidP="00CC7F11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CC7F1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Zamenicima premijera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svim ministarstvima  (ministrima )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Generalnom sekretaru KPR-a  </w:t>
      </w:r>
    </w:p>
    <w:p w:rsid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Arhivi Vlade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Pr="00D13503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</w:p>
    <w:p w:rsidR="00495A1C" w:rsidRPr="00495A1C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             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/117</w:t>
      </w:r>
    </w:p>
    <w:p w:rsidR="00495A1C" w:rsidRPr="00495A1C" w:rsidRDefault="00495A1C" w:rsidP="00D736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Datum: 23. 11.2016</w:t>
      </w:r>
    </w:p>
    <w:p w:rsidR="00495A1C" w:rsidRPr="00D73623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člana 4 Pravilnika br. 02/2011 o oblastima administrativnih odgovornosti Kancelarije premijera i ministarstava, izmenjen i dopunjen  Pravilnikom br. 07/2011, i člana 19 Pravilnika o radu Vlade Republike Kosova br. 09/2011, Vlada Republike Kosova,  na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sednici održanoj 23. novembra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 godine, donela:</w:t>
      </w:r>
    </w:p>
    <w:p w:rsidR="00D73623" w:rsidRPr="00495A1C" w:rsidRDefault="00D73623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00300B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</w:t>
      </w:r>
      <w:r w:rsidR="00CC7F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495A1C"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495A1C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37F54" w:rsidRPr="00537F54" w:rsidRDefault="00537F54" w:rsidP="00537F5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37F5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>prelasku</w:t>
      </w:r>
      <w:r w:rsidRPr="00537F5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Dr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>žavne arhivske  agencije Kosova</w:t>
      </w:r>
      <w:r w:rsidRPr="00537F5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Kancelarije Premijera u Ministarstvo kulture, omladine  i sporta.</w:t>
      </w:r>
    </w:p>
    <w:p w:rsidR="00537F54" w:rsidRPr="00537F54" w:rsidRDefault="00537F54" w:rsidP="00537F5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7F54" w:rsidRPr="00537F54" w:rsidRDefault="00537F54" w:rsidP="00537F5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37F5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Obavezujuju  se Ministarstvo kulture, omladine  i sporta i  Državna arhivska agencija Kosova   da sprovedu odluku u skladu sa važečim zakonodavastvom. </w:t>
      </w:r>
    </w:p>
    <w:p w:rsidR="00537F54" w:rsidRPr="00537F54" w:rsidRDefault="00537F54" w:rsidP="00537F5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7F54" w:rsidRPr="00537F54" w:rsidRDefault="00537F54" w:rsidP="00537F5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37F54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Kancelarija  premijera da pripremi izmene i dopune  Uredbe br.16/2013 o organizacionoj strukturi Kancelarije  premijera.</w:t>
      </w:r>
    </w:p>
    <w:p w:rsidR="00537F54" w:rsidRPr="00537F54" w:rsidRDefault="00537F54" w:rsidP="00537F5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537F54" w:rsidRDefault="00537F54" w:rsidP="00537F5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37F54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 01. Janara 2017 godine.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537F5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Zamenicima premijera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svim ministarstvima  (ministrima )</w:t>
      </w:r>
    </w:p>
    <w:p w:rsidR="00495A1C" w:rsidRP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Generalnom sekretaru KPR-a  </w:t>
      </w:r>
    </w:p>
    <w:p w:rsidR="008C2BD7" w:rsidRDefault="00495A1C" w:rsidP="00D73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>Arhivi Vlade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00300B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8082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117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2C51B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9327F" w:rsidRPr="00E9327F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Default="002C51BD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stav 4 Ustava Republike Kosovo, </w:t>
      </w:r>
      <w:r w:rsid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  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45 Zakona br. 03/L-139 o eksproprijaciji nepokretne imovine, sa izvršenim  izmenama i dopunama Zakonom br. 03/L-205, člana 4. Pravilnika  br. 02/2011 o oblastima administrativne odgovornosti Kancelarije premijera i ministarstava, izmenjen i dopunjen Pravilnikom  br. 07/2011, i člana 19. Pravilnika Vlade Republike Kosovo br. 09/2011,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pozivajući se 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zahtev pod br.protokola </w:t>
      </w:r>
      <w:r w:rsidR="002307DC">
        <w:rPr>
          <w:rFonts w:ascii="Book Antiqua" w:hAnsi="Book Antiqua"/>
          <w:color w:val="000000"/>
        </w:rPr>
        <w:t xml:space="preserve">2761/2 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 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>02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>11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.2016 godine, Vlada Republike Kosovo, je  na sednici  održanoj </w:t>
      </w:r>
      <w:r w:rsidR="0000300B">
        <w:rPr>
          <w:rFonts w:ascii="Book Antiqua" w:eastAsia="MS Mincho" w:hAnsi="Book Antiqua" w:cs="Times New Roman"/>
          <w:noProof w:val="0"/>
          <w:color w:val="000000"/>
          <w:lang w:val="sr-Latn-RS"/>
        </w:rPr>
        <w:t>23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novembra</w:t>
      </w:r>
      <w:r w:rsidRPr="002C51B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2016. godine, donela :</w:t>
      </w: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3F1368" w:rsidP="002307D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KONAČNU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E4601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57819" w:rsidRPr="002307DC" w:rsidRDefault="00257819" w:rsidP="002307DC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 eksproprijacija</w:t>
      </w:r>
      <w:r w:rsidR="00A61ECA"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u  javnom  interesu, društvene imovine,  zavedene  u ime 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D.I. Udruženje “Vllaznim 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Bashkim”,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A61ECA"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katastarska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parcela P-7207-0,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>mesto “Lakrishte”(Kupusište)</w:t>
      </w:r>
      <w:r w:rsidR="00A61ECA"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katastaraska zona Priština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opština Priština </w:t>
      </w:r>
      <w:r w:rsidR="00A61ECA"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potrebe  smeštaja institucije  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F</w:t>
      </w:r>
      <w:r w:rsidR="00A61ECA"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onda 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penzisjke štednje </w:t>
      </w:r>
      <w:r w:rsidR="00A61ECA"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Republike Kosovo (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TRUST </w:t>
      </w:r>
      <w:r w:rsidR="00A61ECA"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)</w:t>
      </w:r>
      <w:r w:rsidRP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A61ECA" w:rsidRP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prema tabeli   koja </w:t>
      </w:r>
      <w:r w:rsidRP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A61ECA" w:rsidRP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 </w:t>
      </w:r>
      <w:r w:rsidRP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sastavni deo ove odluke</w:t>
      </w:r>
    </w:p>
    <w:p w:rsidR="00BB5E7D" w:rsidRDefault="00BB5E7D" w:rsidP="00E46010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B5E7D" w:rsidRPr="00BB5E7D" w:rsidRDefault="00BB5E7D" w:rsidP="00E46010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Integralni deo ove odluke je akt procene </w:t>
      </w:r>
      <w:r w:rsidR="00537F5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izradjen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strane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Kancelarije 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za procen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>nepokretnosti / Ministarstvo fi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nansija i tabele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sastavni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deo  ove odluke, u kojima je utvrđen iznos naknade za one  vlasnike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ili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nosioce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interesa,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čija su imovinska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prava ili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legitimni interesi 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pogođeni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procesom eksproprijacije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tebili procene 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>u "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Pratečem 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pismu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>kt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a  procene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'',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Protokola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4540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/16 od 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14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10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>.2016.</w:t>
      </w:r>
    </w:p>
    <w:p w:rsidR="00BB5E7D" w:rsidRPr="00BB5E7D" w:rsidRDefault="00BB5E7D" w:rsidP="00E46010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roku od  5 (pet ) radnih dana od dana donošenja  ove odluke, Departman za eksproprijacije/MSPP   dostavlja  odluku subjektu potražiocu i drugim licima  identifikovanih u tabelama </w:t>
      </w:r>
      <w:r w:rsid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koje su satavni deo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ove odluke.</w:t>
      </w:r>
    </w:p>
    <w:p w:rsidR="00BB5E7D" w:rsidRPr="00BB5E7D" w:rsidRDefault="00BB5E7D" w:rsidP="00E46010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roku od  10 (deset) radnih dana od dana usvajanja  ove Odluke, Departman za eksproprijacije/MSPP  ovu odluku objavljuju u Službenom listu Republike Kosova i u jednim novinama sa velikim  tiražom na Kosovu. </w:t>
      </w:r>
    </w:p>
    <w:p w:rsidR="00BB5E7D" w:rsidRDefault="00BB5E7D" w:rsidP="00E46010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Protiv ove odluke subjekti imaju pravo podneti žalbu u roku od  (30)  trideset kalendarskih  danu  nadležnom sudu, samo za osporavanje iznosa  naknade  utvrdjene u </w:t>
      </w:r>
      <w:r w:rsidR="0000300B">
        <w:rPr>
          <w:rFonts w:ascii="Book Antiqua" w:eastAsia="MS Mincho" w:hAnsi="Book Antiqua" w:cs="Times New Roman"/>
          <w:noProof w:val="0"/>
          <w:color w:val="000000"/>
          <w:lang w:val="sr-Latn-RS"/>
        </w:rPr>
        <w:t>ovoj odluci,  subjekat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00300B">
        <w:rPr>
          <w:rFonts w:ascii="Book Antiqua" w:eastAsia="MS Mincho" w:hAnsi="Book Antiqua" w:cs="Times New Roman"/>
          <w:noProof w:val="0"/>
          <w:color w:val="000000"/>
          <w:lang w:val="sr-Latn-RS"/>
        </w:rPr>
        <w:t>po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tražilac, bilo koje lice koje je vlasnik ili nosilac  interesa na nepokretnu imovinu ili  imovinska prava pogodjenih ovom odlukom, kao i svako zainteresovano lice  koje ima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neposredan legitimni i materijalni interes na nepokretnoj imovini koja je predmet konačne odluke, bez obzira da li je identifikovana ili nije u tabelama priloženih uz ovu odluku.</w:t>
      </w:r>
    </w:p>
    <w:p w:rsidR="00BB5E7D" w:rsidRPr="00A61ECA" w:rsidRDefault="00BB5E7D" w:rsidP="00E46010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U roku od 5(pet) kalandarskih dana od dana predaje žalbe u nadležnom sudu, podnosilac žalbe treba da  5 (pet) fizič</w:t>
      </w:r>
      <w:r w:rsidR="0000300B">
        <w:rPr>
          <w:rFonts w:ascii="Book Antiqua" w:eastAsia="MS Mincho" w:hAnsi="Book Antiqua" w:cs="Times New Roman"/>
          <w:noProof w:val="0"/>
          <w:color w:val="000000"/>
          <w:lang w:val="sr-Latn-RS"/>
        </w:rPr>
        <w:t>ke  kopije žalbe preda  u kance</w:t>
      </w:r>
      <w:r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l</w:t>
      </w:r>
      <w:r w:rsidR="0000300B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rijima Državnog pravobranilaštva/Ministarstvo</w:t>
      </w:r>
      <w:r w:rsidR="0000300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pravde, a jedu</w:t>
      </w:r>
      <w:r w:rsidRPr="00A61ECA">
        <w:rPr>
          <w:rFonts w:ascii="Book Antiqua" w:eastAsia="MS Mincho" w:hAnsi="Book Antiqua" w:cs="Times New Roman"/>
          <w:noProof w:val="0"/>
          <w:color w:val="000000"/>
          <w:lang w:val="sr-Latn-RS"/>
        </w:rPr>
        <w:t>i (1) kopiju žalbe u kancalarijama  Depertmana za eksproprijacije</w:t>
      </w:r>
    </w:p>
    <w:p w:rsidR="00BB5E7D" w:rsidRDefault="00BB5E7D" w:rsidP="00E46010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U roku od  (2)  dve godine od dana stupanja  na snagu ove odluke, </w:t>
      </w:r>
      <w:r w:rsidR="00170EE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Fond penzisjke štednje Republike Kosovo(TRUST)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>će u potpunosti isplatiti iznos nadoknade za eksproprijaciju, utvrđen u ovoj odluci.</w:t>
      </w:r>
    </w:p>
    <w:p w:rsidR="00BB5E7D" w:rsidRPr="00BB5E7D" w:rsidRDefault="00BB5E7D" w:rsidP="00E46010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>Ova odluk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a, zajedno sa svim svojim tabelarnim i grafučkim delovima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predstavlja pravni osnov za upis u katastarske knjige u ime </w:t>
      </w:r>
      <w:r w:rsidR="00170EE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novog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titulara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Stupanjem na snagu ove odluke, katastarska kancelarija je dužna da izvrši proceduralne i tehničke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radnje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</w:t>
      </w:r>
      <w:r w:rsidR="00170EE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njeno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sprovođenje.</w:t>
      </w:r>
    </w:p>
    <w:p w:rsidR="008C2BD7" w:rsidRPr="00BB5E7D" w:rsidRDefault="00BB5E7D" w:rsidP="00E46010">
      <w:pPr>
        <w:pStyle w:val="ListParagraph"/>
        <w:numPr>
          <w:ilvl w:val="0"/>
          <w:numId w:val="26"/>
        </w:num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5E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danom objavljivanja u Službenom listu Republike Kosova i u jednim novinama sa velikim  tiražom na Kosovu 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  </w:t>
      </w:r>
    </w:p>
    <w:p w:rsidR="008C2BD7" w:rsidRPr="00067DEC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B5E7D" w:rsidRDefault="00BB5E7D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Default="00E4601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Default="00E4601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Default="00E4601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Default="00E4601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307DC" w:rsidRDefault="002307D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307DC" w:rsidRDefault="002307D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Default="00E4601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Default="00E4601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Default="00E4601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B5E7D" w:rsidRDefault="00BB5E7D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B5E7D" w:rsidRDefault="00BB5E7D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Br. 07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8082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117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E4601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1E03F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1351C" w:rsidRDefault="001E03F1" w:rsidP="001E03F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člana 4. Pravilnika  br. 02/2011 o oblastima administrativne odgovornosti Kancelarije premijera i ministarstava, izmenjen i dopunjen Pravilnikom  br. 07/2011, i člana 19. Pravilnika Vlad</w:t>
      </w:r>
      <w:r w:rsidR="00BA54B6">
        <w:rPr>
          <w:rFonts w:ascii="Book Antiqua" w:eastAsia="MS Mincho" w:hAnsi="Book Antiqua" w:cs="Times New Roman"/>
          <w:noProof w:val="0"/>
          <w:color w:val="000000"/>
          <w:lang w:val="sr-Latn-RS"/>
        </w:rPr>
        <w:t>e Republike Kosovo br. 09/2011,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Vlada Republike Kosovo, je  na sednici  održanoj </w:t>
      </w:r>
      <w:r w:rsidR="002307DC">
        <w:rPr>
          <w:rFonts w:ascii="Book Antiqua" w:eastAsia="MS Mincho" w:hAnsi="Book Antiqua" w:cs="Times New Roman"/>
          <w:noProof w:val="0"/>
          <w:color w:val="000000"/>
          <w:lang w:val="sr-Latn-RS"/>
        </w:rPr>
        <w:t>23</w:t>
      </w:r>
      <w:r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>. novembra 2016. godine, donela</w:t>
      </w:r>
    </w:p>
    <w:p w:rsidR="00A1351C" w:rsidRDefault="00A1351C" w:rsidP="001E03F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47C9" w:rsidRPr="00381917" w:rsidRDefault="00A1351C" w:rsidP="0038191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</w:t>
      </w:r>
      <w:r w:rsidR="001E03F1" w:rsidRPr="001E03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E9327F" w:rsidRPr="00A135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6747C9" w:rsidRPr="00DA2ED9" w:rsidRDefault="006747C9" w:rsidP="00E9327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Default="008C2BD7" w:rsidP="00E4601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Pr="0098082D" w:rsidRDefault="00E46010" w:rsidP="00E4601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Odobrava se Funksionalni p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>regled u Sektoru za vladavinu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 Kosovu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ciljem da se: 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Identifikuju i definišu strateški i razvojni ciljevi za oblasti vladavine prava u cilju povećanja efikasnosti dr</w:t>
      </w:r>
      <w:r w:rsidRPr="0098082D">
        <w:rPr>
          <w:rFonts w:ascii="Book Antiqua" w:eastAsia="MS Mincho" w:hAnsi="Book Antiqua" w:cs="Book Antiqua"/>
          <w:noProof w:val="0"/>
          <w:color w:val="000000"/>
          <w:lang w:val="sr-Latn-RS"/>
        </w:rPr>
        <w:t>ž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avnih institucija u sprovođenju zakona;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Pregleda pravni okvir koji reguliše oblast vladavinu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kao i procesi i saradnja između institucija koje imaju nadležnosti u oblasti vladavine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Procenjuju kapaciteti institucija koje imaju nadležnosti u oblasti vladavine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>zakona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Daju preporuke za pobol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>jšanje pravnog okvira, procesia i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saradnje kao i kapaciteta institucija koja imaju odgovornost u oblasti vladavine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>zakona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Priprema Nacionalna strategija za vladavinu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Kosovu kao rezultat funkcionalnog pregleda.</w:t>
      </w:r>
    </w:p>
    <w:p w:rsidR="00E46010" w:rsidRPr="0098082D" w:rsidRDefault="00E46010" w:rsidP="00E460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6010" w:rsidRPr="0098082D" w:rsidRDefault="00EC3D07" w:rsidP="00E4601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Funkcionalni pregled ć</w:t>
      </w:r>
      <w:r w:rsidR="00E46010"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e se voditi od strane Ministarstva pravde, koja daje izveštaje o protoku, rezultatima i preporukama funkcionalnog pregleda Upravnog Odbora sastavljenog od predstavnika sledećih institucija:</w:t>
      </w:r>
    </w:p>
    <w:p w:rsidR="00E46010" w:rsidRPr="0098082D" w:rsidRDefault="00E46010" w:rsidP="00E4601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pravde;</w:t>
      </w:r>
    </w:p>
    <w:p w:rsidR="00E46010" w:rsidRPr="0098082D" w:rsidRDefault="00E46010" w:rsidP="009F3271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unutrašnjih poslova;</w:t>
      </w:r>
    </w:p>
    <w:p w:rsidR="00E46010" w:rsidRPr="0098082D" w:rsidRDefault="00E46010" w:rsidP="009F3271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 finansija;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Sudski Savet Kosova;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Tužilački Savet Kosova;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Državno Tužilaštvo;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Generalni direktor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>Policije Kosova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direktor Carine Kosova;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 Direktor Kosovske obaveštajne agencije;</w:t>
      </w:r>
    </w:p>
    <w:p w:rsidR="00E46010" w:rsidRPr="0098082D" w:rsidRDefault="00E46010" w:rsidP="00E46010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Predstavnici međunarodnih donatora koji pružaju tehničku pomoć u podr</w:t>
      </w:r>
      <w:r w:rsidRPr="0098082D">
        <w:rPr>
          <w:rFonts w:ascii="Book Antiqua" w:eastAsia="MS Mincho" w:hAnsi="Book Antiqua" w:cs="Book Antiqua"/>
          <w:noProof w:val="0"/>
          <w:color w:val="000000"/>
          <w:lang w:val="sr-Latn-RS"/>
        </w:rPr>
        <w:t>š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ci funkcionalnog pregleda.</w:t>
      </w:r>
    </w:p>
    <w:p w:rsidR="00754644" w:rsidRPr="0098082D" w:rsidRDefault="00754644" w:rsidP="00E460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6010" w:rsidRPr="0098082D" w:rsidRDefault="00E46010" w:rsidP="00754644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Upravni odbor ima sledeće zadatke:</w:t>
      </w:r>
    </w:p>
    <w:p w:rsidR="00754644" w:rsidRPr="0098082D" w:rsidRDefault="00754644" w:rsidP="0075464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E46010" w:rsidRPr="0098082D" w:rsidRDefault="00E46010" w:rsidP="00754644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Određivanje opštih linija funkcionalnog pregleda na osnovu preporuka Ministarstva pravde;</w:t>
      </w:r>
    </w:p>
    <w:p w:rsidR="00E46010" w:rsidRPr="0098082D" w:rsidRDefault="00E46010" w:rsidP="00E46010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Razmatranje i dostavljanje Vladi Kosova nalaze i preporuke funkcionalnog pregleda;</w:t>
      </w:r>
    </w:p>
    <w:p w:rsidR="00754644" w:rsidRPr="002307DC" w:rsidRDefault="00E46010" w:rsidP="002307DC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Razmatranje i dostavljanje Vladi Kosova predlog za nacionalnu strategiju sa ciljem vladavine zakona na Kosovu.</w:t>
      </w:r>
    </w:p>
    <w:p w:rsidR="00E46010" w:rsidRPr="0098082D" w:rsidRDefault="00E46010" w:rsidP="00E460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6010" w:rsidRPr="0098082D" w:rsidRDefault="00E46010" w:rsidP="00754644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pravde ima sledeće zadatke:</w:t>
      </w:r>
    </w:p>
    <w:p w:rsidR="00754644" w:rsidRPr="0098082D" w:rsidRDefault="00754644" w:rsidP="0075464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</w:t>
      </w:r>
    </w:p>
    <w:p w:rsidR="00E46010" w:rsidRPr="0098082D" w:rsidRDefault="00E46010" w:rsidP="0098082D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Vodi proces funkcionalnog pregleda i predstavlja kod Upravnog Odbora</w:t>
      </w:r>
    </w:p>
    <w:p w:rsidR="00754644" w:rsidRPr="0098082D" w:rsidRDefault="0098082D" w:rsidP="00E460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E46010"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nalaze, preporuke i predloge Nacionalne strategije za vladavinu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</w:t>
      </w:r>
      <w:r w:rsidR="00E46010"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Kosovu;</w:t>
      </w:r>
    </w:p>
    <w:p w:rsidR="00E46010" w:rsidRPr="0098082D" w:rsidRDefault="00E46010" w:rsidP="00E4601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Određuje strukturu procesa, organizuje , rukovodi i nadgleda rad funkcionalnog pregleda u saradnji sa relevantnim državnim institucijama koje imaju odgovornost u oblasti vladavine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>zakona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E46010" w:rsidRPr="0098082D" w:rsidRDefault="00E46010" w:rsidP="00E4601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Angažuje stručnjake i nacionalne ili međunarodne organizacije da podrže proces funkcionalnog pregleda;</w:t>
      </w:r>
    </w:p>
    <w:p w:rsidR="00E46010" w:rsidRPr="0098082D" w:rsidRDefault="00E46010" w:rsidP="00E4601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Uspostvalja i </w:t>
      </w:r>
      <w:r w:rsidR="0098082D"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vodi 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registar o procesu funkcionalnog pregleda.</w:t>
      </w:r>
    </w:p>
    <w:p w:rsidR="00E46010" w:rsidRPr="0098082D" w:rsidRDefault="00E46010" w:rsidP="00E4601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6010" w:rsidRPr="0098082D" w:rsidRDefault="00E46010" w:rsidP="0098082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Sve državne institucije su dužne da sarađuju sa Ministarstvom pravde i Upravnom odborom i da imenuju svoje predstavnike i stručnjake u mehanizmima funkcionalnog pregleda, prema potrebi i na zahtev Ministarstva pravde ili Upravnog odbora.</w:t>
      </w:r>
    </w:p>
    <w:p w:rsidR="00E46010" w:rsidRPr="0098082D" w:rsidRDefault="00E46010" w:rsidP="00E4601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Ovlašćuje se Ministarstvo pravde da potpiše memorandum o saradnji sa nezavisnim institucijama u oblasti vladavine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radi saradnje i koordinacije aktivnosti u okviru procesa funkcionalnog pregleda.</w:t>
      </w:r>
    </w:p>
    <w:p w:rsidR="00E46010" w:rsidRPr="0098082D" w:rsidRDefault="00E46010" w:rsidP="00E4601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Vlada Ko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>sove obezbeđuje i izdvaja finans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ijska sredstva koja su potrebna i dovoljna za proces funkcionalnog pregleda.</w:t>
      </w:r>
    </w:p>
    <w:p w:rsidR="00E46010" w:rsidRDefault="00E46010" w:rsidP="00E4601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Proces fu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nkcionalnog pregleda počinje 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stupanjem na snagu ove odluke i </w:t>
      </w:r>
      <w:r w:rsidR="00EC3D0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treba </w:t>
      </w: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biti završen najkasnije do 1 juna 2018, osim ako nije drugačije određeno odlukom Vlade.</w:t>
      </w:r>
    </w:p>
    <w:p w:rsidR="0098082D" w:rsidRPr="0098082D" w:rsidRDefault="0098082D" w:rsidP="0098082D">
      <w:pPr>
        <w:pStyle w:val="ListParagraph"/>
        <w:numPr>
          <w:ilvl w:val="0"/>
          <w:numId w:val="34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082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98082D" w:rsidRPr="0098082D" w:rsidRDefault="0098082D" w:rsidP="0098082D">
      <w:pPr>
        <w:pStyle w:val="ListParagraph"/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46010" w:rsidRDefault="00E46010" w:rsidP="0098082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46010" w:rsidRDefault="00E4601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381917" w:rsidRPr="002307DC" w:rsidRDefault="002307DC" w:rsidP="002307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sectPr w:rsidR="00381917" w:rsidRPr="002307DC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9E" w:rsidRDefault="001E2F9E" w:rsidP="00A23AF1">
      <w:pPr>
        <w:spacing w:after="0" w:line="240" w:lineRule="auto"/>
      </w:pPr>
      <w:r>
        <w:separator/>
      </w:r>
    </w:p>
  </w:endnote>
  <w:endnote w:type="continuationSeparator" w:id="0">
    <w:p w:rsidR="001E2F9E" w:rsidRDefault="001E2F9E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9E" w:rsidRDefault="001E2F9E" w:rsidP="00A23AF1">
      <w:pPr>
        <w:spacing w:after="0" w:line="240" w:lineRule="auto"/>
      </w:pPr>
      <w:r>
        <w:separator/>
      </w:r>
    </w:p>
  </w:footnote>
  <w:footnote w:type="continuationSeparator" w:id="0">
    <w:p w:rsidR="001E2F9E" w:rsidRDefault="001E2F9E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B2F"/>
    <w:multiLevelType w:val="hybridMultilevel"/>
    <w:tmpl w:val="9468D92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06386"/>
    <w:multiLevelType w:val="hybridMultilevel"/>
    <w:tmpl w:val="EA80D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7E1A"/>
    <w:multiLevelType w:val="hybridMultilevel"/>
    <w:tmpl w:val="1DDAB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E684DCA"/>
    <w:multiLevelType w:val="multilevel"/>
    <w:tmpl w:val="F5160B9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5005BDA"/>
    <w:multiLevelType w:val="hybridMultilevel"/>
    <w:tmpl w:val="A2B44CA6"/>
    <w:lvl w:ilvl="0" w:tplc="A2564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23E90"/>
    <w:multiLevelType w:val="hybridMultilevel"/>
    <w:tmpl w:val="48262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D5E70"/>
    <w:multiLevelType w:val="hybridMultilevel"/>
    <w:tmpl w:val="741C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F62D8"/>
    <w:multiLevelType w:val="hybridMultilevel"/>
    <w:tmpl w:val="470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A63C9"/>
    <w:multiLevelType w:val="hybridMultilevel"/>
    <w:tmpl w:val="A53E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C6547"/>
    <w:multiLevelType w:val="hybridMultilevel"/>
    <w:tmpl w:val="58E2690E"/>
    <w:lvl w:ilvl="0" w:tplc="F9B2BE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151CCF"/>
    <w:multiLevelType w:val="hybridMultilevel"/>
    <w:tmpl w:val="B26E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B332B"/>
    <w:multiLevelType w:val="multilevel"/>
    <w:tmpl w:val="7BDAC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BF73A2D"/>
    <w:multiLevelType w:val="multilevel"/>
    <w:tmpl w:val="AD9EF7E0"/>
    <w:lvl w:ilvl="0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19">
    <w:nsid w:val="3F5976EB"/>
    <w:multiLevelType w:val="hybridMultilevel"/>
    <w:tmpl w:val="AE00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C7519"/>
    <w:multiLevelType w:val="multilevel"/>
    <w:tmpl w:val="AAF6555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1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F2467"/>
    <w:multiLevelType w:val="hybridMultilevel"/>
    <w:tmpl w:val="1826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C816BB"/>
    <w:multiLevelType w:val="hybridMultilevel"/>
    <w:tmpl w:val="25DE2D22"/>
    <w:lvl w:ilvl="0" w:tplc="0DC6E3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B6DD7"/>
    <w:multiLevelType w:val="multilevel"/>
    <w:tmpl w:val="A31037D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6B90997"/>
    <w:multiLevelType w:val="hybridMultilevel"/>
    <w:tmpl w:val="0BF2904A"/>
    <w:lvl w:ilvl="0" w:tplc="2D4076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C631C8"/>
    <w:multiLevelType w:val="hybridMultilevel"/>
    <w:tmpl w:val="8338A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040175"/>
    <w:multiLevelType w:val="multilevel"/>
    <w:tmpl w:val="66B6F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17"/>
  </w:num>
  <w:num w:numId="5">
    <w:abstractNumId w:val="27"/>
  </w:num>
  <w:num w:numId="6">
    <w:abstractNumId w:val="1"/>
  </w:num>
  <w:num w:numId="7">
    <w:abstractNumId w:val="33"/>
  </w:num>
  <w:num w:numId="8">
    <w:abstractNumId w:val="29"/>
  </w:num>
  <w:num w:numId="9">
    <w:abstractNumId w:val="21"/>
  </w:num>
  <w:num w:numId="10">
    <w:abstractNumId w:val="4"/>
  </w:num>
  <w:num w:numId="11">
    <w:abstractNumId w:val="14"/>
  </w:num>
  <w:num w:numId="12">
    <w:abstractNumId w:val="34"/>
  </w:num>
  <w:num w:numId="13">
    <w:abstractNumId w:val="31"/>
  </w:num>
  <w:num w:numId="14">
    <w:abstractNumId w:val="18"/>
  </w:num>
  <w:num w:numId="15">
    <w:abstractNumId w:val="15"/>
  </w:num>
  <w:num w:numId="16">
    <w:abstractNumId w:val="9"/>
  </w:num>
  <w:num w:numId="17">
    <w:abstractNumId w:val="0"/>
  </w:num>
  <w:num w:numId="18">
    <w:abstractNumId w:val="8"/>
  </w:num>
  <w:num w:numId="19">
    <w:abstractNumId w:val="10"/>
  </w:num>
  <w:num w:numId="20">
    <w:abstractNumId w:val="6"/>
  </w:num>
  <w:num w:numId="21">
    <w:abstractNumId w:val="19"/>
  </w:num>
  <w:num w:numId="22">
    <w:abstractNumId w:val="13"/>
  </w:num>
  <w:num w:numId="23">
    <w:abstractNumId w:val="3"/>
  </w:num>
  <w:num w:numId="24">
    <w:abstractNumId w:val="11"/>
  </w:num>
  <w:num w:numId="25">
    <w:abstractNumId w:val="12"/>
  </w:num>
  <w:num w:numId="26">
    <w:abstractNumId w:val="30"/>
  </w:num>
  <w:num w:numId="27">
    <w:abstractNumId w:val="22"/>
  </w:num>
  <w:num w:numId="28">
    <w:abstractNumId w:val="7"/>
  </w:num>
  <w:num w:numId="29">
    <w:abstractNumId w:val="28"/>
  </w:num>
  <w:num w:numId="30">
    <w:abstractNumId w:val="2"/>
  </w:num>
  <w:num w:numId="31">
    <w:abstractNumId w:val="32"/>
  </w:num>
  <w:num w:numId="32">
    <w:abstractNumId w:val="25"/>
  </w:num>
  <w:num w:numId="33">
    <w:abstractNumId w:val="5"/>
  </w:num>
  <w:num w:numId="34">
    <w:abstractNumId w:val="2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0300B"/>
    <w:rsid w:val="000135ED"/>
    <w:rsid w:val="00032262"/>
    <w:rsid w:val="00035424"/>
    <w:rsid w:val="00042BA3"/>
    <w:rsid w:val="00067DEC"/>
    <w:rsid w:val="00072270"/>
    <w:rsid w:val="000820A1"/>
    <w:rsid w:val="00084997"/>
    <w:rsid w:val="00093DFE"/>
    <w:rsid w:val="000B599D"/>
    <w:rsid w:val="000F126C"/>
    <w:rsid w:val="000F412A"/>
    <w:rsid w:val="001477E1"/>
    <w:rsid w:val="00150A02"/>
    <w:rsid w:val="00154484"/>
    <w:rsid w:val="00170EE4"/>
    <w:rsid w:val="001C30BE"/>
    <w:rsid w:val="001C5704"/>
    <w:rsid w:val="001E03F1"/>
    <w:rsid w:val="001E2F9E"/>
    <w:rsid w:val="001E76AE"/>
    <w:rsid w:val="00201020"/>
    <w:rsid w:val="00201F2A"/>
    <w:rsid w:val="0021141C"/>
    <w:rsid w:val="002307DC"/>
    <w:rsid w:val="00244467"/>
    <w:rsid w:val="00257819"/>
    <w:rsid w:val="00287AE2"/>
    <w:rsid w:val="002A73BE"/>
    <w:rsid w:val="002B35BE"/>
    <w:rsid w:val="002C51BD"/>
    <w:rsid w:val="002E4C7E"/>
    <w:rsid w:val="00303890"/>
    <w:rsid w:val="003040F5"/>
    <w:rsid w:val="0034049A"/>
    <w:rsid w:val="00363199"/>
    <w:rsid w:val="00381917"/>
    <w:rsid w:val="00391031"/>
    <w:rsid w:val="003E79C2"/>
    <w:rsid w:val="003F1368"/>
    <w:rsid w:val="00405C1D"/>
    <w:rsid w:val="004240B8"/>
    <w:rsid w:val="00433BAE"/>
    <w:rsid w:val="00437ED1"/>
    <w:rsid w:val="00451EF8"/>
    <w:rsid w:val="00460539"/>
    <w:rsid w:val="0046671B"/>
    <w:rsid w:val="00495A1C"/>
    <w:rsid w:val="004A41BE"/>
    <w:rsid w:val="004F2BDD"/>
    <w:rsid w:val="00537F54"/>
    <w:rsid w:val="00542EB0"/>
    <w:rsid w:val="00561D77"/>
    <w:rsid w:val="005823FE"/>
    <w:rsid w:val="005B2124"/>
    <w:rsid w:val="005B57FE"/>
    <w:rsid w:val="005C71C3"/>
    <w:rsid w:val="005D5296"/>
    <w:rsid w:val="005D54E0"/>
    <w:rsid w:val="00631C58"/>
    <w:rsid w:val="00645D7A"/>
    <w:rsid w:val="006560A8"/>
    <w:rsid w:val="006643AD"/>
    <w:rsid w:val="006658A2"/>
    <w:rsid w:val="006747C9"/>
    <w:rsid w:val="006A3104"/>
    <w:rsid w:val="006B0C21"/>
    <w:rsid w:val="006F27F3"/>
    <w:rsid w:val="006F4924"/>
    <w:rsid w:val="007058C7"/>
    <w:rsid w:val="00726D31"/>
    <w:rsid w:val="0072723E"/>
    <w:rsid w:val="00735C72"/>
    <w:rsid w:val="00754644"/>
    <w:rsid w:val="007A4964"/>
    <w:rsid w:val="007B70BA"/>
    <w:rsid w:val="008145AB"/>
    <w:rsid w:val="00815919"/>
    <w:rsid w:val="008278B5"/>
    <w:rsid w:val="00835E63"/>
    <w:rsid w:val="00883518"/>
    <w:rsid w:val="008A4B8D"/>
    <w:rsid w:val="008C2BD7"/>
    <w:rsid w:val="00917F2D"/>
    <w:rsid w:val="00976FF4"/>
    <w:rsid w:val="0098082D"/>
    <w:rsid w:val="00983CCC"/>
    <w:rsid w:val="00984FB4"/>
    <w:rsid w:val="00994B28"/>
    <w:rsid w:val="009B3023"/>
    <w:rsid w:val="009B7F51"/>
    <w:rsid w:val="00A04E9A"/>
    <w:rsid w:val="00A1351C"/>
    <w:rsid w:val="00A23AF1"/>
    <w:rsid w:val="00A61ECA"/>
    <w:rsid w:val="00A662E2"/>
    <w:rsid w:val="00A7422B"/>
    <w:rsid w:val="00A968AB"/>
    <w:rsid w:val="00B26183"/>
    <w:rsid w:val="00B37A0A"/>
    <w:rsid w:val="00B9755D"/>
    <w:rsid w:val="00BA54B6"/>
    <w:rsid w:val="00BB5E7D"/>
    <w:rsid w:val="00BE71D7"/>
    <w:rsid w:val="00C02F94"/>
    <w:rsid w:val="00C211A0"/>
    <w:rsid w:val="00C331B3"/>
    <w:rsid w:val="00C5128E"/>
    <w:rsid w:val="00C7463B"/>
    <w:rsid w:val="00CB4B7A"/>
    <w:rsid w:val="00CC0A1A"/>
    <w:rsid w:val="00CC7F11"/>
    <w:rsid w:val="00CF2578"/>
    <w:rsid w:val="00D053F3"/>
    <w:rsid w:val="00D20499"/>
    <w:rsid w:val="00D22E7D"/>
    <w:rsid w:val="00D2626E"/>
    <w:rsid w:val="00D73623"/>
    <w:rsid w:val="00D84361"/>
    <w:rsid w:val="00DA2BCB"/>
    <w:rsid w:val="00DA2ED9"/>
    <w:rsid w:val="00DF658D"/>
    <w:rsid w:val="00E11257"/>
    <w:rsid w:val="00E46010"/>
    <w:rsid w:val="00E52A18"/>
    <w:rsid w:val="00E9327F"/>
    <w:rsid w:val="00EA30B9"/>
    <w:rsid w:val="00EC3D07"/>
    <w:rsid w:val="00ED35F6"/>
    <w:rsid w:val="00EF30FA"/>
    <w:rsid w:val="00F12A61"/>
    <w:rsid w:val="00F3520B"/>
    <w:rsid w:val="00F7194E"/>
    <w:rsid w:val="00FC3FAA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9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9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10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20</cp:revision>
  <dcterms:created xsi:type="dcterms:W3CDTF">2016-12-02T13:27:00Z</dcterms:created>
  <dcterms:modified xsi:type="dcterms:W3CDTF">2016-12-07T07:45:00Z</dcterms:modified>
</cp:coreProperties>
</file>