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3C03DB2" wp14:editId="710B9BD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0E2B23" w:rsidRDefault="00AC52B1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93AF6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 w:rsidR="00F574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82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574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2B1" w:rsidRPr="000E2B23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57460">
        <w:rPr>
          <w:rFonts w:ascii="Book Antiqua" w:hAnsi="Book Antiqua"/>
          <w:color w:val="000000"/>
          <w:lang w:val="sr-Latn-RS"/>
        </w:rPr>
        <w:t>30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6A4E37">
        <w:rPr>
          <w:rFonts w:ascii="Book Antiqua" w:hAnsi="Book Antiqua"/>
          <w:color w:val="000000"/>
          <w:lang w:val="sr-Latn-RS"/>
        </w:rPr>
        <w:t>marta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71FC4" w:rsidRPr="000E2B23" w:rsidRDefault="00A405A9" w:rsidP="00471FC4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193AF6">
      <w:pPr>
        <w:jc w:val="center"/>
        <w:rPr>
          <w:rFonts w:ascii="Book Antiqua" w:hAnsi="Book Antiqua"/>
          <w:b/>
          <w:bCs/>
          <w:lang w:val="sr-Latn-RS"/>
        </w:rPr>
      </w:pPr>
    </w:p>
    <w:p w:rsidR="000D5B4E" w:rsidRDefault="000D5B4E" w:rsidP="00F5746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F57460">
        <w:rPr>
          <w:rFonts w:ascii="Book Antiqua" w:eastAsia="MS Mincho" w:hAnsi="Book Antiqua" w:cs="Times New Roman"/>
          <w:noProof w:val="0"/>
          <w:lang w:val="sr-Latn-RS"/>
        </w:rPr>
        <w:t>Usvaja</w:t>
      </w:r>
      <w:r w:rsidR="00351B8F" w:rsidRPr="00F57460">
        <w:rPr>
          <w:rFonts w:ascii="Book Antiqua" w:eastAsia="MS Mincho" w:hAnsi="Book Antiqua" w:cs="Times New Roman"/>
          <w:noProof w:val="0"/>
          <w:lang w:val="sr-Latn-RS"/>
        </w:rPr>
        <w:t>j</w:t>
      </w:r>
      <w:r w:rsidR="006A4E37" w:rsidRPr="00F57460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F57460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="00F57460" w:rsidRPr="00F57460">
        <w:rPr>
          <w:rFonts w:ascii="Book Antiqua" w:eastAsia="MS Mincho" w:hAnsi="Book Antiqua" w:cs="Times New Roman"/>
          <w:noProof w:val="0"/>
          <w:lang w:val="sr-Latn-RS"/>
        </w:rPr>
        <w:t>se Nacrt zakona o Akademiji pravde.</w:t>
      </w:r>
    </w:p>
    <w:p w:rsidR="00984772" w:rsidRPr="00F57460" w:rsidRDefault="00984772" w:rsidP="0098477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57460" w:rsidRPr="00984772" w:rsidRDefault="00984772" w:rsidP="00984772">
      <w:pPr>
        <w:pStyle w:val="ListParagraph"/>
        <w:numPr>
          <w:ilvl w:val="0"/>
          <w:numId w:val="27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984772">
        <w:rPr>
          <w:rFonts w:ascii="Book Antiqua" w:eastAsia="MS Mincho" w:hAnsi="Book Antiqua" w:cs="Times New Roman"/>
          <w:noProof w:val="0"/>
          <w:lang w:val="sr-Latn-RS"/>
        </w:rPr>
        <w:t>Obavezuje se genaralni sekretar Kancelarije premijera da Nacrt zakona iz tačke 1 ove odluke prosledi Skupštini Republike Ko</w:t>
      </w:r>
      <w:r>
        <w:rPr>
          <w:rFonts w:ascii="Book Antiqua" w:eastAsia="MS Mincho" w:hAnsi="Book Antiqua" w:cs="Times New Roman"/>
          <w:noProof w:val="0"/>
          <w:lang w:val="sr-Latn-RS"/>
        </w:rPr>
        <w:t>sova na razmatranje i usvajanje</w:t>
      </w:r>
    </w:p>
    <w:p w:rsidR="000D5B4E" w:rsidRPr="000E2B23" w:rsidRDefault="000D5B4E" w:rsidP="00A116C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D5B4E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E5F91" w:rsidRPr="000E2B23" w:rsidRDefault="000D5B4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lang w:val="sr-Latn-RS"/>
        </w:rPr>
        <w:t>3.  Odluka stupa na snagu danom  potpisivanja.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0E2B23" w:rsidRDefault="00193AF6" w:rsidP="00193AF6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193AF6" w:rsidRPr="000E2B23" w:rsidRDefault="00193AF6" w:rsidP="00193AF6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193AF6" w:rsidRPr="000E2B23" w:rsidRDefault="00193AF6" w:rsidP="00193AF6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0E2B23" w:rsidRDefault="00193AF6" w:rsidP="00193AF6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Default="004662A8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Default="004662A8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Pr="000E2B23" w:rsidRDefault="004662A8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98477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82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8477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984772">
        <w:rPr>
          <w:rFonts w:ascii="Book Antiqua" w:hAnsi="Book Antiqua"/>
          <w:color w:val="000000"/>
          <w:lang w:val="sr-Latn-RS"/>
        </w:rPr>
        <w:t>30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6A4E37">
        <w:rPr>
          <w:rFonts w:ascii="Book Antiqua" w:hAnsi="Book Antiqua"/>
          <w:color w:val="000000"/>
          <w:lang w:val="sr-Latn-RS"/>
        </w:rPr>
        <w:t>marta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65E7B" w:rsidRPr="000E2B23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C9533E" w:rsidRPr="00984772" w:rsidRDefault="00C9533E" w:rsidP="00C9533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98477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</w:t>
      </w:r>
      <w:r w:rsidR="0098477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Administrativno uputsvo o uslovima i izboru lokacije i izgradnji  Deponije smeća.</w:t>
      </w:r>
    </w:p>
    <w:p w:rsidR="00984772" w:rsidRPr="00984772" w:rsidRDefault="00984772" w:rsidP="00984772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84772" w:rsidRDefault="006A4E37" w:rsidP="0098477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984772">
        <w:rPr>
          <w:rFonts w:ascii="Book Antiqua" w:eastAsia="MS Mincho" w:hAnsi="Book Antiqua" w:cs="Times New Roman"/>
          <w:noProof w:val="0"/>
          <w:lang w:val="sr-Latn-RS"/>
        </w:rPr>
        <w:t xml:space="preserve">Obavezuje se </w:t>
      </w:r>
      <w:r w:rsidR="00984772">
        <w:rPr>
          <w:rFonts w:ascii="Book Antiqua" w:eastAsia="MS Mincho" w:hAnsi="Book Antiqua" w:cs="Times New Roman"/>
          <w:noProof w:val="0"/>
          <w:lang w:val="sr-Latn-RS"/>
        </w:rPr>
        <w:t>Ministarstvo sredine i prostornog planiranja i druge nadležne institucije da sprovedu Uputsvto iz tačke 1 ove odluke.</w:t>
      </w:r>
    </w:p>
    <w:p w:rsidR="00984772" w:rsidRPr="00984772" w:rsidRDefault="00984772" w:rsidP="00984772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984772" w:rsidRDefault="008D6798" w:rsidP="0098477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984772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="00C9533E" w:rsidRPr="00984772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</w:t>
      </w:r>
      <w:r w:rsidR="0098477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82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8477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4662A8" w:rsidRDefault="00C9533E" w:rsidP="004662A8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984772">
        <w:rPr>
          <w:rFonts w:ascii="Book Antiqua" w:hAnsi="Book Antiqua"/>
          <w:color w:val="000000"/>
          <w:lang w:val="sr-Latn-RS"/>
        </w:rPr>
        <w:t>30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6A4E37">
        <w:rPr>
          <w:rFonts w:ascii="Book Antiqua" w:hAnsi="Book Antiqua"/>
          <w:color w:val="000000"/>
          <w:lang w:val="sr-Latn-RS"/>
        </w:rPr>
        <w:t>marta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065E7B" w:rsidP="004662A8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8D6798" w:rsidRPr="008D6798" w:rsidRDefault="008D6798" w:rsidP="008D6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D6798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Administrativno uputs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</w:t>
      </w:r>
      <w:r w:rsidRPr="008D67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vo </w:t>
      </w:r>
      <w:r w:rsidR="0098477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izmeni i dopuni Adminsitrativnog uputstva br.05/2015 o ravama oslobodjenih carinskog poreza </w:t>
      </w:r>
      <w:r w:rsidRPr="008D679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8D6798" w:rsidRPr="008D6798" w:rsidRDefault="008D6798" w:rsidP="008D679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D6798" w:rsidRPr="008D6798" w:rsidRDefault="008D6798" w:rsidP="008D6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D6798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Ministartsvo finansija  i druge nadležne  institucija na sprovođenje  Uputstva  iz taćke 1 ove odluke.</w:t>
      </w:r>
    </w:p>
    <w:p w:rsidR="008D6798" w:rsidRPr="008D6798" w:rsidRDefault="008D6798" w:rsidP="008D679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D6798" w:rsidRPr="008D6798" w:rsidRDefault="008D6798" w:rsidP="008D6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D679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 potpisivanja.</w:t>
      </w:r>
    </w:p>
    <w:p w:rsidR="00C9533E" w:rsidRPr="000E2B23" w:rsidRDefault="00C9533E" w:rsidP="008D679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Default="006B3ADB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Default="004662A8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Default="004662A8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662A8" w:rsidRPr="000E2B23" w:rsidRDefault="004662A8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6A40E2D" wp14:editId="1EC0A007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B3ADB" w:rsidRPr="000E2B23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B3ADB" w:rsidRPr="000E2B23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04/</w:t>
      </w:r>
      <w:r w:rsidR="0098477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82</w:t>
      </w:r>
    </w:p>
    <w:p w:rsidR="006B3ADB" w:rsidRPr="000E2B23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8477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4662A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6B3ADB" w:rsidRPr="00A20534" w:rsidRDefault="006B3ADB" w:rsidP="00A20534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A50804">
        <w:rPr>
          <w:rFonts w:ascii="Book Antiqua" w:hAnsi="Book Antiqua"/>
          <w:lang w:val="sr-Latn-RS"/>
        </w:rPr>
        <w:t xml:space="preserve">i 50 </w:t>
      </w:r>
      <w:r w:rsidRPr="000E2B23">
        <w:rPr>
          <w:rFonts w:ascii="Book Antiqua" w:hAnsi="Book Antiqua"/>
          <w:lang w:val="sr-Latn-RS"/>
        </w:rPr>
        <w:t>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984772">
        <w:rPr>
          <w:rFonts w:ascii="Book Antiqua" w:hAnsi="Book Antiqua"/>
          <w:color w:val="000000"/>
          <w:lang w:val="sr-Latn-RS"/>
        </w:rPr>
        <w:t>30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6A4E37">
        <w:rPr>
          <w:rFonts w:ascii="Book Antiqua" w:hAnsi="Book Antiqua"/>
          <w:color w:val="000000"/>
          <w:lang w:val="sr-Latn-RS"/>
        </w:rPr>
        <w:t>marta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6B3ADB" w:rsidRPr="000E2B23" w:rsidRDefault="00065E7B" w:rsidP="00A20534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6A4E37" w:rsidRDefault="00984772" w:rsidP="008805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Akcioni pln 2015-2016 Eliminacaja svih najgorih obilka  rada dece na Kosovu do 2016 godine.</w:t>
      </w:r>
    </w:p>
    <w:p w:rsidR="00984772" w:rsidRDefault="00984772" w:rsidP="00984772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84772" w:rsidRPr="00494AE9" w:rsidRDefault="00984772" w:rsidP="008805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Ministartvo rada i socijalne zaštite  da sprovodi Akcioni plan iz tačke 1 ove odluke </w:t>
      </w:r>
    </w:p>
    <w:p w:rsidR="00494AE9" w:rsidRPr="00494AE9" w:rsidRDefault="00494AE9" w:rsidP="00494AE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B3ADB" w:rsidRPr="00A20534" w:rsidRDefault="006A4E37" w:rsidP="00A205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20534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 na dan potpisivanja.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6B3ADB" w:rsidRPr="000E2B23" w:rsidRDefault="006B3ADB" w:rsidP="006B3ADB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6B3ADB" w:rsidRPr="000E2B23" w:rsidRDefault="006B3ADB" w:rsidP="006B3ADB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6B3ADB" w:rsidRPr="000E2B23" w:rsidRDefault="006B3ADB" w:rsidP="006B3ADB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6B3ADB" w:rsidRPr="000E2B23" w:rsidRDefault="006B3ADB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057F3C" w:rsidRPr="00A20534" w:rsidRDefault="006B3ADB" w:rsidP="00C953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</w:t>
      </w:r>
      <w:r w:rsidR="00A20534">
        <w:rPr>
          <w:rFonts w:ascii="Book Antiqua" w:hAnsi="Book Antiqua"/>
          <w:lang w:val="sr-Latn-RS"/>
        </w:rPr>
        <w:t>ivi Vlade</w:t>
      </w: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5235955E" wp14:editId="6CB00B4A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7713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82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7713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4662A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94AE9" w:rsidRDefault="00494AE9" w:rsidP="004662A8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lastRenderedPageBreak/>
        <w:t xml:space="preserve">Na osnovu  člana  92 stav 4. i člana  93 stav  (4) Ustava Republike Kosovo, </w:t>
      </w:r>
      <w:r w:rsidR="00077132" w:rsidRPr="00077132">
        <w:rPr>
          <w:rFonts w:ascii="Book Antiqua" w:hAnsi="Book Antiqua"/>
          <w:color w:val="000000"/>
          <w:lang w:val="sr-Latn-RS"/>
        </w:rPr>
        <w:t xml:space="preserve">člana 4 stav 2 Zakona br. 04/L-052 o medjunarodnim sporazumima,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77132">
        <w:rPr>
          <w:rFonts w:ascii="Book Antiqua" w:hAnsi="Book Antiqua"/>
          <w:color w:val="000000"/>
          <w:lang w:val="sr-Latn-RS"/>
        </w:rPr>
        <w:t>30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marta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5170A4" w:rsidRDefault="005170A4" w:rsidP="004662A8">
      <w:pPr>
        <w:jc w:val="both"/>
        <w:rPr>
          <w:rFonts w:ascii="Book Antiqua" w:hAnsi="Book Antiqua"/>
          <w:color w:val="000000"/>
          <w:lang w:val="sr-Latn-RS"/>
        </w:rPr>
      </w:pPr>
    </w:p>
    <w:p w:rsidR="005170A4" w:rsidRPr="004662A8" w:rsidRDefault="005170A4" w:rsidP="004662A8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4AE9" w:rsidRDefault="00494AE9" w:rsidP="00494AE9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077132" w:rsidRDefault="00077132" w:rsidP="00077132">
      <w:pPr>
        <w:pStyle w:val="ListParagraph"/>
        <w:numPr>
          <w:ilvl w:val="0"/>
          <w:numId w:val="28"/>
        </w:numPr>
        <w:rPr>
          <w:rFonts w:ascii="Book Antiqua" w:hAnsi="Book Antiqua"/>
          <w:bCs/>
          <w:lang w:val="sr-Latn-RS"/>
        </w:rPr>
      </w:pPr>
      <w:r w:rsidRPr="00077132">
        <w:rPr>
          <w:rFonts w:ascii="Book Antiqua" w:hAnsi="Book Antiqua"/>
          <w:bCs/>
          <w:lang w:val="sr-Latn-RS"/>
        </w:rPr>
        <w:t>Usvaja se u načelu Inicijativa za zaključivanje</w:t>
      </w:r>
      <w:r>
        <w:rPr>
          <w:rFonts w:ascii="Book Antiqua" w:hAnsi="Book Antiqua"/>
          <w:bCs/>
          <w:lang w:val="sr-Latn-RS"/>
        </w:rPr>
        <w:t xml:space="preserve"> Medjunarodnog  s</w:t>
      </w:r>
      <w:r w:rsidRPr="00077132">
        <w:rPr>
          <w:rFonts w:ascii="Book Antiqua" w:hAnsi="Book Antiqua"/>
          <w:bCs/>
          <w:lang w:val="sr-Latn-RS"/>
        </w:rPr>
        <w:t>porazuma</w:t>
      </w:r>
      <w:r>
        <w:rPr>
          <w:rFonts w:ascii="Book Antiqua" w:hAnsi="Book Antiqua"/>
          <w:bCs/>
          <w:lang w:val="sr-Latn-RS"/>
        </w:rPr>
        <w:t xml:space="preserve"> izmedju </w:t>
      </w:r>
      <w:r w:rsidRPr="00077132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 xml:space="preserve">Vlade </w:t>
      </w:r>
      <w:r w:rsidRPr="00077132">
        <w:rPr>
          <w:rFonts w:ascii="Book Antiqua" w:hAnsi="Book Antiqua"/>
          <w:bCs/>
          <w:lang w:val="sr-Latn-RS"/>
        </w:rPr>
        <w:t xml:space="preserve"> Republike Kosovo  i </w:t>
      </w:r>
      <w:r>
        <w:rPr>
          <w:rFonts w:ascii="Book Antiqua" w:hAnsi="Book Antiqua"/>
          <w:bCs/>
          <w:lang w:val="sr-Latn-RS"/>
        </w:rPr>
        <w:t>Vlade Turske o kulturnoj saradnji</w:t>
      </w:r>
      <w:r w:rsidRPr="00077132">
        <w:rPr>
          <w:rFonts w:ascii="Book Antiqua" w:hAnsi="Book Antiqua"/>
          <w:bCs/>
          <w:lang w:val="sr-Latn-RS"/>
        </w:rPr>
        <w:t>.</w:t>
      </w:r>
    </w:p>
    <w:p w:rsidR="00077132" w:rsidRPr="00077132" w:rsidRDefault="00077132" w:rsidP="00077132">
      <w:pPr>
        <w:pStyle w:val="ListParagraph"/>
        <w:rPr>
          <w:rFonts w:ascii="Book Antiqua" w:hAnsi="Book Antiqua"/>
          <w:bCs/>
          <w:lang w:val="sr-Latn-RS"/>
        </w:rPr>
      </w:pPr>
    </w:p>
    <w:p w:rsidR="00077132" w:rsidRDefault="00077132" w:rsidP="00077132">
      <w:pPr>
        <w:pStyle w:val="ListParagraph"/>
        <w:numPr>
          <w:ilvl w:val="0"/>
          <w:numId w:val="28"/>
        </w:numPr>
        <w:rPr>
          <w:rFonts w:ascii="Book Antiqua" w:hAnsi="Book Antiqua"/>
          <w:bCs/>
          <w:lang w:val="sr-Latn-RS"/>
        </w:rPr>
      </w:pPr>
      <w:r w:rsidRPr="00077132">
        <w:rPr>
          <w:rFonts w:ascii="Book Antiqua" w:hAnsi="Book Antiqua"/>
          <w:bCs/>
          <w:lang w:val="sr-Latn-RS"/>
        </w:rPr>
        <w:t xml:space="preserve">Obavezuje se Ministarstvo  </w:t>
      </w:r>
      <w:r>
        <w:rPr>
          <w:rFonts w:ascii="Book Antiqua" w:hAnsi="Book Antiqua"/>
          <w:bCs/>
          <w:lang w:val="sr-Latn-RS"/>
        </w:rPr>
        <w:t xml:space="preserve">kulture, omladine i sporta </w:t>
      </w:r>
      <w:r w:rsidRPr="00077132">
        <w:rPr>
          <w:rFonts w:ascii="Book Antiqua" w:hAnsi="Book Antiqua"/>
          <w:bCs/>
          <w:lang w:val="sr-Latn-RS"/>
        </w:rPr>
        <w:t xml:space="preserve"> da vodi progoovre sa Vladom </w:t>
      </w:r>
      <w:r>
        <w:rPr>
          <w:rFonts w:ascii="Book Antiqua" w:hAnsi="Book Antiqua"/>
          <w:bCs/>
          <w:lang w:val="sr-Latn-RS"/>
        </w:rPr>
        <w:t xml:space="preserve">Turske </w:t>
      </w:r>
      <w:r w:rsidRPr="00077132">
        <w:rPr>
          <w:rFonts w:ascii="Book Antiqua" w:hAnsi="Book Antiqua"/>
          <w:bCs/>
          <w:lang w:val="sr-Latn-RS"/>
        </w:rPr>
        <w:t xml:space="preserve"> u cilju finalizacije konačnog teksta sporazuma, u skladu sa važećim zakonodavstvom</w:t>
      </w:r>
      <w:r>
        <w:rPr>
          <w:rFonts w:ascii="Book Antiqua" w:hAnsi="Book Antiqua"/>
          <w:bCs/>
          <w:lang w:val="sr-Latn-RS"/>
        </w:rPr>
        <w:t>.</w:t>
      </w:r>
    </w:p>
    <w:p w:rsidR="00077132" w:rsidRPr="00077132" w:rsidRDefault="00077132" w:rsidP="00077132">
      <w:pPr>
        <w:pStyle w:val="ListParagraph"/>
        <w:rPr>
          <w:rFonts w:ascii="Book Antiqua" w:hAnsi="Book Antiqua"/>
          <w:bCs/>
          <w:lang w:val="sr-Latn-RS"/>
        </w:rPr>
      </w:pPr>
      <w:r w:rsidRPr="00077132">
        <w:rPr>
          <w:rFonts w:ascii="Book Antiqua" w:hAnsi="Book Antiqua"/>
          <w:bCs/>
          <w:lang w:val="sr-Latn-RS"/>
        </w:rPr>
        <w:t xml:space="preserve"> </w:t>
      </w:r>
    </w:p>
    <w:p w:rsidR="00494AE9" w:rsidRPr="00077132" w:rsidRDefault="00494AE9" w:rsidP="00077132">
      <w:pPr>
        <w:pStyle w:val="ListParagraph"/>
        <w:numPr>
          <w:ilvl w:val="0"/>
          <w:numId w:val="28"/>
        </w:numPr>
        <w:rPr>
          <w:rFonts w:ascii="Book Antiqua" w:hAnsi="Book Antiqua"/>
          <w:bCs/>
          <w:lang w:val="sr-Latn-RS"/>
        </w:rPr>
      </w:pPr>
      <w:r w:rsidRPr="00077132">
        <w:rPr>
          <w:rFonts w:ascii="Book Antiqua" w:eastAsia="MS Mincho" w:hAnsi="Book Antiqua" w:cs="Times New Roman"/>
          <w:noProof w:val="0"/>
          <w:lang w:val="sr-Latn-RS"/>
        </w:rPr>
        <w:t>Odluka stupa na snagu danom potpisivanja</w:t>
      </w:r>
    </w:p>
    <w:p w:rsidR="00494AE9" w:rsidRDefault="00494AE9" w:rsidP="00494AE9">
      <w:pPr>
        <w:ind w:left="6480"/>
        <w:rPr>
          <w:rFonts w:ascii="Book Antiqua" w:hAnsi="Book Antiqua"/>
          <w:b/>
          <w:lang w:val="sr-Latn-RS" w:eastAsia="en-GB"/>
        </w:rPr>
      </w:pPr>
    </w:p>
    <w:p w:rsidR="00494AE9" w:rsidRDefault="00494AE9" w:rsidP="00494AE9">
      <w:pPr>
        <w:ind w:left="6480"/>
        <w:rPr>
          <w:rFonts w:ascii="Book Antiqua" w:hAnsi="Book Antiqua"/>
          <w:b/>
          <w:lang w:val="sr-Latn-RS" w:eastAsia="en-GB"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494AE9" w:rsidRPr="000E2B23" w:rsidRDefault="00494AE9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28C138E" wp14:editId="62D70A26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7713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82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7713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94AE9" w:rsidRPr="000E2B23" w:rsidRDefault="00494AE9" w:rsidP="00494AE9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077132" w:rsidRPr="00077132">
        <w:t xml:space="preserve"> </w:t>
      </w:r>
      <w:r w:rsidR="00077132" w:rsidRPr="00077132">
        <w:rPr>
          <w:rFonts w:ascii="Book Antiqua" w:hAnsi="Book Antiqua"/>
          <w:color w:val="000000"/>
          <w:lang w:val="sr-Latn-RS"/>
        </w:rPr>
        <w:t>člana 4 stav 2 Zakona br. 04/L-052 o medjunarodnim sporazumima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77132">
        <w:rPr>
          <w:rFonts w:ascii="Book Antiqua" w:hAnsi="Book Antiqua"/>
          <w:color w:val="000000"/>
          <w:lang w:val="sr-Latn-RS"/>
        </w:rPr>
        <w:t>30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marta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94AE9" w:rsidRPr="000E2B23" w:rsidRDefault="00494AE9" w:rsidP="00494AE9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494AE9" w:rsidRDefault="00494AE9" w:rsidP="00494AE9">
      <w:pPr>
        <w:spacing w:after="0" w:line="240" w:lineRule="auto"/>
        <w:jc w:val="center"/>
        <w:outlineLvl w:val="0"/>
        <w:rPr>
          <w:rFonts w:ascii="Book Antiqua" w:hAnsi="Book Antiqua"/>
          <w:b/>
          <w:lang w:val="sr-Latn-RS"/>
        </w:rPr>
      </w:pPr>
    </w:p>
    <w:p w:rsidR="00494AE9" w:rsidRDefault="00494AE9" w:rsidP="00494AE9">
      <w:pPr>
        <w:spacing w:after="0" w:line="240" w:lineRule="auto"/>
        <w:jc w:val="center"/>
        <w:outlineLvl w:val="0"/>
        <w:rPr>
          <w:rFonts w:ascii="Book Antiqua" w:hAnsi="Book Antiqua"/>
          <w:b/>
          <w:lang w:val="sr-Latn-RS"/>
        </w:rPr>
      </w:pPr>
    </w:p>
    <w:p w:rsidR="00077132" w:rsidRPr="00077132" w:rsidRDefault="00077132" w:rsidP="0007713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77132">
        <w:rPr>
          <w:rFonts w:ascii="Book Antiqua" w:hAnsi="Book Antiqua"/>
          <w:lang w:val="sr-Latn-RS"/>
        </w:rPr>
        <w:t xml:space="preserve">Usvaja se u načelu Inicijativa za zaključivanje </w:t>
      </w:r>
      <w:r>
        <w:rPr>
          <w:rFonts w:ascii="Book Antiqua" w:hAnsi="Book Antiqua"/>
          <w:lang w:val="sr-Latn-RS"/>
        </w:rPr>
        <w:t>S</w:t>
      </w:r>
      <w:r w:rsidRPr="00077132">
        <w:rPr>
          <w:rFonts w:ascii="Book Antiqua" w:hAnsi="Book Antiqua"/>
          <w:lang w:val="sr-Latn-RS"/>
        </w:rPr>
        <w:t xml:space="preserve">porazuma izmedju  Vlade  Republike Kosovo  i </w:t>
      </w:r>
      <w:r>
        <w:rPr>
          <w:rFonts w:ascii="Book Antiqua" w:hAnsi="Book Antiqua"/>
          <w:lang w:val="sr-Latn-RS"/>
        </w:rPr>
        <w:t xml:space="preserve">Fonda OPEC za medjuanarodni razvoj o promovisanju i zaštiti investicija. </w:t>
      </w:r>
    </w:p>
    <w:p w:rsidR="00077132" w:rsidRPr="00077132" w:rsidRDefault="00077132" w:rsidP="00077132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7132" w:rsidRPr="00077132" w:rsidRDefault="00077132" w:rsidP="0007713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77132">
        <w:rPr>
          <w:rFonts w:ascii="Book Antiqua" w:hAnsi="Book Antiqua"/>
          <w:lang w:val="sr-Latn-RS"/>
        </w:rPr>
        <w:t xml:space="preserve">Obavezuje se Ministarstvo  </w:t>
      </w:r>
      <w:r>
        <w:rPr>
          <w:rFonts w:ascii="Book Antiqua" w:hAnsi="Book Antiqua"/>
          <w:lang w:val="sr-Latn-RS"/>
        </w:rPr>
        <w:t>Trgovine i indisutrije   da vodi prego</w:t>
      </w:r>
      <w:r w:rsidRPr="00077132">
        <w:rPr>
          <w:rFonts w:ascii="Book Antiqua" w:hAnsi="Book Antiqua"/>
          <w:lang w:val="sr-Latn-RS"/>
        </w:rPr>
        <w:t>v</w:t>
      </w:r>
      <w:r>
        <w:rPr>
          <w:rFonts w:ascii="Book Antiqua" w:hAnsi="Book Antiqua"/>
          <w:lang w:val="sr-Latn-RS"/>
        </w:rPr>
        <w:t>o</w:t>
      </w:r>
      <w:r w:rsidRPr="00077132">
        <w:rPr>
          <w:rFonts w:ascii="Book Antiqua" w:hAnsi="Book Antiqua"/>
          <w:lang w:val="sr-Latn-RS"/>
        </w:rPr>
        <w:t xml:space="preserve">re sa </w:t>
      </w:r>
      <w:r>
        <w:rPr>
          <w:rFonts w:ascii="Book Antiqua" w:hAnsi="Book Antiqua"/>
          <w:lang w:val="sr-Latn-RS"/>
        </w:rPr>
        <w:t>Fondom</w:t>
      </w:r>
      <w:r w:rsidR="00D1736E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OPEC za medjunarodni razvoj</w:t>
      </w:r>
      <w:r w:rsidRPr="00077132">
        <w:rPr>
          <w:rFonts w:ascii="Book Antiqua" w:hAnsi="Book Antiqua"/>
          <w:lang w:val="sr-Latn-RS"/>
        </w:rPr>
        <w:t xml:space="preserve">  u cilju finalizacije konačnog teksta sporazuma, u skladu sa važećim zakonodavstvom.</w:t>
      </w:r>
    </w:p>
    <w:p w:rsidR="00494AE9" w:rsidRPr="00F62A92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77132" w:rsidRDefault="00494AE9" w:rsidP="0007713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77132">
        <w:rPr>
          <w:rFonts w:ascii="Book Antiqua" w:hAnsi="Book Antiqua"/>
          <w:lang w:val="sr-Latn-RS"/>
        </w:rPr>
        <w:t>Odluka stupa na snagu danom potpisivanja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494AE9" w:rsidRPr="006A47E4" w:rsidRDefault="00494AE9" w:rsidP="00494A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4662A8" w:rsidRDefault="004662A8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1736E" w:rsidRPr="000E2B23" w:rsidRDefault="00D1736E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EAD2C4B" wp14:editId="048926F2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D1736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82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928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94AE9" w:rsidRPr="00996EB4" w:rsidRDefault="00494AE9" w:rsidP="00996EB4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</w:t>
      </w:r>
      <w:r w:rsidR="007E3C60">
        <w:rPr>
          <w:rFonts w:ascii="Book Antiqua" w:hAnsi="Book Antiqua"/>
          <w:color w:val="000000"/>
          <w:lang w:val="sr-Latn-RS"/>
        </w:rPr>
        <w:t>v  (4) Ustava Republike Kosovo</w:t>
      </w:r>
      <w:r w:rsidR="0082017A">
        <w:rPr>
          <w:rFonts w:ascii="Book Antiqua" w:hAnsi="Book Antiqua"/>
          <w:color w:val="000000"/>
          <w:lang w:val="sr-Latn-RS"/>
        </w:rPr>
        <w:t>,</w:t>
      </w:r>
      <w:r w:rsidR="006A47E4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7E3C60">
        <w:rPr>
          <w:rFonts w:ascii="Book Antiqua" w:hAnsi="Book Antiqua"/>
          <w:color w:val="000000"/>
          <w:lang w:val="sr-Latn-RS"/>
        </w:rPr>
        <w:t xml:space="preserve">30 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marta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94AE9" w:rsidRDefault="00494AE9" w:rsidP="004662A8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82017A" w:rsidRDefault="0078137F" w:rsidP="0082017A">
      <w:pPr>
        <w:pStyle w:val="ListParagraph"/>
        <w:numPr>
          <w:ilvl w:val="0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Osniva se Radna grupa za sprovodjenje Strategije lo</w:t>
      </w:r>
      <w:r w:rsidR="00A62F9E">
        <w:rPr>
          <w:rFonts w:ascii="Book Antiqua" w:hAnsi="Book Antiqua"/>
          <w:bCs/>
          <w:lang w:val="sr-Latn-RS"/>
        </w:rPr>
        <w:t>kal</w:t>
      </w:r>
      <w:r w:rsidR="008C7860">
        <w:rPr>
          <w:rFonts w:ascii="Book Antiqua" w:hAnsi="Book Antiqua"/>
          <w:bCs/>
          <w:lang w:val="sr-Latn-RS"/>
        </w:rPr>
        <w:t>ne samouprave 2016-2026</w:t>
      </w:r>
      <w:r>
        <w:rPr>
          <w:rFonts w:ascii="Book Antiqua" w:hAnsi="Book Antiqua"/>
          <w:bCs/>
          <w:lang w:val="sr-Latn-RS"/>
        </w:rPr>
        <w:t>, u sastavu isntitucija, i to:</w:t>
      </w:r>
    </w:p>
    <w:p w:rsidR="00565CF6" w:rsidRP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Ministarstvo za administraciju lokalne</w:t>
      </w:r>
      <w:r w:rsidR="00996EB4">
        <w:rPr>
          <w:rFonts w:ascii="Book Antiqua" w:hAnsi="Book Antiqua"/>
          <w:bCs/>
          <w:lang w:val="sr-Latn-RS"/>
        </w:rPr>
        <w:t xml:space="preserve"> samouprave</w:t>
      </w:r>
      <w:r w:rsidRPr="00565CF6">
        <w:rPr>
          <w:rFonts w:ascii="Book Antiqua" w:hAnsi="Book Antiqua"/>
          <w:bCs/>
          <w:lang w:val="sr-Latn-RS"/>
        </w:rPr>
        <w:t xml:space="preserve">, </w:t>
      </w:r>
      <w:r>
        <w:rPr>
          <w:rFonts w:ascii="Book Antiqua" w:hAnsi="Book Antiqua"/>
          <w:bCs/>
          <w:lang w:val="sr-Latn-RS"/>
        </w:rPr>
        <w:t>predsedavajući</w:t>
      </w:r>
      <w:r w:rsidRPr="00565CF6">
        <w:rPr>
          <w:rFonts w:ascii="Book Antiqua" w:hAnsi="Book Antiqua"/>
          <w:bCs/>
          <w:lang w:val="sr-Latn-RS"/>
        </w:rPr>
        <w:t>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Kancelarija za strateško planiranje</w:t>
      </w:r>
      <w:r w:rsidRPr="00565CF6">
        <w:rPr>
          <w:rFonts w:ascii="Book Antiqua" w:hAnsi="Book Antiqua"/>
          <w:bCs/>
          <w:lang w:val="sr-Latn-RS"/>
        </w:rPr>
        <w:t>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Ministarstvo finansija </w:t>
      </w:r>
      <w:r w:rsidRPr="00565CF6">
        <w:rPr>
          <w:rFonts w:ascii="Book Antiqua" w:hAnsi="Book Antiqua"/>
          <w:bCs/>
          <w:lang w:val="sr-Latn-RS"/>
        </w:rPr>
        <w:t>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Ministarstvo javne uprave </w:t>
      </w:r>
      <w:r w:rsidRPr="00565CF6">
        <w:rPr>
          <w:rFonts w:ascii="Book Antiqua" w:hAnsi="Book Antiqua"/>
          <w:bCs/>
          <w:lang w:val="sr-Latn-RS"/>
        </w:rPr>
        <w:t>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Ministarstvo ekonomskog razvoja </w:t>
      </w:r>
      <w:r w:rsidRPr="00565CF6">
        <w:rPr>
          <w:rFonts w:ascii="Book Antiqua" w:hAnsi="Book Antiqua"/>
          <w:bCs/>
          <w:lang w:val="sr-Latn-RS"/>
        </w:rPr>
        <w:t>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Ministarstvo infrastrukture </w:t>
      </w:r>
      <w:r w:rsidRPr="00565CF6">
        <w:rPr>
          <w:rFonts w:ascii="Book Antiqua" w:hAnsi="Book Antiqua"/>
          <w:bCs/>
          <w:lang w:val="sr-Latn-RS"/>
        </w:rPr>
        <w:t>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Ministarstvo trgovine i industrije;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Ministarstvo evropskoh integracija</w:t>
      </w:r>
      <w:r w:rsidRPr="00565CF6">
        <w:rPr>
          <w:rFonts w:ascii="Book Antiqua" w:hAnsi="Book Antiqua"/>
          <w:bCs/>
          <w:lang w:val="sr-Latn-RS"/>
        </w:rPr>
        <w:t>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Ministarstvo kulture, omladine i sporta </w:t>
      </w:r>
      <w:r w:rsidRPr="00565CF6">
        <w:rPr>
          <w:rFonts w:ascii="Book Antiqua" w:hAnsi="Book Antiqua"/>
          <w:bCs/>
          <w:lang w:val="sr-Latn-RS"/>
        </w:rPr>
        <w:t>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Ministarstvo obrazovanja </w:t>
      </w:r>
      <w:r w:rsidRPr="00565CF6">
        <w:rPr>
          <w:rFonts w:ascii="Book Antiqua" w:hAnsi="Book Antiqua"/>
          <w:bCs/>
          <w:lang w:val="sr-Latn-RS"/>
        </w:rPr>
        <w:t xml:space="preserve">, </w:t>
      </w:r>
      <w:r>
        <w:rPr>
          <w:rFonts w:ascii="Book Antiqua" w:hAnsi="Book Antiqua"/>
          <w:bCs/>
          <w:lang w:val="sr-Latn-RS"/>
        </w:rPr>
        <w:t xml:space="preserve">nauke i tehnologije </w:t>
      </w:r>
      <w:r w:rsidRPr="00565CF6">
        <w:rPr>
          <w:rFonts w:ascii="Book Antiqua" w:hAnsi="Book Antiqua"/>
          <w:bCs/>
          <w:lang w:val="sr-Latn-RS"/>
        </w:rPr>
        <w:t xml:space="preserve"> 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Ministarstvo sredine i prostornog planiranja </w:t>
      </w:r>
      <w:r w:rsidRPr="00565CF6">
        <w:rPr>
          <w:rFonts w:ascii="Book Antiqua" w:hAnsi="Book Antiqua"/>
          <w:bCs/>
          <w:lang w:val="sr-Latn-RS"/>
        </w:rPr>
        <w:t>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Ministarstvo poljoprivrede, šumarstva i ruralnog razvoja </w:t>
      </w:r>
      <w:r w:rsidRPr="00565CF6">
        <w:rPr>
          <w:rFonts w:ascii="Book Antiqua" w:hAnsi="Book Antiqua"/>
          <w:bCs/>
          <w:lang w:val="sr-Latn-RS"/>
        </w:rPr>
        <w:t>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Ministarstvo zdravlja </w:t>
      </w:r>
      <w:r w:rsidRPr="00565CF6">
        <w:rPr>
          <w:rFonts w:ascii="Book Antiqua" w:hAnsi="Book Antiqua"/>
          <w:bCs/>
          <w:lang w:val="sr-Latn-RS"/>
        </w:rPr>
        <w:t>;</w:t>
      </w:r>
    </w:p>
    <w:p w:rsidR="00565CF6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Ministarstvo rada i socijalne zaštite </w:t>
      </w:r>
      <w:r w:rsidRPr="00565CF6">
        <w:rPr>
          <w:rFonts w:ascii="Book Antiqua" w:hAnsi="Book Antiqua"/>
          <w:bCs/>
          <w:lang w:val="sr-Latn-RS"/>
        </w:rPr>
        <w:t>;</w:t>
      </w:r>
    </w:p>
    <w:p w:rsidR="0078137F" w:rsidRDefault="00565CF6" w:rsidP="00565CF6">
      <w:pPr>
        <w:pStyle w:val="ListParagraph"/>
        <w:numPr>
          <w:ilvl w:val="1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Asociacijacija kosovskih opština.</w:t>
      </w:r>
    </w:p>
    <w:p w:rsidR="008C7860" w:rsidRDefault="008C7860" w:rsidP="008C7860">
      <w:pPr>
        <w:pStyle w:val="ListParagraph"/>
        <w:ind w:left="1440"/>
        <w:rPr>
          <w:rFonts w:ascii="Book Antiqua" w:hAnsi="Book Antiqua"/>
          <w:bCs/>
          <w:lang w:val="sr-Latn-RS"/>
        </w:rPr>
      </w:pPr>
    </w:p>
    <w:p w:rsidR="00565CF6" w:rsidRPr="00996EB4" w:rsidRDefault="00996EB4" w:rsidP="00996EB4">
      <w:pPr>
        <w:pStyle w:val="ListParagraph"/>
        <w:numPr>
          <w:ilvl w:val="0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Usvajaju sereferentni termini  radne grupe za sprovodjenje Streategije lokalne samouprave </w:t>
      </w:r>
      <w:r w:rsidR="008C7860">
        <w:rPr>
          <w:rFonts w:ascii="Book Antiqua" w:hAnsi="Book Antiqua"/>
          <w:bCs/>
          <w:lang w:val="sr-Latn-RS"/>
        </w:rPr>
        <w:t xml:space="preserve"> 2016-2026</w:t>
      </w:r>
    </w:p>
    <w:p w:rsidR="0082017A" w:rsidRPr="0082017A" w:rsidRDefault="0082017A" w:rsidP="0082017A">
      <w:pPr>
        <w:pStyle w:val="ListParagraph"/>
        <w:numPr>
          <w:ilvl w:val="0"/>
          <w:numId w:val="10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Obavezuje se Ministarstvo  </w:t>
      </w:r>
      <w:r w:rsidR="00996EB4">
        <w:rPr>
          <w:rFonts w:ascii="Book Antiqua" w:hAnsi="Book Antiqua"/>
          <w:bCs/>
          <w:lang w:val="sr-Latn-RS"/>
        </w:rPr>
        <w:t>za administraciju lokalne samouprave i druge odgovorn</w:t>
      </w:r>
      <w:r w:rsidR="008C7860">
        <w:rPr>
          <w:rFonts w:ascii="Book Antiqua" w:hAnsi="Book Antiqua"/>
          <w:bCs/>
          <w:lang w:val="sr-Latn-RS"/>
        </w:rPr>
        <w:t>e</w:t>
      </w:r>
      <w:r w:rsidR="00996EB4">
        <w:rPr>
          <w:rFonts w:ascii="Book Antiqua" w:hAnsi="Book Antiqua"/>
          <w:bCs/>
          <w:lang w:val="sr-Latn-RS"/>
        </w:rPr>
        <w:t xml:space="preserve"> institucije </w:t>
      </w:r>
      <w:r w:rsidR="008C7860">
        <w:rPr>
          <w:rFonts w:ascii="Book Antiqua" w:hAnsi="Book Antiqua"/>
          <w:bCs/>
          <w:lang w:val="sr-Latn-RS"/>
        </w:rPr>
        <w:t xml:space="preserve"> na spro</w:t>
      </w:r>
      <w:r w:rsidR="00996EB4">
        <w:rPr>
          <w:rFonts w:ascii="Book Antiqua" w:hAnsi="Book Antiqua"/>
          <w:bCs/>
          <w:lang w:val="sr-Latn-RS"/>
        </w:rPr>
        <w:t>v</w:t>
      </w:r>
      <w:r w:rsidR="008C7860">
        <w:rPr>
          <w:rFonts w:ascii="Book Antiqua" w:hAnsi="Book Antiqua"/>
          <w:bCs/>
          <w:lang w:val="sr-Latn-RS"/>
        </w:rPr>
        <w:t>o</w:t>
      </w:r>
      <w:r w:rsidR="00996EB4">
        <w:rPr>
          <w:rFonts w:ascii="Book Antiqua" w:hAnsi="Book Antiqua"/>
          <w:bCs/>
          <w:lang w:val="sr-Latn-RS"/>
        </w:rPr>
        <w:t>dje</w:t>
      </w:r>
      <w:r w:rsidR="0006090E">
        <w:rPr>
          <w:rFonts w:ascii="Book Antiqua" w:hAnsi="Book Antiqua"/>
          <w:bCs/>
          <w:lang w:val="sr-Latn-RS"/>
        </w:rPr>
        <w:t xml:space="preserve">nje </w:t>
      </w:r>
      <w:r w:rsidR="00996EB4">
        <w:rPr>
          <w:rFonts w:ascii="Book Antiqua" w:hAnsi="Book Antiqua"/>
          <w:bCs/>
          <w:lang w:val="sr-Latn-RS"/>
        </w:rPr>
        <w:t xml:space="preserve"> ove odluke.</w:t>
      </w:r>
      <w:r>
        <w:rPr>
          <w:rFonts w:ascii="Book Antiqua" w:hAnsi="Book Antiqua"/>
          <w:bCs/>
          <w:lang w:val="sr-Latn-RS"/>
        </w:rPr>
        <w:t xml:space="preserve"> </w:t>
      </w:r>
    </w:p>
    <w:p w:rsidR="00494AE9" w:rsidRDefault="00494AE9" w:rsidP="006A47E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4AE9" w:rsidRPr="00B442FB" w:rsidRDefault="00494AE9" w:rsidP="00494AE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442FB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potpisivanja.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lastRenderedPageBreak/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494AE9" w:rsidRPr="000E2B23" w:rsidRDefault="00494AE9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Default="00057F3C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8C7860" w:rsidRDefault="008C7860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CA7C265" wp14:editId="6AD9642C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C78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82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C78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94AE9" w:rsidRPr="00F04E6F" w:rsidRDefault="00494AE9" w:rsidP="00F04E6F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8C7860">
        <w:rPr>
          <w:rFonts w:ascii="Book Antiqua" w:eastAsia="MS Mincho" w:hAnsi="Book Antiqua" w:cs="Times New Roman"/>
          <w:noProof w:val="0"/>
          <w:color w:val="000000"/>
        </w:rPr>
        <w:t>č</w:t>
      </w:r>
      <w:r w:rsidR="008C7860" w:rsidRPr="008C7860">
        <w:rPr>
          <w:rFonts w:ascii="Book Antiqua" w:eastAsia="MS Mincho" w:hAnsi="Book Antiqua" w:cs="Times New Roman"/>
          <w:noProof w:val="0"/>
          <w:color w:val="000000"/>
        </w:rPr>
        <w:t>lan</w:t>
      </w:r>
      <w:r w:rsidR="008C7860">
        <w:rPr>
          <w:rFonts w:ascii="Book Antiqua" w:eastAsia="MS Mincho" w:hAnsi="Book Antiqua" w:cs="Times New Roman"/>
          <w:noProof w:val="0"/>
          <w:color w:val="000000"/>
        </w:rPr>
        <w:t>a 25 Zakona br 04/</w:t>
      </w:r>
      <w:r w:rsidR="008C7860" w:rsidRPr="008C7860">
        <w:rPr>
          <w:rFonts w:ascii="Book Antiqua" w:eastAsia="MS Mincho" w:hAnsi="Book Antiqua" w:cs="Times New Roman"/>
          <w:noProof w:val="0"/>
          <w:color w:val="000000"/>
        </w:rPr>
        <w:t xml:space="preserve">L - 039 o tehničkim zahtevima za proizvode i </w:t>
      </w:r>
      <w:r w:rsidR="008C7860">
        <w:rPr>
          <w:rFonts w:ascii="Book Antiqua" w:eastAsia="MS Mincho" w:hAnsi="Book Antiqua" w:cs="Times New Roman"/>
          <w:noProof w:val="0"/>
          <w:color w:val="000000"/>
        </w:rPr>
        <w:t xml:space="preserve">proceni </w:t>
      </w:r>
      <w:r w:rsidR="008C7860" w:rsidRPr="008C7860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8C7860">
        <w:rPr>
          <w:rFonts w:ascii="Book Antiqua" w:eastAsia="MS Mincho" w:hAnsi="Book Antiqua" w:cs="Times New Roman"/>
          <w:noProof w:val="0"/>
          <w:color w:val="000000"/>
        </w:rPr>
        <w:t>homlogacije</w:t>
      </w:r>
      <w:r w:rsidR="008C7860" w:rsidRPr="008C7860">
        <w:rPr>
          <w:rFonts w:ascii="Book Antiqua" w:eastAsia="MS Mincho" w:hAnsi="Book Antiqua" w:cs="Times New Roman"/>
          <w:noProof w:val="0"/>
          <w:color w:val="000000"/>
        </w:rPr>
        <w:t xml:space="preserve">, Uredbe br . 08/2013 o načinu </w:t>
      </w:r>
      <w:r w:rsidR="008C7860">
        <w:rPr>
          <w:rFonts w:ascii="Book Antiqua" w:eastAsia="MS Mincho" w:hAnsi="Book Antiqua" w:cs="Times New Roman"/>
          <w:noProof w:val="0"/>
          <w:color w:val="000000"/>
        </w:rPr>
        <w:t xml:space="preserve">osnivanja </w:t>
      </w:r>
      <w:r w:rsidR="008C7860" w:rsidRPr="008C7860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r w:rsidR="008C7860">
        <w:rPr>
          <w:rFonts w:ascii="Book Antiqua" w:eastAsia="MS Mincho" w:hAnsi="Book Antiqua" w:cs="Times New Roman"/>
          <w:noProof w:val="0"/>
          <w:color w:val="000000"/>
        </w:rPr>
        <w:t>funkcionisanja  sistema za brzu razm</w:t>
      </w:r>
      <w:r w:rsidR="008C7860" w:rsidRPr="008C7860">
        <w:rPr>
          <w:rFonts w:ascii="Book Antiqua" w:eastAsia="MS Mincho" w:hAnsi="Book Antiqua" w:cs="Times New Roman"/>
          <w:noProof w:val="0"/>
          <w:color w:val="000000"/>
        </w:rPr>
        <w:t>enu informacija</w:t>
      </w:r>
      <w:r w:rsidR="00646C81">
        <w:rPr>
          <w:rFonts w:ascii="Book Antiqua" w:eastAsia="MS Mincho" w:hAnsi="Book Antiqua" w:cs="Times New Roman"/>
          <w:noProof w:val="0"/>
          <w:color w:val="000000"/>
        </w:rPr>
        <w:t xml:space="preserve"> o opasnim proizvodima</w:t>
      </w:r>
      <w:r w:rsidR="008C7860">
        <w:rPr>
          <w:rFonts w:ascii="Book Antiqua" w:eastAsia="MS Mincho" w:hAnsi="Book Antiqua" w:cs="Times New Roman"/>
          <w:noProof w:val="0"/>
          <w:color w:val="000000"/>
        </w:rPr>
        <w:t>, člana 31. Zakona br. 03/</w:t>
      </w:r>
      <w:r w:rsidR="008C7860" w:rsidRPr="008C7860">
        <w:rPr>
          <w:rFonts w:ascii="Book Antiqua" w:eastAsia="MS Mincho" w:hAnsi="Book Antiqua" w:cs="Times New Roman"/>
          <w:noProof w:val="0"/>
          <w:color w:val="000000"/>
        </w:rPr>
        <w:t xml:space="preserve">L - 181 </w:t>
      </w:r>
      <w:r w:rsidR="00646C81">
        <w:rPr>
          <w:rFonts w:ascii="Book Antiqua" w:eastAsia="MS Mincho" w:hAnsi="Book Antiqua" w:cs="Times New Roman"/>
          <w:noProof w:val="0"/>
          <w:color w:val="000000"/>
        </w:rPr>
        <w:t>o  I</w:t>
      </w:r>
      <w:r w:rsidR="008C7860">
        <w:rPr>
          <w:rFonts w:ascii="Book Antiqua" w:eastAsia="MS Mincho" w:hAnsi="Book Antiqua" w:cs="Times New Roman"/>
          <w:noProof w:val="0"/>
          <w:color w:val="000000"/>
        </w:rPr>
        <w:t>nspektoratu</w:t>
      </w:r>
      <w:r w:rsidR="008C7860" w:rsidRPr="008C7860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r w:rsidR="008C7860">
        <w:rPr>
          <w:rFonts w:ascii="Book Antiqua" w:eastAsia="MS Mincho" w:hAnsi="Book Antiqua" w:cs="Times New Roman"/>
          <w:noProof w:val="0"/>
          <w:color w:val="000000"/>
        </w:rPr>
        <w:t xml:space="preserve">nadgledanju  </w:t>
      </w:r>
      <w:r w:rsidR="008C7860" w:rsidRPr="008C7860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8C7860">
        <w:rPr>
          <w:rFonts w:ascii="Book Antiqua" w:eastAsia="MS Mincho" w:hAnsi="Book Antiqua" w:cs="Times New Roman"/>
          <w:noProof w:val="0"/>
          <w:color w:val="000000"/>
        </w:rPr>
        <w:t>tržišta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C7860">
        <w:rPr>
          <w:rFonts w:ascii="Book Antiqua" w:hAnsi="Book Antiqua"/>
          <w:color w:val="000000"/>
          <w:lang w:val="sr-Latn-RS"/>
        </w:rPr>
        <w:t>30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marta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94AE9" w:rsidRPr="000E2B23" w:rsidRDefault="00494AE9" w:rsidP="004662A8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F04E6F" w:rsidRPr="00F04E6F" w:rsidRDefault="00F04E6F" w:rsidP="00F04E6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Osniva se Koordinaciono Telo za nadgledanje tržišta (u daljnjem tekstu Koordinaciono telo), koje je odgovorno za nadgledanje tržišta o bezbednosti i usklađenosti ne-prehrambenih proizvoda.</w:t>
      </w:r>
    </w:p>
    <w:p w:rsidR="00F04E6F" w:rsidRPr="00F04E6F" w:rsidRDefault="00F04E6F" w:rsidP="00F04E6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Koordinaciono telo se sastoji od:</w:t>
      </w:r>
    </w:p>
    <w:p w:rsidR="00F04E6F" w:rsidRPr="00F04E6F" w:rsidRDefault="00F04E6F" w:rsidP="00F04E6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04E6F" w:rsidRP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Rukovodioca tržišnog inspektorata - Ministarstva za trgovinu i industriju - predsedavajući; </w:t>
      </w:r>
    </w:p>
    <w:p w:rsid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.Rukovodioca Sektora za bezbednost proizvoda - Ministarstvo za trgovinu i Industriju-  zamenik predsedavajućeg;</w:t>
      </w:r>
    </w:p>
    <w:p w:rsid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Rukovodioca zdravstvenog inspektorata, farmaceutski proizvodi i medicinska oprema- Ministarstvo zdravlja, član;</w:t>
      </w:r>
    </w:p>
    <w:p w:rsid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Rukovodioca  I</w:t>
      </w: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nspektorata za zaštitu životne sredine - Ministarstvo životne sredine i prostornog planiranja - član;</w:t>
      </w:r>
    </w:p>
    <w:p w:rsid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Rukovodioca I</w:t>
      </w: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nspektorata za energetiku - Ministarstvo za ekonomski razvoj - član;</w:t>
      </w:r>
    </w:p>
    <w:p w:rsid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Rukovodioca </w:t>
      </w: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inspektorata rada - Ministarstvo rada i Socijalne Zaštite - član; </w:t>
      </w:r>
    </w:p>
    <w:p w:rsid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Rukovodioca </w:t>
      </w: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odeljenja za vozila - Ministarstvo za infrastrukturu - član; </w:t>
      </w:r>
    </w:p>
    <w:p w:rsid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Rukovodioca </w:t>
      </w: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odeljenja javne bezbednosti - Ministarstvo unutrašnjih poslova - član;</w:t>
      </w:r>
    </w:p>
    <w:p w:rsidR="00F04E6F" w:rsidRP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Rukovodilac regionalne direkcije u Prištini – Carina Kosova - član.</w:t>
      </w:r>
    </w:p>
    <w:p w:rsidR="00F04E6F" w:rsidRPr="00F04E6F" w:rsidRDefault="00F04E6F" w:rsidP="00F04E6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04E6F" w:rsidRPr="00F04E6F" w:rsidRDefault="00F04E6F" w:rsidP="00F04E6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Zadaci Koordinacionog Tela su:</w:t>
      </w:r>
    </w:p>
    <w:p w:rsidR="00F04E6F" w:rsidRPr="00F04E6F" w:rsidRDefault="00F04E6F" w:rsidP="00F04E6F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04E6F" w:rsidRPr="00F04E6F" w:rsidRDefault="00F04E6F" w:rsidP="00F04E6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F04E6F" w:rsidRP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Da koordiniše aktivnosti organa državne uprave i drugih nadležnih subjekata u oblasti nadgledanja tržišta, posebno iz aktivnosti koji proističu sa Strategije za nadgledanja tržišta.</w:t>
      </w:r>
    </w:p>
    <w:p w:rsidR="00F04E6F" w:rsidRP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Razmotriti pitanja nadgledanja tržišta u cilju postizanja visokog nivoa usklađivanja metoda rada, razvoja programa nadzora tržišta i razmenu informacija o proizvodima koji predstavljaju rizik za zdravlje, sigurnost i životnu sredinu ili bilo kojeg drugog javnog interes, u skladu sa posebnim zakonom.</w:t>
      </w:r>
    </w:p>
    <w:p w:rsidR="00F04E6F" w:rsidRPr="00F04E6F" w:rsidRDefault="00F04E6F" w:rsidP="00F04E6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04E6F" w:rsidRPr="00F04E6F" w:rsidRDefault="00F04E6F" w:rsidP="00F04E6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Da se postignu gore navedeni ciljevi, Koordinaciono Telo će:</w:t>
      </w:r>
    </w:p>
    <w:p w:rsidR="00F04E6F" w:rsidRPr="00F04E6F" w:rsidRDefault="00F04E6F" w:rsidP="00F04E6F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04E6F" w:rsidRPr="00F04E6F" w:rsidRDefault="00F04E6F" w:rsidP="00F04E6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04E6F" w:rsidRP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Analizirati aktivnosti obavljene od strane tržišnog nadzornog organa, i mere koje su preduzete u nadgledanju tržišta proizvoda i njihovih efekata, u saradnji sa vlastima za nadzor nad tržištem da daje predloge za poboljšanje aktivnosti nadgledanja tržišta;</w:t>
      </w:r>
    </w:p>
    <w:p w:rsid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Inicira usvajanje tehničkih uslova koji su od interesa za proizvode za nadgledanje tržišta;</w:t>
      </w:r>
    </w:p>
    <w:p w:rsid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Prati i podstiče međusobnu saradnju sa carinskim organima i drugim zainteresovanim stranama, i daju preporuke za unapređenje saradnje za primenu zakona o bezbednosti ne-prehrambenih proizvoda;</w:t>
      </w:r>
    </w:p>
    <w:p w:rsid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Utvrđuje sektorske programe nadgledanja tržišta u sveukupni program za organe vlasti nadzora nad tržištem i prati njegovo sprovođenje;</w:t>
      </w:r>
    </w:p>
    <w:p w:rsid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Procenjuje izvještaje nadzornih autoriteta nad tržištem u realizaciji sektorskih programa;</w:t>
      </w:r>
    </w:p>
    <w:p w:rsidR="00F04E6F" w:rsidRPr="00F04E6F" w:rsidRDefault="00F04E6F" w:rsidP="00F04E6F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Podnosi Resornim ministarstvima godišnji izvještaj o radu Koordinacionog tela, do 31. januara naredne godine.</w:t>
      </w:r>
    </w:p>
    <w:p w:rsidR="00F04E6F" w:rsidRPr="00F04E6F" w:rsidRDefault="00F04E6F" w:rsidP="00F04E6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04E6F" w:rsidRPr="00F04E6F" w:rsidRDefault="00F04E6F" w:rsidP="00F04E6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Koordinaciono telo, u cilju efikasnijeg rada može da uspostavi privremene ili trajne stručne ekipe.</w:t>
      </w:r>
    </w:p>
    <w:p w:rsidR="00F04E6F" w:rsidRDefault="00F04E6F" w:rsidP="00F04E6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Koordinaciono telo može zahtevati podatke, objašnjenja i izveštaje iz organa državne uprave i ostalih organizacija o pitanjima koja se odnose na tržišno nadgledanje.</w:t>
      </w:r>
    </w:p>
    <w:p w:rsidR="00F04E6F" w:rsidRDefault="00F04E6F" w:rsidP="00F04E6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Administrativne zadatke za potrebe Koordinacionog tela obavlja Tržišna inspekcija.</w:t>
      </w:r>
    </w:p>
    <w:p w:rsidR="00F04E6F" w:rsidRDefault="00F04E6F" w:rsidP="00F04E6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Financijske rashode za rad Koordinacionog tela obezbeđuju institucije, predstavnici kojih su sastavni deo ovog tela.</w:t>
      </w:r>
    </w:p>
    <w:p w:rsidR="00494AE9" w:rsidRDefault="00F04E6F" w:rsidP="00F04E6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Organizovanje i i funkcionisanje Koordinacionog tela, određuje Poslovnik o radu koji će biti odobren od strane članova Koordinacionog tela.</w:t>
      </w:r>
      <w:r w:rsidR="00494AE9"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494AE9" w:rsidRPr="00F04E6F" w:rsidRDefault="00494AE9" w:rsidP="00F04E6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4E6F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potpisivanja..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94AE9" w:rsidRPr="000E2B23" w:rsidRDefault="00494AE9" w:rsidP="00494AE9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494AE9" w:rsidRPr="000E2B23" w:rsidRDefault="00494AE9" w:rsidP="00494AE9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494AE9" w:rsidRPr="000E2B23" w:rsidRDefault="00494AE9" w:rsidP="00494AE9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494AE9" w:rsidRPr="000E2B23" w:rsidRDefault="00494AE9" w:rsidP="00494AE9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494AE9" w:rsidRPr="000E2B23" w:rsidRDefault="00494AE9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494AE9" w:rsidRDefault="00494AE9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A2C33" w:rsidRDefault="009A2C33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F04E6F" w:rsidRDefault="00F04E6F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F04E6F" w:rsidRDefault="00F04E6F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F04E6F" w:rsidRDefault="00F04E6F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2C3D73" w:rsidRDefault="002C3D73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2C3D73" w:rsidRDefault="002C3D73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F04E6F" w:rsidRDefault="00F04E6F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A2C33" w:rsidRDefault="009A2C33" w:rsidP="00494AE9">
      <w:pPr>
        <w:spacing w:after="0" w:line="240" w:lineRule="auto"/>
        <w:jc w:val="center"/>
        <w:rPr>
          <w:rFonts w:ascii="Book Antiqua" w:hAnsi="Book Antiqua"/>
          <w:lang w:val="sr-Latn-RS"/>
        </w:rPr>
      </w:pP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0E4D0C4" wp14:editId="5529AE84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A2C33" w:rsidRPr="000E2B23" w:rsidRDefault="009A2C33" w:rsidP="009A2C3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A2C33" w:rsidRPr="000E2B23" w:rsidRDefault="009A2C33" w:rsidP="009A2C3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A2C33" w:rsidRPr="000E2B23" w:rsidRDefault="009A2C33" w:rsidP="009A2C3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C4615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2C3D7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82</w:t>
      </w:r>
    </w:p>
    <w:p w:rsidR="009A2C33" w:rsidRPr="000E2B23" w:rsidRDefault="009A2C33" w:rsidP="009A2C3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C3D7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9A2C33" w:rsidRPr="005E6726" w:rsidRDefault="009A2C33" w:rsidP="009A2C33">
      <w:pPr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 xml:space="preserve">Na osnovu člana 92 stav  4. i člana  93 stav  (4) Ustava Republike Kosova, člana </w:t>
      </w:r>
      <w:r w:rsidR="002C3D73">
        <w:rPr>
          <w:rFonts w:ascii="Book Antiqua" w:hAnsi="Book Antiqua"/>
          <w:lang w:val="sr-Latn-CS"/>
        </w:rPr>
        <w:t>33</w:t>
      </w:r>
      <w:r w:rsidR="007E21E8">
        <w:rPr>
          <w:rFonts w:ascii="Book Antiqua" w:hAnsi="Book Antiqua"/>
          <w:lang w:val="sr-Latn-CS"/>
        </w:rPr>
        <w:t xml:space="preserve"> Zakona br. </w:t>
      </w:r>
      <w:r w:rsidR="002C3D73">
        <w:rPr>
          <w:rFonts w:ascii="Book Antiqua" w:hAnsi="Book Antiqua"/>
          <w:lang w:val="sr-Latn-CS"/>
        </w:rPr>
        <w:t>03</w:t>
      </w:r>
      <w:r w:rsidRPr="005E6726">
        <w:rPr>
          <w:rFonts w:ascii="Book Antiqua" w:hAnsi="Book Antiqua"/>
          <w:lang w:val="sr-Latn-CS"/>
        </w:rPr>
        <w:t>/L-</w:t>
      </w:r>
      <w:r w:rsidR="002C3D73">
        <w:rPr>
          <w:rFonts w:ascii="Book Antiqua" w:hAnsi="Book Antiqua"/>
          <w:lang w:val="sr-Latn-CS"/>
        </w:rPr>
        <w:t>049 o finansijama lokalne  samouprave</w:t>
      </w:r>
      <w:r w:rsidR="007E21E8">
        <w:rPr>
          <w:rFonts w:ascii="Book Antiqua" w:hAnsi="Book Antiqua"/>
          <w:lang w:val="sr-Latn-CS"/>
        </w:rPr>
        <w:t xml:space="preserve">, </w:t>
      </w:r>
      <w:r w:rsidRPr="005E6726">
        <w:rPr>
          <w:rFonts w:ascii="Book Antiqua" w:hAnsi="Book Antiqua"/>
          <w:lang w:val="sr-Latn-CS"/>
        </w:rPr>
        <w:t>član</w:t>
      </w:r>
      <w:r w:rsidR="002C3D73">
        <w:rPr>
          <w:rFonts w:ascii="Book Antiqua" w:hAnsi="Book Antiqua"/>
          <w:lang w:val="sr-Latn-CS"/>
        </w:rPr>
        <w:t>a</w:t>
      </w:r>
      <w:r w:rsidRPr="005E6726">
        <w:rPr>
          <w:rFonts w:ascii="Book Antiqua" w:hAnsi="Book Antiqua"/>
          <w:lang w:val="sr-Latn-CS"/>
        </w:rPr>
        <w:t xml:space="preserve"> 4 Pravilnika br. 02/2011 o oblastima administrativnih odgovornosti Kancelarije Premijera i ministarstava izmenjenog i dopunjenog</w:t>
      </w:r>
      <w:r w:rsidR="007E21E8">
        <w:rPr>
          <w:rFonts w:ascii="Book Antiqua" w:hAnsi="Book Antiqua"/>
          <w:lang w:val="sr-Latn-CS"/>
        </w:rPr>
        <w:t xml:space="preserve">  Pravilnikom   br. 07/2011 </w:t>
      </w:r>
      <w:r w:rsidRPr="005E6726">
        <w:rPr>
          <w:rFonts w:ascii="Book Antiqua" w:hAnsi="Book Antiqua"/>
          <w:lang w:val="sr-Latn-CS"/>
        </w:rPr>
        <w:t>i člana 19 Pravilnika o radu Vlade br. 09/2011,Vlada Republike Kosova  je na sednici održanoj</w:t>
      </w:r>
      <w:r>
        <w:rPr>
          <w:rFonts w:ascii="Book Antiqua" w:hAnsi="Book Antiqua"/>
          <w:lang w:val="sr-Latn-CS"/>
        </w:rPr>
        <w:t xml:space="preserve"> </w:t>
      </w:r>
      <w:r w:rsidRPr="005E6726">
        <w:rPr>
          <w:rFonts w:ascii="Book Antiqua" w:hAnsi="Book Antiqua"/>
          <w:lang w:val="sr-Latn-CS"/>
        </w:rPr>
        <w:t xml:space="preserve"> </w:t>
      </w:r>
      <w:r w:rsidR="002C3D73">
        <w:rPr>
          <w:rFonts w:ascii="Book Antiqua" w:hAnsi="Book Antiqua"/>
          <w:lang w:val="sr-Latn-CS"/>
        </w:rPr>
        <w:t>30</w:t>
      </w:r>
      <w:r w:rsidR="00C4615A">
        <w:rPr>
          <w:rFonts w:ascii="Book Antiqua" w:hAnsi="Book Antiqua"/>
          <w:lang w:val="sr-Latn-CS"/>
        </w:rPr>
        <w:t>. marta</w:t>
      </w:r>
      <w:r>
        <w:rPr>
          <w:rFonts w:ascii="Book Antiqua" w:hAnsi="Book Antiqua"/>
          <w:lang w:val="sr-Latn-CS"/>
        </w:rPr>
        <w:t xml:space="preserve">  201</w:t>
      </w:r>
      <w:r w:rsidR="00C4615A">
        <w:rPr>
          <w:rFonts w:ascii="Book Antiqua" w:hAnsi="Book Antiqua"/>
          <w:lang w:val="sr-Latn-CS"/>
        </w:rPr>
        <w:t>6</w:t>
      </w:r>
      <w:r w:rsidRPr="005E6726">
        <w:rPr>
          <w:rFonts w:ascii="Book Antiqua" w:hAnsi="Book Antiqua"/>
          <w:lang w:val="sr-Latn-CS"/>
        </w:rPr>
        <w:t xml:space="preserve"> godine, donela:</w:t>
      </w:r>
    </w:p>
    <w:p w:rsidR="009A2C33" w:rsidRPr="005E6726" w:rsidRDefault="009A2C33" w:rsidP="009A2C33">
      <w:pPr>
        <w:jc w:val="center"/>
        <w:rPr>
          <w:rFonts w:ascii="Book Antiqua" w:hAnsi="Book Antiqua"/>
          <w:lang w:val="sr-Latn-CS"/>
        </w:rPr>
      </w:pPr>
    </w:p>
    <w:p w:rsidR="002C3D73" w:rsidRDefault="009A2C33" w:rsidP="002C3D73">
      <w:pPr>
        <w:jc w:val="center"/>
        <w:rPr>
          <w:rFonts w:ascii="Book Antiqua" w:hAnsi="Book Antiqua"/>
          <w:b/>
          <w:lang w:val="sr-Latn-CS"/>
        </w:rPr>
      </w:pPr>
      <w:r w:rsidRPr="00614077">
        <w:rPr>
          <w:rFonts w:ascii="Book Antiqua" w:hAnsi="Book Antiqua"/>
          <w:b/>
          <w:lang w:val="sr-Latn-CS"/>
        </w:rPr>
        <w:t>ODLUK</w:t>
      </w:r>
      <w:r w:rsidR="004662A8">
        <w:rPr>
          <w:rFonts w:ascii="Book Antiqua" w:hAnsi="Book Antiqua"/>
          <w:b/>
          <w:lang w:val="sr-Latn-CS"/>
        </w:rPr>
        <w:t>U</w:t>
      </w:r>
      <w:r w:rsidRPr="00614077">
        <w:rPr>
          <w:rFonts w:ascii="Book Antiqua" w:hAnsi="Book Antiqua"/>
          <w:b/>
          <w:lang w:val="sr-Latn-CS"/>
        </w:rPr>
        <w:t xml:space="preserve"> </w:t>
      </w:r>
    </w:p>
    <w:p w:rsidR="002C3D73" w:rsidRDefault="002C3D73" w:rsidP="002C3D73">
      <w:pPr>
        <w:pStyle w:val="ListParagraph"/>
        <w:numPr>
          <w:ilvl w:val="0"/>
          <w:numId w:val="24"/>
        </w:numPr>
        <w:rPr>
          <w:rFonts w:ascii="Book Antiqua" w:hAnsi="Book Antiqua"/>
          <w:lang w:val="sr-Latn-CS"/>
        </w:rPr>
      </w:pPr>
      <w:r w:rsidRPr="002C3D73">
        <w:rPr>
          <w:rFonts w:ascii="Book Antiqua" w:hAnsi="Book Antiqua"/>
          <w:lang w:val="sr-Latn-CS"/>
        </w:rPr>
        <w:t>Usvaja se Godišni izveštaj o proceni prilgodjenosti Sistema opštinskog  finansiranja u 2015 godini</w:t>
      </w:r>
      <w:r>
        <w:rPr>
          <w:rFonts w:ascii="Book Antiqua" w:hAnsi="Book Antiqua"/>
          <w:lang w:val="sr-Latn-CS"/>
        </w:rPr>
        <w:t>.</w:t>
      </w:r>
    </w:p>
    <w:p w:rsidR="002C3D73" w:rsidRDefault="002C3D73" w:rsidP="002C3D73">
      <w:pPr>
        <w:pStyle w:val="ListParagraph"/>
        <w:ind w:left="360"/>
        <w:rPr>
          <w:rFonts w:ascii="Book Antiqua" w:hAnsi="Book Antiqua"/>
          <w:lang w:val="sr-Latn-CS"/>
        </w:rPr>
      </w:pPr>
    </w:p>
    <w:p w:rsidR="002C3D73" w:rsidRDefault="002C3D73" w:rsidP="002C3D73">
      <w:pPr>
        <w:pStyle w:val="ListParagraph"/>
        <w:numPr>
          <w:ilvl w:val="0"/>
          <w:numId w:val="24"/>
        </w:numPr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Obavezuje se Ministartvo finanansija i resorma ministarstva na sproovdjenje preporuka  iz ovog izveštaja.</w:t>
      </w:r>
    </w:p>
    <w:p w:rsidR="00516AF2" w:rsidRPr="002C3D73" w:rsidRDefault="002C3D73" w:rsidP="002C3D73">
      <w:pPr>
        <w:rPr>
          <w:rFonts w:ascii="Book Antiqua" w:hAnsi="Book Antiqua"/>
          <w:lang w:val="sr-Latn-CS"/>
        </w:rPr>
      </w:pPr>
      <w:r w:rsidRPr="002C3D73">
        <w:rPr>
          <w:rFonts w:ascii="Book Antiqua" w:hAnsi="Book Antiqua"/>
          <w:lang w:val="sr-Latn-CS"/>
        </w:rPr>
        <w:t xml:space="preserve">   </w:t>
      </w:r>
    </w:p>
    <w:p w:rsidR="007E21E8" w:rsidRPr="007E21E8" w:rsidRDefault="007E21E8" w:rsidP="007E21E8">
      <w:pPr>
        <w:pStyle w:val="ListParagraph"/>
        <w:numPr>
          <w:ilvl w:val="0"/>
          <w:numId w:val="24"/>
        </w:numPr>
        <w:jc w:val="both"/>
        <w:rPr>
          <w:rFonts w:ascii="Book Antiqua" w:hAnsi="Book Antiqua"/>
          <w:lang w:val="sr-Latn-CS"/>
        </w:rPr>
      </w:pPr>
      <w:r w:rsidRPr="007E21E8">
        <w:rPr>
          <w:rFonts w:ascii="Book Antiqua" w:hAnsi="Book Antiqua"/>
          <w:lang w:val="sr-Latn-CS"/>
        </w:rPr>
        <w:t xml:space="preserve">Odluka stupa na snagu </w:t>
      </w:r>
      <w:r>
        <w:rPr>
          <w:rFonts w:ascii="Book Antiqua" w:hAnsi="Book Antiqua"/>
          <w:lang w:val="sr-Latn-CS"/>
        </w:rPr>
        <w:t xml:space="preserve">danom </w:t>
      </w:r>
      <w:r w:rsidRPr="007E21E8">
        <w:rPr>
          <w:rFonts w:ascii="Book Antiqua" w:hAnsi="Book Antiqua"/>
          <w:lang w:val="sr-Latn-CS"/>
        </w:rPr>
        <w:t xml:space="preserve"> potpisivanja  </w:t>
      </w:r>
    </w:p>
    <w:p w:rsidR="007E21E8" w:rsidRPr="007E21E8" w:rsidRDefault="007E21E8" w:rsidP="007E21E8">
      <w:pPr>
        <w:pStyle w:val="ListParagraph"/>
        <w:ind w:left="360"/>
        <w:jc w:val="both"/>
        <w:rPr>
          <w:rFonts w:ascii="Book Antiqua" w:hAnsi="Book Antiqua"/>
          <w:lang w:val="sr-Latn-CS"/>
        </w:rPr>
      </w:pPr>
    </w:p>
    <w:p w:rsidR="007E21E8" w:rsidRPr="007E21E8" w:rsidRDefault="007E21E8" w:rsidP="007E21E8">
      <w:pPr>
        <w:ind w:left="6480"/>
        <w:jc w:val="both"/>
        <w:rPr>
          <w:rFonts w:ascii="Book Antiqua" w:hAnsi="Book Antiqua"/>
          <w:lang w:val="sr-Latn-CS"/>
        </w:rPr>
      </w:pPr>
    </w:p>
    <w:p w:rsidR="00C4615A" w:rsidRPr="000E2B23" w:rsidRDefault="00C4615A" w:rsidP="007E21E8">
      <w:pPr>
        <w:spacing w:after="0"/>
        <w:jc w:val="right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4615A" w:rsidRPr="000E2B23" w:rsidRDefault="00C4615A" w:rsidP="007E21E8">
      <w:pPr>
        <w:spacing w:after="0"/>
        <w:jc w:val="right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4615A" w:rsidRPr="000E2B23" w:rsidRDefault="00C4615A" w:rsidP="007E21E8">
      <w:pPr>
        <w:spacing w:after="0"/>
        <w:jc w:val="right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4615A" w:rsidRPr="007E21E8" w:rsidRDefault="00C4615A" w:rsidP="00C4615A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7E21E8">
        <w:rPr>
          <w:rFonts w:ascii="Book Antiqua" w:hAnsi="Book Antiqua"/>
          <w:b/>
          <w:lang w:val="sr-Latn-RS"/>
        </w:rPr>
        <w:t>Dostavlja se: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9A2C33" w:rsidRDefault="00C4615A" w:rsidP="004662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2C3D73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C3D73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C3D73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C3D73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C3D73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C3D73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C3D73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C3D73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C3D73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C3D73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C3D73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2C3D73" w:rsidRPr="004662A8" w:rsidRDefault="002C3D73" w:rsidP="002C3D73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B18EA73" wp14:editId="45E71837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4615A" w:rsidRPr="000E2B23" w:rsidRDefault="00C4615A" w:rsidP="00C4615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4615A" w:rsidRPr="000E2B23" w:rsidRDefault="00C4615A" w:rsidP="00C4615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0/</w:t>
      </w:r>
      <w:r w:rsidR="002C3D7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82</w:t>
      </w:r>
    </w:p>
    <w:p w:rsidR="00C4615A" w:rsidRPr="000E2B23" w:rsidRDefault="00C4615A" w:rsidP="00C4615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C3D7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4615A" w:rsidRPr="005E6726" w:rsidRDefault="00C4615A" w:rsidP="00C4615A">
      <w:pPr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>Na osnovu člana 92 stav  4. i člana  93 stav  (4) Ustava Republike Kosova, član</w:t>
      </w:r>
      <w:r w:rsidR="00516AF2">
        <w:rPr>
          <w:rFonts w:ascii="Book Antiqua" w:hAnsi="Book Antiqua"/>
          <w:lang w:val="sr-Latn-CS"/>
        </w:rPr>
        <w:t>a</w:t>
      </w:r>
      <w:r w:rsidRPr="005E6726">
        <w:rPr>
          <w:rFonts w:ascii="Book Antiqua" w:hAnsi="Book Antiqua"/>
          <w:lang w:val="sr-Latn-CS"/>
        </w:rPr>
        <w:t xml:space="preserve"> 4 Pravilnika br. 02/2011 o oblastima administrativnih odgovornosti Kancelarije Premijera i ministarstava izmenjenog i dopunjeno</w:t>
      </w:r>
      <w:r w:rsidR="002C3D73">
        <w:rPr>
          <w:rFonts w:ascii="Book Antiqua" w:hAnsi="Book Antiqua"/>
          <w:lang w:val="sr-Latn-CS"/>
        </w:rPr>
        <w:t xml:space="preserve">g  Pravilnikom   br. 07/2011, </w:t>
      </w:r>
      <w:r w:rsidRPr="005E6726">
        <w:rPr>
          <w:rFonts w:ascii="Book Antiqua" w:hAnsi="Book Antiqua"/>
          <w:lang w:val="sr-Latn-CS"/>
        </w:rPr>
        <w:t xml:space="preserve"> i člana 19 Pravilnika o radu Vlade br. 09/2011,Vlada Republike Kosova  je na sednici održanoj</w:t>
      </w:r>
      <w:r>
        <w:rPr>
          <w:rFonts w:ascii="Book Antiqua" w:hAnsi="Book Antiqua"/>
          <w:lang w:val="sr-Latn-CS"/>
        </w:rPr>
        <w:t xml:space="preserve"> </w:t>
      </w:r>
      <w:r w:rsidRPr="005E6726">
        <w:rPr>
          <w:rFonts w:ascii="Book Antiqua" w:hAnsi="Book Antiqua"/>
          <w:lang w:val="sr-Latn-CS"/>
        </w:rPr>
        <w:t xml:space="preserve"> </w:t>
      </w:r>
      <w:r w:rsidR="002C3D73">
        <w:rPr>
          <w:rFonts w:ascii="Book Antiqua" w:hAnsi="Book Antiqua"/>
          <w:lang w:val="sr-Latn-CS"/>
        </w:rPr>
        <w:t>30</w:t>
      </w:r>
      <w:r>
        <w:rPr>
          <w:rFonts w:ascii="Book Antiqua" w:hAnsi="Book Antiqua"/>
          <w:lang w:val="sr-Latn-CS"/>
        </w:rPr>
        <w:t>. marta  2016</w:t>
      </w:r>
      <w:r w:rsidRPr="005E6726">
        <w:rPr>
          <w:rFonts w:ascii="Book Antiqua" w:hAnsi="Book Antiqua"/>
          <w:lang w:val="sr-Latn-CS"/>
        </w:rPr>
        <w:t xml:space="preserve"> godine, donela:</w:t>
      </w:r>
    </w:p>
    <w:p w:rsidR="00505315" w:rsidRDefault="00581D47" w:rsidP="00C4615A">
      <w:pPr>
        <w:jc w:val="center"/>
        <w:rPr>
          <w:rFonts w:ascii="Book Antiqua" w:hAnsi="Book Antiqua"/>
          <w:b/>
          <w:lang w:val="sr-Latn-CS"/>
        </w:rPr>
      </w:pPr>
      <w:r w:rsidRPr="00581D47">
        <w:rPr>
          <w:rFonts w:ascii="Book Antiqua" w:hAnsi="Book Antiqua"/>
          <w:b/>
          <w:lang w:val="sr-Latn-CS"/>
        </w:rPr>
        <w:t>ODLUKU</w:t>
      </w:r>
    </w:p>
    <w:p w:rsidR="00581D47" w:rsidRPr="00581D47" w:rsidRDefault="00581D47" w:rsidP="00581D47">
      <w:pPr>
        <w:pStyle w:val="ListParagraph"/>
        <w:numPr>
          <w:ilvl w:val="0"/>
          <w:numId w:val="31"/>
        </w:numPr>
        <w:rPr>
          <w:rFonts w:ascii="Book Antiqua" w:hAnsi="Book Antiqua"/>
          <w:lang w:val="sr-Latn-CS"/>
        </w:rPr>
      </w:pPr>
      <w:r w:rsidRPr="00581D47">
        <w:rPr>
          <w:rFonts w:ascii="Book Antiqua" w:hAnsi="Book Antiqua"/>
          <w:lang w:val="sr-Latn-CS"/>
        </w:rPr>
        <w:t>Usvaja se Godišnji finansijski zveštaj  za  2015 godinu.</w:t>
      </w:r>
    </w:p>
    <w:p w:rsidR="00581D47" w:rsidRPr="00581D47" w:rsidRDefault="00581D47" w:rsidP="00581D47">
      <w:pPr>
        <w:pStyle w:val="ListParagraph"/>
        <w:rPr>
          <w:rFonts w:ascii="Book Antiqua" w:hAnsi="Book Antiqua"/>
          <w:lang w:val="sr-Latn-CS"/>
        </w:rPr>
      </w:pPr>
    </w:p>
    <w:p w:rsidR="00581D47" w:rsidRPr="00581D47" w:rsidRDefault="00581D47" w:rsidP="00581D47">
      <w:pPr>
        <w:pStyle w:val="ListParagraph"/>
        <w:numPr>
          <w:ilvl w:val="0"/>
          <w:numId w:val="31"/>
        </w:numPr>
        <w:rPr>
          <w:rFonts w:ascii="Book Antiqua" w:hAnsi="Book Antiqua"/>
          <w:lang w:val="sr-Latn-CS"/>
        </w:rPr>
      </w:pPr>
      <w:r w:rsidRPr="00581D47">
        <w:rPr>
          <w:rFonts w:ascii="Book Antiqua" w:hAnsi="Book Antiqua"/>
          <w:lang w:val="sr-Latn-CS"/>
        </w:rPr>
        <w:t xml:space="preserve">Zadužuje se generalni sekretar Kancelarije premijeta da izveštaj iz tačke 1 ove odluke preda Skupštini Republike Kosova shodno zahtevima iz člana 46 Zakona br.03/L-048 o upravljanju javnim finansijama i odgovornostima. </w:t>
      </w:r>
    </w:p>
    <w:p w:rsidR="00581D47" w:rsidRPr="00581D47" w:rsidRDefault="00581D47" w:rsidP="00581D47">
      <w:pPr>
        <w:pStyle w:val="ListParagraph"/>
        <w:rPr>
          <w:rFonts w:ascii="Book Antiqua" w:hAnsi="Book Antiqua"/>
          <w:b/>
          <w:lang w:val="sr-Latn-CS"/>
        </w:rPr>
      </w:pPr>
    </w:p>
    <w:p w:rsidR="00C4615A" w:rsidRPr="00581D47" w:rsidRDefault="00581D47" w:rsidP="00581D47">
      <w:pPr>
        <w:pStyle w:val="ListParagraph"/>
        <w:rPr>
          <w:rFonts w:ascii="Book Antiqua" w:hAnsi="Book Antiqua"/>
          <w:b/>
          <w:lang w:val="sr-Latn-CS"/>
        </w:rPr>
      </w:pPr>
      <w:r w:rsidRPr="00581D47">
        <w:rPr>
          <w:rFonts w:ascii="Book Antiqua" w:hAnsi="Book Antiqua"/>
          <w:b/>
          <w:lang w:val="sr-Latn-CS"/>
        </w:rPr>
        <w:t xml:space="preserve"> </w:t>
      </w:r>
    </w:p>
    <w:p w:rsidR="00CE5F52" w:rsidRPr="00581D47" w:rsidRDefault="00505315" w:rsidP="00581D47">
      <w:pPr>
        <w:pStyle w:val="ListParagraph"/>
        <w:numPr>
          <w:ilvl w:val="0"/>
          <w:numId w:val="31"/>
        </w:numPr>
        <w:rPr>
          <w:rFonts w:ascii="Book Antiqua" w:hAnsi="Book Antiqua"/>
          <w:lang w:val="sr-Latn-CS"/>
        </w:rPr>
      </w:pPr>
      <w:r w:rsidRPr="00581D47">
        <w:rPr>
          <w:rFonts w:ascii="Book Antiqua" w:hAnsi="Book Antiqua"/>
          <w:lang w:val="sr-Latn-CS"/>
        </w:rPr>
        <w:t>Odluka stupa na snagu danom potpisivanja.</w:t>
      </w:r>
    </w:p>
    <w:p w:rsidR="00505315" w:rsidRPr="00505315" w:rsidRDefault="00505315" w:rsidP="00505315">
      <w:pPr>
        <w:pStyle w:val="ListParagraph"/>
        <w:ind w:left="1080"/>
        <w:rPr>
          <w:rFonts w:ascii="Book Antiqua" w:hAnsi="Book Antiqua"/>
          <w:lang w:val="sr-Latn-CS"/>
        </w:rPr>
      </w:pPr>
    </w:p>
    <w:p w:rsidR="00C4615A" w:rsidRPr="000E2B23" w:rsidRDefault="00C4615A" w:rsidP="00C4615A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4615A" w:rsidRPr="000E2B23" w:rsidRDefault="00C4615A" w:rsidP="00C4615A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4615A" w:rsidRPr="000E2B23" w:rsidRDefault="00C4615A" w:rsidP="00C4615A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4615A" w:rsidRPr="000E2B23" w:rsidRDefault="00C4615A" w:rsidP="00C4615A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9A2C33" w:rsidRDefault="00C4615A" w:rsidP="0088052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AF2A4A">
        <w:rPr>
          <w:rFonts w:ascii="Book Antiqua" w:hAnsi="Book Antiqua"/>
          <w:lang w:val="sr-Latn-RS"/>
        </w:rPr>
        <w:t>Arhivi Vlade</w:t>
      </w:r>
    </w:p>
    <w:p w:rsidR="00AF2A4A" w:rsidRDefault="00AF2A4A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581D47" w:rsidRDefault="00581D47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505315" w:rsidRDefault="00505315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D98D909" wp14:editId="7BCB0D0D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F2A4A" w:rsidRPr="000E2B23" w:rsidRDefault="00AF2A4A" w:rsidP="00AF2A4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F2A4A" w:rsidRPr="000E2B23" w:rsidRDefault="00AF2A4A" w:rsidP="00AF2A4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AF2A4A" w:rsidRPr="000E2B23" w:rsidRDefault="00AF2A4A" w:rsidP="00AF2A4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6E047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581D4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82</w:t>
      </w:r>
    </w:p>
    <w:p w:rsidR="00AF2A4A" w:rsidRPr="000E2B23" w:rsidRDefault="00AF2A4A" w:rsidP="00AF2A4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81D4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AF2A4A" w:rsidRDefault="00AF2A4A" w:rsidP="00AF2A4A">
      <w:pPr>
        <w:jc w:val="both"/>
        <w:rPr>
          <w:rFonts w:ascii="Book Antiqua" w:hAnsi="Book Antiqua"/>
          <w:lang w:val="sr-Latn-CS"/>
        </w:rPr>
      </w:pPr>
      <w:r w:rsidRPr="005E6726">
        <w:rPr>
          <w:rFonts w:ascii="Book Antiqua" w:hAnsi="Book Antiqua"/>
          <w:lang w:val="sr-Latn-CS"/>
        </w:rPr>
        <w:t xml:space="preserve">Na osnovu člana 92 stav  4. i člana  93 stav  (4) Ustava Republike Kosova, </w:t>
      </w:r>
      <w:r w:rsidR="0080200B">
        <w:rPr>
          <w:rFonts w:ascii="Book Antiqua" w:hAnsi="Book Antiqua"/>
          <w:lang w:val="sr-Latn-CS"/>
        </w:rPr>
        <w:t>Pravilnika br</w:t>
      </w:r>
      <w:r w:rsidR="0080200B" w:rsidRPr="0080200B">
        <w:rPr>
          <w:rFonts w:ascii="Book Antiqua" w:hAnsi="Book Antiqua"/>
          <w:lang w:val="sr-Latn-CS"/>
        </w:rPr>
        <w:t xml:space="preserve">. 26/2012 </w:t>
      </w:r>
      <w:r w:rsidR="0080200B">
        <w:rPr>
          <w:rFonts w:ascii="Book Antiqua" w:hAnsi="Book Antiqua"/>
          <w:lang w:val="sr-Latn-CS"/>
        </w:rPr>
        <w:t xml:space="preserve">o radu </w:t>
      </w:r>
      <w:r w:rsidR="0080200B" w:rsidRPr="0080200B">
        <w:rPr>
          <w:rFonts w:ascii="Book Antiqua" w:hAnsi="Book Antiqua"/>
          <w:lang w:val="sr-Latn-CS"/>
        </w:rPr>
        <w:t xml:space="preserve"> Komisije Vlade o pravima bivših</w:t>
      </w:r>
      <w:r w:rsidR="0080200B">
        <w:rPr>
          <w:rFonts w:ascii="Book Antiqua" w:hAnsi="Book Antiqua"/>
          <w:lang w:val="sr-Latn-CS"/>
        </w:rPr>
        <w:t xml:space="preserve"> političkih zatvorenika i </w:t>
      </w:r>
      <w:r w:rsidR="0080200B" w:rsidRPr="0080200B">
        <w:rPr>
          <w:rFonts w:ascii="Book Antiqua" w:hAnsi="Book Antiqua"/>
          <w:lang w:val="sr-Latn-CS"/>
        </w:rPr>
        <w:t xml:space="preserve"> bivših političkih </w:t>
      </w:r>
      <w:r w:rsidR="0080200B">
        <w:rPr>
          <w:rFonts w:ascii="Book Antiqua" w:hAnsi="Book Antiqua"/>
          <w:lang w:val="sr-Latn-CS"/>
        </w:rPr>
        <w:t xml:space="preserve">osudjenih </w:t>
      </w:r>
      <w:r w:rsidR="0016016D">
        <w:rPr>
          <w:rFonts w:ascii="Book Antiqua" w:hAnsi="Book Antiqua"/>
          <w:lang w:val="sr-Latn-CS"/>
        </w:rPr>
        <w:t xml:space="preserve">i prognanih </w:t>
      </w:r>
      <w:r w:rsidR="0080200B">
        <w:rPr>
          <w:rFonts w:ascii="Book Antiqua" w:hAnsi="Book Antiqua"/>
          <w:lang w:val="sr-Latn-CS"/>
        </w:rPr>
        <w:t xml:space="preserve">lica </w:t>
      </w:r>
      <w:r w:rsidR="0080200B" w:rsidRPr="0080200B">
        <w:rPr>
          <w:rFonts w:ascii="Book Antiqua" w:hAnsi="Book Antiqua"/>
          <w:lang w:val="sr-Latn-CS"/>
        </w:rPr>
        <w:t xml:space="preserve"> ,</w:t>
      </w:r>
      <w:r w:rsidRPr="005E6726">
        <w:rPr>
          <w:rFonts w:ascii="Book Antiqua" w:hAnsi="Book Antiqua"/>
          <w:lang w:val="sr-Latn-CS"/>
        </w:rPr>
        <w:t>član</w:t>
      </w:r>
      <w:r>
        <w:rPr>
          <w:rFonts w:ascii="Book Antiqua" w:hAnsi="Book Antiqua"/>
          <w:lang w:val="sr-Latn-CS"/>
        </w:rPr>
        <w:t>a</w:t>
      </w:r>
      <w:r w:rsidRPr="005E6726">
        <w:rPr>
          <w:rFonts w:ascii="Book Antiqua" w:hAnsi="Book Antiqua"/>
          <w:lang w:val="sr-Latn-CS"/>
        </w:rPr>
        <w:t xml:space="preserve"> 4 Pravilnika br. 02/2011 o oblastima administrativnih odgovornosti Kancelarije Premijera i ministarstava izmenjenog i dopunjenog  Pravilnikom   br. 07/2011 ,   i člana 19 Pravilnika o radu Vlade br. 09/2011,Vlada Republike Kosova  je na sednici održanoj</w:t>
      </w:r>
      <w:r>
        <w:rPr>
          <w:rFonts w:ascii="Book Antiqua" w:hAnsi="Book Antiqua"/>
          <w:lang w:val="sr-Latn-CS"/>
        </w:rPr>
        <w:t xml:space="preserve"> </w:t>
      </w:r>
      <w:r w:rsidRPr="005E6726">
        <w:rPr>
          <w:rFonts w:ascii="Book Antiqua" w:hAnsi="Book Antiqua"/>
          <w:lang w:val="sr-Latn-CS"/>
        </w:rPr>
        <w:t xml:space="preserve"> </w:t>
      </w:r>
      <w:r w:rsidR="00581D47">
        <w:rPr>
          <w:rFonts w:ascii="Book Antiqua" w:hAnsi="Book Antiqua"/>
          <w:lang w:val="sr-Latn-CS"/>
        </w:rPr>
        <w:t>30</w:t>
      </w:r>
      <w:r>
        <w:rPr>
          <w:rFonts w:ascii="Book Antiqua" w:hAnsi="Book Antiqua"/>
          <w:lang w:val="sr-Latn-CS"/>
        </w:rPr>
        <w:t>. marta  2016</w:t>
      </w:r>
      <w:r w:rsidRPr="005E6726">
        <w:rPr>
          <w:rFonts w:ascii="Book Antiqua" w:hAnsi="Book Antiqua"/>
          <w:lang w:val="sr-Latn-CS"/>
        </w:rPr>
        <w:t xml:space="preserve"> godine, donela:</w:t>
      </w:r>
    </w:p>
    <w:p w:rsidR="00D05A8B" w:rsidRPr="005E6726" w:rsidRDefault="00D05A8B" w:rsidP="00AF2A4A">
      <w:pPr>
        <w:jc w:val="both"/>
        <w:rPr>
          <w:rFonts w:ascii="Book Antiqua" w:hAnsi="Book Antiqua"/>
          <w:lang w:val="sr-Latn-CS"/>
        </w:rPr>
      </w:pPr>
    </w:p>
    <w:p w:rsidR="00AF2A4A" w:rsidRPr="00614077" w:rsidRDefault="00AF2A4A" w:rsidP="00AF2A4A">
      <w:pPr>
        <w:jc w:val="center"/>
        <w:rPr>
          <w:rFonts w:ascii="Book Antiqua" w:hAnsi="Book Antiqua"/>
          <w:b/>
          <w:lang w:val="sr-Latn-CS"/>
        </w:rPr>
      </w:pPr>
      <w:r w:rsidRPr="00614077">
        <w:rPr>
          <w:rFonts w:ascii="Book Antiqua" w:hAnsi="Book Antiqua"/>
          <w:b/>
          <w:lang w:val="sr-Latn-CS"/>
        </w:rPr>
        <w:t xml:space="preserve">ODLUKU </w:t>
      </w:r>
    </w:p>
    <w:p w:rsidR="0080200B" w:rsidRPr="0080200B" w:rsidRDefault="0080200B" w:rsidP="0080200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  <w:r>
        <w:rPr>
          <w:rFonts w:ascii="Book Antiqua" w:eastAsia="Times New Roman" w:hAnsi="Book Antiqua"/>
          <w:color w:val="000000"/>
        </w:rPr>
        <w:t xml:space="preserve">Produžava se </w:t>
      </w:r>
      <w:r w:rsidRPr="0080200B">
        <w:rPr>
          <w:rFonts w:ascii="Book Antiqua" w:eastAsia="Times New Roman" w:hAnsi="Book Antiqua"/>
          <w:color w:val="000000"/>
        </w:rPr>
        <w:t xml:space="preserve"> mandat do </w:t>
      </w:r>
      <w:r w:rsidRPr="0080200B">
        <w:rPr>
          <w:rFonts w:ascii="Book Antiqua" w:eastAsia="Times New Roman" w:hAnsi="Book Antiqua"/>
          <w:b/>
          <w:color w:val="000000"/>
        </w:rPr>
        <w:t>30. juna 2017</w:t>
      </w:r>
      <w:r w:rsidR="007E06CE">
        <w:rPr>
          <w:rFonts w:ascii="Book Antiqua" w:eastAsia="Times New Roman" w:hAnsi="Book Antiqua"/>
          <w:b/>
          <w:color w:val="000000"/>
        </w:rPr>
        <w:t xml:space="preserve"> godine </w:t>
      </w:r>
      <w:r w:rsidRPr="0080200B">
        <w:rPr>
          <w:rFonts w:ascii="Book Antiqua" w:eastAsia="Times New Roman" w:hAnsi="Book Antiqua"/>
          <w:color w:val="000000"/>
        </w:rPr>
        <w:t xml:space="preserve"> Ko</w:t>
      </w:r>
      <w:r>
        <w:rPr>
          <w:rFonts w:ascii="Book Antiqua" w:eastAsia="Times New Roman" w:hAnsi="Book Antiqua"/>
          <w:color w:val="000000"/>
        </w:rPr>
        <w:t xml:space="preserve">misiji </w:t>
      </w:r>
      <w:r w:rsidRPr="0080200B">
        <w:rPr>
          <w:rFonts w:ascii="Book Antiqua" w:eastAsia="Times New Roman" w:hAnsi="Book Antiqua"/>
          <w:color w:val="000000"/>
        </w:rPr>
        <w:t xml:space="preserve"> Vlade za priznavanje statusa bivših </w:t>
      </w:r>
      <w:r>
        <w:rPr>
          <w:rFonts w:ascii="Book Antiqua" w:eastAsia="Times New Roman" w:hAnsi="Book Antiqua"/>
          <w:color w:val="000000"/>
        </w:rPr>
        <w:t xml:space="preserve">političkih </w:t>
      </w:r>
      <w:r w:rsidRPr="0080200B">
        <w:rPr>
          <w:rFonts w:ascii="Book Antiqua" w:eastAsia="Times New Roman" w:hAnsi="Book Antiqua"/>
          <w:color w:val="000000"/>
        </w:rPr>
        <w:t>zatvorenika i bivši politički progonjen</w:t>
      </w:r>
      <w:r>
        <w:rPr>
          <w:rFonts w:ascii="Book Antiqua" w:eastAsia="Times New Roman" w:hAnsi="Book Antiqua"/>
          <w:color w:val="000000"/>
        </w:rPr>
        <w:t>i</w:t>
      </w:r>
      <w:r w:rsidRPr="0080200B">
        <w:rPr>
          <w:rFonts w:ascii="Book Antiqua" w:eastAsia="Times New Roman" w:hAnsi="Book Antiqua"/>
          <w:color w:val="000000"/>
        </w:rPr>
        <w:t xml:space="preserve"> (Komisija), u sledećem sastavu:</w:t>
      </w:r>
    </w:p>
    <w:p w:rsidR="0080200B" w:rsidRPr="0080200B" w:rsidRDefault="0080200B" w:rsidP="0080200B">
      <w:pPr>
        <w:spacing w:after="0" w:line="240" w:lineRule="auto"/>
        <w:ind w:left="720"/>
        <w:jc w:val="both"/>
        <w:rPr>
          <w:rFonts w:ascii="Book Antiqua" w:eastAsia="Times New Roman" w:hAnsi="Book Antiqua"/>
          <w:color w:val="000000"/>
        </w:rPr>
      </w:pPr>
    </w:p>
    <w:p w:rsidR="0080200B" w:rsidRPr="0080200B" w:rsidRDefault="0080200B" w:rsidP="0080200B">
      <w:pPr>
        <w:spacing w:after="0" w:line="240" w:lineRule="auto"/>
        <w:ind w:left="720"/>
        <w:jc w:val="both"/>
        <w:rPr>
          <w:rFonts w:ascii="Book Antiqua" w:eastAsia="Times New Roman" w:hAnsi="Book Antiqua"/>
          <w:color w:val="000000"/>
        </w:rPr>
      </w:pPr>
      <w:r w:rsidRPr="0080200B">
        <w:rPr>
          <w:rFonts w:ascii="Book Antiqua" w:eastAsia="Times New Roman" w:hAnsi="Book Antiqua"/>
          <w:color w:val="000000"/>
        </w:rPr>
        <w:t>1.1. Predstavnik Ministarstva pravde;</w:t>
      </w:r>
    </w:p>
    <w:p w:rsidR="0080200B" w:rsidRPr="0080200B" w:rsidRDefault="0080200B" w:rsidP="0080200B">
      <w:pPr>
        <w:spacing w:after="0" w:line="240" w:lineRule="auto"/>
        <w:ind w:left="720"/>
        <w:jc w:val="both"/>
        <w:rPr>
          <w:rFonts w:ascii="Book Antiqua" w:eastAsia="Times New Roman" w:hAnsi="Book Antiqua"/>
          <w:color w:val="000000"/>
        </w:rPr>
      </w:pPr>
      <w:r w:rsidRPr="0080200B">
        <w:rPr>
          <w:rFonts w:ascii="Book Antiqua" w:eastAsia="Times New Roman" w:hAnsi="Book Antiqua"/>
          <w:color w:val="000000"/>
        </w:rPr>
        <w:t>1.2. Predstavni</w:t>
      </w:r>
      <w:r>
        <w:rPr>
          <w:rFonts w:ascii="Book Antiqua" w:eastAsia="Times New Roman" w:hAnsi="Book Antiqua"/>
          <w:color w:val="000000"/>
        </w:rPr>
        <w:t xml:space="preserve">k Ministarstva rada i socijalne </w:t>
      </w:r>
      <w:r w:rsidRPr="0080200B">
        <w:rPr>
          <w:rFonts w:ascii="Book Antiqua" w:eastAsia="Times New Roman" w:hAnsi="Book Antiqua"/>
          <w:color w:val="000000"/>
        </w:rPr>
        <w:t xml:space="preserve"> </w:t>
      </w:r>
      <w:r>
        <w:rPr>
          <w:rFonts w:ascii="Book Antiqua" w:eastAsia="Times New Roman" w:hAnsi="Book Antiqua"/>
          <w:color w:val="000000"/>
        </w:rPr>
        <w:t xml:space="preserve">zaštite </w:t>
      </w:r>
      <w:r w:rsidRPr="0080200B">
        <w:rPr>
          <w:rFonts w:ascii="Book Antiqua" w:eastAsia="Times New Roman" w:hAnsi="Book Antiqua"/>
          <w:color w:val="000000"/>
        </w:rPr>
        <w:t>;</w:t>
      </w:r>
    </w:p>
    <w:p w:rsidR="0080200B" w:rsidRPr="0080200B" w:rsidRDefault="0080200B" w:rsidP="0080200B">
      <w:pPr>
        <w:spacing w:after="0" w:line="240" w:lineRule="auto"/>
        <w:ind w:left="720"/>
        <w:jc w:val="both"/>
        <w:rPr>
          <w:rFonts w:ascii="Book Antiqua" w:eastAsia="Times New Roman" w:hAnsi="Book Antiqua"/>
          <w:color w:val="000000"/>
        </w:rPr>
      </w:pPr>
      <w:r w:rsidRPr="0080200B">
        <w:rPr>
          <w:rFonts w:ascii="Book Antiqua" w:eastAsia="Times New Roman" w:hAnsi="Book Antiqua"/>
          <w:color w:val="000000"/>
        </w:rPr>
        <w:t>1.3. Predstavnik Ministarstva zdravlja;</w:t>
      </w:r>
    </w:p>
    <w:p w:rsidR="0080200B" w:rsidRPr="0080200B" w:rsidRDefault="0080200B" w:rsidP="0080200B">
      <w:pPr>
        <w:spacing w:after="0" w:line="240" w:lineRule="auto"/>
        <w:ind w:left="720"/>
        <w:jc w:val="both"/>
        <w:rPr>
          <w:rFonts w:ascii="Book Antiqua" w:eastAsia="Times New Roman" w:hAnsi="Book Antiqua"/>
          <w:color w:val="000000"/>
        </w:rPr>
      </w:pPr>
      <w:r w:rsidRPr="0080200B">
        <w:rPr>
          <w:rFonts w:ascii="Book Antiqua" w:eastAsia="Times New Roman" w:hAnsi="Book Antiqua"/>
          <w:color w:val="000000"/>
        </w:rPr>
        <w:t xml:space="preserve">1.4. </w:t>
      </w:r>
      <w:r>
        <w:rPr>
          <w:rFonts w:ascii="Book Antiqua" w:eastAsia="Times New Roman" w:hAnsi="Book Antiqua"/>
          <w:color w:val="000000"/>
        </w:rPr>
        <w:t xml:space="preserve">Poslanik </w:t>
      </w:r>
      <w:r w:rsidRPr="0080200B">
        <w:rPr>
          <w:rFonts w:ascii="Book Antiqua" w:eastAsia="Times New Roman" w:hAnsi="Book Antiqua"/>
          <w:color w:val="000000"/>
        </w:rPr>
        <w:t xml:space="preserve"> Skupštine</w:t>
      </w:r>
      <w:r>
        <w:rPr>
          <w:rFonts w:ascii="Book Antiqua" w:eastAsia="Times New Roman" w:hAnsi="Book Antiqua"/>
          <w:color w:val="000000"/>
        </w:rPr>
        <w:t xml:space="preserve"> Kosova </w:t>
      </w:r>
      <w:r w:rsidRPr="0080200B">
        <w:rPr>
          <w:rFonts w:ascii="Book Antiqua" w:eastAsia="Times New Roman" w:hAnsi="Book Antiqua"/>
          <w:color w:val="000000"/>
        </w:rPr>
        <w:t xml:space="preserve">, </w:t>
      </w:r>
      <w:r>
        <w:rPr>
          <w:rFonts w:ascii="Book Antiqua" w:eastAsia="Times New Roman" w:hAnsi="Book Antiqua"/>
          <w:color w:val="000000"/>
        </w:rPr>
        <w:t xml:space="preserve">iz nadležnog </w:t>
      </w:r>
      <w:r w:rsidRPr="0080200B">
        <w:rPr>
          <w:rFonts w:ascii="Book Antiqua" w:eastAsia="Times New Roman" w:hAnsi="Book Antiqua"/>
          <w:color w:val="000000"/>
        </w:rPr>
        <w:t xml:space="preserve"> odbor</w:t>
      </w:r>
      <w:r>
        <w:rPr>
          <w:rFonts w:ascii="Book Antiqua" w:eastAsia="Times New Roman" w:hAnsi="Book Antiqua"/>
          <w:color w:val="000000"/>
        </w:rPr>
        <w:t>a</w:t>
      </w:r>
      <w:r w:rsidRPr="0080200B">
        <w:rPr>
          <w:rFonts w:ascii="Book Antiqua" w:eastAsia="Times New Roman" w:hAnsi="Book Antiqua"/>
          <w:color w:val="000000"/>
        </w:rPr>
        <w:t>;</w:t>
      </w:r>
    </w:p>
    <w:p w:rsidR="0080200B" w:rsidRPr="0080200B" w:rsidRDefault="0080200B" w:rsidP="0080200B">
      <w:pPr>
        <w:spacing w:after="0" w:line="240" w:lineRule="auto"/>
        <w:ind w:left="720"/>
        <w:jc w:val="both"/>
        <w:rPr>
          <w:rFonts w:ascii="Book Antiqua" w:eastAsia="Times New Roman" w:hAnsi="Book Antiqua"/>
          <w:color w:val="000000"/>
        </w:rPr>
      </w:pPr>
      <w:r w:rsidRPr="0080200B">
        <w:rPr>
          <w:rFonts w:ascii="Book Antiqua" w:eastAsia="Times New Roman" w:hAnsi="Book Antiqua"/>
          <w:color w:val="000000"/>
        </w:rPr>
        <w:t>1.5. Predstavnik Udruženja političkih zatvorenika Kosova;</w:t>
      </w:r>
    </w:p>
    <w:p w:rsidR="0080200B" w:rsidRDefault="0080200B" w:rsidP="0080200B">
      <w:pPr>
        <w:spacing w:after="0" w:line="240" w:lineRule="auto"/>
        <w:ind w:left="720"/>
        <w:jc w:val="both"/>
        <w:rPr>
          <w:rFonts w:ascii="Book Antiqua" w:eastAsia="Times New Roman" w:hAnsi="Book Antiqua"/>
          <w:color w:val="000000"/>
        </w:rPr>
      </w:pPr>
      <w:r w:rsidRPr="0080200B">
        <w:rPr>
          <w:rFonts w:ascii="Book Antiqua" w:eastAsia="Times New Roman" w:hAnsi="Book Antiqua"/>
          <w:color w:val="000000"/>
        </w:rPr>
        <w:t xml:space="preserve">1.6. Predstavnik civilnog društva, odnosno </w:t>
      </w:r>
      <w:r>
        <w:rPr>
          <w:rFonts w:ascii="Book Antiqua" w:eastAsia="Times New Roman" w:hAnsi="Book Antiqua"/>
          <w:color w:val="000000"/>
        </w:rPr>
        <w:t>Udruženja pravnika Kosova.</w:t>
      </w:r>
    </w:p>
    <w:p w:rsidR="0080200B" w:rsidRPr="0080200B" w:rsidRDefault="0080200B" w:rsidP="0080200B">
      <w:pPr>
        <w:spacing w:after="0" w:line="240" w:lineRule="auto"/>
        <w:ind w:left="720"/>
        <w:jc w:val="both"/>
        <w:rPr>
          <w:rFonts w:ascii="Book Antiqua" w:eastAsia="Times New Roman" w:hAnsi="Book Antiqua"/>
          <w:color w:val="000000"/>
        </w:rPr>
      </w:pPr>
    </w:p>
    <w:p w:rsidR="0080200B" w:rsidRDefault="0080200B" w:rsidP="0080200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  <w:r w:rsidRPr="0080200B">
        <w:rPr>
          <w:rFonts w:ascii="Book Antiqua" w:eastAsia="Times New Roman" w:hAnsi="Book Antiqua"/>
          <w:color w:val="000000"/>
        </w:rPr>
        <w:t xml:space="preserve">Institucije </w:t>
      </w:r>
      <w:r w:rsidRPr="0080200B">
        <w:rPr>
          <w:rFonts w:ascii="Book Antiqua" w:eastAsia="Times New Roman" w:hAnsi="Book Antiqua"/>
          <w:color w:val="000000"/>
        </w:rPr>
        <w:t xml:space="preserve"> iz </w:t>
      </w:r>
      <w:r w:rsidRPr="0080200B">
        <w:rPr>
          <w:rFonts w:ascii="Book Antiqua" w:eastAsia="Times New Roman" w:hAnsi="Book Antiqua"/>
          <w:color w:val="000000"/>
        </w:rPr>
        <w:t xml:space="preserve">tačke </w:t>
      </w:r>
      <w:r w:rsidRPr="0080200B">
        <w:rPr>
          <w:rFonts w:ascii="Book Antiqua" w:eastAsia="Times New Roman" w:hAnsi="Book Antiqua"/>
          <w:color w:val="000000"/>
        </w:rPr>
        <w:t xml:space="preserve"> 1. ove odluke </w:t>
      </w:r>
      <w:r w:rsidRPr="0080200B">
        <w:rPr>
          <w:rFonts w:ascii="Book Antiqua" w:eastAsia="Times New Roman" w:hAnsi="Book Antiqua"/>
          <w:color w:val="000000"/>
        </w:rPr>
        <w:t xml:space="preserve">su dužne da </w:t>
      </w:r>
      <w:r w:rsidRPr="0080200B">
        <w:rPr>
          <w:rFonts w:ascii="Book Antiqua" w:eastAsia="Times New Roman" w:hAnsi="Book Antiqua"/>
          <w:color w:val="000000"/>
        </w:rPr>
        <w:t xml:space="preserve">u roku od 15 dana </w:t>
      </w:r>
      <w:r w:rsidRPr="0080200B">
        <w:rPr>
          <w:rFonts w:ascii="Book Antiqua" w:eastAsia="Times New Roman" w:hAnsi="Book Antiqua"/>
          <w:color w:val="000000"/>
        </w:rPr>
        <w:t xml:space="preserve">predlažu </w:t>
      </w:r>
      <w:r w:rsidRPr="0080200B">
        <w:rPr>
          <w:rFonts w:ascii="Book Antiqua" w:eastAsia="Times New Roman" w:hAnsi="Book Antiqua"/>
          <w:color w:val="000000"/>
        </w:rPr>
        <w:t xml:space="preserve"> </w:t>
      </w:r>
      <w:r w:rsidRPr="0080200B">
        <w:rPr>
          <w:rFonts w:ascii="Book Antiqua" w:eastAsia="Times New Roman" w:hAnsi="Book Antiqua"/>
          <w:color w:val="000000"/>
        </w:rPr>
        <w:t xml:space="preserve">njihove </w:t>
      </w:r>
      <w:r w:rsidRPr="0080200B">
        <w:rPr>
          <w:rFonts w:ascii="Book Antiqua" w:eastAsia="Times New Roman" w:hAnsi="Book Antiqua"/>
          <w:color w:val="000000"/>
        </w:rPr>
        <w:t xml:space="preserve"> predstavnike u skladu sa Poslovnikom o radu Komisije br. 26/2012, </w:t>
      </w:r>
      <w:r w:rsidRPr="0080200B">
        <w:rPr>
          <w:rFonts w:ascii="Book Antiqua" w:eastAsia="Times New Roman" w:hAnsi="Book Antiqua"/>
          <w:color w:val="000000"/>
        </w:rPr>
        <w:t>kako bi Komisija</w:t>
      </w:r>
      <w:r w:rsidRPr="0080200B">
        <w:rPr>
          <w:rFonts w:ascii="Book Antiqua" w:eastAsia="Times New Roman" w:hAnsi="Book Antiqua"/>
          <w:color w:val="000000"/>
        </w:rPr>
        <w:t xml:space="preserve"> nastavi</w:t>
      </w:r>
      <w:r w:rsidRPr="0080200B">
        <w:rPr>
          <w:rFonts w:ascii="Book Antiqua" w:eastAsia="Times New Roman" w:hAnsi="Book Antiqua"/>
          <w:color w:val="000000"/>
        </w:rPr>
        <w:t xml:space="preserve">la  </w:t>
      </w:r>
      <w:r w:rsidRPr="0080200B">
        <w:rPr>
          <w:rFonts w:ascii="Book Antiqua" w:eastAsia="Times New Roman" w:hAnsi="Book Antiqua"/>
          <w:color w:val="000000"/>
        </w:rPr>
        <w:t xml:space="preserve"> </w:t>
      </w:r>
      <w:r w:rsidRPr="0080200B">
        <w:rPr>
          <w:rFonts w:ascii="Book Antiqua" w:eastAsia="Times New Roman" w:hAnsi="Book Antiqua"/>
          <w:color w:val="000000"/>
        </w:rPr>
        <w:t xml:space="preserve">sa </w:t>
      </w:r>
      <w:r w:rsidRPr="0080200B">
        <w:rPr>
          <w:rFonts w:ascii="Book Antiqua" w:eastAsia="Times New Roman" w:hAnsi="Book Antiqua"/>
          <w:color w:val="000000"/>
        </w:rPr>
        <w:t xml:space="preserve"> rad</w:t>
      </w:r>
      <w:r w:rsidRPr="0080200B">
        <w:rPr>
          <w:rFonts w:ascii="Book Antiqua" w:eastAsia="Times New Roman" w:hAnsi="Book Antiqua"/>
          <w:color w:val="000000"/>
        </w:rPr>
        <w:t xml:space="preserve">om </w:t>
      </w:r>
      <w:r w:rsidRPr="0080200B">
        <w:rPr>
          <w:rFonts w:ascii="Book Antiqua" w:eastAsia="Times New Roman" w:hAnsi="Book Antiqua"/>
          <w:color w:val="000000"/>
        </w:rPr>
        <w:t xml:space="preserve"> </w:t>
      </w:r>
      <w:r w:rsidRPr="0080200B">
        <w:rPr>
          <w:rFonts w:ascii="Book Antiqua" w:eastAsia="Times New Roman" w:hAnsi="Book Antiqua"/>
          <w:color w:val="000000"/>
        </w:rPr>
        <w:t xml:space="preserve">u  ispunjavanju </w:t>
      </w:r>
      <w:r w:rsidRPr="0080200B">
        <w:rPr>
          <w:rFonts w:ascii="Book Antiqua" w:eastAsia="Times New Roman" w:hAnsi="Book Antiqua"/>
          <w:color w:val="000000"/>
        </w:rPr>
        <w:t xml:space="preserve"> dužnosti u skladu </w:t>
      </w:r>
      <w:r>
        <w:rPr>
          <w:rFonts w:ascii="Book Antiqua" w:eastAsia="Times New Roman" w:hAnsi="Book Antiqua"/>
          <w:color w:val="000000"/>
        </w:rPr>
        <w:t>sa važečim zakonodavstvom</w:t>
      </w:r>
      <w:r w:rsidRPr="0080200B">
        <w:rPr>
          <w:rFonts w:ascii="Book Antiqua" w:eastAsia="Times New Roman" w:hAnsi="Book Antiqua"/>
          <w:color w:val="000000"/>
        </w:rPr>
        <w:t>.</w:t>
      </w:r>
    </w:p>
    <w:p w:rsidR="0080200B" w:rsidRDefault="0080200B" w:rsidP="0080200B">
      <w:pPr>
        <w:pStyle w:val="ListParagraph"/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</w:p>
    <w:p w:rsidR="00AF2A4A" w:rsidRDefault="0080200B" w:rsidP="0080200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  <w:r w:rsidRPr="0080200B">
        <w:rPr>
          <w:rFonts w:ascii="Book Antiqua" w:eastAsia="Times New Roman" w:hAnsi="Book Antiqua"/>
          <w:color w:val="000000"/>
        </w:rPr>
        <w:t xml:space="preserve">Nakon stupanja na snagu ove Odluke </w:t>
      </w:r>
      <w:r>
        <w:rPr>
          <w:rFonts w:ascii="Book Antiqua" w:eastAsia="Times New Roman" w:hAnsi="Book Antiqua"/>
          <w:color w:val="000000"/>
        </w:rPr>
        <w:t>stavalja se van snage Odluka Vlade br.</w:t>
      </w:r>
      <w:r w:rsidRPr="0080200B">
        <w:rPr>
          <w:rFonts w:ascii="Book Antiqua" w:eastAsia="Times New Roman" w:hAnsi="Book Antiqua"/>
          <w:color w:val="000000"/>
        </w:rPr>
        <w:t>09/60 od 08.02.2012</w:t>
      </w:r>
      <w:r>
        <w:rPr>
          <w:rFonts w:ascii="Book Antiqua" w:eastAsia="Times New Roman" w:hAnsi="Book Antiqua"/>
          <w:color w:val="000000"/>
        </w:rPr>
        <w:t xml:space="preserve"> godine</w:t>
      </w:r>
      <w:r w:rsidRPr="0080200B">
        <w:rPr>
          <w:rFonts w:ascii="Book Antiqua" w:eastAsia="Times New Roman" w:hAnsi="Book Antiqua"/>
          <w:color w:val="000000"/>
        </w:rPr>
        <w:t>.</w:t>
      </w:r>
    </w:p>
    <w:p w:rsidR="0080200B" w:rsidRPr="0080200B" w:rsidRDefault="0080200B" w:rsidP="0080200B">
      <w:pPr>
        <w:pStyle w:val="ListParagraph"/>
        <w:rPr>
          <w:rFonts w:ascii="Book Antiqua" w:eastAsia="Times New Roman" w:hAnsi="Book Antiqua"/>
          <w:color w:val="000000"/>
        </w:rPr>
      </w:pPr>
    </w:p>
    <w:p w:rsidR="006E2188" w:rsidRPr="0080200B" w:rsidRDefault="006E2188" w:rsidP="0080200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Times New Roman" w:hAnsi="Book Antiqua"/>
          <w:color w:val="000000"/>
        </w:rPr>
      </w:pPr>
      <w:r w:rsidRPr="0080200B">
        <w:rPr>
          <w:rFonts w:ascii="Book Antiqua" w:hAnsi="Book Antiqua"/>
          <w:color w:val="000000"/>
        </w:rPr>
        <w:t>Odluka stupa  na snagu danom potpisivanja</w:t>
      </w:r>
      <w:r w:rsidR="00505315" w:rsidRPr="0080200B">
        <w:rPr>
          <w:rFonts w:ascii="Book Antiqua" w:hAnsi="Book Antiqua"/>
          <w:color w:val="000000"/>
        </w:rPr>
        <w:t>.</w:t>
      </w:r>
    </w:p>
    <w:p w:rsidR="006E2188" w:rsidRPr="006E2188" w:rsidRDefault="006E2188" w:rsidP="006E2188">
      <w:pPr>
        <w:tabs>
          <w:tab w:val="left" w:pos="5760"/>
        </w:tabs>
        <w:spacing w:after="0" w:line="240" w:lineRule="auto"/>
        <w:rPr>
          <w:rFonts w:ascii="Book Antiqua" w:hAnsi="Book Antiqua"/>
          <w:color w:val="000000"/>
        </w:rPr>
      </w:pPr>
    </w:p>
    <w:p w:rsidR="00AF2A4A" w:rsidRPr="00AF2A4A" w:rsidRDefault="00AF2A4A" w:rsidP="00AF2A4A">
      <w:pPr>
        <w:tabs>
          <w:tab w:val="left" w:pos="5760"/>
        </w:tabs>
        <w:spacing w:after="0" w:line="240" w:lineRule="auto"/>
        <w:rPr>
          <w:rFonts w:ascii="Book Antiqua" w:eastAsia="Times New Roman" w:hAnsi="Book Antiqua"/>
          <w:color w:val="000000"/>
        </w:rPr>
      </w:pPr>
    </w:p>
    <w:p w:rsidR="00AF2A4A" w:rsidRPr="000E2B23" w:rsidRDefault="00AF2A4A" w:rsidP="00AF2A4A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AF2A4A" w:rsidRPr="000E2B23" w:rsidRDefault="00AF2A4A" w:rsidP="00AF2A4A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AF2A4A" w:rsidRPr="000E2B23" w:rsidRDefault="00AF2A4A" w:rsidP="00AF2A4A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AF2A4A" w:rsidRPr="000E2B23" w:rsidRDefault="00AF2A4A" w:rsidP="00AF2A4A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580857">
        <w:rPr>
          <w:rFonts w:ascii="Book Antiqua" w:hAnsi="Book Antiqua"/>
          <w:b/>
          <w:lang w:val="sr-Latn-RS"/>
        </w:rPr>
        <w:t>Dostavlja se</w:t>
      </w:r>
      <w:r w:rsidRPr="000E2B23">
        <w:rPr>
          <w:rFonts w:ascii="Book Antiqua" w:hAnsi="Book Antiqua"/>
          <w:lang w:val="sr-Latn-RS"/>
        </w:rPr>
        <w:t>:</w:t>
      </w:r>
    </w:p>
    <w:p w:rsidR="00AF2A4A" w:rsidRPr="000E2B23" w:rsidRDefault="00AF2A4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AF2A4A" w:rsidRPr="000E2B23" w:rsidRDefault="00AF2A4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AF2A4A" w:rsidRPr="000E2B23" w:rsidRDefault="00AF2A4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7F6F6E" w:rsidRPr="007E06CE" w:rsidRDefault="007E06CE" w:rsidP="00AF2A4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Arhivi Vlade</w:t>
      </w: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032C6AEF" wp14:editId="5A0F0F24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F6F6E" w:rsidRPr="000E2B23" w:rsidRDefault="007F6F6E" w:rsidP="007F6F6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5A771B" w:rsidRPr="005A771B" w:rsidRDefault="007F6F6E" w:rsidP="005A771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5A771B" w:rsidRDefault="005A771B" w:rsidP="005A771B">
      <w:pPr>
        <w:spacing w:after="0" w:line="240" w:lineRule="auto"/>
        <w:jc w:val="right"/>
        <w:rPr>
          <w:rFonts w:ascii="Book Antiqua" w:hAnsi="Book Antiqua"/>
          <w:lang w:val="sr-Latn-RS"/>
        </w:rPr>
      </w:pPr>
    </w:p>
    <w:p w:rsidR="005A771B" w:rsidRPr="005A771B" w:rsidRDefault="005A771B" w:rsidP="005A771B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5A771B">
        <w:rPr>
          <w:rFonts w:ascii="Book Antiqua" w:hAnsi="Book Antiqua"/>
          <w:b/>
          <w:lang w:val="sr-Latn-RS"/>
        </w:rPr>
        <w:t xml:space="preserve">                                  Br. </w:t>
      </w:r>
      <w:r>
        <w:rPr>
          <w:rFonts w:ascii="Book Antiqua" w:hAnsi="Book Antiqua"/>
          <w:b/>
          <w:lang w:val="sr-Latn-RS"/>
        </w:rPr>
        <w:t>12</w:t>
      </w:r>
      <w:r w:rsidRPr="005A771B">
        <w:rPr>
          <w:rFonts w:ascii="Book Antiqua" w:hAnsi="Book Antiqua"/>
          <w:b/>
          <w:lang w:val="sr-Latn-RS"/>
        </w:rPr>
        <w:t>/</w:t>
      </w:r>
      <w:r w:rsidR="007E06CE">
        <w:rPr>
          <w:rFonts w:ascii="Book Antiqua" w:hAnsi="Book Antiqua"/>
          <w:b/>
          <w:lang w:val="sr-Latn-RS"/>
        </w:rPr>
        <w:t>82</w:t>
      </w:r>
    </w:p>
    <w:p w:rsidR="005A771B" w:rsidRPr="005A771B" w:rsidRDefault="005A771B" w:rsidP="005A771B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5A771B">
        <w:rPr>
          <w:rFonts w:ascii="Book Antiqua" w:hAnsi="Book Antiqua"/>
          <w:b/>
          <w:lang w:val="sr-Latn-RS"/>
        </w:rPr>
        <w:t xml:space="preserve">              Datum: </w:t>
      </w:r>
      <w:r w:rsidR="007E06CE">
        <w:rPr>
          <w:rFonts w:ascii="Book Antiqua" w:hAnsi="Book Antiqua"/>
          <w:b/>
          <w:lang w:val="sr-Latn-RS"/>
        </w:rPr>
        <w:t>30</w:t>
      </w:r>
      <w:r w:rsidRPr="005A771B">
        <w:rPr>
          <w:rFonts w:ascii="Book Antiqua" w:hAnsi="Book Antiqua"/>
          <w:b/>
          <w:lang w:val="sr-Latn-RS"/>
        </w:rPr>
        <w:t>.03.2016</w:t>
      </w:r>
    </w:p>
    <w:p w:rsidR="007F6F6E" w:rsidRDefault="005A771B" w:rsidP="005A771B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5A771B">
        <w:rPr>
          <w:rFonts w:ascii="Book Antiqua" w:hAnsi="Book Antiqua"/>
          <w:lang w:val="sr-Latn-RS"/>
        </w:rPr>
        <w:t>Na osnovu člana 92 stav  4. i člana  93 stav  (4) Ustava Republike Kosova, člana 4 Pravilnika br. 02/2011 o oblastima administrativnih odgovornosti Kancelarije Premijera i ministarstava izmenjenog i dopunjenog  Praviln</w:t>
      </w:r>
      <w:r w:rsidR="000519A4">
        <w:rPr>
          <w:rFonts w:ascii="Book Antiqua" w:hAnsi="Book Antiqua"/>
          <w:lang w:val="sr-Latn-RS"/>
        </w:rPr>
        <w:t>ikom   br. 07/2011</w:t>
      </w:r>
      <w:r w:rsidRPr="005A771B">
        <w:rPr>
          <w:rFonts w:ascii="Book Antiqua" w:hAnsi="Book Antiqua"/>
          <w:lang w:val="sr-Latn-RS"/>
        </w:rPr>
        <w:t xml:space="preserve"> i člana 19 Pravilnika o radu Vlade br. 09/2011,Vlada Republike Kosova  je na sednici održanoj  </w:t>
      </w:r>
      <w:r w:rsidR="007E06CE">
        <w:rPr>
          <w:rFonts w:ascii="Book Antiqua" w:hAnsi="Book Antiqua"/>
          <w:lang w:val="sr-Latn-RS"/>
        </w:rPr>
        <w:t>30</w:t>
      </w:r>
      <w:r w:rsidRPr="005A771B">
        <w:rPr>
          <w:rFonts w:ascii="Book Antiqua" w:hAnsi="Book Antiqua"/>
          <w:lang w:val="sr-Latn-RS"/>
        </w:rPr>
        <w:t>. marta  2016 godine, donela:</w:t>
      </w:r>
    </w:p>
    <w:p w:rsidR="005A771B" w:rsidRDefault="005A771B" w:rsidP="005A771B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A771B" w:rsidRPr="00F853CF" w:rsidRDefault="005A771B" w:rsidP="00F853CF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F853CF">
        <w:rPr>
          <w:rFonts w:ascii="Book Antiqua" w:hAnsi="Book Antiqua"/>
          <w:b/>
          <w:lang w:val="sr-Latn-RS"/>
        </w:rPr>
        <w:t>ODLUKU</w:t>
      </w:r>
    </w:p>
    <w:p w:rsidR="00F853CF" w:rsidRDefault="00F853CF" w:rsidP="005A771B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853CF" w:rsidRDefault="00F853CF" w:rsidP="001122C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122C4" w:rsidRDefault="001122C4" w:rsidP="001122C4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6016D" w:rsidRPr="0016016D" w:rsidRDefault="00DB6CBD" w:rsidP="0016016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Usvaja se z</w:t>
      </w:r>
      <w:r w:rsidR="0016016D" w:rsidRPr="0016016D">
        <w:rPr>
          <w:rFonts w:ascii="Book Antiqua" w:hAnsi="Book Antiqua"/>
          <w:lang w:val="sr-Latn-RS"/>
        </w:rPr>
        <w:t>ahtev Ministarstva pravde za dodelu</w:t>
      </w:r>
      <w:r w:rsidR="00F54A60">
        <w:rPr>
          <w:rFonts w:ascii="Book Antiqua" w:hAnsi="Book Antiqua"/>
          <w:lang w:val="sr-Latn-RS"/>
        </w:rPr>
        <w:t xml:space="preserve"> finansisjkih </w:t>
      </w:r>
      <w:r w:rsidR="0016016D" w:rsidRPr="0016016D">
        <w:rPr>
          <w:rFonts w:ascii="Book Antiqua" w:hAnsi="Book Antiqua"/>
          <w:lang w:val="sr-Latn-RS"/>
        </w:rPr>
        <w:t xml:space="preserve">sredstava u iznosu od 23,750.00 ( </w:t>
      </w:r>
      <w:r w:rsidR="00F54A60">
        <w:rPr>
          <w:rFonts w:ascii="Book Antiqua" w:hAnsi="Book Antiqua"/>
          <w:lang w:val="sr-Latn-RS"/>
        </w:rPr>
        <w:t xml:space="preserve">dvadeset i tri hiljada i sedamstotina pedeset </w:t>
      </w:r>
      <w:r w:rsidR="0016016D" w:rsidRPr="0016016D">
        <w:rPr>
          <w:rFonts w:ascii="Book Antiqua" w:hAnsi="Book Antiqua"/>
          <w:lang w:val="sr-Latn-RS"/>
        </w:rPr>
        <w:t>) evra , za administrativno osoblje Komisije Vlade za priznavanje statusa bivših</w:t>
      </w:r>
      <w:r w:rsidR="00F54A60">
        <w:rPr>
          <w:rFonts w:ascii="Book Antiqua" w:hAnsi="Book Antiqua"/>
          <w:lang w:val="sr-Latn-RS"/>
        </w:rPr>
        <w:t xml:space="preserve"> političkih </w:t>
      </w:r>
      <w:r w:rsidR="0016016D" w:rsidRPr="0016016D">
        <w:rPr>
          <w:rFonts w:ascii="Book Antiqua" w:hAnsi="Book Antiqua"/>
          <w:lang w:val="sr-Latn-RS"/>
        </w:rPr>
        <w:t xml:space="preserve"> osuđenika i bivših političkih </w:t>
      </w:r>
      <w:r w:rsidR="00F54A60">
        <w:rPr>
          <w:rFonts w:ascii="Book Antiqua" w:hAnsi="Book Antiqua"/>
          <w:lang w:val="sr-Latn-RS"/>
        </w:rPr>
        <w:t xml:space="preserve">progonjenih  lica </w:t>
      </w:r>
      <w:r w:rsidR="0016016D" w:rsidRPr="0016016D">
        <w:rPr>
          <w:rFonts w:ascii="Book Antiqua" w:hAnsi="Book Antiqua"/>
          <w:lang w:val="sr-Latn-RS"/>
        </w:rPr>
        <w:t xml:space="preserve"> za period od</w:t>
      </w:r>
      <w:r w:rsidR="00F54A60">
        <w:rPr>
          <w:rFonts w:ascii="Book Antiqua" w:hAnsi="Book Antiqua"/>
          <w:lang w:val="sr-Latn-RS"/>
        </w:rPr>
        <w:t xml:space="preserve"> juna do decembra 2014. godine</w:t>
      </w:r>
      <w:r w:rsidR="0016016D" w:rsidRPr="0016016D">
        <w:rPr>
          <w:rFonts w:ascii="Book Antiqua" w:hAnsi="Book Antiqua"/>
          <w:lang w:val="sr-Latn-RS"/>
        </w:rPr>
        <w:t xml:space="preserve"> i</w:t>
      </w:r>
      <w:r w:rsidR="00F54A60">
        <w:rPr>
          <w:rFonts w:ascii="Book Antiqua" w:hAnsi="Book Antiqua"/>
          <w:lang w:val="sr-Latn-RS"/>
        </w:rPr>
        <w:t xml:space="preserve"> od  januar do decembra  2015. godine</w:t>
      </w:r>
      <w:r w:rsidR="0016016D" w:rsidRPr="0016016D">
        <w:rPr>
          <w:rFonts w:ascii="Book Antiqua" w:hAnsi="Book Antiqua"/>
          <w:lang w:val="sr-Latn-RS"/>
        </w:rPr>
        <w:t>.</w:t>
      </w:r>
    </w:p>
    <w:p w:rsidR="0016016D" w:rsidRDefault="0016016D" w:rsidP="0016016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B6CBD">
        <w:rPr>
          <w:rFonts w:ascii="Book Antiqua" w:hAnsi="Book Antiqua"/>
          <w:lang w:val="sr-Latn-RS"/>
        </w:rPr>
        <w:t xml:space="preserve">Sredstva iz stava 1. ove odluke </w:t>
      </w:r>
      <w:r w:rsidR="00F54A60">
        <w:rPr>
          <w:rFonts w:ascii="Book Antiqua" w:hAnsi="Book Antiqua"/>
          <w:lang w:val="sr-Latn-RS"/>
        </w:rPr>
        <w:t xml:space="preserve">će se izdvojiti </w:t>
      </w:r>
      <w:r w:rsidRPr="00DB6CBD">
        <w:rPr>
          <w:rFonts w:ascii="Book Antiqua" w:hAnsi="Book Antiqua"/>
          <w:lang w:val="sr-Latn-RS"/>
        </w:rPr>
        <w:t xml:space="preserve"> iz rezervi Vlade , u okviru </w:t>
      </w:r>
      <w:r w:rsidR="00F54A60">
        <w:rPr>
          <w:rFonts w:ascii="Book Antiqua" w:hAnsi="Book Antiqua"/>
          <w:lang w:val="sr-Latn-RS"/>
        </w:rPr>
        <w:t xml:space="preserve">pd </w:t>
      </w:r>
      <w:r w:rsidRPr="00DB6CBD">
        <w:rPr>
          <w:rFonts w:ascii="Book Antiqua" w:hAnsi="Book Antiqua"/>
          <w:lang w:val="sr-Latn-RS"/>
        </w:rPr>
        <w:t xml:space="preserve">programa nepredviđenih troškova </w:t>
      </w:r>
      <w:r w:rsidR="00F54A60">
        <w:rPr>
          <w:rFonts w:ascii="Book Antiqua" w:hAnsi="Book Antiqua"/>
          <w:lang w:val="sr-Latn-RS"/>
        </w:rPr>
        <w:t xml:space="preserve">pod kodom </w:t>
      </w:r>
      <w:r w:rsidRPr="00DB6CBD">
        <w:rPr>
          <w:rFonts w:ascii="Book Antiqua" w:hAnsi="Book Antiqua"/>
          <w:lang w:val="sr-Latn-RS"/>
        </w:rPr>
        <w:t xml:space="preserve"> 13100 i </w:t>
      </w:r>
      <w:r w:rsidR="00F54A60">
        <w:rPr>
          <w:rFonts w:ascii="Book Antiqua" w:hAnsi="Book Antiqua"/>
          <w:lang w:val="sr-Latn-RS"/>
        </w:rPr>
        <w:t xml:space="preserve">prenosiće se </w:t>
      </w:r>
      <w:r w:rsidRPr="00DB6CBD">
        <w:rPr>
          <w:rFonts w:ascii="Book Antiqua" w:hAnsi="Book Antiqua"/>
          <w:lang w:val="sr-Latn-RS"/>
        </w:rPr>
        <w:t xml:space="preserve"> Ministarstvu pravde u okviru </w:t>
      </w:r>
      <w:r w:rsidR="00F54A60">
        <w:rPr>
          <w:rFonts w:ascii="Book Antiqua" w:hAnsi="Book Antiqua"/>
          <w:lang w:val="sr-Latn-RS"/>
        </w:rPr>
        <w:t>pod</w:t>
      </w:r>
      <w:r w:rsidRPr="00DB6CBD">
        <w:rPr>
          <w:rFonts w:ascii="Book Antiqua" w:hAnsi="Book Antiqua"/>
          <w:lang w:val="sr-Latn-RS"/>
        </w:rPr>
        <w:t xml:space="preserve">programa </w:t>
      </w:r>
      <w:r w:rsidR="00F54A60">
        <w:rPr>
          <w:rFonts w:ascii="Book Antiqua" w:hAnsi="Book Antiqua"/>
          <w:lang w:val="sr-Latn-RS"/>
        </w:rPr>
        <w:t xml:space="preserve">Odeljenja </w:t>
      </w:r>
      <w:bookmarkStart w:id="0" w:name="_GoBack"/>
      <w:bookmarkEnd w:id="0"/>
      <w:r w:rsidRPr="00DB6CBD">
        <w:rPr>
          <w:rFonts w:ascii="Book Antiqua" w:hAnsi="Book Antiqua"/>
          <w:lang w:val="sr-Latn-RS"/>
        </w:rPr>
        <w:t xml:space="preserve">za finansije i opšte </w:t>
      </w:r>
      <w:r w:rsidR="00F54A60">
        <w:rPr>
          <w:rFonts w:ascii="Book Antiqua" w:hAnsi="Book Antiqua"/>
          <w:lang w:val="sr-Latn-RS"/>
        </w:rPr>
        <w:t>usluge</w:t>
      </w:r>
      <w:r w:rsidRPr="00DB6CBD">
        <w:rPr>
          <w:rFonts w:ascii="Book Antiqua" w:hAnsi="Book Antiqua"/>
          <w:lang w:val="sr-Latn-RS"/>
        </w:rPr>
        <w:t xml:space="preserve"> </w:t>
      </w:r>
      <w:r w:rsidR="00F54A60">
        <w:rPr>
          <w:rFonts w:ascii="Book Antiqua" w:hAnsi="Book Antiqua"/>
          <w:lang w:val="sr-Latn-RS"/>
        </w:rPr>
        <w:t xml:space="preserve">pod kodom </w:t>
      </w:r>
      <w:r w:rsidRPr="00DB6CBD">
        <w:rPr>
          <w:rFonts w:ascii="Book Antiqua" w:hAnsi="Book Antiqua"/>
          <w:lang w:val="sr-Latn-RS"/>
        </w:rPr>
        <w:t xml:space="preserve"> 11315 , u</w:t>
      </w:r>
      <w:r w:rsidR="00F54A60">
        <w:rPr>
          <w:rFonts w:ascii="Book Antiqua" w:hAnsi="Book Antiqua"/>
          <w:lang w:val="sr-Latn-RS"/>
        </w:rPr>
        <w:t xml:space="preserve"> ekonomskoj </w:t>
      </w:r>
      <w:r w:rsidRPr="00DB6CBD">
        <w:rPr>
          <w:rFonts w:ascii="Book Antiqua" w:hAnsi="Book Antiqua"/>
          <w:lang w:val="sr-Latn-RS"/>
        </w:rPr>
        <w:t xml:space="preserve"> kategoriji roba i usluga </w:t>
      </w:r>
      <w:r w:rsidR="00F54A60">
        <w:rPr>
          <w:rFonts w:ascii="Book Antiqua" w:hAnsi="Book Antiqua"/>
          <w:lang w:val="sr-Latn-RS"/>
        </w:rPr>
        <w:t>–</w:t>
      </w:r>
      <w:r w:rsidRPr="00DB6CBD">
        <w:rPr>
          <w:rFonts w:ascii="Book Antiqua" w:hAnsi="Book Antiqua"/>
          <w:lang w:val="sr-Latn-RS"/>
        </w:rPr>
        <w:t xml:space="preserve"> </w:t>
      </w:r>
      <w:r w:rsidR="00F54A60">
        <w:rPr>
          <w:rFonts w:ascii="Book Antiqua" w:hAnsi="Book Antiqua"/>
          <w:lang w:val="sr-Latn-RS"/>
        </w:rPr>
        <w:t>Razne  intelektualne</w:t>
      </w:r>
      <w:r w:rsidRPr="00DB6CBD">
        <w:rPr>
          <w:rFonts w:ascii="Book Antiqua" w:hAnsi="Book Antiqua"/>
          <w:lang w:val="sr-Latn-RS"/>
        </w:rPr>
        <w:t xml:space="preserve"> i </w:t>
      </w:r>
      <w:r w:rsidR="00F54A60">
        <w:rPr>
          <w:rFonts w:ascii="Book Antiqua" w:hAnsi="Book Antiqua"/>
          <w:lang w:val="sr-Latn-RS"/>
        </w:rPr>
        <w:t>savetodvane  usluge</w:t>
      </w:r>
      <w:r w:rsidRPr="00DB6CBD">
        <w:rPr>
          <w:rFonts w:ascii="Book Antiqua" w:hAnsi="Book Antiqua"/>
          <w:lang w:val="sr-Latn-RS"/>
        </w:rPr>
        <w:t>.</w:t>
      </w:r>
    </w:p>
    <w:p w:rsidR="001122C4" w:rsidRDefault="00F54A60" w:rsidP="0016016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O</w:t>
      </w:r>
      <w:r w:rsidR="0016016D" w:rsidRPr="00DB6CBD">
        <w:rPr>
          <w:rFonts w:ascii="Book Antiqua" w:hAnsi="Book Antiqua"/>
          <w:lang w:val="sr-Latn-RS"/>
        </w:rPr>
        <w:t>bavezuje</w:t>
      </w:r>
      <w:r>
        <w:rPr>
          <w:rFonts w:ascii="Book Antiqua" w:hAnsi="Book Antiqua"/>
          <w:lang w:val="sr-Latn-RS"/>
        </w:rPr>
        <w:t xml:space="preserve"> se </w:t>
      </w:r>
      <w:r w:rsidR="0016016D" w:rsidRPr="00DB6CBD">
        <w:rPr>
          <w:rFonts w:ascii="Book Antiqua" w:hAnsi="Book Antiqua"/>
          <w:lang w:val="sr-Latn-RS"/>
        </w:rPr>
        <w:t xml:space="preserve"> Ministarstvo finansija i</w:t>
      </w:r>
      <w:r>
        <w:rPr>
          <w:rFonts w:ascii="Book Antiqua" w:hAnsi="Book Antiqua"/>
          <w:lang w:val="sr-Latn-RS"/>
        </w:rPr>
        <w:t xml:space="preserve"> Ministarstvo pravde da sprovedu</w:t>
      </w:r>
      <w:r w:rsidR="0016016D" w:rsidRPr="00DB6CBD">
        <w:rPr>
          <w:rFonts w:ascii="Book Antiqua" w:hAnsi="Book Antiqua"/>
          <w:lang w:val="sr-Latn-RS"/>
        </w:rPr>
        <w:t xml:space="preserve"> ovu odluku</w:t>
      </w:r>
    </w:p>
    <w:p w:rsidR="00F853CF" w:rsidRPr="00DB6CBD" w:rsidRDefault="00F853CF" w:rsidP="00DB6CB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B6CBD">
        <w:rPr>
          <w:rFonts w:ascii="Book Antiqua" w:hAnsi="Book Antiqua"/>
          <w:lang w:val="sr-Latn-RS"/>
        </w:rPr>
        <w:t xml:space="preserve">Odluka stupa na snagu danom potpisivanja </w:t>
      </w: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F853CF" w:rsidRPr="00AB446A" w:rsidRDefault="00F853CF" w:rsidP="00AB446A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AB446A">
        <w:rPr>
          <w:rFonts w:ascii="Book Antiqua" w:hAnsi="Book Antiqua"/>
          <w:b/>
          <w:lang w:val="sr-Latn-RS"/>
        </w:rPr>
        <w:t>Isa MUSTAFA</w:t>
      </w:r>
    </w:p>
    <w:p w:rsidR="00F853CF" w:rsidRPr="00F853CF" w:rsidRDefault="00F853CF" w:rsidP="00AB446A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F853CF">
        <w:rPr>
          <w:rFonts w:ascii="Book Antiqua" w:hAnsi="Book Antiqua"/>
          <w:lang w:val="sr-Latn-RS"/>
        </w:rPr>
        <w:t xml:space="preserve">      </w:t>
      </w:r>
      <w:r w:rsidRPr="00F853CF">
        <w:rPr>
          <w:rFonts w:ascii="Book Antiqua" w:hAnsi="Book Antiqua"/>
          <w:lang w:val="sr-Latn-RS"/>
        </w:rPr>
        <w:tab/>
      </w:r>
      <w:r w:rsidRPr="00F853CF">
        <w:rPr>
          <w:rFonts w:ascii="Book Antiqua" w:hAnsi="Book Antiqua"/>
          <w:lang w:val="sr-Latn-RS"/>
        </w:rPr>
        <w:tab/>
      </w:r>
      <w:r w:rsidRPr="00F853CF">
        <w:rPr>
          <w:rFonts w:ascii="Book Antiqua" w:hAnsi="Book Antiqua"/>
          <w:lang w:val="sr-Latn-RS"/>
        </w:rPr>
        <w:tab/>
      </w:r>
      <w:r w:rsidRPr="00F853CF">
        <w:rPr>
          <w:rFonts w:ascii="Book Antiqua" w:hAnsi="Book Antiqua"/>
          <w:lang w:val="sr-Latn-RS"/>
        </w:rPr>
        <w:tab/>
      </w:r>
      <w:r w:rsidRPr="00F853CF">
        <w:rPr>
          <w:rFonts w:ascii="Book Antiqua" w:hAnsi="Book Antiqua"/>
          <w:lang w:val="sr-Latn-RS"/>
        </w:rPr>
        <w:tab/>
      </w:r>
      <w:r w:rsidRPr="00F853CF">
        <w:rPr>
          <w:rFonts w:ascii="Book Antiqua" w:hAnsi="Book Antiqua"/>
          <w:lang w:val="sr-Latn-RS"/>
        </w:rPr>
        <w:tab/>
      </w:r>
      <w:r w:rsidRPr="00F853CF">
        <w:rPr>
          <w:rFonts w:ascii="Book Antiqua" w:hAnsi="Book Antiqua"/>
          <w:lang w:val="sr-Latn-RS"/>
        </w:rPr>
        <w:tab/>
      </w:r>
      <w:r w:rsidRPr="00F853CF">
        <w:rPr>
          <w:rFonts w:ascii="Book Antiqua" w:hAnsi="Book Antiqua"/>
          <w:lang w:val="sr-Latn-RS"/>
        </w:rPr>
        <w:tab/>
        <w:t>___________________</w:t>
      </w:r>
    </w:p>
    <w:p w:rsidR="00F853CF" w:rsidRPr="00F853CF" w:rsidRDefault="00F853CF" w:rsidP="00AB446A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F853CF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 w:val="sr-Latn-RS"/>
        </w:rPr>
      </w:pPr>
      <w:r w:rsidRPr="00F853CF">
        <w:rPr>
          <w:rFonts w:ascii="Book Antiqua" w:hAnsi="Book Antiqua"/>
          <w:lang w:val="sr-Latn-RS"/>
        </w:rPr>
        <w:t xml:space="preserve"> Dostavlja se: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 w:val="sr-Latn-RS"/>
        </w:rPr>
      </w:pPr>
      <w:r w:rsidRPr="00F853CF">
        <w:rPr>
          <w:rFonts w:ascii="Book Antiqua" w:hAnsi="Book Antiqua"/>
          <w:lang w:val="sr-Latn-RS"/>
        </w:rPr>
        <w:t>•</w:t>
      </w:r>
      <w:r w:rsidRPr="00F853CF">
        <w:rPr>
          <w:rFonts w:ascii="Book Antiqua" w:hAnsi="Book Antiqua"/>
          <w:lang w:val="sr-Latn-RS"/>
        </w:rPr>
        <w:tab/>
        <w:t xml:space="preserve">zamenicima Premijera 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 w:val="sr-Latn-RS"/>
        </w:rPr>
      </w:pPr>
      <w:r w:rsidRPr="00F853CF">
        <w:rPr>
          <w:rFonts w:ascii="Book Antiqua" w:hAnsi="Book Antiqua"/>
          <w:lang w:val="sr-Latn-RS"/>
        </w:rPr>
        <w:t>•</w:t>
      </w:r>
      <w:r w:rsidRPr="00F853CF">
        <w:rPr>
          <w:rFonts w:ascii="Book Antiqua" w:hAnsi="Book Antiqua"/>
          <w:lang w:val="sr-Latn-RS"/>
        </w:rPr>
        <w:tab/>
        <w:t>svim ministarstvima  (ministrima )</w:t>
      </w:r>
    </w:p>
    <w:p w:rsidR="00F853CF" w:rsidRPr="00F853CF" w:rsidRDefault="00F853CF" w:rsidP="00F853CF">
      <w:pPr>
        <w:spacing w:after="0" w:line="240" w:lineRule="auto"/>
        <w:rPr>
          <w:rFonts w:ascii="Book Antiqua" w:hAnsi="Book Antiqua"/>
          <w:lang w:val="sr-Latn-RS"/>
        </w:rPr>
      </w:pPr>
      <w:r w:rsidRPr="00F853CF">
        <w:rPr>
          <w:rFonts w:ascii="Book Antiqua" w:hAnsi="Book Antiqua"/>
          <w:lang w:val="sr-Latn-RS"/>
        </w:rPr>
        <w:t>•</w:t>
      </w:r>
      <w:r w:rsidRPr="00F853CF">
        <w:rPr>
          <w:rFonts w:ascii="Book Antiqua" w:hAnsi="Book Antiqua"/>
          <w:lang w:val="sr-Latn-RS"/>
        </w:rPr>
        <w:tab/>
        <w:t xml:space="preserve">Generalnom sekretaru KPR-a  </w:t>
      </w:r>
      <w:r w:rsidRPr="00F853CF">
        <w:rPr>
          <w:rFonts w:ascii="Book Antiqua" w:hAnsi="Book Antiqua"/>
          <w:lang w:val="sr-Latn-RS"/>
        </w:rPr>
        <w:tab/>
      </w:r>
      <w:r w:rsidRPr="00F853CF">
        <w:rPr>
          <w:rFonts w:ascii="Book Antiqua" w:hAnsi="Book Antiqua"/>
          <w:lang w:val="sr-Latn-RS"/>
        </w:rPr>
        <w:tab/>
        <w:t xml:space="preserve"> </w:t>
      </w:r>
    </w:p>
    <w:p w:rsidR="007F6F6E" w:rsidRDefault="00F853CF" w:rsidP="00F853CF">
      <w:pPr>
        <w:spacing w:after="0" w:line="240" w:lineRule="auto"/>
        <w:rPr>
          <w:rFonts w:ascii="Book Antiqua" w:hAnsi="Book Antiqua"/>
          <w:lang w:val="sr-Latn-RS"/>
        </w:rPr>
      </w:pPr>
      <w:r w:rsidRPr="00F853CF">
        <w:rPr>
          <w:rFonts w:ascii="Book Antiqua" w:hAnsi="Book Antiqua"/>
          <w:lang w:val="sr-Latn-RS"/>
        </w:rPr>
        <w:t>•</w:t>
      </w:r>
      <w:r w:rsidRPr="00F853CF">
        <w:rPr>
          <w:rFonts w:ascii="Book Antiqua" w:hAnsi="Book Antiqua"/>
          <w:lang w:val="sr-Latn-RS"/>
        </w:rPr>
        <w:tab/>
        <w:t>Arhivi Vlade</w:t>
      </w: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p w:rsidR="007F6F6E" w:rsidRDefault="007F6F6E" w:rsidP="00AF2A4A">
      <w:pPr>
        <w:spacing w:after="0" w:line="240" w:lineRule="auto"/>
        <w:rPr>
          <w:rFonts w:ascii="Book Antiqua" w:hAnsi="Book Antiqua"/>
          <w:lang w:val="sr-Latn-RS"/>
        </w:rPr>
      </w:pPr>
    </w:p>
    <w:sectPr w:rsidR="007F6F6E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¢®E¡ËcE¢®E¡Ëc¡Ë¢ç¢®¢¯¢®E¡ËcEcE¢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48D"/>
    <w:multiLevelType w:val="hybridMultilevel"/>
    <w:tmpl w:val="121870EA"/>
    <w:lvl w:ilvl="0" w:tplc="B7F49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947A2"/>
    <w:multiLevelType w:val="hybridMultilevel"/>
    <w:tmpl w:val="8922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A29"/>
    <w:multiLevelType w:val="hybridMultilevel"/>
    <w:tmpl w:val="B14AD7D2"/>
    <w:lvl w:ilvl="0" w:tplc="72A4905C">
      <w:start w:val="5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1620323"/>
    <w:multiLevelType w:val="hybridMultilevel"/>
    <w:tmpl w:val="0D889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D6486"/>
    <w:multiLevelType w:val="hybridMultilevel"/>
    <w:tmpl w:val="BB96D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B39FF"/>
    <w:multiLevelType w:val="multilevel"/>
    <w:tmpl w:val="3C18B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6">
    <w:nsid w:val="1C994480"/>
    <w:multiLevelType w:val="hybridMultilevel"/>
    <w:tmpl w:val="56B2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827CB"/>
    <w:multiLevelType w:val="hybridMultilevel"/>
    <w:tmpl w:val="9CE8F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900FA"/>
    <w:multiLevelType w:val="multilevel"/>
    <w:tmpl w:val="57608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E6C2CF9"/>
    <w:multiLevelType w:val="hybridMultilevel"/>
    <w:tmpl w:val="031CBFDC"/>
    <w:lvl w:ilvl="0" w:tplc="A7F885B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C6256"/>
    <w:multiLevelType w:val="multilevel"/>
    <w:tmpl w:val="6BD2E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>
    <w:nsid w:val="37660E5D"/>
    <w:multiLevelType w:val="multilevel"/>
    <w:tmpl w:val="8BB8B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866452E"/>
    <w:multiLevelType w:val="multilevel"/>
    <w:tmpl w:val="8500C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9BB59B1"/>
    <w:multiLevelType w:val="hybridMultilevel"/>
    <w:tmpl w:val="0A36F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0316F"/>
    <w:multiLevelType w:val="multilevel"/>
    <w:tmpl w:val="F6D63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CC61B79"/>
    <w:multiLevelType w:val="hybridMultilevel"/>
    <w:tmpl w:val="45845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5140E8"/>
    <w:multiLevelType w:val="hybridMultilevel"/>
    <w:tmpl w:val="FA52A888"/>
    <w:lvl w:ilvl="0" w:tplc="2E5A7F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14756"/>
    <w:multiLevelType w:val="hybridMultilevel"/>
    <w:tmpl w:val="7BC6F55C"/>
    <w:lvl w:ilvl="0" w:tplc="DD1634F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C7672"/>
    <w:multiLevelType w:val="hybridMultilevel"/>
    <w:tmpl w:val="5484B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25">
    <w:nsid w:val="678067BE"/>
    <w:multiLevelType w:val="multilevel"/>
    <w:tmpl w:val="78EA3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9AB110F"/>
    <w:multiLevelType w:val="hybridMultilevel"/>
    <w:tmpl w:val="E9C83578"/>
    <w:lvl w:ilvl="0" w:tplc="954E3C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D062B"/>
    <w:multiLevelType w:val="hybridMultilevel"/>
    <w:tmpl w:val="7236E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27F7D"/>
    <w:multiLevelType w:val="multilevel"/>
    <w:tmpl w:val="67000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0">
    <w:nsid w:val="74077C21"/>
    <w:multiLevelType w:val="hybridMultilevel"/>
    <w:tmpl w:val="34C27B38"/>
    <w:lvl w:ilvl="0" w:tplc="C8A04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abstractNum w:abstractNumId="32">
    <w:nsid w:val="7AD34312"/>
    <w:multiLevelType w:val="hybridMultilevel"/>
    <w:tmpl w:val="81C8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27"/>
  </w:num>
  <w:num w:numId="4">
    <w:abstractNumId w:val="15"/>
  </w:num>
  <w:num w:numId="5">
    <w:abstractNumId w:val="19"/>
  </w:num>
  <w:num w:numId="6">
    <w:abstractNumId w:val="2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1"/>
  </w:num>
  <w:num w:numId="10">
    <w:abstractNumId w:val="5"/>
  </w:num>
  <w:num w:numId="11">
    <w:abstractNumId w:val="4"/>
  </w:num>
  <w:num w:numId="12">
    <w:abstractNumId w:val="0"/>
  </w:num>
  <w:num w:numId="13">
    <w:abstractNumId w:val="25"/>
  </w:num>
  <w:num w:numId="14">
    <w:abstractNumId w:val="23"/>
  </w:num>
  <w:num w:numId="15">
    <w:abstractNumId w:val="2"/>
  </w:num>
  <w:num w:numId="16">
    <w:abstractNumId w:val="29"/>
  </w:num>
  <w:num w:numId="17">
    <w:abstractNumId w:val="10"/>
  </w:num>
  <w:num w:numId="18">
    <w:abstractNumId w:val="9"/>
  </w:num>
  <w:num w:numId="19">
    <w:abstractNumId w:val="26"/>
  </w:num>
  <w:num w:numId="20">
    <w:abstractNumId w:val="30"/>
  </w:num>
  <w:num w:numId="21">
    <w:abstractNumId w:val="16"/>
  </w:num>
  <w:num w:numId="22">
    <w:abstractNumId w:val="17"/>
  </w:num>
  <w:num w:numId="23">
    <w:abstractNumId w:val="12"/>
  </w:num>
  <w:num w:numId="24">
    <w:abstractNumId w:val="8"/>
  </w:num>
  <w:num w:numId="25">
    <w:abstractNumId w:val="1"/>
  </w:num>
  <w:num w:numId="26">
    <w:abstractNumId w:val="13"/>
  </w:num>
  <w:num w:numId="27">
    <w:abstractNumId w:val="32"/>
  </w:num>
  <w:num w:numId="28">
    <w:abstractNumId w:val="3"/>
  </w:num>
  <w:num w:numId="29">
    <w:abstractNumId w:val="7"/>
  </w:num>
  <w:num w:numId="30">
    <w:abstractNumId w:val="11"/>
  </w:num>
  <w:num w:numId="31">
    <w:abstractNumId w:val="6"/>
  </w:num>
  <w:num w:numId="32">
    <w:abstractNumId w:val="28"/>
  </w:num>
  <w:num w:numId="3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B1"/>
    <w:rsid w:val="000020C6"/>
    <w:rsid w:val="0001299A"/>
    <w:rsid w:val="000519A4"/>
    <w:rsid w:val="00057F3C"/>
    <w:rsid w:val="0006090E"/>
    <w:rsid w:val="00065E7B"/>
    <w:rsid w:val="00077132"/>
    <w:rsid w:val="000D5B4E"/>
    <w:rsid w:val="000E2B23"/>
    <w:rsid w:val="001122C4"/>
    <w:rsid w:val="00140F3F"/>
    <w:rsid w:val="00145C3F"/>
    <w:rsid w:val="00157ACA"/>
    <w:rsid w:val="0016016D"/>
    <w:rsid w:val="00177EA2"/>
    <w:rsid w:val="00185494"/>
    <w:rsid w:val="00193AF6"/>
    <w:rsid w:val="00196126"/>
    <w:rsid w:val="001A3428"/>
    <w:rsid w:val="001B6C4E"/>
    <w:rsid w:val="001D2403"/>
    <w:rsid w:val="001F049C"/>
    <w:rsid w:val="00225F03"/>
    <w:rsid w:val="00260358"/>
    <w:rsid w:val="00294BC5"/>
    <w:rsid w:val="002A6D2A"/>
    <w:rsid w:val="002C3D73"/>
    <w:rsid w:val="003214B3"/>
    <w:rsid w:val="003453EE"/>
    <w:rsid w:val="00351B8F"/>
    <w:rsid w:val="00376A4E"/>
    <w:rsid w:val="003B0FFF"/>
    <w:rsid w:val="003C2569"/>
    <w:rsid w:val="003C56F6"/>
    <w:rsid w:val="003D1BFD"/>
    <w:rsid w:val="003D5DF5"/>
    <w:rsid w:val="003E7757"/>
    <w:rsid w:val="00407B31"/>
    <w:rsid w:val="00417F2E"/>
    <w:rsid w:val="0042156E"/>
    <w:rsid w:val="00421AAA"/>
    <w:rsid w:val="0044697B"/>
    <w:rsid w:val="004642EA"/>
    <w:rsid w:val="004643DE"/>
    <w:rsid w:val="004662A8"/>
    <w:rsid w:val="00471FC4"/>
    <w:rsid w:val="00494AE9"/>
    <w:rsid w:val="00505315"/>
    <w:rsid w:val="00516AF2"/>
    <w:rsid w:val="005170A4"/>
    <w:rsid w:val="00522A50"/>
    <w:rsid w:val="005305A0"/>
    <w:rsid w:val="00547ADF"/>
    <w:rsid w:val="00560D22"/>
    <w:rsid w:val="00565CF6"/>
    <w:rsid w:val="00566DA7"/>
    <w:rsid w:val="00580857"/>
    <w:rsid w:val="00581D47"/>
    <w:rsid w:val="005A32B1"/>
    <w:rsid w:val="005A771B"/>
    <w:rsid w:val="005D6C40"/>
    <w:rsid w:val="00606818"/>
    <w:rsid w:val="00646C81"/>
    <w:rsid w:val="00692F89"/>
    <w:rsid w:val="006A47E4"/>
    <w:rsid w:val="006A4E37"/>
    <w:rsid w:val="006B3ADB"/>
    <w:rsid w:val="006E047C"/>
    <w:rsid w:val="006E2188"/>
    <w:rsid w:val="006E6A4C"/>
    <w:rsid w:val="0078137F"/>
    <w:rsid w:val="00794FDB"/>
    <w:rsid w:val="007A49B8"/>
    <w:rsid w:val="007E06CE"/>
    <w:rsid w:val="007E21E8"/>
    <w:rsid w:val="007E3C60"/>
    <w:rsid w:val="007F6F6E"/>
    <w:rsid w:val="0080200B"/>
    <w:rsid w:val="0080453B"/>
    <w:rsid w:val="0082017A"/>
    <w:rsid w:val="00826F71"/>
    <w:rsid w:val="00853DFE"/>
    <w:rsid w:val="008626CD"/>
    <w:rsid w:val="00880528"/>
    <w:rsid w:val="00890836"/>
    <w:rsid w:val="008A2C6A"/>
    <w:rsid w:val="008B622F"/>
    <w:rsid w:val="008C1C12"/>
    <w:rsid w:val="008C7860"/>
    <w:rsid w:val="008D6798"/>
    <w:rsid w:val="008F0087"/>
    <w:rsid w:val="00940271"/>
    <w:rsid w:val="0095154A"/>
    <w:rsid w:val="00980250"/>
    <w:rsid w:val="00984772"/>
    <w:rsid w:val="00987473"/>
    <w:rsid w:val="009911C3"/>
    <w:rsid w:val="00996EB4"/>
    <w:rsid w:val="009A2C33"/>
    <w:rsid w:val="009D6EC0"/>
    <w:rsid w:val="009F4B91"/>
    <w:rsid w:val="00A116CB"/>
    <w:rsid w:val="00A20534"/>
    <w:rsid w:val="00A22F5D"/>
    <w:rsid w:val="00A405A9"/>
    <w:rsid w:val="00A50804"/>
    <w:rsid w:val="00A62F9E"/>
    <w:rsid w:val="00AA4256"/>
    <w:rsid w:val="00AB446A"/>
    <w:rsid w:val="00AC432B"/>
    <w:rsid w:val="00AC52B1"/>
    <w:rsid w:val="00AF2A4A"/>
    <w:rsid w:val="00AF6D1E"/>
    <w:rsid w:val="00B04CBC"/>
    <w:rsid w:val="00B15C08"/>
    <w:rsid w:val="00B32EB5"/>
    <w:rsid w:val="00B442FB"/>
    <w:rsid w:val="00B506B7"/>
    <w:rsid w:val="00C16374"/>
    <w:rsid w:val="00C4615A"/>
    <w:rsid w:val="00C63CB4"/>
    <w:rsid w:val="00C812D8"/>
    <w:rsid w:val="00C92809"/>
    <w:rsid w:val="00C9533E"/>
    <w:rsid w:val="00CE5F52"/>
    <w:rsid w:val="00CE5F91"/>
    <w:rsid w:val="00D05A8B"/>
    <w:rsid w:val="00D1736E"/>
    <w:rsid w:val="00D52226"/>
    <w:rsid w:val="00D61306"/>
    <w:rsid w:val="00DB4FBC"/>
    <w:rsid w:val="00DB6CBD"/>
    <w:rsid w:val="00DE39DF"/>
    <w:rsid w:val="00E01463"/>
    <w:rsid w:val="00E117F9"/>
    <w:rsid w:val="00E1180C"/>
    <w:rsid w:val="00E61CCA"/>
    <w:rsid w:val="00ED3F3A"/>
    <w:rsid w:val="00EF1D34"/>
    <w:rsid w:val="00F01D6D"/>
    <w:rsid w:val="00F04E6F"/>
    <w:rsid w:val="00F11AF8"/>
    <w:rsid w:val="00F1295E"/>
    <w:rsid w:val="00F15637"/>
    <w:rsid w:val="00F54A60"/>
    <w:rsid w:val="00F57460"/>
    <w:rsid w:val="00F62A92"/>
    <w:rsid w:val="00F853CF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6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6E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6AA9-7B9A-44E2-B2AC-6D1C62EC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Selman Sylejmani</cp:lastModifiedBy>
  <cp:revision>22</cp:revision>
  <cp:lastPrinted>2015-12-14T16:51:00Z</cp:lastPrinted>
  <dcterms:created xsi:type="dcterms:W3CDTF">2016-04-19T11:35:00Z</dcterms:created>
  <dcterms:modified xsi:type="dcterms:W3CDTF">2016-04-19T13:47:00Z</dcterms:modified>
</cp:coreProperties>
</file>