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A3" w:rsidRPr="004169FC" w:rsidRDefault="002F69A3" w:rsidP="002F69A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F69A3" w:rsidRPr="00D60B2C" w:rsidRDefault="002F69A3" w:rsidP="002F69A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60B2C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drawing>
          <wp:inline distT="0" distB="0" distL="0" distR="0" wp14:anchorId="02A6ED3D" wp14:editId="58E7DE34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A3" w:rsidRPr="00D60B2C" w:rsidRDefault="002F69A3" w:rsidP="002F69A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F69A3" w:rsidRPr="00D60B2C" w:rsidRDefault="002F69A3" w:rsidP="002F69A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60B2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F69A3" w:rsidRPr="00D60B2C" w:rsidRDefault="002F69A3" w:rsidP="002F69A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F69A3" w:rsidRPr="00D60B2C" w:rsidRDefault="002F69A3" w:rsidP="002F69A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F69A3" w:rsidRPr="00D60B2C" w:rsidRDefault="002F69A3" w:rsidP="002F69A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F69A3" w:rsidRPr="00D60B2C" w:rsidRDefault="002F69A3" w:rsidP="002F69A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4169FC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01/24</w:t>
      </w:r>
    </w:p>
    <w:p w:rsidR="002F69A3" w:rsidRPr="00D60B2C" w:rsidRDefault="004169FC" w:rsidP="002F69A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</w:t>
      </w:r>
      <w:r w:rsidR="002F69A3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17.04.2015</w:t>
      </w:r>
    </w:p>
    <w:p w:rsidR="002F69A3" w:rsidRPr="00D60B2C" w:rsidRDefault="002F69A3" w:rsidP="002F69A3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169FC" w:rsidRPr="00D60B2C" w:rsidRDefault="004169FC" w:rsidP="002F69A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u skladu sa članom 92, stavom 4 i stavom 93 (4) Ustava Republike Kosovo, članom 36. stavom 7. Kolektivnog ugovora za obrazovanje, br. 2200, od </w:t>
      </w:r>
      <w:r w:rsidRPr="00D60B2C">
        <w:rPr>
          <w:rFonts w:ascii="Times New Roman" w:eastAsia="MS Mincho" w:hAnsi="Times New Roman" w:cs="Times New Roman"/>
          <w:noProof w:val="0"/>
          <w:color w:val="000000"/>
          <w:lang w:val="sr-Latn-RS"/>
        </w:rPr>
        <w:t>​​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11.04.2014, na osnovu </w:t>
      </w:r>
      <w:r w:rsidRPr="00D60B2C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>lana 4. Pravilnika br. 02/2011 o oblastima administrativne odgovornosti Kancelarije premijera i ministarstva, izmenjenog i dopunjenog Pravilnikom br. 07/2011 i članom 19. Poslovnika o radu Vlade Republike Kosova br. 09/2011, na svojoj sednici održanoj 17. aprila 2015. godine, je donela  sledeće:</w:t>
      </w:r>
    </w:p>
    <w:p w:rsidR="002F69A3" w:rsidRPr="00D60B2C" w:rsidRDefault="002F69A3" w:rsidP="002F69A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E7258" w:rsidRPr="00D60B2C" w:rsidRDefault="008E7258" w:rsidP="002F69A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F69A3" w:rsidRPr="00D60B2C" w:rsidRDefault="002F69A3" w:rsidP="005452E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/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2F69A3" w:rsidRPr="00D60B2C" w:rsidRDefault="002F69A3" w:rsidP="0001328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169FC" w:rsidRPr="00D60B2C" w:rsidRDefault="004169FC" w:rsidP="004169FC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početku  pokrentanja primene plaćanja iznosa od 0,5% za radno iskustvo prosvetnih radnika. </w:t>
      </w:r>
    </w:p>
    <w:p w:rsidR="004169FC" w:rsidRPr="00D60B2C" w:rsidRDefault="004169FC" w:rsidP="004169FC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Obavezuju se opštine, Ministarstvo obrazovanja, nauke i tehnologije, Ministarstvo finansija, Ministarstvo za javnu upravu i ostale 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odgovorne 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institucije za sprovođenje ove odluke </w:t>
      </w:r>
    </w:p>
    <w:p w:rsidR="004169FC" w:rsidRPr="00D60B2C" w:rsidRDefault="004169FC" w:rsidP="004169FC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169FC" w:rsidRPr="00D60B2C" w:rsidRDefault="004169FC" w:rsidP="004169FC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za isplatu tačke 1 će biti obezbeđena: </w:t>
      </w:r>
    </w:p>
    <w:p w:rsidR="004169FC" w:rsidRPr="00D60B2C" w:rsidRDefault="004169FC" w:rsidP="004169F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169FC" w:rsidRPr="00D60B2C" w:rsidRDefault="004169FC" w:rsidP="004169FC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- 0,3% će  i dalje biti plaćena iz budžeta opština kao što je planirano u budžetu za 2015. godin, </w:t>
      </w:r>
    </w:p>
    <w:p w:rsidR="004169FC" w:rsidRPr="00D60B2C" w:rsidRDefault="004169FC" w:rsidP="004169FC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 štednje u budžetskim organizacijama i </w:t>
      </w:r>
    </w:p>
    <w:p w:rsidR="002A4BDF" w:rsidRPr="00D60B2C" w:rsidRDefault="004169FC" w:rsidP="004169FC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 </w:t>
      </w:r>
      <w:r w:rsidR="002A4BDF"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iznosa za 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zarade za radni staž </w:t>
      </w:r>
    </w:p>
    <w:p w:rsidR="002A4BDF" w:rsidRPr="00D60B2C" w:rsidRDefault="002A4BDF" w:rsidP="002A4BD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4169FC" w:rsidRPr="00D60B2C" w:rsidRDefault="002A4BDF" w:rsidP="002A4BD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</w:t>
      </w:r>
      <w:r w:rsidR="004169FC"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>4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169FC"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>. Odluka stupa na snagu danom potpisivanja.</w:t>
      </w:r>
    </w:p>
    <w:p w:rsidR="002F69A3" w:rsidRPr="00D60B2C" w:rsidRDefault="002F69A3" w:rsidP="002F69A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E7258" w:rsidRPr="00D60B2C" w:rsidRDefault="008E7258" w:rsidP="002F69A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2A4BDF" w:rsidRPr="00D60B2C" w:rsidRDefault="002A4BDF" w:rsidP="002A4BDF">
      <w:pPr>
        <w:spacing w:after="0"/>
        <w:jc w:val="right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 xml:space="preserve">            Isa MUSTAFA</w:t>
      </w:r>
    </w:p>
    <w:p w:rsidR="002A4BDF" w:rsidRPr="00D60B2C" w:rsidRDefault="002A4BDF" w:rsidP="002A4BDF">
      <w:pPr>
        <w:spacing w:after="0"/>
        <w:jc w:val="right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  _____________________</w:t>
      </w:r>
    </w:p>
    <w:p w:rsidR="002A4BDF" w:rsidRPr="00D60B2C" w:rsidRDefault="002A4BDF" w:rsidP="002A4BDF">
      <w:pPr>
        <w:spacing w:after="0"/>
        <w:jc w:val="right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Premijer Republike  Kosovo</w:t>
      </w:r>
    </w:p>
    <w:p w:rsidR="002A4BDF" w:rsidRPr="00D60B2C" w:rsidRDefault="002A4BDF" w:rsidP="002A4BDF">
      <w:pPr>
        <w:spacing w:after="0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Odluka se dostavlja: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zamenicima premijera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svim ministarstvima(ministrima)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Generalnom sekretaru KP-a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Arhivi Vlade</w:t>
      </w:r>
    </w:p>
    <w:p w:rsidR="002F69A3" w:rsidRPr="00D60B2C" w:rsidRDefault="002F69A3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F501F4" w:rsidRPr="00D60B2C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B6595" w:rsidRPr="00D60B2C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60B2C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D60B2C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B6595" w:rsidRPr="00D60B2C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Kosova</w:t>
      </w:r>
      <w:r w:rsidR="00976210"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</w:t>
      </w:r>
      <w:r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-</w:t>
      </w:r>
      <w:r w:rsidR="00976210"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</w:t>
      </w:r>
      <w:r w:rsidRPr="00D60B2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B6595" w:rsidRPr="00D60B2C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B6595" w:rsidRPr="00D60B2C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B6595" w:rsidRPr="00D60B2C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A4BDF" w:rsidRPr="00D60B2C" w:rsidRDefault="000B6595" w:rsidP="002A4BD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2A4BDF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4BDF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2A4BDF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2A4BDF" w:rsidRPr="00D60B2C" w:rsidRDefault="002A4BDF" w:rsidP="002A4BD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17.04.2015</w:t>
      </w:r>
    </w:p>
    <w:p w:rsidR="002A4BDF" w:rsidRPr="00D60B2C" w:rsidRDefault="002A4BDF" w:rsidP="002A4BD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u skladu sa članom 92, stavom 4 i stavom 93 (4) Ustava Republike Kosovo, na osnovu </w:t>
      </w:r>
      <w:r w:rsidRPr="00D60B2C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>lana 4. Pravilnika br. 02/2011 o oblastima administrativne odgovornosti Kancelarije premijera i ministarstva, izmenjenog i dopunjenog Pravilnikom br. 07/2011 i članom 19. Poslovnika o radu Vlade Republike Kosova br. 09/2011, na svojoj sednici održanoj 17. aprila 2015. godine, je donela  sledeće:</w:t>
      </w:r>
    </w:p>
    <w:p w:rsidR="002A4BDF" w:rsidRPr="00D60B2C" w:rsidRDefault="002A4BDF" w:rsidP="002A4BD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A4BDF" w:rsidRPr="00D60B2C" w:rsidRDefault="002A4BDF" w:rsidP="002A4BD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A4BDF" w:rsidRPr="00D60B2C" w:rsidRDefault="002A4BDF" w:rsidP="002A4BD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/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2A4BDF" w:rsidRPr="00D60B2C" w:rsidRDefault="002A4BDF" w:rsidP="002A4BD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Dodeljuju se sredstva u iznosu od 2.648.448.68 eura za pokrivanje troškova eksproprijacije zemljišta MAP "Adem Jašari" - AD vazdušna kontrola </w:t>
      </w:r>
    </w:p>
    <w:p w:rsidR="002A4BDF" w:rsidRPr="00D60B2C" w:rsidRDefault="002A4BDF" w:rsidP="002A4BD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 iz tačke 1 ove odluke će biti izdvojena iz podprograma Kancelarije za Eksproprijacije (210-605), ekonomske kategorije kapitalnih rashoda, odnosno od projekta  "eksproprijacije" kod-13130, Ministarstvo životne sredine i prostornog planiranja. </w:t>
      </w:r>
    </w:p>
    <w:p w:rsidR="002A4BDF" w:rsidRPr="00D60B2C" w:rsidRDefault="002A4BDF" w:rsidP="002A4BD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životne sredine i prostornog planiranja, Ministarstvo finansija, MAP "Adem Jašari" AD Vazdušna Kontrola i druge odgovorne institucije za sprovođenje ove odluke. </w:t>
      </w:r>
    </w:p>
    <w:p w:rsidR="002A4BDF" w:rsidRPr="00D60B2C" w:rsidRDefault="002A4BDF" w:rsidP="002A4BD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2A4BDF" w:rsidRPr="00D60B2C" w:rsidRDefault="002A4BDF" w:rsidP="002A4BD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2A4BDF" w:rsidRPr="00D60B2C" w:rsidRDefault="002A4BDF" w:rsidP="002A4BDF">
      <w:pPr>
        <w:spacing w:after="0"/>
        <w:jc w:val="right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 xml:space="preserve">            Isa MUSTAFA</w:t>
      </w:r>
    </w:p>
    <w:p w:rsidR="002A4BDF" w:rsidRPr="00D60B2C" w:rsidRDefault="002A4BDF" w:rsidP="002A4BDF">
      <w:pPr>
        <w:spacing w:after="0"/>
        <w:jc w:val="right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  _____________________</w:t>
      </w:r>
    </w:p>
    <w:p w:rsidR="002A4BDF" w:rsidRPr="00D60B2C" w:rsidRDefault="002A4BDF" w:rsidP="002A4BDF">
      <w:pPr>
        <w:spacing w:after="0"/>
        <w:jc w:val="right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Premijer Republike  Kosovo</w:t>
      </w:r>
    </w:p>
    <w:p w:rsidR="002A4BDF" w:rsidRPr="00D60B2C" w:rsidRDefault="002A4BDF" w:rsidP="002A4BDF">
      <w:pPr>
        <w:spacing w:after="0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Odluka se dostavlja: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zamenicima premijera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svim ministarstvima(ministrima)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Generalnom sekretaru KP-a</w:t>
      </w:r>
    </w:p>
    <w:p w:rsidR="002A4BDF" w:rsidRPr="00D60B2C" w:rsidRDefault="002A4BDF" w:rsidP="002A4BDF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Arhivi Vlade</w:t>
      </w:r>
    </w:p>
    <w:p w:rsidR="002A4BDF" w:rsidRPr="00D60B2C" w:rsidRDefault="002A4BDF" w:rsidP="002A4BD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B6595" w:rsidRPr="00D60B2C" w:rsidRDefault="000B659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B23B6" w:rsidRPr="00D60B2C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7C779F" w:rsidRPr="00D60B2C" w:rsidRDefault="007C779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60B2C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DDE7497" wp14:editId="6A2BA403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60B2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B23B6" w:rsidRPr="00D60B2C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B23B6" w:rsidRPr="00D60B2C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4169FC" w:rsidRPr="00D60B2C" w:rsidRDefault="004169FC" w:rsidP="004169FC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 xml:space="preserve">Br. </w:t>
      </w:r>
      <w:r w:rsidRPr="00D60B2C">
        <w:rPr>
          <w:rFonts w:ascii="Book Antiqua" w:hAnsi="Book Antiqua"/>
          <w:color w:val="000000"/>
          <w:lang w:val="sr-Latn-RS"/>
        </w:rPr>
        <w:t>03</w:t>
      </w:r>
      <w:r w:rsidRPr="00D60B2C">
        <w:rPr>
          <w:rFonts w:ascii="Book Antiqua" w:hAnsi="Book Antiqua"/>
          <w:color w:val="000000"/>
          <w:lang w:val="sr-Latn-RS"/>
        </w:rPr>
        <w:t>/24</w:t>
      </w:r>
    </w:p>
    <w:p w:rsidR="004169FC" w:rsidRPr="00D60B2C" w:rsidRDefault="004169FC" w:rsidP="004169FC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 xml:space="preserve">              Datum: 17.04.2015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>Na osnovu člana 92 stava 4 i člana 93 stava (4) Ustava Republike Kosovo, člana 15 Zakona br.03/L-149 o Civilnoj službi Republike Kosova i člana 8 Pravilnika br.06/2010 o procedurama imenovanja na visokim rukovodečim polažajima u Civilnoj službi Republike Kosova, čana člana 4  Pravilnika br. 02/2011 o oblastima administrativne odgovornosti Kancelarije premijera i ministarstava izmenjenog i dopunjenog Pravilnikom br. 07/2011 i člana 19 Pravilnika o  radu  Vlade Kosova br. 09/2011, Vlada Republike Kosovo na sednici  održanoj  17 aprila    2015 donela  je:</w:t>
      </w:r>
    </w:p>
    <w:p w:rsidR="002A4BDF" w:rsidRPr="00D60B2C" w:rsidRDefault="002A4BDF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2A4BDF" w:rsidRPr="00D60B2C" w:rsidRDefault="002A4BDF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spacing w:after="0"/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2A4BDF" w:rsidRPr="00D60B2C" w:rsidRDefault="002A4BDF" w:rsidP="004169FC">
      <w:pPr>
        <w:spacing w:after="0"/>
        <w:jc w:val="center"/>
        <w:rPr>
          <w:rFonts w:ascii="Book Antiqua" w:hAnsi="Book Antiqua"/>
          <w:b/>
          <w:color w:val="000000"/>
          <w:szCs w:val="28"/>
          <w:lang w:val="sr-Latn-RS"/>
        </w:rPr>
      </w:pPr>
    </w:p>
    <w:p w:rsidR="004169FC" w:rsidRPr="00D60B2C" w:rsidRDefault="004169FC" w:rsidP="004169FC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1.</w:t>
      </w:r>
      <w:r w:rsidRPr="00D60B2C">
        <w:rPr>
          <w:rFonts w:ascii="Book Antiqua" w:hAnsi="Book Antiqua"/>
          <w:color w:val="000000"/>
          <w:szCs w:val="28"/>
          <w:lang w:val="sr-Latn-RS"/>
        </w:rPr>
        <w:tab/>
        <w:t>G</w:t>
      </w:r>
      <w:r w:rsidRPr="00D60B2C">
        <w:rPr>
          <w:rFonts w:ascii="Book Antiqua" w:hAnsi="Book Antiqua"/>
          <w:color w:val="000000"/>
          <w:szCs w:val="28"/>
          <w:lang w:val="sr-Latn-RS"/>
        </w:rPr>
        <w:t xml:space="preserve"> . osman Shahini se</w:t>
      </w:r>
      <w:r w:rsidRPr="00D60B2C">
        <w:rPr>
          <w:rFonts w:ascii="Book Antiqua" w:hAnsi="Book Antiqua"/>
          <w:color w:val="000000"/>
          <w:szCs w:val="28"/>
          <w:lang w:val="sr-Latn-RS"/>
        </w:rPr>
        <w:t xml:space="preserve"> imenuje za  Generalnog sekretara u Ministarstvu dijaspore</w:t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2.</w:t>
      </w:r>
      <w:r w:rsidRPr="00D60B2C">
        <w:rPr>
          <w:rFonts w:ascii="Book Antiqua" w:hAnsi="Book Antiqua"/>
          <w:color w:val="000000"/>
          <w:szCs w:val="28"/>
          <w:lang w:val="sr-Latn-RS"/>
        </w:rPr>
        <w:tab/>
        <w:t>Mandat imenovanog iz tačke 1.ove odluke  traje tri (3) godine.</w:t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3.</w:t>
      </w:r>
      <w:r w:rsidRPr="00D60B2C">
        <w:rPr>
          <w:rFonts w:ascii="Book Antiqua" w:hAnsi="Book Antiqua"/>
          <w:color w:val="000000"/>
          <w:szCs w:val="28"/>
          <w:lang w:val="sr-Latn-RS"/>
        </w:rPr>
        <w:tab/>
        <w:t xml:space="preserve">Imenovani iz tačke 1 ove odluke obavlja sve zadatke i dužnosti  utvrdjenih važećim   </w:t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       zakonodavstvom </w:t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    </w:t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4.</w:t>
      </w:r>
      <w:r w:rsidRPr="00D60B2C">
        <w:rPr>
          <w:rFonts w:ascii="Book Antiqua" w:hAnsi="Book Antiqua"/>
          <w:color w:val="000000"/>
          <w:szCs w:val="28"/>
          <w:lang w:val="sr-Latn-RS"/>
        </w:rPr>
        <w:tab/>
        <w:t>Ministarstvo dijaspore je dužno sprovoditi ovu odluku.</w:t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ab/>
      </w: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2A4BDF">
      <w:p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5.</w:t>
      </w:r>
      <w:r w:rsidRPr="00D60B2C">
        <w:rPr>
          <w:rFonts w:ascii="Book Antiqua" w:hAnsi="Book Antiqua"/>
          <w:color w:val="000000"/>
          <w:szCs w:val="28"/>
          <w:lang w:val="sr-Latn-RS"/>
        </w:rPr>
        <w:tab/>
        <w:t>Odluka stupa na snagu danom potpisivanja.</w:t>
      </w:r>
    </w:p>
    <w:p w:rsidR="004169FC" w:rsidRPr="00D60B2C" w:rsidRDefault="004169FC" w:rsidP="004169FC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4169FC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4169FC">
      <w:pPr>
        <w:spacing w:after="0"/>
        <w:jc w:val="right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 xml:space="preserve">            Isa MUSTAFA</w:t>
      </w:r>
    </w:p>
    <w:p w:rsidR="004169FC" w:rsidRPr="00D60B2C" w:rsidRDefault="004169FC" w:rsidP="004169FC">
      <w:pPr>
        <w:spacing w:after="0"/>
        <w:jc w:val="right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  _____________________</w:t>
      </w:r>
    </w:p>
    <w:p w:rsidR="004169FC" w:rsidRPr="00D60B2C" w:rsidRDefault="004169FC" w:rsidP="004169FC">
      <w:pPr>
        <w:spacing w:after="0"/>
        <w:jc w:val="right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 xml:space="preserve">      Premijer Republike  Kosovo</w:t>
      </w:r>
    </w:p>
    <w:p w:rsidR="004169FC" w:rsidRPr="00D60B2C" w:rsidRDefault="004169FC" w:rsidP="004169FC">
      <w:pPr>
        <w:spacing w:after="0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Odluka se dostavlja:</w:t>
      </w:r>
    </w:p>
    <w:p w:rsidR="004169FC" w:rsidRPr="00D60B2C" w:rsidRDefault="004169FC" w:rsidP="004169FC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zamenicima premijera</w:t>
      </w:r>
    </w:p>
    <w:p w:rsidR="004169FC" w:rsidRPr="00D60B2C" w:rsidRDefault="004169FC" w:rsidP="004169FC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svim ministarstvima(ministrima)</w:t>
      </w:r>
    </w:p>
    <w:p w:rsidR="004169FC" w:rsidRPr="00D60B2C" w:rsidRDefault="004169FC" w:rsidP="004169FC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Generalnom sekretaru KP-a</w:t>
      </w:r>
    </w:p>
    <w:p w:rsidR="004169FC" w:rsidRPr="00D60B2C" w:rsidRDefault="004169FC" w:rsidP="004169FC">
      <w:pPr>
        <w:numPr>
          <w:ilvl w:val="0"/>
          <w:numId w:val="17"/>
        </w:numPr>
        <w:spacing w:after="0" w:line="240" w:lineRule="auto"/>
        <w:rPr>
          <w:rFonts w:ascii="Book Antiqua" w:hAnsi="Book Antiqua"/>
          <w:color w:val="000000"/>
          <w:szCs w:val="28"/>
          <w:lang w:val="sr-Latn-RS"/>
        </w:rPr>
      </w:pPr>
      <w:r w:rsidRPr="00D60B2C">
        <w:rPr>
          <w:rFonts w:ascii="Book Antiqua" w:hAnsi="Book Antiqua"/>
          <w:color w:val="000000"/>
          <w:szCs w:val="28"/>
          <w:lang w:val="sr-Latn-RS"/>
        </w:rPr>
        <w:t>Arhivi Vlade</w:t>
      </w:r>
    </w:p>
    <w:p w:rsidR="004169FC" w:rsidRPr="00D60B2C" w:rsidRDefault="004169FC" w:rsidP="004169FC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4169FC">
      <w:pPr>
        <w:spacing w:after="0"/>
        <w:rPr>
          <w:rFonts w:ascii="Book Antiqua" w:hAnsi="Book Antiqua"/>
          <w:color w:val="000000"/>
          <w:szCs w:val="28"/>
          <w:lang w:val="sr-Latn-RS"/>
        </w:rPr>
      </w:pPr>
    </w:p>
    <w:p w:rsidR="004169FC" w:rsidRPr="00D60B2C" w:rsidRDefault="004169FC" w:rsidP="004169FC">
      <w:pPr>
        <w:rPr>
          <w:rFonts w:ascii="Book Antiqua" w:hAnsi="Book Antiqua"/>
          <w:color w:val="000000"/>
          <w:szCs w:val="28"/>
          <w:lang w:val="sr-Latn-RS"/>
        </w:rPr>
      </w:pPr>
    </w:p>
    <w:p w:rsidR="00A8318E" w:rsidRPr="00D60B2C" w:rsidRDefault="00A8318E" w:rsidP="00A8318E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B23B6" w:rsidRPr="00D60B2C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B23B6" w:rsidRPr="00D60B2C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60B2C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DDE7497" wp14:editId="6A2BA40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60B2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B23B6" w:rsidRPr="00D60B2C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B23B6" w:rsidRPr="00D60B2C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169FC" w:rsidRPr="00D60B2C" w:rsidRDefault="008B23B6" w:rsidP="004169FC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4169FC" w:rsidRPr="00D60B2C">
        <w:rPr>
          <w:rFonts w:ascii="Book Antiqua" w:hAnsi="Book Antiqua"/>
          <w:color w:val="000000"/>
          <w:lang w:val="sr-Latn-RS"/>
        </w:rPr>
        <w:t xml:space="preserve">           Br. </w:t>
      </w:r>
      <w:r w:rsidR="004169FC" w:rsidRPr="00D60B2C">
        <w:rPr>
          <w:rFonts w:ascii="Book Antiqua" w:hAnsi="Book Antiqua"/>
          <w:color w:val="000000"/>
          <w:lang w:val="sr-Latn-RS"/>
        </w:rPr>
        <w:t>04</w:t>
      </w:r>
      <w:r w:rsidR="004169FC" w:rsidRPr="00D60B2C">
        <w:rPr>
          <w:rFonts w:ascii="Book Antiqua" w:hAnsi="Book Antiqua"/>
          <w:color w:val="000000"/>
          <w:lang w:val="sr-Latn-RS"/>
        </w:rPr>
        <w:t>/24</w:t>
      </w:r>
    </w:p>
    <w:p w:rsidR="004169FC" w:rsidRPr="00D60B2C" w:rsidRDefault="004169FC" w:rsidP="004169FC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 xml:space="preserve">              Datum: 17.04.2015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>Na osnovu člana 92 stava 4 i člana 93 stava (4) Ustava Republike Kosovo, člana 15 Zakona br.03/L-149 o Civilnoj službi Republike Kosova i člana 8 Pravilnika br.06/2010 o procedurama imenovanja na visokim rukovodečim polažajima u Civilnoj službi Republike Kosova, čana člana 4  Pravilnika br. 02/2011 o oblastima administrativne odgovornosti Kancelarije premijera i ministarstava izmenjenog i dopunjenog Pravilnikom br. 07/2011 i člana 19 Pravilnika o  radu  Vlade Kosova br. 09/2011, Vlada Republike Kosovo na sednici  održanoj  17 aprila    2015 donela  je: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2A4BDF" w:rsidP="004169FC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  <w:r w:rsidRPr="00D60B2C">
        <w:rPr>
          <w:rFonts w:ascii="Book Antiqua" w:hAnsi="Book Antiqua"/>
          <w:b/>
          <w:color w:val="000000"/>
          <w:lang w:val="sr-Latn-RS"/>
        </w:rPr>
        <w:t>ODLUKU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2A4BDF" w:rsidP="004169FC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 xml:space="preserve">Gđa Refike Sulčevci se imenuje </w:t>
      </w:r>
      <w:r w:rsidR="004169FC" w:rsidRPr="00D60B2C">
        <w:rPr>
          <w:rFonts w:ascii="Book Antiqua" w:hAnsi="Book Antiqua"/>
          <w:color w:val="000000"/>
          <w:lang w:val="sr-Latn-RS"/>
        </w:rPr>
        <w:t xml:space="preserve">za  Generalnog direktora  u Kosovskom institutu za javnu upravu  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>Mandat imenovanog iz tačke 1.ove odluke  traje tri (3) godine.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 xml:space="preserve">Imenovani iz tačke 1 ove odluke obavlja sve zadatke i dužnosti  utvrdjenih važećim   zakonodavstvom 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>Ministarstvo javbne uprave   je dužno sprovoditi ovu odluku.</w:t>
      </w:r>
    </w:p>
    <w:p w:rsidR="004169FC" w:rsidRPr="00D60B2C" w:rsidRDefault="004169FC" w:rsidP="004169FC">
      <w:pPr>
        <w:spacing w:after="0"/>
        <w:ind w:firstLine="72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60B2C">
        <w:rPr>
          <w:rFonts w:ascii="Book Antiqua" w:hAnsi="Book Antiqua"/>
          <w:color w:val="000000"/>
          <w:lang w:val="sr-Latn-RS"/>
        </w:rPr>
        <w:t>Odluka stupa na snagu danom potpisivanja ..</w:t>
      </w: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lang w:val="sr-Latn-RS"/>
        </w:rPr>
      </w:pPr>
    </w:p>
    <w:p w:rsidR="004169FC" w:rsidRPr="00D60B2C" w:rsidRDefault="004169FC" w:rsidP="004169FC">
      <w:pPr>
        <w:spacing w:after="0"/>
        <w:jc w:val="both"/>
        <w:rPr>
          <w:rFonts w:ascii="Book Antiqua" w:hAnsi="Book Antiqua"/>
          <w:lang w:val="sr-Latn-RS"/>
        </w:rPr>
      </w:pPr>
    </w:p>
    <w:p w:rsidR="004169FC" w:rsidRPr="00D60B2C" w:rsidRDefault="004169FC" w:rsidP="004169F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60B2C">
        <w:rPr>
          <w:rFonts w:ascii="Book Antiqua" w:hAnsi="Book Antiqua"/>
          <w:b/>
          <w:lang w:val="sr-Latn-RS" w:eastAsia="en-GB"/>
        </w:rPr>
        <w:t>Isa MUSTAFA</w:t>
      </w:r>
    </w:p>
    <w:p w:rsidR="004169FC" w:rsidRPr="00D60B2C" w:rsidRDefault="004169FC" w:rsidP="004169FC">
      <w:pPr>
        <w:tabs>
          <w:tab w:val="left" w:pos="6374"/>
        </w:tabs>
        <w:spacing w:after="0"/>
        <w:ind w:left="1440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ab/>
      </w:r>
    </w:p>
    <w:p w:rsidR="004169FC" w:rsidRPr="00D60B2C" w:rsidRDefault="004169FC" w:rsidP="004169FC">
      <w:pPr>
        <w:spacing w:after="0"/>
        <w:jc w:val="center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      </w:t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  <w:t>___________________</w:t>
      </w:r>
    </w:p>
    <w:p w:rsidR="004169FC" w:rsidRPr="00D60B2C" w:rsidRDefault="004169FC" w:rsidP="004169FC">
      <w:pPr>
        <w:spacing w:after="0"/>
        <w:jc w:val="center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                                                                                                  Premijer Republike  Kosova </w:t>
      </w:r>
    </w:p>
    <w:p w:rsidR="004169FC" w:rsidRPr="00D60B2C" w:rsidRDefault="004169FC" w:rsidP="004169FC">
      <w:pPr>
        <w:spacing w:after="0"/>
        <w:jc w:val="center"/>
        <w:rPr>
          <w:rFonts w:ascii="Book Antiqua" w:hAnsi="Book Antiqua"/>
          <w:lang w:val="sr-Latn-RS"/>
        </w:rPr>
      </w:pPr>
    </w:p>
    <w:p w:rsidR="004169FC" w:rsidRPr="00D60B2C" w:rsidRDefault="004169FC" w:rsidP="004169FC">
      <w:pPr>
        <w:spacing w:after="0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 Dostavlja se:</w:t>
      </w:r>
    </w:p>
    <w:p w:rsidR="004169FC" w:rsidRPr="00D60B2C" w:rsidRDefault="004169FC" w:rsidP="004169F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zamenicima Premijera </w:t>
      </w:r>
    </w:p>
    <w:p w:rsidR="004169FC" w:rsidRPr="00D60B2C" w:rsidRDefault="004169FC" w:rsidP="004169F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svim ministarstvima  (ministrima )</w:t>
      </w:r>
    </w:p>
    <w:p w:rsidR="004169FC" w:rsidRPr="00D60B2C" w:rsidRDefault="004169FC" w:rsidP="004169F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Generalnom sekretaru KPR-a  </w:t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  <w:t xml:space="preserve"> </w:t>
      </w:r>
    </w:p>
    <w:p w:rsidR="004169FC" w:rsidRPr="00D60B2C" w:rsidRDefault="004169FC" w:rsidP="004169F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Arhivi Vlade</w:t>
      </w:r>
    </w:p>
    <w:p w:rsidR="004169FC" w:rsidRPr="00D60B2C" w:rsidRDefault="004169FC" w:rsidP="004169FC">
      <w:pPr>
        <w:spacing w:after="0"/>
        <w:rPr>
          <w:rFonts w:ascii="Book Antiqua" w:hAnsi="Book Antiqua"/>
          <w:lang w:val="sr-Latn-RS"/>
        </w:rPr>
      </w:pPr>
    </w:p>
    <w:p w:rsidR="00A8318E" w:rsidRPr="00D60B2C" w:rsidRDefault="00A8318E" w:rsidP="004169F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1B2F" w:rsidRPr="00D60B2C" w:rsidRDefault="001F1B2F" w:rsidP="00A8318E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F1B2F" w:rsidRPr="00D60B2C" w:rsidRDefault="001F1B2F" w:rsidP="00A8318E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B4A9A" w:rsidRPr="00D60B2C" w:rsidRDefault="003B4A9A" w:rsidP="003B4A9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60B2C">
        <w:rPr>
          <w:rFonts w:ascii="Book Antiqua" w:eastAsia="MS Mincho" w:hAnsi="Book Antiqua" w:cs="Times New Roman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405F3E21" wp14:editId="20DF60AA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9A" w:rsidRPr="00D60B2C" w:rsidRDefault="003B4A9A" w:rsidP="003B4A9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B4A9A" w:rsidRPr="00D60B2C" w:rsidRDefault="003B4A9A" w:rsidP="003B4A9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60B2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60B2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B4A9A" w:rsidRPr="00D60B2C" w:rsidRDefault="003B4A9A" w:rsidP="003B4A9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60B2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B4A9A" w:rsidRPr="00D60B2C" w:rsidRDefault="003B4A9A" w:rsidP="003B4A9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60B2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B4A9A" w:rsidRPr="00D60B2C" w:rsidRDefault="003B4A9A" w:rsidP="003B4A9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2A4BDF" w:rsidRPr="00D60B2C" w:rsidRDefault="003B4A9A" w:rsidP="002A4BD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2A4BDF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4BDF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5 </w:t>
      </w:r>
      <w:r w:rsidR="002A4BDF"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2A4BDF" w:rsidRPr="00D60B2C" w:rsidRDefault="002A4BDF" w:rsidP="002A4BD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17.04.2015</w:t>
      </w:r>
    </w:p>
    <w:p w:rsidR="002A4BDF" w:rsidRPr="00D60B2C" w:rsidRDefault="002A4BDF" w:rsidP="002A4BD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u skladu sa članom 92, stavom 4 i stavom 93 (4) Ustava Republike Kosovo, na osnovu </w:t>
      </w:r>
      <w:r w:rsidRPr="00D60B2C">
        <w:rPr>
          <w:rFonts w:ascii="Book Antiqua" w:eastAsia="MS Mincho" w:hAnsi="Book Antiqua" w:cs="Book Antiqua"/>
          <w:noProof w:val="0"/>
          <w:color w:val="000000"/>
          <w:lang w:val="sr-Latn-RS"/>
        </w:rPr>
        <w:t>č</w:t>
      </w:r>
      <w:r w:rsidRPr="00D60B2C">
        <w:rPr>
          <w:rFonts w:ascii="Book Antiqua" w:eastAsia="MS Mincho" w:hAnsi="Book Antiqua" w:cs="Times New Roman"/>
          <w:noProof w:val="0"/>
          <w:color w:val="000000"/>
          <w:lang w:val="sr-Latn-RS"/>
        </w:rPr>
        <w:t>lana 4. Pravilnika br. 02/2011 o oblastima administrativne odgovornosti Kancelarije premijera i ministarstva, izmenjenog i dopunjenog Pravilnikom br. 07/2011 i članom 19. Poslovnika o radu Vlade Republike Kosova br. 09/2011, na svojoj sednici održanoj 17. aprila 2015. godine, je donela  sledeće:</w:t>
      </w:r>
    </w:p>
    <w:p w:rsidR="002A4BDF" w:rsidRPr="00D60B2C" w:rsidRDefault="002A4BDF" w:rsidP="002A4BD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A4BDF" w:rsidRPr="00D60B2C" w:rsidRDefault="002A4BDF" w:rsidP="002A4BD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A4BDF" w:rsidRPr="00D60B2C" w:rsidRDefault="002A4BDF" w:rsidP="002A4BD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BDF" w:rsidRPr="00D60B2C" w:rsidRDefault="002A4BDF" w:rsidP="002A4BDF">
      <w:pPr>
        <w:spacing w:after="0"/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 w:rsidRPr="00D60B2C"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8B23B6" w:rsidRPr="00D60B2C" w:rsidRDefault="008B23B6" w:rsidP="002A4BDF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A93888" w:rsidRPr="00D60B2C" w:rsidRDefault="001F1B2F" w:rsidP="00A93888">
      <w:pPr>
        <w:tabs>
          <w:tab w:val="left" w:pos="5420"/>
        </w:tabs>
        <w:ind w:left="360" w:right="-270" w:hanging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1.  </w:t>
      </w:r>
      <w:r w:rsidR="00A93888" w:rsidRPr="00D60B2C">
        <w:rPr>
          <w:rFonts w:ascii="Book Antiqua" w:hAnsi="Book Antiqua"/>
          <w:lang w:val="sr-Latn-RS"/>
        </w:rPr>
        <w:t xml:space="preserve">Ustanovljen je Nacionalni savet za ekonomski razvoj Kosova (u daljem tekstu "Savet"), kojim predsedava premijer Republike Kosovo. </w:t>
      </w:r>
    </w:p>
    <w:p w:rsidR="00A93888" w:rsidRPr="00D60B2C" w:rsidRDefault="00A93888" w:rsidP="00A93888">
      <w:pPr>
        <w:spacing w:after="0" w:line="240" w:lineRule="auto"/>
        <w:ind w:right="-270"/>
        <w:jc w:val="both"/>
        <w:rPr>
          <w:rFonts w:ascii="Book Antiqua" w:hAnsi="Book Antiqua"/>
          <w:lang w:val="sr-Latn-RS"/>
        </w:rPr>
      </w:pPr>
    </w:p>
    <w:p w:rsidR="00A93888" w:rsidRPr="00D60B2C" w:rsidRDefault="00A93888" w:rsidP="00A93888">
      <w:pPr>
        <w:spacing w:after="0"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 Savet se sastoji od: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2.1. Ministarstvo trgovine i industrije, koordinator Saveta;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2.2. Ministarstvo finansija: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2.3. Ministarstvo za ekonomski razvoj;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Times New Roman" w:hAnsi="Times New Roman" w:cs="Times New Roman"/>
          <w:lang w:val="sr-Latn-RS"/>
        </w:rPr>
        <w:t>​​</w:t>
      </w:r>
      <w:r w:rsidRPr="00D60B2C">
        <w:rPr>
          <w:rFonts w:ascii="Book Antiqua" w:hAnsi="Book Antiqua"/>
          <w:lang w:val="sr-Latn-RS"/>
        </w:rPr>
        <w:t xml:space="preserve">2.4. Ministarstvo poljoprivrede, </w:t>
      </w:r>
      <w:r w:rsidRPr="00D60B2C">
        <w:rPr>
          <w:rFonts w:ascii="Book Antiqua" w:hAnsi="Book Antiqua" w:cs="Book Antiqua"/>
          <w:lang w:val="sr-Latn-RS"/>
        </w:rPr>
        <w:t>š</w:t>
      </w:r>
      <w:r w:rsidRPr="00D60B2C">
        <w:rPr>
          <w:rFonts w:ascii="Book Antiqua" w:hAnsi="Book Antiqua"/>
          <w:lang w:val="sr-Latn-RS"/>
        </w:rPr>
        <w:t xml:space="preserve">umarstva i ruralnog razvoja;  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2.5. Ministarstvo pravde: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2.6. Ministarstvo rada i socijalnog staranja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2.7. Ministarstvo za infrastrukturu;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2.8. Ministarstvo obrazovanja, nauke i tehnologije;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2.9. Ministarstvo životne sredine i prostornog planiranja;  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2.10. Ministarstvo za dijasporu: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2.11. Privredna komora Kosova: 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2.12. Kosovska poslovna  Alijansa</w:t>
      </w:r>
    </w:p>
    <w:p w:rsidR="00A93888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2.13. Američka privredna komora na Kosovu i </w:t>
      </w:r>
    </w:p>
    <w:p w:rsidR="001F1B2F" w:rsidRPr="00D60B2C" w:rsidRDefault="00A93888" w:rsidP="00A93888">
      <w:pPr>
        <w:spacing w:after="0" w:line="240" w:lineRule="auto"/>
        <w:ind w:right="-270" w:firstLine="36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2.14. Asocijacija kosovskih opština.</w:t>
      </w:r>
      <w:r w:rsidR="001F1B2F" w:rsidRPr="00D60B2C">
        <w:rPr>
          <w:rFonts w:ascii="Book Antiqua" w:hAnsi="Book Antiqua"/>
          <w:lang w:val="sr-Latn-RS"/>
        </w:rPr>
        <w:t xml:space="preserve"> </w:t>
      </w:r>
    </w:p>
    <w:p w:rsidR="00D60B2C" w:rsidRPr="00D60B2C" w:rsidRDefault="00D60B2C" w:rsidP="00D60B2C">
      <w:pPr>
        <w:spacing w:line="240" w:lineRule="auto"/>
        <w:ind w:right="-270"/>
        <w:jc w:val="both"/>
        <w:rPr>
          <w:rFonts w:ascii="Book Antiqua" w:hAnsi="Book Antiqua"/>
          <w:lang w:val="sr-Latn-RS"/>
        </w:rPr>
      </w:pPr>
    </w:p>
    <w:p w:rsidR="00D60B2C" w:rsidRPr="00D60B2C" w:rsidRDefault="00D60B2C" w:rsidP="00D60B2C">
      <w:pPr>
        <w:spacing w:line="240" w:lineRule="auto"/>
        <w:ind w:right="-270"/>
        <w:jc w:val="both"/>
        <w:rPr>
          <w:rFonts w:ascii="Book Antiqua" w:hAnsi="Book Antiqua"/>
          <w:lang w:val="sr-Latn-RS"/>
        </w:rPr>
      </w:pPr>
    </w:p>
    <w:p w:rsidR="00A93888" w:rsidRPr="00D60B2C" w:rsidRDefault="00A93888" w:rsidP="00D60B2C">
      <w:pPr>
        <w:pStyle w:val="ListParagraph"/>
        <w:numPr>
          <w:ilvl w:val="0"/>
          <w:numId w:val="21"/>
        </w:numPr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Savet ima sledeči delokrug delovanja: </w:t>
      </w:r>
    </w:p>
    <w:p w:rsidR="00A93888" w:rsidRPr="00D60B2C" w:rsidRDefault="00A93888" w:rsidP="00A93888">
      <w:pPr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3.</w:t>
      </w:r>
      <w:r w:rsidR="00D60B2C" w:rsidRPr="00D60B2C">
        <w:rPr>
          <w:rFonts w:ascii="Book Antiqua" w:hAnsi="Book Antiqua"/>
          <w:lang w:val="sr-Latn-RS"/>
        </w:rPr>
        <w:t>1</w:t>
      </w:r>
      <w:r w:rsidRPr="00D60B2C">
        <w:rPr>
          <w:rFonts w:ascii="Book Antiqua" w:hAnsi="Book Antiqua"/>
          <w:lang w:val="sr-Latn-RS"/>
        </w:rPr>
        <w:t xml:space="preserve"> inicirati i usklađuje institucionalne aktivnosti u pravcu implementacije Nacionalne strategije za razvoj i razvojne projekte, u skladu sa najboljim međunarodnim praksama.</w:t>
      </w:r>
    </w:p>
    <w:p w:rsidR="00A93888" w:rsidRPr="00D60B2C" w:rsidRDefault="00A93888" w:rsidP="00A93888">
      <w:pPr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3.2  Organizujte i usklađuje aktivnosti državnih institucija za poboljšanje poslovnog</w:t>
      </w:r>
      <w:r w:rsidRPr="00D60B2C">
        <w:rPr>
          <w:rFonts w:ascii="Book Antiqua" w:hAnsi="Book Antiqua"/>
          <w:lang w:val="sr-Latn-RS"/>
        </w:rPr>
        <w:t xml:space="preserve"> </w:t>
      </w:r>
      <w:r w:rsidRPr="00D60B2C">
        <w:rPr>
          <w:rFonts w:ascii="Book Antiqua" w:hAnsi="Book Antiqua"/>
          <w:lang w:val="sr-Latn-RS"/>
        </w:rPr>
        <w:t xml:space="preserve">okruženja za i investicije u Republici Kosovo u cilju otklanjanja barijera i suočavanja  sa izazovima poslovanja u Republici Kosovo. </w:t>
      </w:r>
    </w:p>
    <w:p w:rsidR="00A93888" w:rsidRPr="00D60B2C" w:rsidRDefault="00A93888" w:rsidP="00A93888">
      <w:pPr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lastRenderedPageBreak/>
        <w:t>3.3 Inicira zakonodavna akta u Vladi Republike Kosovo, koja su od značaja za ekonomski razvoj zamlje i poboljšanje ambijenta za poslovanje, kao i za analizu postojećeg zakonodavstva i potreba za poboljšanje.</w:t>
      </w:r>
    </w:p>
    <w:p w:rsidR="00D60B2C" w:rsidRPr="00D60B2C" w:rsidRDefault="00D60B2C" w:rsidP="00D60B2C">
      <w:pPr>
        <w:pStyle w:val="ListParagraph"/>
        <w:spacing w:line="240" w:lineRule="auto"/>
        <w:ind w:left="1352"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a) Usvaja </w:t>
      </w:r>
      <w:r w:rsidR="00A93888" w:rsidRPr="00D60B2C">
        <w:rPr>
          <w:rFonts w:ascii="Book Antiqua" w:hAnsi="Book Antiqua"/>
          <w:lang w:val="sr-Latn-RS"/>
        </w:rPr>
        <w:t xml:space="preserve"> operativne planove za poboljšanje ambijenta za poslovanje i investiranje. </w:t>
      </w:r>
    </w:p>
    <w:p w:rsidR="00D60B2C" w:rsidRPr="00D60B2C" w:rsidRDefault="00D60B2C" w:rsidP="00D60B2C">
      <w:pPr>
        <w:pStyle w:val="ListParagraph"/>
        <w:spacing w:line="240" w:lineRule="auto"/>
        <w:ind w:left="1352"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b) inicira</w:t>
      </w:r>
      <w:r w:rsidR="00A93888" w:rsidRPr="00D60B2C">
        <w:rPr>
          <w:rFonts w:ascii="Book Antiqua" w:hAnsi="Book Antiqua"/>
          <w:lang w:val="sr-Latn-RS"/>
        </w:rPr>
        <w:t xml:space="preserve"> razgovore i saradnju sa potencijalnim strateškim investitorima. </w:t>
      </w:r>
    </w:p>
    <w:p w:rsidR="00D60B2C" w:rsidRPr="00D60B2C" w:rsidRDefault="00D60B2C" w:rsidP="00D60B2C">
      <w:pPr>
        <w:pStyle w:val="ListParagraph"/>
        <w:spacing w:line="240" w:lineRule="auto"/>
        <w:ind w:left="1352"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c) predstavlja </w:t>
      </w:r>
      <w:r w:rsidR="00A93888" w:rsidRPr="00D60B2C">
        <w:rPr>
          <w:rFonts w:ascii="Book Antiqua" w:hAnsi="Book Antiqua"/>
          <w:lang w:val="sr-Latn-RS"/>
        </w:rPr>
        <w:t>Vlad</w:t>
      </w:r>
      <w:r w:rsidRPr="00D60B2C">
        <w:rPr>
          <w:rFonts w:ascii="Book Antiqua" w:hAnsi="Book Antiqua"/>
          <w:lang w:val="sr-Latn-RS"/>
        </w:rPr>
        <w:t xml:space="preserve">i izveštaje </w:t>
      </w:r>
      <w:r w:rsidR="00A93888" w:rsidRPr="00D60B2C">
        <w:rPr>
          <w:rFonts w:ascii="Book Antiqua" w:hAnsi="Book Antiqua"/>
          <w:lang w:val="sr-Latn-RS"/>
        </w:rPr>
        <w:t xml:space="preserve">o sprovođenju operativnog plana za </w:t>
      </w:r>
      <w:r w:rsidRPr="00D60B2C">
        <w:rPr>
          <w:rFonts w:ascii="Book Antiqua" w:hAnsi="Book Antiqua"/>
          <w:lang w:val="sr-Latn-RS"/>
        </w:rPr>
        <w:t>poslovnu</w:t>
      </w:r>
      <w:r w:rsidR="00A93888" w:rsidRPr="00D60B2C">
        <w:rPr>
          <w:rFonts w:ascii="Book Antiqua" w:hAnsi="Book Antiqua"/>
          <w:lang w:val="sr-Latn-RS"/>
        </w:rPr>
        <w:t xml:space="preserve"> sredinu </w:t>
      </w:r>
      <w:r w:rsidRPr="00D60B2C">
        <w:rPr>
          <w:rFonts w:ascii="Book Antiqua" w:hAnsi="Book Antiqua"/>
          <w:lang w:val="sr-Latn-RS"/>
        </w:rPr>
        <w:t xml:space="preserve">d)Sarađuje sa </w:t>
      </w:r>
      <w:r w:rsidR="00A93888" w:rsidRPr="00D60B2C">
        <w:rPr>
          <w:rFonts w:ascii="Book Antiqua" w:hAnsi="Book Antiqua"/>
          <w:lang w:val="sr-Latn-RS"/>
        </w:rPr>
        <w:t xml:space="preserve">međunarodnim organizacijama i institucijama u cilju razmene iskustava i </w:t>
      </w:r>
      <w:r w:rsidRPr="00D60B2C">
        <w:rPr>
          <w:rFonts w:ascii="Book Antiqua" w:hAnsi="Book Antiqua"/>
          <w:lang w:val="sr-Latn-RS"/>
        </w:rPr>
        <w:t xml:space="preserve">davanja </w:t>
      </w:r>
      <w:r w:rsidR="00A93888" w:rsidRPr="00D60B2C">
        <w:rPr>
          <w:rFonts w:ascii="Book Antiqua" w:hAnsi="Book Antiqua"/>
          <w:lang w:val="sr-Latn-RS"/>
        </w:rPr>
        <w:t>preporuk</w:t>
      </w:r>
      <w:r w:rsidRPr="00D60B2C">
        <w:rPr>
          <w:rFonts w:ascii="Book Antiqua" w:hAnsi="Book Antiqua"/>
          <w:lang w:val="sr-Latn-RS"/>
        </w:rPr>
        <w:t>a</w:t>
      </w:r>
      <w:r w:rsidR="00A93888" w:rsidRPr="00D60B2C">
        <w:rPr>
          <w:rFonts w:ascii="Book Antiqua" w:hAnsi="Book Antiqua"/>
          <w:lang w:val="sr-Latn-RS"/>
        </w:rPr>
        <w:t xml:space="preserve"> za unapređenje poslovnog okruženja. </w:t>
      </w:r>
    </w:p>
    <w:p w:rsidR="00D60B2C" w:rsidRPr="00D60B2C" w:rsidRDefault="00D60B2C" w:rsidP="00D60B2C">
      <w:pPr>
        <w:pStyle w:val="ListParagraph"/>
        <w:spacing w:line="240" w:lineRule="auto"/>
        <w:ind w:left="1352"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e) </w:t>
      </w:r>
      <w:r w:rsidR="00A93888" w:rsidRPr="00D60B2C">
        <w:rPr>
          <w:rFonts w:ascii="Book Antiqua" w:hAnsi="Book Antiqua"/>
          <w:lang w:val="sr-Latn-RS"/>
        </w:rPr>
        <w:t xml:space="preserve"> Priprem</w:t>
      </w:r>
      <w:r w:rsidRPr="00D60B2C">
        <w:rPr>
          <w:rFonts w:ascii="Book Antiqua" w:hAnsi="Book Antiqua"/>
          <w:lang w:val="sr-Latn-RS"/>
        </w:rPr>
        <w:t>a analize</w:t>
      </w:r>
      <w:r w:rsidR="00A93888" w:rsidRPr="00D60B2C">
        <w:rPr>
          <w:rFonts w:ascii="Book Antiqua" w:hAnsi="Book Antiqua"/>
          <w:lang w:val="sr-Latn-RS"/>
        </w:rPr>
        <w:t xml:space="preserve"> razvojnih mogućnosti i komparativne prednosti Kosova. </w:t>
      </w:r>
    </w:p>
    <w:p w:rsidR="00D60B2C" w:rsidRPr="00D60B2C" w:rsidRDefault="00D60B2C" w:rsidP="00D60B2C">
      <w:pPr>
        <w:pStyle w:val="ListParagraph"/>
        <w:spacing w:line="240" w:lineRule="auto"/>
        <w:ind w:left="1352"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f) Podržava jačanje</w:t>
      </w:r>
      <w:r w:rsidR="00A93888" w:rsidRPr="00D60B2C">
        <w:rPr>
          <w:rFonts w:ascii="Book Antiqua" w:hAnsi="Book Antiqua"/>
          <w:lang w:val="sr-Latn-RS"/>
        </w:rPr>
        <w:t xml:space="preserve"> poslovne zajednice u proces</w:t>
      </w:r>
      <w:r w:rsidRPr="00D60B2C">
        <w:rPr>
          <w:rFonts w:ascii="Book Antiqua" w:hAnsi="Book Antiqua"/>
          <w:lang w:val="sr-Latn-RS"/>
        </w:rPr>
        <w:t>ima</w:t>
      </w:r>
      <w:r w:rsidR="00A93888" w:rsidRPr="00D60B2C">
        <w:rPr>
          <w:rFonts w:ascii="Book Antiqua" w:hAnsi="Book Antiqua"/>
          <w:lang w:val="sr-Latn-RS"/>
        </w:rPr>
        <w:t xml:space="preserve"> ekonomskog razvoja zemlje.</w:t>
      </w:r>
    </w:p>
    <w:p w:rsidR="00D60B2C" w:rsidRPr="00D60B2C" w:rsidRDefault="00D60B2C" w:rsidP="00D60B2C">
      <w:pPr>
        <w:pStyle w:val="ListParagraph"/>
        <w:spacing w:line="240" w:lineRule="auto"/>
        <w:ind w:left="1352"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g) </w:t>
      </w:r>
      <w:r w:rsidR="00A93888" w:rsidRPr="00D60B2C">
        <w:rPr>
          <w:rFonts w:ascii="Book Antiqua" w:hAnsi="Book Antiqua"/>
          <w:lang w:val="sr-Latn-RS"/>
        </w:rPr>
        <w:t>Koordini</w:t>
      </w:r>
      <w:r w:rsidRPr="00D60B2C">
        <w:rPr>
          <w:rFonts w:ascii="Book Antiqua" w:hAnsi="Book Antiqua"/>
          <w:lang w:val="sr-Latn-RS"/>
        </w:rPr>
        <w:t xml:space="preserve">še </w:t>
      </w:r>
      <w:r w:rsidR="00A93888" w:rsidRPr="00D60B2C">
        <w:rPr>
          <w:rFonts w:ascii="Book Antiqua" w:hAnsi="Book Antiqua"/>
          <w:lang w:val="sr-Latn-RS"/>
        </w:rPr>
        <w:t>i prati sprovođenje akcionog plana za implementaciju vizij</w:t>
      </w:r>
      <w:r w:rsidRPr="00D60B2C">
        <w:rPr>
          <w:rFonts w:ascii="Book Antiqua" w:hAnsi="Book Antiqua"/>
          <w:lang w:val="sr-Latn-RS"/>
        </w:rPr>
        <w:t>e</w:t>
      </w:r>
      <w:r w:rsidR="00A93888" w:rsidRPr="00D60B2C">
        <w:rPr>
          <w:rFonts w:ascii="Book Antiqua" w:hAnsi="Book Antiqua"/>
          <w:lang w:val="sr-Latn-RS"/>
        </w:rPr>
        <w:t xml:space="preserve"> ekonomskog razvoja. </w:t>
      </w:r>
    </w:p>
    <w:p w:rsidR="00D60B2C" w:rsidRPr="00D60B2C" w:rsidRDefault="00D60B2C" w:rsidP="00A93888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P</w:t>
      </w:r>
      <w:r w:rsidR="00A93888" w:rsidRPr="00D60B2C">
        <w:rPr>
          <w:rFonts w:ascii="Book Antiqua" w:hAnsi="Book Antiqua"/>
          <w:lang w:val="sr-Latn-RS"/>
        </w:rPr>
        <w:t xml:space="preserve">o potrebi i okolnostima, </w:t>
      </w:r>
      <w:r w:rsidRPr="00D60B2C">
        <w:rPr>
          <w:rFonts w:ascii="Book Antiqua" w:hAnsi="Book Antiqua"/>
          <w:lang w:val="sr-Latn-RS"/>
        </w:rPr>
        <w:t xml:space="preserve">Savet </w:t>
      </w:r>
      <w:r w:rsidR="00A93888" w:rsidRPr="00D60B2C">
        <w:rPr>
          <w:rFonts w:ascii="Book Antiqua" w:hAnsi="Book Antiqua"/>
          <w:lang w:val="sr-Latn-RS"/>
        </w:rPr>
        <w:t xml:space="preserve">može sazvati sastanak sa ministrom i drugim </w:t>
      </w:r>
      <w:r w:rsidRPr="00D60B2C">
        <w:rPr>
          <w:rFonts w:ascii="Book Antiqua" w:hAnsi="Book Antiqua"/>
          <w:lang w:val="sr-Latn-RS"/>
        </w:rPr>
        <w:t>vladinim</w:t>
      </w:r>
      <w:r w:rsidR="00A93888" w:rsidRPr="00D60B2C">
        <w:rPr>
          <w:rFonts w:ascii="Book Antiqua" w:hAnsi="Book Antiqua"/>
          <w:lang w:val="sr-Latn-RS"/>
        </w:rPr>
        <w:t xml:space="preserve"> organima i </w:t>
      </w:r>
      <w:r w:rsidRPr="00D60B2C">
        <w:rPr>
          <w:rFonts w:ascii="Book Antiqua" w:hAnsi="Book Antiqua"/>
          <w:lang w:val="sr-Latn-RS"/>
        </w:rPr>
        <w:t>predstavnicima</w:t>
      </w:r>
      <w:r w:rsidR="00A93888" w:rsidRPr="00D60B2C">
        <w:rPr>
          <w:rFonts w:ascii="Book Antiqua" w:hAnsi="Book Antiqua"/>
          <w:lang w:val="sr-Latn-RS"/>
        </w:rPr>
        <w:t xml:space="preserve"> interes</w:t>
      </w:r>
      <w:r w:rsidRPr="00D60B2C">
        <w:rPr>
          <w:rFonts w:ascii="Book Antiqua" w:hAnsi="Book Antiqua"/>
          <w:lang w:val="sr-Latn-RS"/>
        </w:rPr>
        <w:t xml:space="preserve">ne </w:t>
      </w:r>
      <w:r w:rsidRPr="00D60B2C">
        <w:rPr>
          <w:rFonts w:ascii="Book Antiqua" w:hAnsi="Book Antiqua"/>
          <w:lang w:val="sr-Latn-RS"/>
        </w:rPr>
        <w:t>grupe</w:t>
      </w:r>
      <w:r w:rsidR="00A93888" w:rsidRPr="00D60B2C">
        <w:rPr>
          <w:rFonts w:ascii="Book Antiqua" w:hAnsi="Book Antiqua"/>
          <w:lang w:val="sr-Latn-RS"/>
        </w:rPr>
        <w:t xml:space="preserve"> </w:t>
      </w:r>
    </w:p>
    <w:p w:rsidR="00D60B2C" w:rsidRPr="00D60B2C" w:rsidRDefault="00D60B2C" w:rsidP="00A93888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O</w:t>
      </w:r>
      <w:r w:rsidR="00A93888" w:rsidRPr="00D60B2C">
        <w:rPr>
          <w:rFonts w:ascii="Book Antiqua" w:hAnsi="Book Antiqua"/>
          <w:lang w:val="sr-Latn-RS"/>
        </w:rPr>
        <w:t xml:space="preserve">bavezuje Ministarstvo trgovine i industrije da pripremi Poslovnik o radu za funkcionisanje Saveta. </w:t>
      </w:r>
    </w:p>
    <w:p w:rsidR="00D60B2C" w:rsidRPr="00D60B2C" w:rsidRDefault="00D60B2C" w:rsidP="00A93888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A</w:t>
      </w:r>
      <w:r w:rsidR="00A93888" w:rsidRPr="00D60B2C">
        <w:rPr>
          <w:rFonts w:ascii="Book Antiqua" w:hAnsi="Book Antiqua"/>
          <w:lang w:val="sr-Latn-RS"/>
        </w:rPr>
        <w:t>dministrativn</w:t>
      </w:r>
      <w:r w:rsidRPr="00D60B2C">
        <w:rPr>
          <w:rFonts w:ascii="Book Antiqua" w:hAnsi="Book Antiqua"/>
          <w:lang w:val="sr-Latn-RS"/>
        </w:rPr>
        <w:t>e</w:t>
      </w:r>
      <w:r w:rsidR="00A93888" w:rsidRPr="00D60B2C">
        <w:rPr>
          <w:rFonts w:ascii="Book Antiqua" w:hAnsi="Book Antiqua"/>
          <w:lang w:val="sr-Latn-RS"/>
        </w:rPr>
        <w:t xml:space="preserve"> i tehničk</w:t>
      </w:r>
      <w:r w:rsidRPr="00D60B2C">
        <w:rPr>
          <w:rFonts w:ascii="Book Antiqua" w:hAnsi="Book Antiqua"/>
          <w:lang w:val="sr-Latn-RS"/>
        </w:rPr>
        <w:t>e poslove S</w:t>
      </w:r>
      <w:r w:rsidR="00A93888" w:rsidRPr="00D60B2C">
        <w:rPr>
          <w:rFonts w:ascii="Book Antiqua" w:hAnsi="Book Antiqua"/>
          <w:lang w:val="sr-Latn-RS"/>
        </w:rPr>
        <w:t>avet</w:t>
      </w:r>
      <w:r w:rsidRPr="00D60B2C">
        <w:rPr>
          <w:rFonts w:ascii="Book Antiqua" w:hAnsi="Book Antiqua"/>
          <w:lang w:val="sr-Latn-RS"/>
        </w:rPr>
        <w:t>a</w:t>
      </w:r>
      <w:r w:rsidR="00A93888" w:rsidRPr="00D60B2C">
        <w:rPr>
          <w:rFonts w:ascii="Book Antiqua" w:hAnsi="Book Antiqua"/>
          <w:lang w:val="sr-Latn-RS"/>
        </w:rPr>
        <w:t xml:space="preserve"> sprovodi Ministarstva trgovine i industrije. </w:t>
      </w:r>
    </w:p>
    <w:p w:rsidR="00D60B2C" w:rsidRPr="00D60B2C" w:rsidRDefault="00A93888" w:rsidP="00A93888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Ova odluka ukida Odluk</w:t>
      </w:r>
      <w:r w:rsidR="00D60B2C" w:rsidRPr="00D60B2C">
        <w:rPr>
          <w:rFonts w:ascii="Book Antiqua" w:hAnsi="Book Antiqua"/>
          <w:lang w:val="sr-Latn-RS"/>
        </w:rPr>
        <w:t>u</w:t>
      </w:r>
      <w:r w:rsidRPr="00D60B2C">
        <w:rPr>
          <w:rFonts w:ascii="Book Antiqua" w:hAnsi="Book Antiqua"/>
          <w:lang w:val="sr-Latn-RS"/>
        </w:rPr>
        <w:t xml:space="preserve"> Vlade br. 02/67 od 21.03.2012, odluke br. 12/78 od 12.06.2012 i Odluku br.20 / 109 </w:t>
      </w:r>
      <w:r w:rsidR="00D60B2C" w:rsidRPr="00D60B2C">
        <w:rPr>
          <w:rFonts w:ascii="Book Antiqua" w:hAnsi="Book Antiqua"/>
          <w:lang w:val="sr-Latn-RS"/>
        </w:rPr>
        <w:t xml:space="preserve">od </w:t>
      </w:r>
      <w:r w:rsidRPr="00D60B2C">
        <w:rPr>
          <w:rFonts w:ascii="Book Antiqua" w:hAnsi="Book Antiqua"/>
          <w:lang w:val="sr-Latn-RS"/>
        </w:rPr>
        <w:t xml:space="preserve">12.19.2012.  </w:t>
      </w:r>
    </w:p>
    <w:p w:rsidR="00A93888" w:rsidRPr="00D60B2C" w:rsidRDefault="00A93888" w:rsidP="00A93888">
      <w:pPr>
        <w:pStyle w:val="ListParagraph"/>
        <w:numPr>
          <w:ilvl w:val="0"/>
          <w:numId w:val="12"/>
        </w:numPr>
        <w:tabs>
          <w:tab w:val="left" w:pos="720"/>
          <w:tab w:val="left" w:pos="1440"/>
        </w:tabs>
        <w:spacing w:line="240" w:lineRule="auto"/>
        <w:ind w:right="-27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Odluka stupa na snagu danom potpisivanja.</w:t>
      </w:r>
    </w:p>
    <w:p w:rsidR="00403273" w:rsidRPr="00D60B2C" w:rsidRDefault="00403273" w:rsidP="00403273">
      <w:pPr>
        <w:spacing w:after="0" w:line="240" w:lineRule="auto"/>
        <w:ind w:left="1560"/>
        <w:jc w:val="both"/>
        <w:rPr>
          <w:rFonts w:ascii="Book Antiqua" w:hAnsi="Book Antiqua"/>
          <w:lang w:val="sr-Latn-RS"/>
        </w:rPr>
      </w:pPr>
    </w:p>
    <w:p w:rsidR="00403273" w:rsidRPr="00D60B2C" w:rsidRDefault="00403273" w:rsidP="00403273">
      <w:pPr>
        <w:spacing w:after="0" w:line="240" w:lineRule="auto"/>
        <w:ind w:left="720"/>
        <w:jc w:val="both"/>
        <w:rPr>
          <w:rFonts w:ascii="Book Antiqua" w:hAnsi="Book Antiqua"/>
          <w:color w:val="000000"/>
          <w:lang w:val="sr-Latn-RS"/>
        </w:rPr>
      </w:pPr>
    </w:p>
    <w:p w:rsidR="00DB337A" w:rsidRPr="00D60B2C" w:rsidRDefault="00DB337A" w:rsidP="00DB337A">
      <w:pPr>
        <w:pStyle w:val="ListParagraph"/>
        <w:spacing w:after="0" w:line="240" w:lineRule="auto"/>
        <w:ind w:left="360"/>
        <w:rPr>
          <w:rFonts w:ascii="Book Antiqua" w:hAnsi="Book Antiqua"/>
          <w:color w:val="000000"/>
          <w:lang w:val="sr-Latn-RS"/>
        </w:rPr>
      </w:pPr>
    </w:p>
    <w:p w:rsidR="00D60B2C" w:rsidRPr="00D60B2C" w:rsidRDefault="003B4A9A" w:rsidP="00D60B2C">
      <w:pPr>
        <w:spacing w:after="0"/>
        <w:jc w:val="both"/>
        <w:rPr>
          <w:rFonts w:ascii="Book Antiqua" w:hAnsi="Book Antiqua"/>
          <w:lang w:val="sr-Latn-RS"/>
        </w:rPr>
      </w:pPr>
      <w:r w:rsidRPr="00D60B2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</w:t>
      </w:r>
    </w:p>
    <w:p w:rsidR="00D60B2C" w:rsidRPr="00D60B2C" w:rsidRDefault="00D60B2C" w:rsidP="00D60B2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60B2C">
        <w:rPr>
          <w:rFonts w:ascii="Book Antiqua" w:hAnsi="Book Antiqua"/>
          <w:b/>
          <w:lang w:val="sr-Latn-RS" w:eastAsia="en-GB"/>
        </w:rPr>
        <w:t>Isa MUSTAFA</w:t>
      </w:r>
    </w:p>
    <w:p w:rsidR="00D60B2C" w:rsidRPr="00D60B2C" w:rsidRDefault="00D60B2C" w:rsidP="00D60B2C">
      <w:pPr>
        <w:tabs>
          <w:tab w:val="left" w:pos="6374"/>
        </w:tabs>
        <w:spacing w:after="0"/>
        <w:ind w:left="1440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ab/>
      </w:r>
    </w:p>
    <w:p w:rsidR="00D60B2C" w:rsidRPr="00D60B2C" w:rsidRDefault="00D60B2C" w:rsidP="00D60B2C">
      <w:pPr>
        <w:spacing w:after="0"/>
        <w:jc w:val="center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      </w:t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  <w:t>___________________</w:t>
      </w:r>
    </w:p>
    <w:p w:rsidR="00D60B2C" w:rsidRPr="00D60B2C" w:rsidRDefault="00D60B2C" w:rsidP="00D60B2C">
      <w:pPr>
        <w:spacing w:after="0"/>
        <w:jc w:val="center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                                                                                                  Premijer Republike  Kosova </w:t>
      </w:r>
    </w:p>
    <w:p w:rsidR="00D60B2C" w:rsidRPr="00D60B2C" w:rsidRDefault="00D60B2C" w:rsidP="00D60B2C">
      <w:pPr>
        <w:spacing w:after="0"/>
        <w:jc w:val="center"/>
        <w:rPr>
          <w:rFonts w:ascii="Book Antiqua" w:hAnsi="Book Antiqua"/>
          <w:lang w:val="sr-Latn-RS"/>
        </w:rPr>
      </w:pPr>
    </w:p>
    <w:p w:rsidR="00D60B2C" w:rsidRPr="00D60B2C" w:rsidRDefault="00D60B2C" w:rsidP="00D60B2C">
      <w:pPr>
        <w:spacing w:after="0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 Dostavlja se:</w:t>
      </w:r>
    </w:p>
    <w:p w:rsidR="00D60B2C" w:rsidRPr="00D60B2C" w:rsidRDefault="00D60B2C" w:rsidP="00D60B2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zamenicima Premijera </w:t>
      </w:r>
    </w:p>
    <w:p w:rsidR="00D60B2C" w:rsidRPr="00D60B2C" w:rsidRDefault="00D60B2C" w:rsidP="00D60B2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svim ministarstvima  (ministrima )</w:t>
      </w:r>
    </w:p>
    <w:p w:rsidR="00D60B2C" w:rsidRPr="00D60B2C" w:rsidRDefault="00D60B2C" w:rsidP="00D60B2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 xml:space="preserve">Generalnom sekretaru KPR-a  </w:t>
      </w:r>
      <w:r w:rsidRPr="00D60B2C">
        <w:rPr>
          <w:rFonts w:ascii="Book Antiqua" w:hAnsi="Book Antiqua"/>
          <w:lang w:val="sr-Latn-RS"/>
        </w:rPr>
        <w:tab/>
      </w:r>
      <w:r w:rsidRPr="00D60B2C">
        <w:rPr>
          <w:rFonts w:ascii="Book Antiqua" w:hAnsi="Book Antiqua"/>
          <w:lang w:val="sr-Latn-RS"/>
        </w:rPr>
        <w:tab/>
        <w:t xml:space="preserve"> </w:t>
      </w:r>
    </w:p>
    <w:p w:rsidR="00D60B2C" w:rsidRPr="00D60B2C" w:rsidRDefault="00D60B2C" w:rsidP="00D60B2C">
      <w:pPr>
        <w:numPr>
          <w:ilvl w:val="0"/>
          <w:numId w:val="18"/>
        </w:numPr>
        <w:spacing w:after="0" w:line="240" w:lineRule="auto"/>
        <w:rPr>
          <w:rFonts w:ascii="Book Antiqua" w:hAnsi="Book Antiqua"/>
          <w:lang w:val="sr-Latn-RS"/>
        </w:rPr>
      </w:pPr>
      <w:r w:rsidRPr="00D60B2C">
        <w:rPr>
          <w:rFonts w:ascii="Book Antiqua" w:hAnsi="Book Antiqua"/>
          <w:lang w:val="sr-Latn-RS"/>
        </w:rPr>
        <w:t>Arhivi Vlade</w:t>
      </w:r>
    </w:p>
    <w:p w:rsidR="00D60B2C" w:rsidRPr="00D60B2C" w:rsidRDefault="00D60B2C" w:rsidP="00D60B2C">
      <w:pPr>
        <w:spacing w:after="0"/>
        <w:rPr>
          <w:rFonts w:ascii="Book Antiqua" w:hAnsi="Book Antiqua"/>
          <w:lang w:val="sr-Latn-RS"/>
        </w:rPr>
      </w:pPr>
    </w:p>
    <w:p w:rsidR="00D60B2C" w:rsidRPr="00D60B2C" w:rsidRDefault="00D60B2C" w:rsidP="00D60B2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F773CA" w:rsidRPr="00D60B2C" w:rsidRDefault="00F773CA" w:rsidP="00D60B2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bookmarkStart w:id="0" w:name="_GoBack"/>
      <w:bookmarkEnd w:id="0"/>
    </w:p>
    <w:sectPr w:rsidR="00F773CA" w:rsidRPr="00D60B2C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49B5"/>
    <w:multiLevelType w:val="multilevel"/>
    <w:tmpl w:val="018A5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9740423"/>
    <w:multiLevelType w:val="hybridMultilevel"/>
    <w:tmpl w:val="7CDE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6AF"/>
    <w:multiLevelType w:val="hybridMultilevel"/>
    <w:tmpl w:val="07F4751A"/>
    <w:lvl w:ilvl="0" w:tplc="F87683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EFD5A5C"/>
    <w:multiLevelType w:val="multilevel"/>
    <w:tmpl w:val="BAA0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B875807"/>
    <w:multiLevelType w:val="hybridMultilevel"/>
    <w:tmpl w:val="90FC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12D0A"/>
    <w:multiLevelType w:val="hybridMultilevel"/>
    <w:tmpl w:val="ED44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79BA">
      <w:start w:val="1"/>
      <w:numFmt w:val="bullet"/>
      <w:lvlText w:val="•"/>
      <w:lvlJc w:val="left"/>
      <w:pPr>
        <w:ind w:left="1800" w:hanging="720"/>
      </w:pPr>
      <w:rPr>
        <w:rFonts w:ascii="Book Antiqua" w:eastAsia="MS Mincho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1471"/>
    <w:multiLevelType w:val="hybridMultilevel"/>
    <w:tmpl w:val="E4B2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10E90"/>
    <w:multiLevelType w:val="hybridMultilevel"/>
    <w:tmpl w:val="BA48FD44"/>
    <w:lvl w:ilvl="0" w:tplc="A396230A">
      <w:start w:val="2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67232"/>
    <w:multiLevelType w:val="hybridMultilevel"/>
    <w:tmpl w:val="7BD87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96F9F"/>
    <w:multiLevelType w:val="multilevel"/>
    <w:tmpl w:val="24066618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MS Mincho" w:hAnsi="Book Antiqu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Book Antiqua" w:eastAsia="MS Mincho" w:hAnsi="Book Antiqu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MS Mincho" w:hAnsi="Times New Roman"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="MS Mincho" w:hAnsi="Times New Roman" w:cs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MS Mincho" w:hAnsi="Times New Roman" w:cs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="MS Mincho" w:hAnsi="Times New Roman" w:cs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MS Mincho" w:hAnsi="Times New Roman" w:cs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="MS Mincho" w:hAnsi="Times New Roman" w:cs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MS Mincho" w:hAnsi="Times New Roman" w:cs="Times New Roman" w:hint="default"/>
        <w:b/>
        <w:sz w:val="20"/>
      </w:rPr>
    </w:lvl>
  </w:abstractNum>
  <w:abstractNum w:abstractNumId="16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2367D"/>
    <w:multiLevelType w:val="hybridMultilevel"/>
    <w:tmpl w:val="90FC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96C67B1"/>
    <w:multiLevelType w:val="hybridMultilevel"/>
    <w:tmpl w:val="93C6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1755E"/>
    <w:multiLevelType w:val="hybridMultilevel"/>
    <w:tmpl w:val="0360CDD8"/>
    <w:lvl w:ilvl="0" w:tplc="5A76CBCC">
      <w:start w:val="3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8"/>
  </w:num>
  <w:num w:numId="5">
    <w:abstractNumId w:val="2"/>
  </w:num>
  <w:num w:numId="6">
    <w:abstractNumId w:val="13"/>
  </w:num>
  <w:num w:numId="7">
    <w:abstractNumId w:val="12"/>
  </w:num>
  <w:num w:numId="8">
    <w:abstractNumId w:val="11"/>
  </w:num>
  <w:num w:numId="9">
    <w:abstractNumId w:val="17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9"/>
  </w:num>
  <w:num w:numId="15">
    <w:abstractNumId w:val="0"/>
  </w:num>
  <w:num w:numId="16">
    <w:abstractNumId w:val="20"/>
  </w:num>
  <w:num w:numId="17">
    <w:abstractNumId w:val="7"/>
  </w:num>
  <w:num w:numId="18">
    <w:abstractNumId w:val="19"/>
  </w:num>
  <w:num w:numId="19">
    <w:abstractNumId w:val="8"/>
  </w:num>
  <w:num w:numId="20">
    <w:abstractNumId w:val="6"/>
  </w:num>
  <w:num w:numId="2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4FCE"/>
    <w:rsid w:val="00011DDD"/>
    <w:rsid w:val="00013288"/>
    <w:rsid w:val="00050DB3"/>
    <w:rsid w:val="00057361"/>
    <w:rsid w:val="00080839"/>
    <w:rsid w:val="000906D8"/>
    <w:rsid w:val="00090E63"/>
    <w:rsid w:val="0009424C"/>
    <w:rsid w:val="00097482"/>
    <w:rsid w:val="000A50F1"/>
    <w:rsid w:val="000B6595"/>
    <w:rsid w:val="000C459E"/>
    <w:rsid w:val="000E4A9E"/>
    <w:rsid w:val="00113690"/>
    <w:rsid w:val="00113F7D"/>
    <w:rsid w:val="00147A8A"/>
    <w:rsid w:val="00151705"/>
    <w:rsid w:val="00152813"/>
    <w:rsid w:val="0015497A"/>
    <w:rsid w:val="00157380"/>
    <w:rsid w:val="00171EA6"/>
    <w:rsid w:val="001865E3"/>
    <w:rsid w:val="001A254A"/>
    <w:rsid w:val="001A671C"/>
    <w:rsid w:val="001C3560"/>
    <w:rsid w:val="001C5DAA"/>
    <w:rsid w:val="001F1B2F"/>
    <w:rsid w:val="00210B58"/>
    <w:rsid w:val="002121A0"/>
    <w:rsid w:val="00227229"/>
    <w:rsid w:val="0023531A"/>
    <w:rsid w:val="00237B36"/>
    <w:rsid w:val="00244264"/>
    <w:rsid w:val="002633F9"/>
    <w:rsid w:val="002A4BDF"/>
    <w:rsid w:val="002E34A0"/>
    <w:rsid w:val="002F69A3"/>
    <w:rsid w:val="00324155"/>
    <w:rsid w:val="003303C4"/>
    <w:rsid w:val="00343D3B"/>
    <w:rsid w:val="00344ABF"/>
    <w:rsid w:val="00353822"/>
    <w:rsid w:val="00353824"/>
    <w:rsid w:val="003538BB"/>
    <w:rsid w:val="00372596"/>
    <w:rsid w:val="00382211"/>
    <w:rsid w:val="003B3616"/>
    <w:rsid w:val="003B4A9A"/>
    <w:rsid w:val="003B6A08"/>
    <w:rsid w:val="003C68F1"/>
    <w:rsid w:val="003D5C59"/>
    <w:rsid w:val="003E48AE"/>
    <w:rsid w:val="003F7E52"/>
    <w:rsid w:val="00403273"/>
    <w:rsid w:val="00411EC6"/>
    <w:rsid w:val="004169FC"/>
    <w:rsid w:val="00432545"/>
    <w:rsid w:val="0049349A"/>
    <w:rsid w:val="00494348"/>
    <w:rsid w:val="00496CD8"/>
    <w:rsid w:val="004A1F7B"/>
    <w:rsid w:val="004A7CCD"/>
    <w:rsid w:val="004B2A9F"/>
    <w:rsid w:val="004E416E"/>
    <w:rsid w:val="00510717"/>
    <w:rsid w:val="00516300"/>
    <w:rsid w:val="00520434"/>
    <w:rsid w:val="005452EE"/>
    <w:rsid w:val="0055384A"/>
    <w:rsid w:val="00564707"/>
    <w:rsid w:val="005658BA"/>
    <w:rsid w:val="00582D53"/>
    <w:rsid w:val="005A0AB7"/>
    <w:rsid w:val="005B0EA1"/>
    <w:rsid w:val="005B6A4F"/>
    <w:rsid w:val="005C0074"/>
    <w:rsid w:val="005C7BCF"/>
    <w:rsid w:val="005D6902"/>
    <w:rsid w:val="005E263B"/>
    <w:rsid w:val="005F437E"/>
    <w:rsid w:val="0060449E"/>
    <w:rsid w:val="00621840"/>
    <w:rsid w:val="00626E8E"/>
    <w:rsid w:val="006636BF"/>
    <w:rsid w:val="00695B68"/>
    <w:rsid w:val="00696C24"/>
    <w:rsid w:val="006B59AF"/>
    <w:rsid w:val="006D66E8"/>
    <w:rsid w:val="006E6A8E"/>
    <w:rsid w:val="006F02B0"/>
    <w:rsid w:val="006F1269"/>
    <w:rsid w:val="006F654F"/>
    <w:rsid w:val="00702B0C"/>
    <w:rsid w:val="0070696A"/>
    <w:rsid w:val="00746B29"/>
    <w:rsid w:val="00747F3F"/>
    <w:rsid w:val="00791940"/>
    <w:rsid w:val="007A78E8"/>
    <w:rsid w:val="007C779F"/>
    <w:rsid w:val="007C7841"/>
    <w:rsid w:val="007C7DD1"/>
    <w:rsid w:val="007E05BC"/>
    <w:rsid w:val="007E6C1C"/>
    <w:rsid w:val="0081265A"/>
    <w:rsid w:val="0083051C"/>
    <w:rsid w:val="00831CCF"/>
    <w:rsid w:val="0083282A"/>
    <w:rsid w:val="0085394A"/>
    <w:rsid w:val="00860669"/>
    <w:rsid w:val="0086324C"/>
    <w:rsid w:val="00883D8C"/>
    <w:rsid w:val="00896EB1"/>
    <w:rsid w:val="008B23B6"/>
    <w:rsid w:val="008B30FC"/>
    <w:rsid w:val="008C28A2"/>
    <w:rsid w:val="008D0426"/>
    <w:rsid w:val="008D1EE6"/>
    <w:rsid w:val="008E7258"/>
    <w:rsid w:val="008F24BD"/>
    <w:rsid w:val="00901510"/>
    <w:rsid w:val="00966998"/>
    <w:rsid w:val="00970A64"/>
    <w:rsid w:val="00976210"/>
    <w:rsid w:val="00976899"/>
    <w:rsid w:val="00983D9F"/>
    <w:rsid w:val="009A7DA5"/>
    <w:rsid w:val="009B1F9A"/>
    <w:rsid w:val="009B4CC5"/>
    <w:rsid w:val="009B69AD"/>
    <w:rsid w:val="00A12B24"/>
    <w:rsid w:val="00A3277F"/>
    <w:rsid w:val="00A336A2"/>
    <w:rsid w:val="00A448DA"/>
    <w:rsid w:val="00A45748"/>
    <w:rsid w:val="00A6377B"/>
    <w:rsid w:val="00A72D5C"/>
    <w:rsid w:val="00A76E2E"/>
    <w:rsid w:val="00A77962"/>
    <w:rsid w:val="00A8318E"/>
    <w:rsid w:val="00A93888"/>
    <w:rsid w:val="00A94E71"/>
    <w:rsid w:val="00A97322"/>
    <w:rsid w:val="00AA0E6C"/>
    <w:rsid w:val="00AB7B9A"/>
    <w:rsid w:val="00AD4DF9"/>
    <w:rsid w:val="00AE6E7C"/>
    <w:rsid w:val="00B01F17"/>
    <w:rsid w:val="00B26FD4"/>
    <w:rsid w:val="00B33837"/>
    <w:rsid w:val="00B35629"/>
    <w:rsid w:val="00B61799"/>
    <w:rsid w:val="00B6225D"/>
    <w:rsid w:val="00B65CBD"/>
    <w:rsid w:val="00B66756"/>
    <w:rsid w:val="00BB4EC6"/>
    <w:rsid w:val="00BE454E"/>
    <w:rsid w:val="00BF4AA5"/>
    <w:rsid w:val="00BF60AC"/>
    <w:rsid w:val="00C2223E"/>
    <w:rsid w:val="00C22AAC"/>
    <w:rsid w:val="00C56D9B"/>
    <w:rsid w:val="00C62933"/>
    <w:rsid w:val="00C906AE"/>
    <w:rsid w:val="00C96488"/>
    <w:rsid w:val="00CA749C"/>
    <w:rsid w:val="00CF3F2E"/>
    <w:rsid w:val="00D04B81"/>
    <w:rsid w:val="00D342A9"/>
    <w:rsid w:val="00D60B2C"/>
    <w:rsid w:val="00D83E26"/>
    <w:rsid w:val="00D87FEE"/>
    <w:rsid w:val="00DA14DC"/>
    <w:rsid w:val="00DB0283"/>
    <w:rsid w:val="00DB337A"/>
    <w:rsid w:val="00DC1416"/>
    <w:rsid w:val="00DC14F2"/>
    <w:rsid w:val="00DD2DFE"/>
    <w:rsid w:val="00DD71CB"/>
    <w:rsid w:val="00DE2F1C"/>
    <w:rsid w:val="00E02621"/>
    <w:rsid w:val="00E075CB"/>
    <w:rsid w:val="00E16793"/>
    <w:rsid w:val="00E24B81"/>
    <w:rsid w:val="00E27719"/>
    <w:rsid w:val="00E30BC4"/>
    <w:rsid w:val="00E338C6"/>
    <w:rsid w:val="00E45BC9"/>
    <w:rsid w:val="00EA4C17"/>
    <w:rsid w:val="00EB0823"/>
    <w:rsid w:val="00EB3D3A"/>
    <w:rsid w:val="00EF1E97"/>
    <w:rsid w:val="00F262C7"/>
    <w:rsid w:val="00F30CFA"/>
    <w:rsid w:val="00F37791"/>
    <w:rsid w:val="00F43DF8"/>
    <w:rsid w:val="00F501F4"/>
    <w:rsid w:val="00F54470"/>
    <w:rsid w:val="00F555DC"/>
    <w:rsid w:val="00F55CF7"/>
    <w:rsid w:val="00F773CA"/>
    <w:rsid w:val="00F91D63"/>
    <w:rsid w:val="00F93C02"/>
    <w:rsid w:val="00FA1E5A"/>
    <w:rsid w:val="00FA3D2E"/>
    <w:rsid w:val="00FB3813"/>
    <w:rsid w:val="00FC183C"/>
    <w:rsid w:val="00FC280D"/>
    <w:rsid w:val="00FD01F8"/>
    <w:rsid w:val="00FD4746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1632E-E471-41C6-9624-39DBD3F1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D543-052C-432F-BE8D-E07B8AE5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4</cp:revision>
  <cp:lastPrinted>2015-05-08T10:53:00Z</cp:lastPrinted>
  <dcterms:created xsi:type="dcterms:W3CDTF">2015-05-19T09:48:00Z</dcterms:created>
  <dcterms:modified xsi:type="dcterms:W3CDTF">2015-05-19T11:47:00Z</dcterms:modified>
</cp:coreProperties>
</file>